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DC6A76" w:rsidRDefault="00D72FCB" w:rsidP="00802991">
      <w:pPr>
        <w:pStyle w:val="Title"/>
        <w:tabs>
          <w:tab w:val="left" w:pos="1704"/>
          <w:tab w:val="right" w:pos="9990"/>
        </w:tabs>
        <w:jc w:val="left"/>
        <w:rPr>
          <w:rFonts w:ascii="Arial" w:hAnsi="Arial"/>
          <w:color w:val="FF0000"/>
          <w:sz w:val="28"/>
          <w:szCs w:val="28"/>
        </w:rPr>
      </w:pPr>
      <w:r>
        <w:rPr>
          <w:color w:val="auto"/>
          <w:sz w:val="44"/>
          <w:szCs w:val="44"/>
        </w:rPr>
        <w:tab/>
      </w:r>
      <w:r>
        <w:rPr>
          <w:color w:val="auto"/>
          <w:sz w:val="44"/>
          <w:szCs w:val="44"/>
        </w:rPr>
        <w:tab/>
      </w:r>
      <w:r w:rsidR="004607D6" w:rsidRPr="00F62771">
        <w:rPr>
          <w:color w:val="auto"/>
          <w:sz w:val="44"/>
          <w:szCs w:val="44"/>
        </w:rPr>
        <w:t xml:space="preserve">AGENDA </w:t>
      </w:r>
      <w:r w:rsidR="004607D6">
        <w:rPr>
          <w:color w:val="auto"/>
          <w:sz w:val="44"/>
          <w:szCs w:val="44"/>
        </w:rPr>
        <w:t>/</w:t>
      </w:r>
      <w:r w:rsidR="004607D6" w:rsidRPr="00F62771">
        <w:rPr>
          <w:color w:val="auto"/>
          <w:sz w:val="44"/>
          <w:szCs w:val="44"/>
        </w:rPr>
        <w:t xml:space="preserve"> NOTICE</w:t>
      </w:r>
      <w:r w:rsidR="00B56DB1" w:rsidRPr="00DF6DA8">
        <w:rPr>
          <w:rFonts w:ascii="Arial" w:hAnsi="Arial"/>
          <w:color w:val="FF0000"/>
          <w:sz w:val="28"/>
          <w:szCs w:val="28"/>
        </w:rPr>
        <w:tab/>
      </w:r>
      <w:r w:rsidR="002208B9" w:rsidRPr="00DF6DA8">
        <w:rPr>
          <w:rFonts w:ascii="Arial" w:hAnsi="Arial"/>
          <w:color w:val="FF0000"/>
          <w:sz w:val="28"/>
          <w:szCs w:val="28"/>
        </w:rPr>
        <w:tab/>
      </w:r>
      <w:r w:rsidR="00E62CBA">
        <w:rPr>
          <w:rFonts w:ascii="Arial" w:hAnsi="Arial"/>
          <w:color w:val="FF0000"/>
          <w:sz w:val="28"/>
          <w:szCs w:val="28"/>
        </w:rPr>
        <w:t xml:space="preserve">                                                                             </w:t>
      </w:r>
      <w:r w:rsidR="00E62CBA" w:rsidRPr="00E62CBA">
        <w:rPr>
          <w:rFonts w:ascii="Arial" w:hAnsi="Arial"/>
          <w:b/>
          <w:color w:val="FF0000"/>
          <w:sz w:val="28"/>
          <w:szCs w:val="28"/>
        </w:rPr>
        <w:t xml:space="preserve">    </w:t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1BBB1B0B" wp14:editId="7409380E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 xml:space="preserve">Employee Trust Funds </w:t>
      </w:r>
      <w:r w:rsidR="004607D6">
        <w:rPr>
          <w:rFonts w:ascii="Arial" w:hAnsi="Arial" w:cs="Arial"/>
          <w:sz w:val="24"/>
        </w:rPr>
        <w:t xml:space="preserve">(ETF) </w:t>
      </w:r>
      <w:r w:rsidR="00C50059"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1E3FF3" w:rsidP="001E3FF3">
      <w:pPr>
        <w:tabs>
          <w:tab w:val="left" w:pos="412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215C0B">
        <w:rPr>
          <w:rFonts w:ascii="Arial Black" w:hAnsi="Arial Black" w:cs="Arial"/>
          <w:sz w:val="24"/>
        </w:rPr>
        <w:t>June 22</w:t>
      </w:r>
      <w:r w:rsidR="008C4A47">
        <w:rPr>
          <w:rFonts w:ascii="Arial Black" w:hAnsi="Arial Black" w:cs="Arial"/>
          <w:sz w:val="24"/>
        </w:rPr>
        <w:t xml:space="preserve">, </w:t>
      </w:r>
      <w:r w:rsidR="0032207B">
        <w:rPr>
          <w:rFonts w:ascii="Arial Black" w:hAnsi="Arial Black" w:cs="Arial"/>
          <w:sz w:val="24"/>
        </w:rPr>
        <w:t>2017</w:t>
      </w:r>
      <w:r w:rsidR="00982C0B">
        <w:rPr>
          <w:rFonts w:ascii="Arial Black" w:hAnsi="Arial Black" w:cs="Arial"/>
          <w:sz w:val="24"/>
        </w:rPr>
        <w:t xml:space="preserve"> (</w:t>
      </w:r>
      <w:r w:rsidR="00A776A4">
        <w:rPr>
          <w:rFonts w:ascii="Arial Black" w:hAnsi="Arial Black" w:cs="Arial"/>
          <w:sz w:val="24"/>
        </w:rPr>
        <w:t>8:00</w:t>
      </w:r>
      <w:r w:rsidR="000B270F">
        <w:rPr>
          <w:rFonts w:ascii="Arial Black" w:hAnsi="Arial Black" w:cs="Arial"/>
          <w:sz w:val="24"/>
        </w:rPr>
        <w:t xml:space="preserve">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D77B45">
        <w:rPr>
          <w:rFonts w:ascii="Arial Black" w:hAnsi="Arial Black" w:cs="Arial"/>
          <w:sz w:val="24"/>
        </w:rPr>
        <w:t>Room 1N-04</w:t>
      </w:r>
    </w:p>
    <w:p w:rsidR="00F557D1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933FE5" w:rsidRPr="00A3476C" w:rsidRDefault="00933FE5" w:rsidP="00F557D1">
      <w:pPr>
        <w:rPr>
          <w:rFonts w:ascii="Arial" w:hAnsi="Arial" w:cs="Arial"/>
          <w:sz w:val="24"/>
        </w:rPr>
      </w:pPr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853"/>
        <w:gridCol w:w="5447"/>
        <w:gridCol w:w="2520"/>
      </w:tblGrid>
      <w:tr w:rsidR="00933FE5" w:rsidRPr="00D55842" w:rsidTr="00EB4A7C">
        <w:trPr>
          <w:trHeight w:hRule="exact" w:val="864"/>
          <w:tblHeader/>
        </w:trPr>
        <w:tc>
          <w:tcPr>
            <w:tcW w:w="1440" w:type="dxa"/>
            <w:tcBorders>
              <w:top w:val="nil"/>
              <w:bottom w:val="double" w:sz="4" w:space="0" w:color="auto"/>
              <w:right w:val="nil"/>
            </w:tcBorders>
          </w:tcPr>
          <w:p w:rsidR="00933FE5" w:rsidRPr="00933FE5" w:rsidRDefault="00933FE5" w:rsidP="00933FE5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EB4A7C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0BF923B" wp14:editId="4059B4E7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FE5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933FE5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</w:tcBorders>
          </w:tcPr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:rsidTr="00EB4A7C">
        <w:trPr>
          <w:trHeight w:val="407"/>
        </w:trPr>
        <w:tc>
          <w:tcPr>
            <w:tcW w:w="1440" w:type="dxa"/>
            <w:tcBorders>
              <w:top w:val="double" w:sz="4" w:space="0" w:color="auto"/>
            </w:tcBorders>
          </w:tcPr>
          <w:p w:rsidR="000A3920" w:rsidRPr="009F58F9" w:rsidRDefault="00DD3277" w:rsidP="009716B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</w:t>
            </w:r>
            <w:r w:rsidR="009716B6">
              <w:rPr>
                <w:rFonts w:ascii="Arial" w:hAnsi="Arial" w:cs="Arial"/>
                <w:sz w:val="24"/>
              </w:rPr>
              <w:t>0</w:t>
            </w:r>
            <w:r w:rsidR="007D4E75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0A3920">
              <w:rPr>
                <w:rFonts w:ascii="Arial" w:hAnsi="Arial" w:cs="Arial"/>
                <w:sz w:val="24"/>
              </w:rPr>
              <w:t>a.m.</w:t>
            </w:r>
            <w:r w:rsidR="000A3920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0A3920" w:rsidRPr="00EB4A7C" w:rsidRDefault="000A3920" w:rsidP="003D49E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</w:tr>
      <w:tr w:rsidR="002E0659" w:rsidRPr="009F58F9" w:rsidTr="00AF5AE8">
        <w:trPr>
          <w:trHeight w:val="479"/>
        </w:trPr>
        <w:tc>
          <w:tcPr>
            <w:tcW w:w="1440" w:type="dxa"/>
          </w:tcPr>
          <w:p w:rsidR="002E0659" w:rsidRPr="00D10DA5" w:rsidRDefault="002E065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2E0659" w:rsidRPr="009F58F9" w:rsidRDefault="002E0659" w:rsidP="003D49E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C7DE918" wp14:editId="15641C22">
                  <wp:extent cx="205740" cy="114300"/>
                  <wp:effectExtent l="19050" t="0" r="3810" b="0"/>
                  <wp:docPr id="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7" w:type="dxa"/>
            <w:gridSpan w:val="2"/>
          </w:tcPr>
          <w:p w:rsidR="002E0659" w:rsidRPr="00475A7D" w:rsidRDefault="00133E25" w:rsidP="002A20C8">
            <w:pPr>
              <w:pStyle w:val="Heading2"/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0B1F9C" w:rsidRPr="00133E25">
                <w:rPr>
                  <w:rStyle w:val="Hyperlink"/>
                  <w:rFonts w:ascii="Arial" w:hAnsi="Arial" w:cs="Arial"/>
                  <w:sz w:val="24"/>
                </w:rPr>
                <w:t xml:space="preserve">Consideration of </w:t>
              </w:r>
              <w:r w:rsidR="002A20C8" w:rsidRPr="00133E25">
                <w:rPr>
                  <w:rStyle w:val="Hyperlink"/>
                  <w:rFonts w:ascii="Arial" w:hAnsi="Arial" w:cs="Arial"/>
                  <w:sz w:val="24"/>
                </w:rPr>
                <w:t>March 23, 2017</w:t>
              </w:r>
              <w:r w:rsidR="002E0659" w:rsidRPr="00133E25">
                <w:rPr>
                  <w:rStyle w:val="Hyperlink"/>
                  <w:rFonts w:ascii="Arial" w:hAnsi="Arial" w:cs="Arial"/>
                  <w:sz w:val="24"/>
                </w:rPr>
                <w:t xml:space="preserve"> Meeting Minutes</w:t>
              </w:r>
            </w:hyperlink>
          </w:p>
        </w:tc>
      </w:tr>
      <w:tr w:rsidR="009A745B" w:rsidRPr="009F58F9" w:rsidTr="00CF2259">
        <w:trPr>
          <w:trHeight w:val="362"/>
        </w:trPr>
        <w:tc>
          <w:tcPr>
            <w:tcW w:w="1440" w:type="dxa"/>
          </w:tcPr>
          <w:p w:rsidR="009A745B" w:rsidRPr="00D10DA5" w:rsidRDefault="009A745B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9A745B" w:rsidRDefault="009A745B" w:rsidP="003D49E9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9A745B" w:rsidRDefault="009A745B" w:rsidP="00AF5AE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Announcements</w:t>
            </w:r>
          </w:p>
        </w:tc>
        <w:tc>
          <w:tcPr>
            <w:tcW w:w="2520" w:type="dxa"/>
          </w:tcPr>
          <w:p w:rsidR="009A745B" w:rsidRPr="0015112E" w:rsidRDefault="009A745B" w:rsidP="0015112E">
            <w:pPr>
              <w:rPr>
                <w:rFonts w:ascii="Arial" w:hAnsi="Arial" w:cs="Arial"/>
                <w:szCs w:val="20"/>
              </w:rPr>
            </w:pPr>
          </w:p>
        </w:tc>
      </w:tr>
      <w:tr w:rsidR="0032207B" w:rsidRPr="009F58F9" w:rsidTr="00A038C8">
        <w:trPr>
          <w:trHeight w:val="515"/>
        </w:trPr>
        <w:tc>
          <w:tcPr>
            <w:tcW w:w="1440" w:type="dxa"/>
          </w:tcPr>
          <w:p w:rsidR="0032207B" w:rsidRPr="00D10DA5" w:rsidRDefault="0032207B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32207B" w:rsidRPr="00467587" w:rsidRDefault="00467587" w:rsidP="00467587">
            <w:pPr>
              <w:jc w:val="right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467587">
              <w:rPr>
                <w:rFonts w:ascii="Arial" w:hAnsi="Arial" w:cs="Arial"/>
                <w:b/>
                <w:noProof/>
                <w:sz w:val="28"/>
                <w:szCs w:val="28"/>
              </w:rPr>
              <w:t>*</w:t>
            </w:r>
          </w:p>
        </w:tc>
        <w:tc>
          <w:tcPr>
            <w:tcW w:w="5447" w:type="dxa"/>
          </w:tcPr>
          <w:p w:rsidR="00045E23" w:rsidRDefault="00045E23" w:rsidP="0032207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Penetration Testing, Vulnerability Scan and User Authorization Assessment</w:t>
            </w:r>
            <w:r w:rsidR="00A76C43">
              <w:rPr>
                <w:rFonts w:ascii="Arial" w:hAnsi="Arial" w:cs="Arial"/>
                <w:b/>
                <w:sz w:val="24"/>
              </w:rPr>
              <w:t xml:space="preserve"> of the Benefit Administration System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32207B" w:rsidRPr="00BC5473" w:rsidRDefault="00045E23" w:rsidP="00045E23">
            <w:pPr>
              <w:pStyle w:val="ListParagraph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20" w:type="dxa"/>
          </w:tcPr>
          <w:p w:rsidR="0032207B" w:rsidRDefault="002A20C8" w:rsidP="00DB61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Steve Mueller</w:t>
            </w:r>
          </w:p>
          <w:p w:rsidR="00215C0B" w:rsidRDefault="00215C0B" w:rsidP="00DB61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Trae Matte</w:t>
            </w:r>
          </w:p>
        </w:tc>
      </w:tr>
      <w:tr w:rsidR="001D3815" w:rsidRPr="009F58F9" w:rsidTr="00BC5473">
        <w:trPr>
          <w:trHeight w:val="857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140CC" w:rsidRDefault="00133E25" w:rsidP="00D0203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0" w:history="1">
              <w:r w:rsidR="00D0203E" w:rsidRPr="00133E25">
                <w:rPr>
                  <w:rStyle w:val="Hyperlink"/>
                  <w:rFonts w:ascii="Arial" w:hAnsi="Arial" w:cs="Arial"/>
                  <w:b/>
                  <w:sz w:val="24"/>
                </w:rPr>
                <w:t>Legislative Audit Bureau Report 17-7, Department of Employee Trust Funds Calendar Year 2015</w:t>
              </w:r>
            </w:hyperlink>
          </w:p>
          <w:p w:rsidR="00BC5473" w:rsidRPr="00BC5473" w:rsidRDefault="00BC5473" w:rsidP="00BC5473">
            <w:pPr>
              <w:pStyle w:val="ListParagraph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520" w:type="dxa"/>
          </w:tcPr>
          <w:p w:rsidR="00A76C43" w:rsidRDefault="00F140CC" w:rsidP="00F140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Lisa Kasel </w:t>
            </w:r>
            <w:r w:rsidR="00467587">
              <w:rPr>
                <w:rFonts w:ascii="Arial" w:hAnsi="Arial" w:cs="Arial"/>
                <w:sz w:val="24"/>
              </w:rPr>
              <w:t xml:space="preserve"> (LAB)</w:t>
            </w:r>
          </w:p>
          <w:p w:rsidR="00145847" w:rsidRDefault="00A76C43" w:rsidP="00F140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Emily Pape </w:t>
            </w:r>
            <w:r w:rsidR="00F140CC">
              <w:rPr>
                <w:rFonts w:ascii="Arial" w:hAnsi="Arial" w:cs="Arial"/>
                <w:sz w:val="24"/>
              </w:rPr>
              <w:t>(LAB)</w:t>
            </w:r>
            <w:r w:rsidR="00BF07C9">
              <w:rPr>
                <w:rFonts w:ascii="Arial" w:hAnsi="Arial" w:cs="Arial"/>
                <w:sz w:val="24"/>
              </w:rPr>
              <w:t xml:space="preserve"> </w:t>
            </w:r>
          </w:p>
          <w:p w:rsidR="00C0696C" w:rsidRPr="00E33004" w:rsidRDefault="0051154F" w:rsidP="00BC547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F7C28" w:rsidRPr="009F58F9" w:rsidTr="00BC5473">
        <w:trPr>
          <w:trHeight w:val="560"/>
        </w:trPr>
        <w:tc>
          <w:tcPr>
            <w:tcW w:w="1440" w:type="dxa"/>
          </w:tcPr>
          <w:p w:rsidR="00EF7C28" w:rsidRPr="00D10DA5" w:rsidRDefault="00EF7C28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EF7C28" w:rsidRDefault="00EF7C28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EF7C28" w:rsidRDefault="00133E25" w:rsidP="00BC54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1" w:history="1">
              <w:r w:rsidR="00D0203E" w:rsidRPr="00133E25">
                <w:rPr>
                  <w:rStyle w:val="Hyperlink"/>
                  <w:rFonts w:ascii="Arial" w:hAnsi="Arial" w:cs="Arial"/>
                  <w:b/>
                  <w:sz w:val="24"/>
                </w:rPr>
                <w:t>Internal Audit Plan for Biennial Period FY2018 and FY2019</w:t>
              </w:r>
            </w:hyperlink>
          </w:p>
          <w:p w:rsidR="00BC5473" w:rsidRPr="00BC5473" w:rsidRDefault="00BC5473" w:rsidP="00BC5473">
            <w:pPr>
              <w:pStyle w:val="ListParagraph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520" w:type="dxa"/>
          </w:tcPr>
          <w:p w:rsidR="00EF7C28" w:rsidRPr="00E33004" w:rsidRDefault="00204E41" w:rsidP="00D0203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Yikchau Sze </w:t>
            </w:r>
          </w:p>
        </w:tc>
      </w:tr>
      <w:tr w:rsidR="001D3815" w:rsidRPr="009F58F9" w:rsidTr="00EF7C28">
        <w:trPr>
          <w:trHeight w:val="740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1D3815" w:rsidRDefault="00133E25" w:rsidP="0099744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2" w:history="1">
              <w:r w:rsidR="008966E2" w:rsidRPr="00133E25">
                <w:rPr>
                  <w:rStyle w:val="Hyperlink"/>
                  <w:rFonts w:ascii="Arial" w:hAnsi="Arial" w:cs="Arial"/>
                  <w:b/>
                  <w:sz w:val="24"/>
                </w:rPr>
                <w:t xml:space="preserve">FY2016 </w:t>
              </w:r>
              <w:r w:rsidR="001D3815" w:rsidRPr="00133E25">
                <w:rPr>
                  <w:rStyle w:val="Hyperlink"/>
                  <w:rFonts w:ascii="Arial" w:hAnsi="Arial" w:cs="Arial"/>
                  <w:b/>
                  <w:sz w:val="24"/>
                </w:rPr>
                <w:t>-</w:t>
              </w:r>
              <w:r w:rsidR="008966E2" w:rsidRPr="00133E25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FY</w:t>
              </w:r>
              <w:r w:rsidR="001D3815" w:rsidRPr="00133E25">
                <w:rPr>
                  <w:rStyle w:val="Hyperlink"/>
                  <w:rFonts w:ascii="Arial" w:hAnsi="Arial" w:cs="Arial"/>
                  <w:b/>
                  <w:sz w:val="24"/>
                </w:rPr>
                <w:t xml:space="preserve">2017 Audit Plan </w:t>
              </w:r>
              <w:r w:rsidR="003B155E" w:rsidRPr="00133E25">
                <w:rPr>
                  <w:rStyle w:val="Hyperlink"/>
                  <w:rFonts w:ascii="Arial" w:hAnsi="Arial" w:cs="Arial"/>
                  <w:b/>
                  <w:sz w:val="24"/>
                </w:rPr>
                <w:t>Overview</w:t>
              </w:r>
              <w:r w:rsidR="00F153A8" w:rsidRPr="00133E25">
                <w:rPr>
                  <w:rStyle w:val="Hyperlink"/>
                  <w:rFonts w:ascii="Arial" w:hAnsi="Arial" w:cs="Arial"/>
                  <w:b/>
                  <w:sz w:val="24"/>
                </w:rPr>
                <w:t>, including Open Issues Report</w:t>
              </w:r>
            </w:hyperlink>
            <w:bookmarkStart w:id="0" w:name="_GoBack"/>
            <w:bookmarkEnd w:id="0"/>
          </w:p>
          <w:p w:rsidR="00EF7C28" w:rsidRPr="006C55D0" w:rsidRDefault="00EF7C28" w:rsidP="00EF7C28">
            <w:pPr>
              <w:pStyle w:val="ListParagraph"/>
              <w:ind w:left="3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0" w:type="dxa"/>
          </w:tcPr>
          <w:p w:rsidR="001D3815" w:rsidRPr="00CA3D1C" w:rsidRDefault="001D3815" w:rsidP="00467587">
            <w:pPr>
              <w:rPr>
                <w:rFonts w:ascii="Arial" w:hAnsi="Arial" w:cs="Arial"/>
                <w:szCs w:val="20"/>
              </w:rPr>
            </w:pPr>
            <w:r w:rsidRPr="00FA6616">
              <w:rPr>
                <w:rFonts w:ascii="Arial" w:hAnsi="Arial" w:cs="Arial"/>
                <w:sz w:val="24"/>
                <w:szCs w:val="20"/>
              </w:rPr>
              <w:t>Yikchau Sze</w:t>
            </w:r>
          </w:p>
        </w:tc>
      </w:tr>
      <w:tr w:rsidR="001D3815" w:rsidRPr="009F58F9" w:rsidTr="00EB4A7C">
        <w:trPr>
          <w:trHeight w:val="371"/>
        </w:trPr>
        <w:tc>
          <w:tcPr>
            <w:tcW w:w="1440" w:type="dxa"/>
          </w:tcPr>
          <w:p w:rsidR="001D3815" w:rsidRPr="00D10DA5" w:rsidRDefault="001D3815" w:rsidP="001D381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1D3815" w:rsidRDefault="001D3815" w:rsidP="001D381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1D3815" w:rsidRDefault="001D3815" w:rsidP="001D3815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EF7C28" w:rsidRPr="00EF7C28" w:rsidRDefault="00EF7C28" w:rsidP="00EF7C28"/>
        </w:tc>
        <w:tc>
          <w:tcPr>
            <w:tcW w:w="2520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</w:p>
        </w:tc>
      </w:tr>
      <w:tr w:rsidR="001D3815" w:rsidRPr="009F58F9" w:rsidTr="0099744B">
        <w:trPr>
          <w:trHeight w:val="425"/>
        </w:trPr>
        <w:tc>
          <w:tcPr>
            <w:tcW w:w="1440" w:type="dxa"/>
          </w:tcPr>
          <w:p w:rsidR="001D3815" w:rsidRPr="009F58F9" w:rsidRDefault="009716B6" w:rsidP="009716B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1D3815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5</w:t>
            </w:r>
            <w:r w:rsidR="001D3815">
              <w:rPr>
                <w:rFonts w:ascii="Arial" w:hAnsi="Arial" w:cs="Arial"/>
                <w:sz w:val="24"/>
              </w:rPr>
              <w:t>5</w:t>
            </w:r>
            <w:r w:rsidR="001D3815" w:rsidRPr="009F58F9">
              <w:rPr>
                <w:rFonts w:ascii="Arial" w:hAnsi="Arial" w:cs="Arial"/>
                <w:sz w:val="24"/>
              </w:rPr>
              <w:t xml:space="preserve"> </w:t>
            </w:r>
            <w:r w:rsidR="001D3815">
              <w:rPr>
                <w:rFonts w:ascii="Arial" w:hAnsi="Arial" w:cs="Arial"/>
                <w:sz w:val="24"/>
              </w:rPr>
              <w:t>a</w:t>
            </w:r>
            <w:r w:rsidR="001D3815"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EAF9CC7" wp14:editId="021E3A3D">
                  <wp:extent cx="205740" cy="114300"/>
                  <wp:effectExtent l="19050" t="0" r="3810" b="0"/>
                  <wp:docPr id="5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1D3815" w:rsidRPr="009F58F9" w:rsidRDefault="001D3815" w:rsidP="001D3815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1D3815" w:rsidRPr="00EB4A7C" w:rsidRDefault="001D3815" w:rsidP="001D38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</w:tcPr>
          <w:p w:rsidR="001D3815" w:rsidRPr="009F58F9" w:rsidRDefault="001D3815" w:rsidP="001D3815">
            <w:pPr>
              <w:rPr>
                <w:rFonts w:ascii="Arial" w:hAnsi="Arial" w:cs="Arial"/>
                <w:sz w:val="24"/>
              </w:rPr>
            </w:pPr>
          </w:p>
        </w:tc>
      </w:tr>
    </w:tbl>
    <w:p w:rsidR="00467587" w:rsidRDefault="00467587" w:rsidP="00467587">
      <w:pPr>
        <w:rPr>
          <w:rFonts w:ascii="Arial" w:hAnsi="Arial" w:cs="Arial"/>
          <w:i/>
          <w:szCs w:val="20"/>
        </w:rPr>
      </w:pPr>
      <w:r w:rsidRPr="00467587">
        <w:rPr>
          <w:rFonts w:ascii="Arial" w:hAnsi="Arial" w:cs="Arial"/>
          <w:i/>
          <w:szCs w:val="20"/>
        </w:rPr>
        <w:t>* The Board may be required to meet in closed session pursuant to the exemption contained in Wis. Stats. § 19.85 (1) (d) to consider strategy for crime detection or prevention.  If a closed session is held, the Board may vote to reconvene into open session following the closed session.</w:t>
      </w:r>
    </w:p>
    <w:p w:rsidR="00BC5473" w:rsidRPr="00467587" w:rsidRDefault="00BC5473" w:rsidP="00467587">
      <w:pPr>
        <w:rPr>
          <w:rFonts w:ascii="Arial" w:hAnsi="Arial" w:cs="Arial"/>
          <w:i/>
          <w:szCs w:val="20"/>
        </w:rPr>
      </w:pPr>
    </w:p>
    <w:p w:rsidR="00F710DC" w:rsidRDefault="00F710DC" w:rsidP="00467587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9A599F" w:rsidRDefault="00F710DC" w:rsidP="00F710DC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Unless otherwise noted, the presenters are ETF staff.</w:t>
      </w:r>
    </w:p>
    <w:sectPr w:rsidR="00822F8C" w:rsidRPr="009A599F" w:rsidSect="0099744B">
      <w:footerReference w:type="default" r:id="rId13"/>
      <w:footerReference w:type="first" r:id="rId14"/>
      <w:pgSz w:w="12240" w:h="15840"/>
      <w:pgMar w:top="1080" w:right="1080" w:bottom="108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C60" w:rsidRDefault="00720C60" w:rsidP="007E1971">
      <w:r>
        <w:separator/>
      </w:r>
    </w:p>
  </w:endnote>
  <w:endnote w:type="continuationSeparator" w:id="0">
    <w:p w:rsidR="00720C60" w:rsidRDefault="00720C6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Pr="007E20D7" w:rsidRDefault="00720C60" w:rsidP="007E1971">
    <w:pPr>
      <w:pStyle w:val="Footer"/>
    </w:pPr>
  </w:p>
  <w:p w:rsidR="00720C60" w:rsidRDefault="00720C60">
    <w:pPr>
      <w:pStyle w:val="Footer"/>
    </w:pPr>
  </w:p>
  <w:p w:rsidR="00720C60" w:rsidRDefault="00720C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720C60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4607D6"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="004607D6">
      <w:rPr>
        <w:rFonts w:ascii="Arial" w:hAnsi="Arial" w:cs="Arial"/>
        <w:b/>
        <w:sz w:val="16"/>
        <w:szCs w:val="16"/>
      </w:rPr>
      <w:t xml:space="preserve">  </w:t>
    </w:r>
  </w:p>
  <w:p w:rsidR="00720C60" w:rsidRPr="00DF6DA8" w:rsidRDefault="004607D6" w:rsidP="009F5F46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 w:rsidR="004607D6"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7E20D7" w:rsidRDefault="00720C60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Default="00720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C60" w:rsidRDefault="00720C60" w:rsidP="007E1971">
      <w:r>
        <w:separator/>
      </w:r>
    </w:p>
  </w:footnote>
  <w:footnote w:type="continuationSeparator" w:id="0">
    <w:p w:rsidR="00720C60" w:rsidRDefault="00720C60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65767"/>
    <w:multiLevelType w:val="hybridMultilevel"/>
    <w:tmpl w:val="C4C2C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3F4F"/>
    <w:multiLevelType w:val="hybridMultilevel"/>
    <w:tmpl w:val="312A7D1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5AB035B"/>
    <w:multiLevelType w:val="hybridMultilevel"/>
    <w:tmpl w:val="3D5C436E"/>
    <w:lvl w:ilvl="0" w:tplc="A986F0B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30719"/>
    <w:multiLevelType w:val="hybridMultilevel"/>
    <w:tmpl w:val="166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2188B"/>
    <w:multiLevelType w:val="hybridMultilevel"/>
    <w:tmpl w:val="100AA0D4"/>
    <w:lvl w:ilvl="0" w:tplc="8222E2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9C43D1"/>
    <w:multiLevelType w:val="hybridMultilevel"/>
    <w:tmpl w:val="ED382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E7C6D"/>
    <w:multiLevelType w:val="hybridMultilevel"/>
    <w:tmpl w:val="2CF65684"/>
    <w:lvl w:ilvl="0" w:tplc="95DA4D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9" w15:restartNumberingAfterBreak="0">
    <w:nsid w:val="2B44133D"/>
    <w:multiLevelType w:val="hybridMultilevel"/>
    <w:tmpl w:val="793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E74D3"/>
    <w:multiLevelType w:val="hybridMultilevel"/>
    <w:tmpl w:val="304C1AB6"/>
    <w:lvl w:ilvl="0" w:tplc="354AE5B0">
      <w:start w:val="1"/>
      <w:numFmt w:val="upperLetter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309048B1"/>
    <w:multiLevelType w:val="hybridMultilevel"/>
    <w:tmpl w:val="32566B80"/>
    <w:lvl w:ilvl="0" w:tplc="4CACE41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274898"/>
    <w:multiLevelType w:val="hybridMultilevel"/>
    <w:tmpl w:val="498A8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C6219"/>
    <w:multiLevelType w:val="hybridMultilevel"/>
    <w:tmpl w:val="C156A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B6553"/>
    <w:multiLevelType w:val="hybridMultilevel"/>
    <w:tmpl w:val="58A4E1A8"/>
    <w:lvl w:ilvl="0" w:tplc="6F629ED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77307"/>
    <w:multiLevelType w:val="hybridMultilevel"/>
    <w:tmpl w:val="D4346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745A3"/>
    <w:multiLevelType w:val="hybridMultilevel"/>
    <w:tmpl w:val="CACC7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B4CD4"/>
    <w:multiLevelType w:val="hybridMultilevel"/>
    <w:tmpl w:val="2988D506"/>
    <w:lvl w:ilvl="0" w:tplc="878A53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75612"/>
    <w:multiLevelType w:val="hybridMultilevel"/>
    <w:tmpl w:val="52C24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20E7C"/>
    <w:multiLevelType w:val="hybridMultilevel"/>
    <w:tmpl w:val="95D6C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270305"/>
    <w:multiLevelType w:val="hybridMultilevel"/>
    <w:tmpl w:val="1700A9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524E32"/>
    <w:multiLevelType w:val="hybridMultilevel"/>
    <w:tmpl w:val="23221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51211"/>
    <w:multiLevelType w:val="hybridMultilevel"/>
    <w:tmpl w:val="0414ABCE"/>
    <w:lvl w:ilvl="0" w:tplc="8780BA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96398"/>
    <w:multiLevelType w:val="hybridMultilevel"/>
    <w:tmpl w:val="947270B8"/>
    <w:lvl w:ilvl="0" w:tplc="37A07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D0F0C"/>
    <w:multiLevelType w:val="hybridMultilevel"/>
    <w:tmpl w:val="D26030C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294D76"/>
    <w:multiLevelType w:val="hybridMultilevel"/>
    <w:tmpl w:val="6D5A8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20BFF"/>
    <w:multiLevelType w:val="hybridMultilevel"/>
    <w:tmpl w:val="1100799A"/>
    <w:lvl w:ilvl="0" w:tplc="8F74B66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7A4CDC"/>
    <w:multiLevelType w:val="hybridMultilevel"/>
    <w:tmpl w:val="99C6E4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6073A"/>
    <w:multiLevelType w:val="hybridMultilevel"/>
    <w:tmpl w:val="4DF04538"/>
    <w:lvl w:ilvl="0" w:tplc="6EDC4A8C">
      <w:start w:val="1"/>
      <w:numFmt w:val="upperLetter"/>
      <w:lvlText w:val="%1."/>
      <w:lvlJc w:val="left"/>
      <w:pPr>
        <w:ind w:left="73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5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05747"/>
    <w:multiLevelType w:val="hybridMultilevel"/>
    <w:tmpl w:val="1FB0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25"/>
  </w:num>
  <w:num w:numId="9">
    <w:abstractNumId w:val="8"/>
  </w:num>
  <w:num w:numId="10">
    <w:abstractNumId w:val="5"/>
  </w:num>
  <w:num w:numId="11">
    <w:abstractNumId w:val="24"/>
  </w:num>
  <w:num w:numId="12">
    <w:abstractNumId w:val="47"/>
  </w:num>
  <w:num w:numId="13">
    <w:abstractNumId w:val="13"/>
  </w:num>
  <w:num w:numId="14">
    <w:abstractNumId w:val="17"/>
  </w:num>
  <w:num w:numId="15">
    <w:abstractNumId w:val="45"/>
  </w:num>
  <w:num w:numId="16">
    <w:abstractNumId w:val="33"/>
  </w:num>
  <w:num w:numId="17">
    <w:abstractNumId w:val="35"/>
  </w:num>
  <w:num w:numId="18">
    <w:abstractNumId w:val="29"/>
  </w:num>
  <w:num w:numId="19">
    <w:abstractNumId w:val="7"/>
  </w:num>
  <w:num w:numId="20">
    <w:abstractNumId w:val="28"/>
  </w:num>
  <w:num w:numId="21">
    <w:abstractNumId w:val="12"/>
  </w:num>
  <w:num w:numId="22">
    <w:abstractNumId w:val="11"/>
  </w:num>
  <w:num w:numId="23">
    <w:abstractNumId w:val="26"/>
  </w:num>
  <w:num w:numId="24">
    <w:abstractNumId w:val="9"/>
  </w:num>
  <w:num w:numId="25">
    <w:abstractNumId w:val="27"/>
  </w:num>
  <w:num w:numId="26">
    <w:abstractNumId w:val="2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19"/>
  </w:num>
  <w:num w:numId="30">
    <w:abstractNumId w:val="10"/>
  </w:num>
  <w:num w:numId="31">
    <w:abstractNumId w:val="23"/>
  </w:num>
  <w:num w:numId="32">
    <w:abstractNumId w:val="37"/>
  </w:num>
  <w:num w:numId="33">
    <w:abstractNumId w:val="34"/>
  </w:num>
  <w:num w:numId="34">
    <w:abstractNumId w:val="40"/>
  </w:num>
  <w:num w:numId="35">
    <w:abstractNumId w:val="30"/>
  </w:num>
  <w:num w:numId="36">
    <w:abstractNumId w:val="14"/>
  </w:num>
  <w:num w:numId="37">
    <w:abstractNumId w:val="32"/>
  </w:num>
  <w:num w:numId="38">
    <w:abstractNumId w:val="39"/>
  </w:num>
  <w:num w:numId="39">
    <w:abstractNumId w:val="31"/>
  </w:num>
  <w:num w:numId="40">
    <w:abstractNumId w:val="20"/>
  </w:num>
  <w:num w:numId="41">
    <w:abstractNumId w:val="6"/>
  </w:num>
  <w:num w:numId="42">
    <w:abstractNumId w:val="36"/>
  </w:num>
  <w:num w:numId="43">
    <w:abstractNumId w:val="38"/>
  </w:num>
  <w:num w:numId="44">
    <w:abstractNumId w:val="46"/>
  </w:num>
  <w:num w:numId="45">
    <w:abstractNumId w:val="43"/>
  </w:num>
  <w:num w:numId="46">
    <w:abstractNumId w:val="42"/>
  </w:num>
  <w:num w:numId="47">
    <w:abstractNumId w:val="41"/>
  </w:num>
  <w:num w:numId="48">
    <w:abstractNumId w:val="16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017"/>
    <w:rsid w:val="00000878"/>
    <w:rsid w:val="0002009C"/>
    <w:rsid w:val="0002520C"/>
    <w:rsid w:val="00045E23"/>
    <w:rsid w:val="000740F7"/>
    <w:rsid w:val="00074CA3"/>
    <w:rsid w:val="0008692D"/>
    <w:rsid w:val="000874F6"/>
    <w:rsid w:val="00093C3B"/>
    <w:rsid w:val="000966A8"/>
    <w:rsid w:val="000A0068"/>
    <w:rsid w:val="000A12A8"/>
    <w:rsid w:val="000A3920"/>
    <w:rsid w:val="000B0DDB"/>
    <w:rsid w:val="000B1F9C"/>
    <w:rsid w:val="000B270F"/>
    <w:rsid w:val="000B39EB"/>
    <w:rsid w:val="000C40DB"/>
    <w:rsid w:val="000C58D9"/>
    <w:rsid w:val="000C6828"/>
    <w:rsid w:val="000D1C03"/>
    <w:rsid w:val="000E66D2"/>
    <w:rsid w:val="000E6AC6"/>
    <w:rsid w:val="00102252"/>
    <w:rsid w:val="001105A2"/>
    <w:rsid w:val="00116378"/>
    <w:rsid w:val="0013029A"/>
    <w:rsid w:val="00133E25"/>
    <w:rsid w:val="00145847"/>
    <w:rsid w:val="00146C9E"/>
    <w:rsid w:val="0015112E"/>
    <w:rsid w:val="00151904"/>
    <w:rsid w:val="00157B72"/>
    <w:rsid w:val="001676E9"/>
    <w:rsid w:val="00176F09"/>
    <w:rsid w:val="00177960"/>
    <w:rsid w:val="00185CD0"/>
    <w:rsid w:val="00197013"/>
    <w:rsid w:val="001972D3"/>
    <w:rsid w:val="001A4C62"/>
    <w:rsid w:val="001B0491"/>
    <w:rsid w:val="001B59D1"/>
    <w:rsid w:val="001C187D"/>
    <w:rsid w:val="001C565A"/>
    <w:rsid w:val="001D0DE3"/>
    <w:rsid w:val="001D37F7"/>
    <w:rsid w:val="001D3815"/>
    <w:rsid w:val="001D48EC"/>
    <w:rsid w:val="001D65D3"/>
    <w:rsid w:val="001D77D6"/>
    <w:rsid w:val="001E267D"/>
    <w:rsid w:val="001E2A21"/>
    <w:rsid w:val="001E3DBA"/>
    <w:rsid w:val="001E3FF3"/>
    <w:rsid w:val="001F03FD"/>
    <w:rsid w:val="00204E41"/>
    <w:rsid w:val="00205036"/>
    <w:rsid w:val="002127DD"/>
    <w:rsid w:val="00215C0B"/>
    <w:rsid w:val="00215FB1"/>
    <w:rsid w:val="002208B9"/>
    <w:rsid w:val="00226440"/>
    <w:rsid w:val="00226FBF"/>
    <w:rsid w:val="00230285"/>
    <w:rsid w:val="0023182A"/>
    <w:rsid w:val="00256543"/>
    <w:rsid w:val="00262866"/>
    <w:rsid w:val="00277B24"/>
    <w:rsid w:val="00294E6E"/>
    <w:rsid w:val="002A20C8"/>
    <w:rsid w:val="002A3ED9"/>
    <w:rsid w:val="002A4C8A"/>
    <w:rsid w:val="002C1B36"/>
    <w:rsid w:val="002C688A"/>
    <w:rsid w:val="002C69FC"/>
    <w:rsid w:val="002C7EBF"/>
    <w:rsid w:val="002D0D7A"/>
    <w:rsid w:val="002E0659"/>
    <w:rsid w:val="002E47F1"/>
    <w:rsid w:val="002E5C6C"/>
    <w:rsid w:val="002F2ED5"/>
    <w:rsid w:val="002F3513"/>
    <w:rsid w:val="002F580C"/>
    <w:rsid w:val="002F77F6"/>
    <w:rsid w:val="003045FA"/>
    <w:rsid w:val="00305ADD"/>
    <w:rsid w:val="00311E19"/>
    <w:rsid w:val="00314274"/>
    <w:rsid w:val="00315F63"/>
    <w:rsid w:val="00320FB3"/>
    <w:rsid w:val="0032207B"/>
    <w:rsid w:val="0032527C"/>
    <w:rsid w:val="00326009"/>
    <w:rsid w:val="00341015"/>
    <w:rsid w:val="00347B44"/>
    <w:rsid w:val="00350FBF"/>
    <w:rsid w:val="003614C7"/>
    <w:rsid w:val="003651D4"/>
    <w:rsid w:val="00380942"/>
    <w:rsid w:val="00381EBE"/>
    <w:rsid w:val="0038208E"/>
    <w:rsid w:val="00393268"/>
    <w:rsid w:val="00397096"/>
    <w:rsid w:val="003A642C"/>
    <w:rsid w:val="003B155E"/>
    <w:rsid w:val="003B39A2"/>
    <w:rsid w:val="003B50B5"/>
    <w:rsid w:val="003C7AAD"/>
    <w:rsid w:val="003D49E9"/>
    <w:rsid w:val="003D6244"/>
    <w:rsid w:val="003D7F05"/>
    <w:rsid w:val="003E3C64"/>
    <w:rsid w:val="003E48C7"/>
    <w:rsid w:val="003F2CA1"/>
    <w:rsid w:val="0040105A"/>
    <w:rsid w:val="00424422"/>
    <w:rsid w:val="0043125D"/>
    <w:rsid w:val="00431FA8"/>
    <w:rsid w:val="00443DCB"/>
    <w:rsid w:val="00455EA7"/>
    <w:rsid w:val="004607D6"/>
    <w:rsid w:val="00466E5A"/>
    <w:rsid w:val="00467587"/>
    <w:rsid w:val="00470008"/>
    <w:rsid w:val="00472C33"/>
    <w:rsid w:val="00475A7D"/>
    <w:rsid w:val="00482069"/>
    <w:rsid w:val="00490C68"/>
    <w:rsid w:val="00493064"/>
    <w:rsid w:val="00497E3B"/>
    <w:rsid w:val="004B35F5"/>
    <w:rsid w:val="004B493F"/>
    <w:rsid w:val="004C1494"/>
    <w:rsid w:val="004D1C17"/>
    <w:rsid w:val="004D1F15"/>
    <w:rsid w:val="004D3CC4"/>
    <w:rsid w:val="004D3F61"/>
    <w:rsid w:val="004D5AE2"/>
    <w:rsid w:val="004E622C"/>
    <w:rsid w:val="004F46C8"/>
    <w:rsid w:val="0050373B"/>
    <w:rsid w:val="0051154F"/>
    <w:rsid w:val="0051194A"/>
    <w:rsid w:val="00513EFE"/>
    <w:rsid w:val="00514D37"/>
    <w:rsid w:val="005224BB"/>
    <w:rsid w:val="00525BC1"/>
    <w:rsid w:val="005367AC"/>
    <w:rsid w:val="00544ADA"/>
    <w:rsid w:val="00554469"/>
    <w:rsid w:val="00554691"/>
    <w:rsid w:val="00571379"/>
    <w:rsid w:val="00572D52"/>
    <w:rsid w:val="00575BF0"/>
    <w:rsid w:val="00591426"/>
    <w:rsid w:val="005A02AA"/>
    <w:rsid w:val="005B08F0"/>
    <w:rsid w:val="005B14F5"/>
    <w:rsid w:val="005C0F1E"/>
    <w:rsid w:val="005D2D7D"/>
    <w:rsid w:val="005D7A5F"/>
    <w:rsid w:val="005E5C32"/>
    <w:rsid w:val="005E739A"/>
    <w:rsid w:val="005F291C"/>
    <w:rsid w:val="005F3D51"/>
    <w:rsid w:val="00602143"/>
    <w:rsid w:val="006217B0"/>
    <w:rsid w:val="00622D4A"/>
    <w:rsid w:val="00630492"/>
    <w:rsid w:val="00644695"/>
    <w:rsid w:val="00644772"/>
    <w:rsid w:val="00653A9E"/>
    <w:rsid w:val="00667143"/>
    <w:rsid w:val="006710D2"/>
    <w:rsid w:val="00677C8C"/>
    <w:rsid w:val="00681464"/>
    <w:rsid w:val="00684DE7"/>
    <w:rsid w:val="0069708C"/>
    <w:rsid w:val="006A2B27"/>
    <w:rsid w:val="006B394B"/>
    <w:rsid w:val="006C3D3F"/>
    <w:rsid w:val="006C55D0"/>
    <w:rsid w:val="006C55F5"/>
    <w:rsid w:val="006D4E3A"/>
    <w:rsid w:val="006D568E"/>
    <w:rsid w:val="006E0E21"/>
    <w:rsid w:val="006F21EF"/>
    <w:rsid w:val="00701A6C"/>
    <w:rsid w:val="00702291"/>
    <w:rsid w:val="00704B6F"/>
    <w:rsid w:val="00711001"/>
    <w:rsid w:val="00712099"/>
    <w:rsid w:val="0071612C"/>
    <w:rsid w:val="00716989"/>
    <w:rsid w:val="00720C60"/>
    <w:rsid w:val="00723497"/>
    <w:rsid w:val="00723BA9"/>
    <w:rsid w:val="00731635"/>
    <w:rsid w:val="00732F23"/>
    <w:rsid w:val="00755E8A"/>
    <w:rsid w:val="007625C1"/>
    <w:rsid w:val="00770524"/>
    <w:rsid w:val="007C645B"/>
    <w:rsid w:val="007D4E75"/>
    <w:rsid w:val="007D5B5E"/>
    <w:rsid w:val="007E1971"/>
    <w:rsid w:val="00802991"/>
    <w:rsid w:val="0080368A"/>
    <w:rsid w:val="00803911"/>
    <w:rsid w:val="0080798D"/>
    <w:rsid w:val="00822F8C"/>
    <w:rsid w:val="00827B94"/>
    <w:rsid w:val="00846944"/>
    <w:rsid w:val="00850D25"/>
    <w:rsid w:val="0086145D"/>
    <w:rsid w:val="00863B0C"/>
    <w:rsid w:val="008703FA"/>
    <w:rsid w:val="00873554"/>
    <w:rsid w:val="008828BB"/>
    <w:rsid w:val="00891EAF"/>
    <w:rsid w:val="008966E2"/>
    <w:rsid w:val="008A389A"/>
    <w:rsid w:val="008A47A0"/>
    <w:rsid w:val="008A4AF9"/>
    <w:rsid w:val="008A6E1A"/>
    <w:rsid w:val="008A6E4A"/>
    <w:rsid w:val="008A72D0"/>
    <w:rsid w:val="008B68F1"/>
    <w:rsid w:val="008C4A47"/>
    <w:rsid w:val="008C7623"/>
    <w:rsid w:val="008D1813"/>
    <w:rsid w:val="008D57EF"/>
    <w:rsid w:val="008E1597"/>
    <w:rsid w:val="008E2C7D"/>
    <w:rsid w:val="008E3201"/>
    <w:rsid w:val="008F5D62"/>
    <w:rsid w:val="008F63CF"/>
    <w:rsid w:val="00912A09"/>
    <w:rsid w:val="0091430D"/>
    <w:rsid w:val="00916257"/>
    <w:rsid w:val="009243E7"/>
    <w:rsid w:val="0093318B"/>
    <w:rsid w:val="00933FE5"/>
    <w:rsid w:val="0093561F"/>
    <w:rsid w:val="00936353"/>
    <w:rsid w:val="0094618E"/>
    <w:rsid w:val="00952E9E"/>
    <w:rsid w:val="009542B7"/>
    <w:rsid w:val="00956B76"/>
    <w:rsid w:val="00966053"/>
    <w:rsid w:val="00966410"/>
    <w:rsid w:val="00967A12"/>
    <w:rsid w:val="009701B7"/>
    <w:rsid w:val="009716B6"/>
    <w:rsid w:val="00976927"/>
    <w:rsid w:val="00980B6C"/>
    <w:rsid w:val="00982BC2"/>
    <w:rsid w:val="00982C0B"/>
    <w:rsid w:val="0098651B"/>
    <w:rsid w:val="0099744B"/>
    <w:rsid w:val="009A3DF8"/>
    <w:rsid w:val="009A599F"/>
    <w:rsid w:val="009A745B"/>
    <w:rsid w:val="009B6628"/>
    <w:rsid w:val="009C76F8"/>
    <w:rsid w:val="009E5CF9"/>
    <w:rsid w:val="009E77D8"/>
    <w:rsid w:val="009F0330"/>
    <w:rsid w:val="009F1CC0"/>
    <w:rsid w:val="009F58F9"/>
    <w:rsid w:val="009F5F46"/>
    <w:rsid w:val="009F61BF"/>
    <w:rsid w:val="00A018CD"/>
    <w:rsid w:val="00A038C8"/>
    <w:rsid w:val="00A10189"/>
    <w:rsid w:val="00A16740"/>
    <w:rsid w:val="00A2009D"/>
    <w:rsid w:val="00A3476C"/>
    <w:rsid w:val="00A449E2"/>
    <w:rsid w:val="00A502B0"/>
    <w:rsid w:val="00A5546A"/>
    <w:rsid w:val="00A603B0"/>
    <w:rsid w:val="00A76C43"/>
    <w:rsid w:val="00A776A4"/>
    <w:rsid w:val="00A85883"/>
    <w:rsid w:val="00AB2478"/>
    <w:rsid w:val="00AB6242"/>
    <w:rsid w:val="00AB7D80"/>
    <w:rsid w:val="00AD5E7D"/>
    <w:rsid w:val="00AD7945"/>
    <w:rsid w:val="00AE1462"/>
    <w:rsid w:val="00AE2307"/>
    <w:rsid w:val="00AE5DD5"/>
    <w:rsid w:val="00AF5AE8"/>
    <w:rsid w:val="00AF625E"/>
    <w:rsid w:val="00B027F0"/>
    <w:rsid w:val="00B05839"/>
    <w:rsid w:val="00B1229F"/>
    <w:rsid w:val="00B330AE"/>
    <w:rsid w:val="00B33B19"/>
    <w:rsid w:val="00B36AB0"/>
    <w:rsid w:val="00B47618"/>
    <w:rsid w:val="00B55C6A"/>
    <w:rsid w:val="00B56DB1"/>
    <w:rsid w:val="00B62929"/>
    <w:rsid w:val="00B66B07"/>
    <w:rsid w:val="00B834DB"/>
    <w:rsid w:val="00B9105F"/>
    <w:rsid w:val="00B97DE1"/>
    <w:rsid w:val="00BA1C4D"/>
    <w:rsid w:val="00BA2E64"/>
    <w:rsid w:val="00BB28CE"/>
    <w:rsid w:val="00BB55F8"/>
    <w:rsid w:val="00BB7D2C"/>
    <w:rsid w:val="00BC0EF3"/>
    <w:rsid w:val="00BC5473"/>
    <w:rsid w:val="00BD1218"/>
    <w:rsid w:val="00BD3129"/>
    <w:rsid w:val="00BD352C"/>
    <w:rsid w:val="00BD3A33"/>
    <w:rsid w:val="00BE1010"/>
    <w:rsid w:val="00BF07C9"/>
    <w:rsid w:val="00BF5197"/>
    <w:rsid w:val="00C0696C"/>
    <w:rsid w:val="00C07EF4"/>
    <w:rsid w:val="00C11544"/>
    <w:rsid w:val="00C14292"/>
    <w:rsid w:val="00C14CF1"/>
    <w:rsid w:val="00C21FFC"/>
    <w:rsid w:val="00C31CE9"/>
    <w:rsid w:val="00C339A3"/>
    <w:rsid w:val="00C34B65"/>
    <w:rsid w:val="00C41DF8"/>
    <w:rsid w:val="00C50059"/>
    <w:rsid w:val="00C5233E"/>
    <w:rsid w:val="00C573E8"/>
    <w:rsid w:val="00C6092E"/>
    <w:rsid w:val="00C718D1"/>
    <w:rsid w:val="00CA3D1C"/>
    <w:rsid w:val="00CA60C6"/>
    <w:rsid w:val="00CA7B9F"/>
    <w:rsid w:val="00CB139C"/>
    <w:rsid w:val="00CB43A6"/>
    <w:rsid w:val="00CC047F"/>
    <w:rsid w:val="00CD440E"/>
    <w:rsid w:val="00CE79C0"/>
    <w:rsid w:val="00CF2259"/>
    <w:rsid w:val="00CF3740"/>
    <w:rsid w:val="00CF5325"/>
    <w:rsid w:val="00CF5F93"/>
    <w:rsid w:val="00D0203E"/>
    <w:rsid w:val="00D076F7"/>
    <w:rsid w:val="00D10DA5"/>
    <w:rsid w:val="00D1429B"/>
    <w:rsid w:val="00D17E76"/>
    <w:rsid w:val="00D268A5"/>
    <w:rsid w:val="00D40BD3"/>
    <w:rsid w:val="00D426CD"/>
    <w:rsid w:val="00D43CF6"/>
    <w:rsid w:val="00D4602D"/>
    <w:rsid w:val="00D4705D"/>
    <w:rsid w:val="00D504DB"/>
    <w:rsid w:val="00D52487"/>
    <w:rsid w:val="00D56C0C"/>
    <w:rsid w:val="00D720E0"/>
    <w:rsid w:val="00D728A6"/>
    <w:rsid w:val="00D72FCB"/>
    <w:rsid w:val="00D77B45"/>
    <w:rsid w:val="00D868B9"/>
    <w:rsid w:val="00DA08C3"/>
    <w:rsid w:val="00DB5785"/>
    <w:rsid w:val="00DB612C"/>
    <w:rsid w:val="00DC2B7D"/>
    <w:rsid w:val="00DC6A76"/>
    <w:rsid w:val="00DD0053"/>
    <w:rsid w:val="00DD3277"/>
    <w:rsid w:val="00DD75B4"/>
    <w:rsid w:val="00DF4083"/>
    <w:rsid w:val="00DF530E"/>
    <w:rsid w:val="00DF6DA8"/>
    <w:rsid w:val="00E0434F"/>
    <w:rsid w:val="00E1491C"/>
    <w:rsid w:val="00E1668D"/>
    <w:rsid w:val="00E33004"/>
    <w:rsid w:val="00E36CE6"/>
    <w:rsid w:val="00E41D35"/>
    <w:rsid w:val="00E46176"/>
    <w:rsid w:val="00E5491E"/>
    <w:rsid w:val="00E62CBA"/>
    <w:rsid w:val="00E7243F"/>
    <w:rsid w:val="00E752CA"/>
    <w:rsid w:val="00E77F54"/>
    <w:rsid w:val="00E81264"/>
    <w:rsid w:val="00E848FD"/>
    <w:rsid w:val="00E85F01"/>
    <w:rsid w:val="00E93260"/>
    <w:rsid w:val="00E970C4"/>
    <w:rsid w:val="00EA403E"/>
    <w:rsid w:val="00EB4A7C"/>
    <w:rsid w:val="00EC3276"/>
    <w:rsid w:val="00ED149A"/>
    <w:rsid w:val="00ED31C9"/>
    <w:rsid w:val="00ED4452"/>
    <w:rsid w:val="00ED7F30"/>
    <w:rsid w:val="00EE4069"/>
    <w:rsid w:val="00EE6FA1"/>
    <w:rsid w:val="00EF68A5"/>
    <w:rsid w:val="00EF7084"/>
    <w:rsid w:val="00EF7348"/>
    <w:rsid w:val="00EF7C28"/>
    <w:rsid w:val="00F012C6"/>
    <w:rsid w:val="00F04066"/>
    <w:rsid w:val="00F068E5"/>
    <w:rsid w:val="00F06E39"/>
    <w:rsid w:val="00F10238"/>
    <w:rsid w:val="00F112AB"/>
    <w:rsid w:val="00F13403"/>
    <w:rsid w:val="00F140CC"/>
    <w:rsid w:val="00F14CE2"/>
    <w:rsid w:val="00F153A8"/>
    <w:rsid w:val="00F213E8"/>
    <w:rsid w:val="00F37725"/>
    <w:rsid w:val="00F46388"/>
    <w:rsid w:val="00F46484"/>
    <w:rsid w:val="00F47B65"/>
    <w:rsid w:val="00F55328"/>
    <w:rsid w:val="00F557D1"/>
    <w:rsid w:val="00F63718"/>
    <w:rsid w:val="00F64619"/>
    <w:rsid w:val="00F710DC"/>
    <w:rsid w:val="00F71AC7"/>
    <w:rsid w:val="00F77122"/>
    <w:rsid w:val="00F94EE4"/>
    <w:rsid w:val="00FA00BB"/>
    <w:rsid w:val="00FA517A"/>
    <w:rsid w:val="00FA6616"/>
    <w:rsid w:val="00FB4FF6"/>
    <w:rsid w:val="00FB5E92"/>
    <w:rsid w:val="00FC0BFC"/>
    <w:rsid w:val="00FC1435"/>
    <w:rsid w:val="00FC744F"/>
    <w:rsid w:val="00FD5953"/>
    <w:rsid w:val="00FF10D3"/>
    <w:rsid w:val="00FF37F9"/>
    <w:rsid w:val="00FF3C0A"/>
    <w:rsid w:val="00FF4115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89"/>
    <o:shapelayout v:ext="edit">
      <o:idmap v:ext="edit" data="1"/>
    </o:shapelayout>
  </w:shapeDefaults>
  <w:decimalSymbol w:val="."/>
  <w:listSeparator w:val=","/>
  <w15:docId w15:val="{DD3E18B1-1894-4FA9-891A-B491AEB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DBA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sconsin.gov/boards/agenda-items-2017/etf0622/audit/item6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sconsin.gov/boards/agenda-items-2017/etf0622/audit/item5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tf.wisconsin.gov/boards/agenda-items-2017/etf0622/audit/item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sconsin.gov/boards/agenda-items-2017/etf0622/audit/item1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1035</TotalTime>
  <Pages>1</Pages>
  <Words>192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Employee Trust Funds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Wilkins, Cheryllynn - ETF</cp:lastModifiedBy>
  <cp:revision>40</cp:revision>
  <cp:lastPrinted>2016-02-26T22:01:00Z</cp:lastPrinted>
  <dcterms:created xsi:type="dcterms:W3CDTF">2014-08-26T19:42:00Z</dcterms:created>
  <dcterms:modified xsi:type="dcterms:W3CDTF">2017-06-13T16:41:00Z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01AE-F91B-2DFF-580F</vt:lpwstr>
  </property>
</Properties>
</file>