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C304D6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Revised 9/21/12</w:t>
      </w:r>
      <w:r w:rsidR="002208B9"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5D7A5F" w:rsidRDefault="00F23515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Deferred Compensation</w:t>
      </w:r>
      <w:r w:rsidR="005D7A5F" w:rsidRPr="00D52487">
        <w:rPr>
          <w:rFonts w:ascii="Arial Black" w:hAnsi="Arial Black" w:cs="Arial"/>
          <w:b/>
          <w:sz w:val="32"/>
          <w:szCs w:val="32"/>
        </w:rPr>
        <w:t xml:space="preserve"> Board</w:t>
      </w:r>
    </w:p>
    <w:p w:rsidR="00F23515" w:rsidRPr="00D52487" w:rsidRDefault="00F23515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Investment Committee</w:t>
      </w:r>
    </w:p>
    <w:p w:rsidR="005D7A5F" w:rsidRPr="00A3476C" w:rsidRDefault="002208B9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501E9F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Tuesday, September 25</w:t>
      </w:r>
      <w:r w:rsidR="005D7A5F" w:rsidRPr="00770524">
        <w:rPr>
          <w:rFonts w:ascii="Arial Black" w:hAnsi="Arial Black" w:cs="Arial"/>
          <w:sz w:val="24"/>
        </w:rPr>
        <w:t>, 2012</w:t>
      </w:r>
    </w:p>
    <w:p w:rsidR="00215FB1" w:rsidRPr="00A3476C" w:rsidRDefault="00501E9F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 w:rsidR="00F23515">
        <w:rPr>
          <w:rFonts w:ascii="Arial" w:hAnsi="Arial" w:cs="Arial"/>
          <w:sz w:val="24"/>
        </w:rPr>
        <w:t xml:space="preserve">:00 p.m. – </w:t>
      </w:r>
      <w:r>
        <w:rPr>
          <w:rFonts w:ascii="Arial" w:hAnsi="Arial" w:cs="Arial"/>
          <w:sz w:val="24"/>
        </w:rPr>
        <w:t>2</w:t>
      </w:r>
      <w:r w:rsidR="00F23515">
        <w:rPr>
          <w:rFonts w:ascii="Arial" w:hAnsi="Arial" w:cs="Arial"/>
          <w:sz w:val="24"/>
        </w:rPr>
        <w:t>:00 p.m.</w:t>
      </w:r>
      <w:r w:rsidR="005D7A5F" w:rsidRPr="00A3476C">
        <w:rPr>
          <w:rFonts w:ascii="Arial" w:hAnsi="Arial" w:cs="Arial"/>
          <w:sz w:val="24"/>
        </w:rPr>
        <w:t xml:space="preserve">  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F23515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Department of Employees Trust Funds</w:t>
      </w:r>
    </w:p>
    <w:p w:rsidR="001F0AA2" w:rsidRPr="00A3476C" w:rsidRDefault="001F0AA2" w:rsidP="001F0AA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Conference Room </w:t>
      </w:r>
      <w:r w:rsidR="00501E9F">
        <w:rPr>
          <w:rFonts w:ascii="Arial" w:hAnsi="Arial" w:cs="Arial"/>
          <w:sz w:val="24"/>
        </w:rPr>
        <w:t>140</w:t>
      </w:r>
    </w:p>
    <w:p w:rsidR="0023182A" w:rsidRDefault="00F23515" w:rsidP="001F0AA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801 West Badger Road</w:t>
      </w:r>
      <w:r w:rsidR="005D7A5F" w:rsidRPr="00A3476C">
        <w:rPr>
          <w:rFonts w:ascii="Arial" w:hAnsi="Arial" w:cs="Arial"/>
          <w:sz w:val="24"/>
        </w:rPr>
        <w:t>, Madison, WI  53718</w:t>
      </w:r>
    </w:p>
    <w:p w:rsidR="001F0AA2" w:rsidRDefault="001F0AA2" w:rsidP="001F0AA2">
      <w:pPr>
        <w:rPr>
          <w:rFonts w:ascii="Arial" w:hAnsi="Arial" w:cs="Arial"/>
          <w:sz w:val="24"/>
        </w:rPr>
      </w:pPr>
    </w:p>
    <w:p w:rsidR="001F0AA2" w:rsidRDefault="001F0AA2" w:rsidP="001F0AA2">
      <w:pPr>
        <w:rPr>
          <w:rFonts w:ascii="Arial" w:hAnsi="Arial" w:cs="Arial"/>
          <w:sz w:val="24"/>
        </w:rPr>
      </w:pPr>
    </w:p>
    <w:tbl>
      <w:tblPr>
        <w:tblW w:w="1037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5"/>
        <w:gridCol w:w="590"/>
        <w:gridCol w:w="8230"/>
      </w:tblGrid>
      <w:tr w:rsidR="006641E5" w:rsidRPr="00DF6DA8" w:rsidTr="006641E5">
        <w:trPr>
          <w:trHeight w:val="245"/>
        </w:trPr>
        <w:tc>
          <w:tcPr>
            <w:tcW w:w="1555" w:type="dxa"/>
          </w:tcPr>
          <w:p w:rsidR="006641E5" w:rsidRPr="00DF6DA8" w:rsidRDefault="006641E5" w:rsidP="00F2351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1:00 p.m.</w:t>
            </w:r>
            <w:r w:rsidRPr="00DF6DA8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90" w:type="dxa"/>
          </w:tcPr>
          <w:p w:rsidR="006641E5" w:rsidRPr="00DF6DA8" w:rsidRDefault="006641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30" w:type="dxa"/>
          </w:tcPr>
          <w:p w:rsidR="006641E5" w:rsidRPr="00DF6DA8" w:rsidRDefault="006641E5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Call to Order</w:t>
            </w:r>
          </w:p>
          <w:p w:rsidR="006641E5" w:rsidRPr="00DF6DA8" w:rsidRDefault="006641E5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6641E5" w:rsidRPr="00DF6DA8" w:rsidTr="006641E5">
        <w:trPr>
          <w:trHeight w:val="533"/>
        </w:trPr>
        <w:tc>
          <w:tcPr>
            <w:tcW w:w="1555" w:type="dxa"/>
          </w:tcPr>
          <w:p w:rsidR="006641E5" w:rsidRPr="00DF6DA8" w:rsidRDefault="006641E5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1:00 p.m.</w:t>
            </w:r>
          </w:p>
        </w:tc>
        <w:tc>
          <w:tcPr>
            <w:tcW w:w="590" w:type="dxa"/>
          </w:tcPr>
          <w:p w:rsidR="006641E5" w:rsidRPr="00DF6DA8" w:rsidRDefault="006641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30" w:type="dxa"/>
          </w:tcPr>
          <w:p w:rsidR="006641E5" w:rsidRPr="00DF6DA8" w:rsidRDefault="002451A5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8" w:history="1">
              <w:r w:rsidR="006641E5" w:rsidRPr="002451A5">
                <w:rPr>
                  <w:rStyle w:val="Hyperlink"/>
                  <w:rFonts w:ascii="Arial" w:hAnsi="Arial" w:cs="Arial"/>
                  <w:sz w:val="24"/>
                </w:rPr>
                <w:t>Midyear Investment Performance Review</w:t>
              </w:r>
            </w:hyperlink>
          </w:p>
          <w:p w:rsidR="006641E5" w:rsidRPr="00DF6DA8" w:rsidRDefault="006641E5" w:rsidP="004F46C8">
            <w:pPr>
              <w:rPr>
                <w:rFonts w:ascii="Arial" w:hAnsi="Arial" w:cs="Arial"/>
                <w:sz w:val="24"/>
              </w:rPr>
            </w:pPr>
          </w:p>
        </w:tc>
      </w:tr>
      <w:tr w:rsidR="006641E5" w:rsidRPr="00DF6DA8" w:rsidTr="006641E5">
        <w:trPr>
          <w:trHeight w:val="308"/>
        </w:trPr>
        <w:tc>
          <w:tcPr>
            <w:tcW w:w="1555" w:type="dxa"/>
          </w:tcPr>
          <w:p w:rsidR="006641E5" w:rsidRPr="00DF6DA8" w:rsidRDefault="006641E5" w:rsidP="00BD352C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1:45 p.m.</w:t>
            </w:r>
          </w:p>
        </w:tc>
        <w:tc>
          <w:tcPr>
            <w:tcW w:w="590" w:type="dxa"/>
          </w:tcPr>
          <w:p w:rsidR="006641E5" w:rsidRPr="00DF6DA8" w:rsidRDefault="006641E5" w:rsidP="00BD35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30" w:type="dxa"/>
          </w:tcPr>
          <w:p w:rsidR="006641E5" w:rsidRPr="00DF6DA8" w:rsidRDefault="002451A5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6641E5" w:rsidRPr="002451A5">
                <w:rPr>
                  <w:rStyle w:val="Hyperlink"/>
                  <w:rFonts w:ascii="Arial" w:hAnsi="Arial" w:cs="Arial"/>
                  <w:sz w:val="24"/>
                </w:rPr>
                <w:t>LIBOR Rate Setting Situation</w:t>
              </w:r>
            </w:hyperlink>
          </w:p>
          <w:p w:rsidR="006641E5" w:rsidRPr="00DF6DA8" w:rsidRDefault="006641E5" w:rsidP="002451A5">
            <w:pPr>
              <w:ind w:firstLine="720"/>
              <w:rPr>
                <w:rFonts w:ascii="Arial" w:hAnsi="Arial" w:cs="Arial"/>
                <w:sz w:val="24"/>
              </w:rPr>
            </w:pPr>
          </w:p>
        </w:tc>
      </w:tr>
      <w:tr w:rsidR="00AC07C5" w:rsidTr="00AC07C5">
        <w:trPr>
          <w:trHeight w:val="461"/>
        </w:trPr>
        <w:tc>
          <w:tcPr>
            <w:tcW w:w="1555" w:type="dxa"/>
          </w:tcPr>
          <w:p w:rsidR="00AC07C5" w:rsidRDefault="00AC07C5" w:rsidP="00F2351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1:50 p.m.</w:t>
            </w:r>
          </w:p>
        </w:tc>
        <w:tc>
          <w:tcPr>
            <w:tcW w:w="590" w:type="dxa"/>
          </w:tcPr>
          <w:p w:rsidR="00AC07C5" w:rsidRPr="00DF6DA8" w:rsidRDefault="00AC07C5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8230" w:type="dxa"/>
          </w:tcPr>
          <w:p w:rsidR="00AC07C5" w:rsidRDefault="00AC07C5" w:rsidP="000D7B44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BMO-Harris Decision to Stop Offering FDIC Option</w:t>
            </w:r>
          </w:p>
        </w:tc>
      </w:tr>
      <w:tr w:rsidR="006641E5" w:rsidTr="006641E5">
        <w:trPr>
          <w:trHeight w:val="605"/>
        </w:trPr>
        <w:tc>
          <w:tcPr>
            <w:tcW w:w="1555" w:type="dxa"/>
          </w:tcPr>
          <w:p w:rsidR="006641E5" w:rsidRDefault="006641E5" w:rsidP="00F2351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1:55 p.m.</w:t>
            </w:r>
          </w:p>
        </w:tc>
        <w:tc>
          <w:tcPr>
            <w:tcW w:w="590" w:type="dxa"/>
          </w:tcPr>
          <w:p w:rsidR="006641E5" w:rsidRPr="00DF6DA8" w:rsidRDefault="006641E5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8230" w:type="dxa"/>
          </w:tcPr>
          <w:p w:rsidR="006641E5" w:rsidRPr="00DF6DA8" w:rsidRDefault="006641E5" w:rsidP="000D7B44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Miscellaneous</w:t>
            </w:r>
          </w:p>
        </w:tc>
      </w:tr>
      <w:tr w:rsidR="006641E5" w:rsidTr="006641E5">
        <w:trPr>
          <w:trHeight w:val="605"/>
        </w:trPr>
        <w:tc>
          <w:tcPr>
            <w:tcW w:w="1555" w:type="dxa"/>
          </w:tcPr>
          <w:p w:rsidR="006641E5" w:rsidRPr="00DF6DA8" w:rsidRDefault="006641E5" w:rsidP="00F2351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2:00 p.m.</w:t>
            </w:r>
          </w:p>
        </w:tc>
        <w:tc>
          <w:tcPr>
            <w:tcW w:w="590" w:type="dxa"/>
          </w:tcPr>
          <w:p w:rsidR="006641E5" w:rsidRPr="00DF6DA8" w:rsidRDefault="006641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30" w:type="dxa"/>
          </w:tcPr>
          <w:p w:rsidR="006641E5" w:rsidRPr="00DF6DA8" w:rsidRDefault="006641E5" w:rsidP="000D7B44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Adjournment</w:t>
            </w:r>
          </w:p>
          <w:p w:rsidR="006641E5" w:rsidRPr="00DF6DA8" w:rsidRDefault="006641E5" w:rsidP="00DC2B7D">
            <w:pPr>
              <w:rPr>
                <w:rFonts w:ascii="Arial" w:hAnsi="Arial" w:cs="Arial"/>
                <w:sz w:val="24"/>
              </w:rPr>
            </w:pPr>
          </w:p>
        </w:tc>
      </w:tr>
    </w:tbl>
    <w:p w:rsidR="00215FB1" w:rsidRDefault="00215FB1"/>
    <w:p w:rsidR="00215CC6" w:rsidRDefault="00215CC6"/>
    <w:p w:rsidR="00215CC6" w:rsidRDefault="00215CC6"/>
    <w:p w:rsidR="00466E5A" w:rsidRPr="00DF6DA8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DF6DA8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DF6DA8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DF6DA8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p w:rsidR="00822F8C" w:rsidRDefault="00822F8C" w:rsidP="00466E5A"/>
    <w:p w:rsidR="00466E5A" w:rsidRPr="00822F8C" w:rsidRDefault="00822F8C" w:rsidP="00822F8C">
      <w:pPr>
        <w:tabs>
          <w:tab w:val="left" w:pos="6936"/>
        </w:tabs>
      </w:pPr>
      <w:r>
        <w:tab/>
      </w:r>
    </w:p>
    <w:sectPr w:rsidR="00466E5A" w:rsidRPr="00822F8C" w:rsidSect="00822F8C">
      <w:footerReference w:type="default" r:id="rId10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542" w:rsidRDefault="003F2542" w:rsidP="007E1971">
      <w:r>
        <w:separator/>
      </w:r>
    </w:p>
  </w:endnote>
  <w:endnote w:type="continuationSeparator" w:id="0">
    <w:p w:rsidR="003F2542" w:rsidRDefault="003F2542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E9F" w:rsidRPr="00DF6DA8" w:rsidRDefault="00501E9F" w:rsidP="007E1971">
    <w:pPr>
      <w:jc w:val="center"/>
      <w:rPr>
        <w:rFonts w:ascii="Arial" w:hAnsi="Arial" w:cs="Arial"/>
        <w:b/>
        <w:sz w:val="16"/>
        <w:szCs w:val="16"/>
      </w:rPr>
    </w:pPr>
  </w:p>
  <w:p w:rsidR="00501E9F" w:rsidRPr="00DF6DA8" w:rsidRDefault="00501E9F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</w:t>
    </w:r>
    <w:r w:rsidR="006A0705">
      <w:rPr>
        <w:rFonts w:ascii="Arial" w:hAnsi="Arial" w:cs="Arial"/>
        <w:b/>
        <w:sz w:val="16"/>
        <w:szCs w:val="16"/>
      </w:rPr>
      <w:t>r this meeting are available on</w:t>
    </w:r>
    <w:r w:rsidRPr="00DF6DA8">
      <w:rPr>
        <w:rFonts w:ascii="Arial" w:hAnsi="Arial" w:cs="Arial"/>
        <w:b/>
        <w:sz w:val="16"/>
        <w:szCs w:val="16"/>
      </w:rPr>
      <w:t>line at:  http</w:t>
    </w:r>
    <w:r>
      <w:rPr>
        <w:rFonts w:ascii="Arial" w:hAnsi="Arial" w:cs="Arial"/>
        <w:b/>
        <w:sz w:val="16"/>
        <w:szCs w:val="16"/>
      </w:rPr>
      <w:t>://etf.wi.gov/boards/agendas_dc</w:t>
    </w:r>
    <w:r w:rsidRPr="00DF6DA8">
      <w:rPr>
        <w:rFonts w:ascii="Arial" w:hAnsi="Arial" w:cs="Arial"/>
        <w:b/>
        <w:sz w:val="16"/>
        <w:szCs w:val="16"/>
      </w:rPr>
      <w:t xml:space="preserve">.htm. </w:t>
    </w:r>
  </w:p>
  <w:p w:rsidR="00501E9F" w:rsidRPr="00DF6DA8" w:rsidRDefault="00501E9F" w:rsidP="007E1971">
    <w:pPr>
      <w:jc w:val="center"/>
      <w:rPr>
        <w:rFonts w:ascii="Arial" w:hAnsi="Arial" w:cs="Arial"/>
        <w:b/>
        <w:sz w:val="16"/>
        <w:szCs w:val="16"/>
      </w:rPr>
    </w:pPr>
  </w:p>
  <w:p w:rsidR="00501E9F" w:rsidRPr="00DF6DA8" w:rsidRDefault="00501E9F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501E9F" w:rsidRPr="00DF6DA8" w:rsidRDefault="00501E9F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501E9F" w:rsidRPr="00DF6DA8" w:rsidRDefault="00501E9F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501E9F" w:rsidRPr="007E20D7" w:rsidRDefault="00501E9F" w:rsidP="007E1971">
    <w:pPr>
      <w:pStyle w:val="Footer"/>
    </w:pPr>
  </w:p>
  <w:p w:rsidR="00501E9F" w:rsidRDefault="00501E9F">
    <w:pPr>
      <w:pStyle w:val="Footer"/>
    </w:pPr>
  </w:p>
  <w:p w:rsidR="00501E9F" w:rsidRDefault="00501E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542" w:rsidRDefault="003F2542" w:rsidP="007E1971">
      <w:r>
        <w:separator/>
      </w:r>
    </w:p>
  </w:footnote>
  <w:footnote w:type="continuationSeparator" w:id="0">
    <w:p w:rsidR="003F2542" w:rsidRDefault="003F2542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1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0"/>
  </w:num>
  <w:num w:numId="8">
    <w:abstractNumId w:val="12"/>
  </w:num>
  <w:num w:numId="9">
    <w:abstractNumId w:val="6"/>
  </w:num>
  <w:num w:numId="10">
    <w:abstractNumId w:val="5"/>
  </w:num>
  <w:num w:numId="11">
    <w:abstractNumId w:val="11"/>
  </w:num>
  <w:num w:numId="12">
    <w:abstractNumId w:val="13"/>
  </w:num>
  <w:num w:numId="13">
    <w:abstractNumId w:val="7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170B7"/>
    <w:rsid w:val="0002009C"/>
    <w:rsid w:val="00057DEB"/>
    <w:rsid w:val="000950CB"/>
    <w:rsid w:val="000D7B44"/>
    <w:rsid w:val="000E66D2"/>
    <w:rsid w:val="00152F79"/>
    <w:rsid w:val="00157B72"/>
    <w:rsid w:val="00177960"/>
    <w:rsid w:val="00185CD0"/>
    <w:rsid w:val="00187B48"/>
    <w:rsid w:val="001A180E"/>
    <w:rsid w:val="001E267D"/>
    <w:rsid w:val="001F0AA2"/>
    <w:rsid w:val="00202742"/>
    <w:rsid w:val="00215CC6"/>
    <w:rsid w:val="00215FB1"/>
    <w:rsid w:val="002208B9"/>
    <w:rsid w:val="0023182A"/>
    <w:rsid w:val="002451A5"/>
    <w:rsid w:val="002F2ED5"/>
    <w:rsid w:val="003C7AAD"/>
    <w:rsid w:val="003F2542"/>
    <w:rsid w:val="00443DCB"/>
    <w:rsid w:val="00466E5A"/>
    <w:rsid w:val="004B493F"/>
    <w:rsid w:val="004F46C8"/>
    <w:rsid w:val="00501E9F"/>
    <w:rsid w:val="00513EFE"/>
    <w:rsid w:val="00590951"/>
    <w:rsid w:val="00597CFD"/>
    <w:rsid w:val="005A638E"/>
    <w:rsid w:val="005D7A5F"/>
    <w:rsid w:val="005F21CE"/>
    <w:rsid w:val="006641E5"/>
    <w:rsid w:val="006A0705"/>
    <w:rsid w:val="006D568E"/>
    <w:rsid w:val="006E7BDD"/>
    <w:rsid w:val="007355B3"/>
    <w:rsid w:val="00770524"/>
    <w:rsid w:val="00776F44"/>
    <w:rsid w:val="007C645B"/>
    <w:rsid w:val="007E1971"/>
    <w:rsid w:val="00803911"/>
    <w:rsid w:val="00822F8C"/>
    <w:rsid w:val="008A4AF9"/>
    <w:rsid w:val="008F4D38"/>
    <w:rsid w:val="0094618E"/>
    <w:rsid w:val="009B4E30"/>
    <w:rsid w:val="009C76F8"/>
    <w:rsid w:val="00A026C1"/>
    <w:rsid w:val="00A3476C"/>
    <w:rsid w:val="00A449E2"/>
    <w:rsid w:val="00A502B0"/>
    <w:rsid w:val="00A539DF"/>
    <w:rsid w:val="00A61A5C"/>
    <w:rsid w:val="00AC07C5"/>
    <w:rsid w:val="00AE2A1B"/>
    <w:rsid w:val="00B1229F"/>
    <w:rsid w:val="00BB5D6E"/>
    <w:rsid w:val="00BC0EF3"/>
    <w:rsid w:val="00BC3365"/>
    <w:rsid w:val="00BD352C"/>
    <w:rsid w:val="00C0746B"/>
    <w:rsid w:val="00C26BC1"/>
    <w:rsid w:val="00C304D6"/>
    <w:rsid w:val="00C53281"/>
    <w:rsid w:val="00CD440E"/>
    <w:rsid w:val="00CF3740"/>
    <w:rsid w:val="00D268A5"/>
    <w:rsid w:val="00D52487"/>
    <w:rsid w:val="00D56C0C"/>
    <w:rsid w:val="00D868B9"/>
    <w:rsid w:val="00DC2B7D"/>
    <w:rsid w:val="00DD0053"/>
    <w:rsid w:val="00DF530E"/>
    <w:rsid w:val="00DF6DA8"/>
    <w:rsid w:val="00E36CE6"/>
    <w:rsid w:val="00E53797"/>
    <w:rsid w:val="00E7243F"/>
    <w:rsid w:val="00ED149A"/>
    <w:rsid w:val="00EF1E21"/>
    <w:rsid w:val="00EF5B5A"/>
    <w:rsid w:val="00EF7690"/>
    <w:rsid w:val="00F23515"/>
    <w:rsid w:val="00FB5E92"/>
    <w:rsid w:val="00FE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f.wi.gov/boards/agenda-items-2012/dcic09252012/item-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2/dcic09252012/item-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</TotalTime>
  <Pages>1</Pages>
  <Words>87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2</cp:revision>
  <cp:lastPrinted>2012-09-12T20:43:00Z</cp:lastPrinted>
  <dcterms:created xsi:type="dcterms:W3CDTF">2012-09-24T12:46:00Z</dcterms:created>
  <dcterms:modified xsi:type="dcterms:W3CDTF">2012-09-24T12:46:00Z</dcterms:modified>
</cp:coreProperties>
</file>