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40FBF169" wp14:editId="1C6918DF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203647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F23515">
        <w:rPr>
          <w:rFonts w:ascii="Arial Black" w:hAnsi="Arial Black" w:cs="Arial"/>
        </w:rPr>
        <w:t xml:space="preserve">, </w:t>
      </w:r>
      <w:r>
        <w:rPr>
          <w:rFonts w:ascii="Arial Black" w:hAnsi="Arial Black" w:cs="Arial"/>
        </w:rPr>
        <w:t>June 16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</w:t>
      </w:r>
      <w:r w:rsidR="001A6ED1">
        <w:rPr>
          <w:rFonts w:ascii="Arial Black" w:hAnsi="Arial Black" w:cs="Arial"/>
        </w:rPr>
        <w:t>5</w:t>
      </w:r>
    </w:p>
    <w:p w:rsidR="00215FB1" w:rsidRPr="00A3476C" w:rsidRDefault="005653C9" w:rsidP="00074C81">
      <w:pPr>
        <w:tabs>
          <w:tab w:val="left" w:pos="2070"/>
          <w:tab w:val="left" w:pos="2880"/>
        </w:tabs>
        <w:rPr>
          <w:rFonts w:cs="Arial"/>
        </w:rPr>
      </w:pPr>
      <w:r>
        <w:rPr>
          <w:rFonts w:cs="Arial"/>
        </w:rPr>
        <w:t>1</w:t>
      </w:r>
      <w:r w:rsidR="00F23515">
        <w:rPr>
          <w:rFonts w:cs="Arial"/>
        </w:rPr>
        <w:t xml:space="preserve">:00 p.m. – </w:t>
      </w:r>
      <w:r w:rsidR="0036223D">
        <w:rPr>
          <w:rFonts w:cs="Arial"/>
        </w:rPr>
        <w:t>3:</w:t>
      </w:r>
      <w:r w:rsidR="007272F6">
        <w:rPr>
          <w:rFonts w:cs="Arial"/>
        </w:rPr>
        <w:t>30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:rsidR="00215FB1" w:rsidRPr="00A3476C" w:rsidRDefault="00215FB1" w:rsidP="005D7A5F">
      <w:pPr>
        <w:rPr>
          <w:rFonts w:cs="Arial"/>
        </w:rPr>
      </w:pPr>
    </w:p>
    <w:p w:rsidR="001F0AA2" w:rsidRPr="00E10FD5" w:rsidRDefault="00E10FD5" w:rsidP="001F0AA2">
      <w:pPr>
        <w:rPr>
          <w:rFonts w:ascii="Arial Black" w:hAnsi="Arial Black" w:cs="Arial"/>
        </w:rPr>
      </w:pPr>
      <w:r w:rsidRPr="00E10FD5">
        <w:rPr>
          <w:rFonts w:ascii="Arial Black" w:hAnsi="Arial Black" w:cs="Arial"/>
        </w:rPr>
        <w:t xml:space="preserve">State </w:t>
      </w:r>
      <w:r w:rsidR="00B57235">
        <w:rPr>
          <w:rFonts w:ascii="Arial Black" w:hAnsi="Arial Black" w:cs="Arial"/>
        </w:rPr>
        <w:t xml:space="preserve">Employee Trust Funds Building – </w:t>
      </w:r>
      <w:r w:rsidR="00CC39FE">
        <w:rPr>
          <w:rFonts w:ascii="Arial Black" w:hAnsi="Arial Black" w:cs="Arial"/>
        </w:rPr>
        <w:t xml:space="preserve">Mendota </w:t>
      </w:r>
      <w:r w:rsidR="0011118E">
        <w:rPr>
          <w:rFonts w:ascii="Arial Black" w:hAnsi="Arial Black" w:cs="Arial"/>
        </w:rPr>
        <w:t>Room</w:t>
      </w:r>
    </w:p>
    <w:p w:rsidR="0023182A" w:rsidRDefault="00B57235" w:rsidP="001F0AA2">
      <w:pPr>
        <w:rPr>
          <w:rFonts w:cs="Arial"/>
        </w:rPr>
      </w:pPr>
      <w:r>
        <w:rPr>
          <w:rFonts w:cs="Arial"/>
        </w:rPr>
        <w:t>801 W Badger Rd, Madison, WI  53713</w:t>
      </w:r>
    </w:p>
    <w:p w:rsidR="00481432" w:rsidRDefault="00481432" w:rsidP="001F0AA2">
      <w:pPr>
        <w:rPr>
          <w:rFonts w:cs="Arial"/>
        </w:rPr>
      </w:pPr>
    </w:p>
    <w:tbl>
      <w:tblPr>
        <w:tblW w:w="102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270"/>
        <w:gridCol w:w="5040"/>
        <w:gridCol w:w="2520"/>
      </w:tblGrid>
      <w:tr w:rsidR="0083344B" w:rsidRPr="00D55842" w:rsidTr="00531B4D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:rsidR="0083344B" w:rsidRPr="000B3EFE" w:rsidRDefault="0083344B" w:rsidP="006A52C2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:rsidR="0083344B" w:rsidRPr="0083344B" w:rsidRDefault="0083344B" w:rsidP="00074C81">
            <w:pPr>
              <w:pStyle w:val="ListParagraph"/>
              <w:numPr>
                <w:ilvl w:val="0"/>
                <w:numId w:val="10"/>
              </w:numPr>
              <w:ind w:hanging="475"/>
              <w:jc w:val="center"/>
              <w:rPr>
                <w:rFonts w:cs="Arial"/>
              </w:rPr>
            </w:pPr>
          </w:p>
          <w:p w:rsidR="0083344B" w:rsidRPr="0083344B" w:rsidRDefault="0083344B" w:rsidP="00074C81">
            <w:pPr>
              <w:jc w:val="center"/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270" w:type="dxa"/>
            <w:tcBorders>
              <w:top w:val="nil"/>
            </w:tcBorders>
            <w:vAlign w:val="center"/>
          </w:tcPr>
          <w:p w:rsidR="0083344B" w:rsidRPr="0083344B" w:rsidRDefault="0083344B" w:rsidP="0083344B">
            <w:pPr>
              <w:rPr>
                <w:rFonts w:cs="Arial"/>
              </w:rPr>
            </w:pPr>
          </w:p>
          <w:p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5040" w:type="dxa"/>
            <w:tcBorders>
              <w:top w:val="nil"/>
            </w:tcBorders>
            <w:vAlign w:val="center"/>
          </w:tcPr>
          <w:p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520" w:type="dxa"/>
            <w:tcBorders>
              <w:top w:val="nil"/>
            </w:tcBorders>
            <w:vAlign w:val="center"/>
          </w:tcPr>
          <w:p w:rsidR="0083344B" w:rsidRPr="00D55842" w:rsidRDefault="0083344B" w:rsidP="006A52C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:rsidTr="00531B4D">
        <w:trPr>
          <w:cantSplit/>
          <w:trHeight w:val="438"/>
        </w:trPr>
        <w:tc>
          <w:tcPr>
            <w:tcW w:w="1465" w:type="dxa"/>
          </w:tcPr>
          <w:p w:rsidR="0083344B" w:rsidRPr="00DF6DA8" w:rsidRDefault="0083344B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  <w:r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:rsidR="0083344B" w:rsidRPr="00DF6DA8" w:rsidRDefault="0083344B" w:rsidP="00114422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  <w:p w:rsidR="0083344B" w:rsidRPr="00DF6DA8" w:rsidRDefault="0083344B" w:rsidP="00114422">
            <w:pPr>
              <w:rPr>
                <w:rFonts w:cs="Arial"/>
              </w:rPr>
            </w:pPr>
          </w:p>
        </w:tc>
        <w:tc>
          <w:tcPr>
            <w:tcW w:w="2520" w:type="dxa"/>
          </w:tcPr>
          <w:p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:rsidTr="00531B4D">
        <w:trPr>
          <w:cantSplit/>
          <w:trHeight w:val="479"/>
        </w:trPr>
        <w:tc>
          <w:tcPr>
            <w:tcW w:w="1465" w:type="dxa"/>
          </w:tcPr>
          <w:p w:rsidR="0083344B" w:rsidRDefault="0083344B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:rsidR="0083344B" w:rsidRDefault="0083344B" w:rsidP="00261C5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:rsidR="00672E65" w:rsidRPr="00A02CC8" w:rsidRDefault="00672E65" w:rsidP="00203647">
            <w:pPr>
              <w:pStyle w:val="ListParagraph"/>
              <w:ind w:left="360"/>
              <w:rPr>
                <w:sz w:val="20"/>
                <w:szCs w:val="20"/>
              </w:rPr>
            </w:pPr>
          </w:p>
        </w:tc>
        <w:tc>
          <w:tcPr>
            <w:tcW w:w="2520" w:type="dxa"/>
          </w:tcPr>
          <w:p w:rsidR="0083344B" w:rsidRDefault="0083344B" w:rsidP="00114422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  <w:p w:rsidR="00F31F20" w:rsidRDefault="00F31F20" w:rsidP="00114422">
            <w:pPr>
              <w:rPr>
                <w:rFonts w:cs="Arial"/>
              </w:rPr>
            </w:pPr>
          </w:p>
        </w:tc>
      </w:tr>
      <w:tr w:rsidR="000E5202" w:rsidRPr="00DF6DA8" w:rsidTr="003B3822">
        <w:trPr>
          <w:cantSplit/>
          <w:trHeight w:val="740"/>
        </w:trPr>
        <w:tc>
          <w:tcPr>
            <w:tcW w:w="1465" w:type="dxa"/>
          </w:tcPr>
          <w:p w:rsidR="000E5202" w:rsidRDefault="000E5202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1:05 p.m.</w:t>
            </w:r>
          </w:p>
        </w:tc>
        <w:tc>
          <w:tcPr>
            <w:tcW w:w="990" w:type="dxa"/>
          </w:tcPr>
          <w:p w:rsidR="000E5202" w:rsidRPr="005653C9" w:rsidRDefault="000E5202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3037A8DB" wp14:editId="6255B425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0E5202" w:rsidRPr="00DF6DA8" w:rsidRDefault="000E5202" w:rsidP="0005687B">
            <w:pPr>
              <w:jc w:val="center"/>
              <w:rPr>
                <w:rFonts w:cs="Arial"/>
              </w:rPr>
            </w:pPr>
          </w:p>
        </w:tc>
        <w:tc>
          <w:tcPr>
            <w:tcW w:w="7560" w:type="dxa"/>
            <w:gridSpan w:val="2"/>
          </w:tcPr>
          <w:p w:rsidR="000E5202" w:rsidRPr="006F0A80" w:rsidRDefault="00A51D42" w:rsidP="006F0A8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0" w:history="1">
              <w:r w:rsidR="000E5202" w:rsidRPr="000E5202">
                <w:rPr>
                  <w:rStyle w:val="Hyperlink"/>
                  <w:rFonts w:cs="Arial"/>
                  <w:sz w:val="24"/>
                </w:rPr>
                <w:t>Consideration of Open Minutes of March 12, 2015, Board Meeting</w:t>
              </w:r>
            </w:hyperlink>
          </w:p>
          <w:p w:rsidR="000E5202" w:rsidRPr="00DF6DA8" w:rsidRDefault="000E5202" w:rsidP="00114422">
            <w:pPr>
              <w:rPr>
                <w:rFonts w:cs="Arial"/>
              </w:rPr>
            </w:pPr>
          </w:p>
        </w:tc>
      </w:tr>
      <w:tr w:rsidR="001A6ED1" w:rsidRPr="00DF6DA8" w:rsidTr="00531B4D">
        <w:trPr>
          <w:cantSplit/>
          <w:trHeight w:val="578"/>
        </w:trPr>
        <w:tc>
          <w:tcPr>
            <w:tcW w:w="1465" w:type="dxa"/>
          </w:tcPr>
          <w:p w:rsidR="001A6ED1" w:rsidRDefault="001A6ED1" w:rsidP="00F31F2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2B19EE">
              <w:rPr>
                <w:rFonts w:cs="Arial"/>
                <w:sz w:val="24"/>
              </w:rPr>
              <w:t>1</w:t>
            </w:r>
            <w:r w:rsidR="00F31F20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1A6ED1" w:rsidRPr="005653C9" w:rsidRDefault="005B4A04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4EECA3EF" wp14:editId="6759D85F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1A6ED1" w:rsidRPr="000A50A2" w:rsidRDefault="001A6ED1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4E73B5" w:rsidRPr="000A50A2" w:rsidRDefault="00A51D42" w:rsidP="000A50A2">
            <w:pPr>
              <w:pStyle w:val="Heading2"/>
              <w:numPr>
                <w:ilvl w:val="0"/>
                <w:numId w:val="1"/>
              </w:numPr>
              <w:rPr>
                <w:sz w:val="24"/>
              </w:rPr>
            </w:pPr>
            <w:hyperlink r:id="rId11" w:history="1">
              <w:r w:rsidR="000A50A2" w:rsidRPr="000E5202">
                <w:rPr>
                  <w:rStyle w:val="Hyperlink"/>
                  <w:sz w:val="24"/>
                </w:rPr>
                <w:t>2014 Financial Statements Audit Report</w:t>
              </w:r>
            </w:hyperlink>
          </w:p>
        </w:tc>
        <w:tc>
          <w:tcPr>
            <w:tcW w:w="2520" w:type="dxa"/>
          </w:tcPr>
          <w:p w:rsidR="001A6ED1" w:rsidRDefault="00A21E0B" w:rsidP="004E73B5">
            <w:pPr>
              <w:rPr>
                <w:rFonts w:cs="Arial"/>
              </w:rPr>
            </w:pPr>
            <w:r>
              <w:rPr>
                <w:rFonts w:cs="Arial"/>
              </w:rPr>
              <w:t xml:space="preserve">TR Rey, Brian Kiernan,  </w:t>
            </w:r>
            <w:proofErr w:type="spellStart"/>
            <w:r w:rsidR="003C21F7">
              <w:rPr>
                <w:rFonts w:cs="Arial"/>
              </w:rPr>
              <w:t>CliftonLarsonAllen</w:t>
            </w:r>
            <w:proofErr w:type="spellEnd"/>
            <w:r w:rsidR="003C21F7">
              <w:rPr>
                <w:rFonts w:cs="Arial"/>
              </w:rPr>
              <w:t xml:space="preserve"> and </w:t>
            </w:r>
            <w:r w:rsidR="00795476">
              <w:rPr>
                <w:rFonts w:cs="Arial"/>
              </w:rPr>
              <w:t>Shelly Schueller</w:t>
            </w:r>
          </w:p>
        </w:tc>
      </w:tr>
      <w:tr w:rsidR="002B19EE" w:rsidRPr="00DF6DA8" w:rsidTr="00531B4D">
        <w:trPr>
          <w:cantSplit/>
          <w:trHeight w:val="731"/>
        </w:trPr>
        <w:tc>
          <w:tcPr>
            <w:tcW w:w="1465" w:type="dxa"/>
          </w:tcPr>
          <w:p w:rsidR="002B19EE" w:rsidRDefault="002B19EE" w:rsidP="00FF585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1:20 p.m.</w:t>
            </w:r>
          </w:p>
        </w:tc>
        <w:tc>
          <w:tcPr>
            <w:tcW w:w="990" w:type="dxa"/>
          </w:tcPr>
          <w:p w:rsidR="002B19EE" w:rsidRPr="005653C9" w:rsidRDefault="002B19E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:rsidR="002B19EE" w:rsidRPr="005653C9" w:rsidRDefault="002B19EE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2B19EE" w:rsidRPr="00732C65" w:rsidRDefault="00A51D42" w:rsidP="000A50A2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hyperlink r:id="rId12" w:history="1">
              <w:r w:rsidR="00DF3924" w:rsidRPr="000E5202">
                <w:rPr>
                  <w:rStyle w:val="Hyperlink"/>
                  <w:rFonts w:cs="Arial"/>
                  <w:sz w:val="24"/>
                </w:rPr>
                <w:t xml:space="preserve">Investment Performance Review as of </w:t>
              </w:r>
              <w:r w:rsidR="00DF3924" w:rsidRPr="000E5202">
                <w:rPr>
                  <w:rStyle w:val="Hyperlink"/>
                  <w:sz w:val="24"/>
                </w:rPr>
                <w:t>March 31, 2015</w:t>
              </w:r>
            </w:hyperlink>
          </w:p>
        </w:tc>
        <w:tc>
          <w:tcPr>
            <w:tcW w:w="2520" w:type="dxa"/>
          </w:tcPr>
          <w:p w:rsidR="00DF3924" w:rsidRDefault="00DF3924" w:rsidP="00DF3924">
            <w:pPr>
              <w:rPr>
                <w:rFonts w:cs="Arial"/>
              </w:rPr>
            </w:pPr>
            <w:r>
              <w:rPr>
                <w:rFonts w:cs="Arial"/>
              </w:rPr>
              <w:t xml:space="preserve">Bill Thornton, </w:t>
            </w:r>
          </w:p>
          <w:p w:rsidR="002B19EE" w:rsidRDefault="00DF3924" w:rsidP="00DF3924">
            <w:pPr>
              <w:rPr>
                <w:rFonts w:cs="Arial"/>
              </w:rPr>
            </w:pPr>
            <w:r>
              <w:rPr>
                <w:rFonts w:cs="Arial"/>
              </w:rPr>
              <w:t>Advised Assets Group</w:t>
            </w:r>
          </w:p>
        </w:tc>
      </w:tr>
      <w:tr w:rsidR="00DF3924" w:rsidRPr="00DF6DA8" w:rsidTr="00531B4D">
        <w:trPr>
          <w:cantSplit/>
          <w:trHeight w:val="803"/>
        </w:trPr>
        <w:tc>
          <w:tcPr>
            <w:tcW w:w="1465" w:type="dxa"/>
          </w:tcPr>
          <w:p w:rsidR="00DF3924" w:rsidRDefault="003D5540" w:rsidP="003D554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DF3924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50</w:t>
            </w:r>
            <w:r w:rsidR="00DF3924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DF3924" w:rsidRPr="005653C9" w:rsidRDefault="00DF3924" w:rsidP="00DF3924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6EF28859" wp14:editId="6965B64A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DF3924" w:rsidRPr="005653C9" w:rsidRDefault="00DF3924" w:rsidP="00DF3924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EF1AD8" w:rsidRDefault="00EF1AD8" w:rsidP="00EF1AD8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Participant Fee Analysis</w:t>
            </w:r>
          </w:p>
          <w:p w:rsidR="00531B4D" w:rsidRPr="00EF1AD8" w:rsidRDefault="00A51D42" w:rsidP="00EF1AD8">
            <w:pPr>
              <w:pStyle w:val="Heading2"/>
              <w:numPr>
                <w:ilvl w:val="1"/>
                <w:numId w:val="1"/>
              </w:numPr>
              <w:ind w:left="695"/>
              <w:rPr>
                <w:rFonts w:cs="Arial"/>
                <w:b w:val="0"/>
                <w:sz w:val="24"/>
              </w:rPr>
            </w:pPr>
            <w:hyperlink r:id="rId13" w:history="1">
              <w:r w:rsidR="00167581" w:rsidRPr="000E5202">
                <w:rPr>
                  <w:rStyle w:val="Hyperlink"/>
                  <w:rFonts w:cs="Arial"/>
                  <w:b w:val="0"/>
                  <w:sz w:val="24"/>
                </w:rPr>
                <w:t>Proposed Participant Fees and Tiers</w:t>
              </w:r>
            </w:hyperlink>
          </w:p>
          <w:p w:rsidR="00531B4D" w:rsidRPr="00EF1AD8" w:rsidRDefault="00531B4D" w:rsidP="00EF1AD8">
            <w:pPr>
              <w:ind w:left="695" w:hanging="360"/>
            </w:pPr>
          </w:p>
          <w:p w:rsidR="00DF3924" w:rsidRPr="00EF1AD8" w:rsidRDefault="00A51D42" w:rsidP="00EF1AD8">
            <w:pPr>
              <w:pStyle w:val="Heading2"/>
              <w:numPr>
                <w:ilvl w:val="1"/>
                <w:numId w:val="1"/>
              </w:numPr>
              <w:ind w:left="695"/>
              <w:rPr>
                <w:rFonts w:cs="Arial"/>
                <w:b w:val="0"/>
                <w:sz w:val="24"/>
              </w:rPr>
            </w:pPr>
            <w:hyperlink r:id="rId14" w:history="1">
              <w:r w:rsidR="002F317C" w:rsidRPr="000E5202">
                <w:rPr>
                  <w:rStyle w:val="Hyperlink"/>
                  <w:rFonts w:cs="Arial"/>
                  <w:b w:val="0"/>
                  <w:sz w:val="24"/>
                </w:rPr>
                <w:t>Administrative Expense Account Target Balance Policy</w:t>
              </w:r>
              <w:r w:rsidR="00531B4D" w:rsidRPr="000E5202">
                <w:rPr>
                  <w:rStyle w:val="Hyperlink"/>
                  <w:rFonts w:cs="Arial"/>
                  <w:b w:val="0"/>
                  <w:sz w:val="24"/>
                </w:rPr>
                <w:t xml:space="preserve"> Revision</w:t>
              </w:r>
            </w:hyperlink>
          </w:p>
          <w:p w:rsidR="00DF3924" w:rsidRPr="00DF3924" w:rsidRDefault="00DF3924" w:rsidP="00531B4D">
            <w:pPr>
              <w:pStyle w:val="ListParagraph"/>
              <w:ind w:left="785"/>
            </w:pPr>
          </w:p>
        </w:tc>
        <w:tc>
          <w:tcPr>
            <w:tcW w:w="2520" w:type="dxa"/>
          </w:tcPr>
          <w:p w:rsidR="00DF3924" w:rsidRDefault="00DF3924" w:rsidP="003C21F7">
            <w:pPr>
              <w:rPr>
                <w:rFonts w:cs="Arial"/>
              </w:rPr>
            </w:pPr>
            <w:r>
              <w:rPr>
                <w:rFonts w:cs="Arial"/>
              </w:rPr>
              <w:t>Bob Willett</w:t>
            </w:r>
            <w:r w:rsidR="004D074F">
              <w:rPr>
                <w:rFonts w:cs="Arial"/>
              </w:rPr>
              <w:t xml:space="preserve"> and Shelly Schueller</w:t>
            </w:r>
          </w:p>
        </w:tc>
      </w:tr>
      <w:tr w:rsidR="00FF585B" w:rsidRPr="00DF6DA8" w:rsidTr="00531B4D">
        <w:trPr>
          <w:cantSplit/>
          <w:trHeight w:val="956"/>
        </w:trPr>
        <w:tc>
          <w:tcPr>
            <w:tcW w:w="1465" w:type="dxa"/>
          </w:tcPr>
          <w:p w:rsidR="00FF585B" w:rsidRDefault="00E85FFB" w:rsidP="002B19E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</w:t>
            </w:r>
            <w:r w:rsidR="00A43A71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 p.m.</w:t>
            </w:r>
          </w:p>
        </w:tc>
        <w:tc>
          <w:tcPr>
            <w:tcW w:w="990" w:type="dxa"/>
          </w:tcPr>
          <w:p w:rsidR="00791339" w:rsidRDefault="00791339" w:rsidP="00FF585B">
            <w:pPr>
              <w:jc w:val="center"/>
              <w:rPr>
                <w:rFonts w:cs="Arial"/>
                <w:noProof/>
              </w:rPr>
            </w:pPr>
          </w:p>
          <w:p w:rsidR="00791339" w:rsidRDefault="00791339" w:rsidP="00FF585B">
            <w:pPr>
              <w:jc w:val="center"/>
              <w:rPr>
                <w:rFonts w:cs="Arial"/>
                <w:noProof/>
              </w:rPr>
            </w:pPr>
          </w:p>
          <w:p w:rsidR="00791339" w:rsidRDefault="00791339" w:rsidP="00FF585B">
            <w:pPr>
              <w:jc w:val="center"/>
              <w:rPr>
                <w:rFonts w:cs="Arial"/>
                <w:noProof/>
              </w:rPr>
            </w:pPr>
          </w:p>
          <w:p w:rsidR="00791339" w:rsidRDefault="00791339" w:rsidP="00FF585B">
            <w:pPr>
              <w:jc w:val="center"/>
              <w:rPr>
                <w:rFonts w:cs="Arial"/>
                <w:noProof/>
              </w:rPr>
            </w:pPr>
          </w:p>
          <w:p w:rsidR="00791339" w:rsidRDefault="00791339" w:rsidP="00FF585B">
            <w:pPr>
              <w:jc w:val="center"/>
              <w:rPr>
                <w:rFonts w:cs="Arial"/>
                <w:noProof/>
              </w:rPr>
            </w:pPr>
          </w:p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79DDAE5E" wp14:editId="48775857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9C4ACC" w:rsidRDefault="009B79C7" w:rsidP="001918E1">
            <w:pPr>
              <w:pStyle w:val="Heading2"/>
              <w:numPr>
                <w:ilvl w:val="0"/>
                <w:numId w:val="18"/>
              </w:numPr>
              <w:ind w:left="335" w:hanging="335"/>
              <w:rPr>
                <w:sz w:val="24"/>
              </w:rPr>
            </w:pPr>
            <w:r>
              <w:rPr>
                <w:sz w:val="24"/>
              </w:rPr>
              <w:t>Local Public Plans with Loans</w:t>
            </w:r>
            <w:r w:rsidR="00791339">
              <w:rPr>
                <w:sz w:val="24"/>
              </w:rPr>
              <w:t xml:space="preserve"> </w:t>
            </w:r>
            <w:r w:rsidR="00EA193B">
              <w:rPr>
                <w:sz w:val="24"/>
              </w:rPr>
              <w:t>A</w:t>
            </w:r>
            <w:r w:rsidR="00791339">
              <w:rPr>
                <w:sz w:val="24"/>
              </w:rPr>
              <w:t>dopting the Wisconsin Deferred Compensation Program</w:t>
            </w:r>
          </w:p>
          <w:p w:rsidR="00FF585B" w:rsidRDefault="00A51D42" w:rsidP="009C4ACC">
            <w:pPr>
              <w:pStyle w:val="Heading2"/>
              <w:numPr>
                <w:ilvl w:val="0"/>
                <w:numId w:val="19"/>
              </w:numPr>
              <w:rPr>
                <w:rFonts w:cs="Arial"/>
                <w:b w:val="0"/>
                <w:sz w:val="24"/>
              </w:rPr>
            </w:pPr>
            <w:hyperlink r:id="rId15" w:history="1">
              <w:r w:rsidR="009C4ACC" w:rsidRPr="000E5202">
                <w:rPr>
                  <w:rStyle w:val="Hyperlink"/>
                  <w:rFonts w:cs="Arial"/>
                  <w:b w:val="0"/>
                  <w:sz w:val="24"/>
                </w:rPr>
                <w:t xml:space="preserve">Legal </w:t>
              </w:r>
              <w:r w:rsidR="00B757BE" w:rsidRPr="000E5202">
                <w:rPr>
                  <w:rStyle w:val="Hyperlink"/>
                  <w:rFonts w:cs="Arial"/>
                  <w:b w:val="0"/>
                  <w:sz w:val="24"/>
                </w:rPr>
                <w:t>Response</w:t>
              </w:r>
              <w:r w:rsidR="009C4ACC" w:rsidRPr="000E5202">
                <w:rPr>
                  <w:rStyle w:val="Hyperlink"/>
                  <w:rFonts w:cs="Arial"/>
                  <w:b w:val="0"/>
                  <w:sz w:val="24"/>
                </w:rPr>
                <w:t xml:space="preserve"> to Board Questions</w:t>
              </w:r>
            </w:hyperlink>
            <w:r w:rsidR="009C4ACC" w:rsidRPr="009C4ACC">
              <w:rPr>
                <w:rFonts w:cs="Arial"/>
                <w:b w:val="0"/>
                <w:sz w:val="24"/>
              </w:rPr>
              <w:t xml:space="preserve"> </w:t>
            </w:r>
            <w:r w:rsidR="00FF585B" w:rsidRPr="009C4ACC">
              <w:rPr>
                <w:rFonts w:cs="Arial"/>
                <w:b w:val="0"/>
                <w:sz w:val="24"/>
              </w:rPr>
              <w:t xml:space="preserve"> </w:t>
            </w:r>
          </w:p>
          <w:p w:rsidR="00791339" w:rsidRPr="00791339" w:rsidRDefault="00791339" w:rsidP="00791339"/>
          <w:p w:rsidR="009C4ACC" w:rsidRPr="009C4ACC" w:rsidRDefault="00A51D42" w:rsidP="009C4ACC">
            <w:pPr>
              <w:pStyle w:val="ListParagraph"/>
              <w:numPr>
                <w:ilvl w:val="0"/>
                <w:numId w:val="19"/>
              </w:numPr>
            </w:pPr>
            <w:hyperlink r:id="rId16" w:history="1">
              <w:r w:rsidR="00791339" w:rsidRPr="000E5202">
                <w:rPr>
                  <w:rStyle w:val="Hyperlink"/>
                </w:rPr>
                <w:t>Proposed Plan and Trust Revision</w:t>
              </w:r>
              <w:r w:rsidR="0026730E" w:rsidRPr="000E5202">
                <w:rPr>
                  <w:rStyle w:val="Hyperlink"/>
                </w:rPr>
                <w:t>s</w:t>
              </w:r>
            </w:hyperlink>
          </w:p>
          <w:p w:rsidR="00FF585B" w:rsidRPr="000A50A2" w:rsidRDefault="00FF585B" w:rsidP="009B79C7">
            <w:pPr>
              <w:pStyle w:val="Heading2"/>
              <w:ind w:left="360"/>
            </w:pPr>
          </w:p>
        </w:tc>
        <w:tc>
          <w:tcPr>
            <w:tcW w:w="2520" w:type="dxa"/>
          </w:tcPr>
          <w:p w:rsidR="00791339" w:rsidRDefault="00791339" w:rsidP="00EF7B30">
            <w:pPr>
              <w:rPr>
                <w:rFonts w:cs="Arial"/>
              </w:rPr>
            </w:pPr>
          </w:p>
          <w:p w:rsidR="00791339" w:rsidRDefault="00791339" w:rsidP="00EF7B30">
            <w:pPr>
              <w:rPr>
                <w:rFonts w:cs="Arial"/>
              </w:rPr>
            </w:pPr>
          </w:p>
          <w:p w:rsidR="00791339" w:rsidRDefault="00791339" w:rsidP="00EF7B30">
            <w:pPr>
              <w:rPr>
                <w:rFonts w:cs="Arial"/>
              </w:rPr>
            </w:pPr>
          </w:p>
          <w:p w:rsidR="00791339" w:rsidRDefault="00FF585B" w:rsidP="00EF7B30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Nispel, </w:t>
            </w:r>
            <w:r w:rsidR="00EF7B30">
              <w:rPr>
                <w:rFonts w:cs="Arial"/>
              </w:rPr>
              <w:t xml:space="preserve">Angel Johnson </w:t>
            </w:r>
          </w:p>
          <w:p w:rsidR="00FF585B" w:rsidRDefault="00FF585B" w:rsidP="00EF7B30">
            <w:pPr>
              <w:rPr>
                <w:rFonts w:cs="Arial"/>
              </w:rPr>
            </w:pPr>
            <w:r>
              <w:rPr>
                <w:rFonts w:cs="Arial"/>
              </w:rPr>
              <w:t>Shelly Schueller</w:t>
            </w:r>
          </w:p>
        </w:tc>
      </w:tr>
      <w:tr w:rsidR="002B19EE" w:rsidRPr="00DF6DA8" w:rsidTr="00531B4D">
        <w:trPr>
          <w:cantSplit/>
          <w:trHeight w:val="646"/>
        </w:trPr>
        <w:tc>
          <w:tcPr>
            <w:tcW w:w="1465" w:type="dxa"/>
          </w:tcPr>
          <w:p w:rsidR="002B19EE" w:rsidRDefault="00A43A71" w:rsidP="002B19EE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2:2</w:t>
            </w:r>
            <w:r w:rsidR="002B19EE">
              <w:rPr>
                <w:rFonts w:cs="Arial"/>
                <w:sz w:val="24"/>
              </w:rPr>
              <w:t>5 p.m.</w:t>
            </w:r>
          </w:p>
        </w:tc>
        <w:tc>
          <w:tcPr>
            <w:tcW w:w="990" w:type="dxa"/>
          </w:tcPr>
          <w:p w:rsidR="002B19EE" w:rsidRPr="005653C9" w:rsidRDefault="002B19EE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:rsidR="002B19EE" w:rsidRPr="005653C9" w:rsidRDefault="002B19EE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2B19EE" w:rsidRDefault="00A51D42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hyperlink r:id="rId17" w:history="1">
              <w:r w:rsidR="002B19EE" w:rsidRPr="000E5202">
                <w:rPr>
                  <w:rStyle w:val="Hyperlink"/>
                  <w:rFonts w:cs="Arial"/>
                  <w:sz w:val="24"/>
                </w:rPr>
                <w:t xml:space="preserve">EMPOWER: Guiding Women of All Cultures </w:t>
              </w:r>
              <w:proofErr w:type="gramStart"/>
              <w:r w:rsidR="002B19EE" w:rsidRPr="000E5202">
                <w:rPr>
                  <w:rStyle w:val="Hyperlink"/>
                  <w:rFonts w:cs="Arial"/>
                  <w:sz w:val="24"/>
                </w:rPr>
                <w:t>Toward</w:t>
              </w:r>
              <w:proofErr w:type="gramEnd"/>
              <w:r w:rsidR="002B19EE" w:rsidRPr="000E5202">
                <w:rPr>
                  <w:rStyle w:val="Hyperlink"/>
                  <w:rFonts w:cs="Arial"/>
                  <w:sz w:val="24"/>
                </w:rPr>
                <w:t xml:space="preserve"> a Strong Financial Future</w:t>
              </w:r>
            </w:hyperlink>
          </w:p>
          <w:p w:rsidR="002B19EE" w:rsidRPr="002B19EE" w:rsidRDefault="002B19EE" w:rsidP="002B19EE"/>
        </w:tc>
        <w:tc>
          <w:tcPr>
            <w:tcW w:w="2520" w:type="dxa"/>
          </w:tcPr>
          <w:p w:rsidR="002B19EE" w:rsidRDefault="002B19EE" w:rsidP="00FF585B">
            <w:pPr>
              <w:rPr>
                <w:rFonts w:cs="Arial"/>
              </w:rPr>
            </w:pPr>
            <w:r>
              <w:rPr>
                <w:rFonts w:cs="Arial"/>
              </w:rPr>
              <w:t>Tarna Hunter</w:t>
            </w:r>
            <w:r w:rsidR="00EF7B30">
              <w:rPr>
                <w:rFonts w:cs="Arial"/>
              </w:rPr>
              <w:t xml:space="preserve"> and Shelly Schueller</w:t>
            </w:r>
          </w:p>
        </w:tc>
      </w:tr>
      <w:tr w:rsidR="00FF585B" w:rsidRPr="00DF6DA8" w:rsidTr="00531B4D">
        <w:trPr>
          <w:cantSplit/>
          <w:trHeight w:val="646"/>
        </w:trPr>
        <w:tc>
          <w:tcPr>
            <w:tcW w:w="1465" w:type="dxa"/>
          </w:tcPr>
          <w:p w:rsidR="00FF585B" w:rsidRDefault="00A43A71" w:rsidP="00387B2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2:40</w:t>
            </w:r>
            <w:r w:rsidR="00E85FF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FF585B" w:rsidRPr="005F04A6" w:rsidRDefault="00A51D42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hyperlink r:id="rId18" w:history="1">
              <w:r w:rsidR="00FF585B" w:rsidRPr="000E5202">
                <w:rPr>
                  <w:rStyle w:val="Hyperlink"/>
                  <w:rFonts w:cs="Arial"/>
                  <w:sz w:val="24"/>
                </w:rPr>
                <w:t>Year in Review – 2014 Statistics</w:t>
              </w:r>
            </w:hyperlink>
          </w:p>
        </w:tc>
        <w:tc>
          <w:tcPr>
            <w:tcW w:w="2520" w:type="dxa"/>
          </w:tcPr>
          <w:p w:rsidR="00FF585B" w:rsidRPr="005F04A6" w:rsidRDefault="00FF585B" w:rsidP="00A43A71">
            <w:pPr>
              <w:rPr>
                <w:rFonts w:cs="Arial"/>
              </w:rPr>
            </w:pPr>
            <w:r>
              <w:rPr>
                <w:rFonts w:cs="Arial"/>
              </w:rPr>
              <w:t xml:space="preserve">Shelly Schueller </w:t>
            </w:r>
          </w:p>
        </w:tc>
      </w:tr>
      <w:tr w:rsidR="00FF585B" w:rsidRPr="00DF6DA8" w:rsidTr="00531B4D">
        <w:trPr>
          <w:cantSplit/>
          <w:trHeight w:val="646"/>
        </w:trPr>
        <w:tc>
          <w:tcPr>
            <w:tcW w:w="1465" w:type="dxa"/>
          </w:tcPr>
          <w:p w:rsidR="00FF585B" w:rsidRDefault="00A43A71" w:rsidP="00FF585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2:50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270" w:type="dxa"/>
          </w:tcPr>
          <w:p w:rsidR="00FF585B" w:rsidRPr="005653C9" w:rsidRDefault="00FF585B" w:rsidP="00FF585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5040" w:type="dxa"/>
          </w:tcPr>
          <w:p w:rsidR="00FF585B" w:rsidRPr="005F04A6" w:rsidRDefault="00A51D42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hyperlink r:id="rId19" w:history="1">
              <w:r w:rsidR="00FF585B" w:rsidRPr="000E5202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</w:p>
          <w:p w:rsidR="00FF585B" w:rsidRDefault="00FF585B" w:rsidP="00FF585B">
            <w:pPr>
              <w:ind w:left="375"/>
              <w:rPr>
                <w:rFonts w:cs="Arial"/>
              </w:rPr>
            </w:pPr>
            <w:r w:rsidRPr="005F04A6">
              <w:rPr>
                <w:rFonts w:cs="Arial"/>
              </w:rPr>
              <w:t>Cover memo and informational items including, but not limited to:</w:t>
            </w:r>
          </w:p>
          <w:p w:rsidR="004E3101" w:rsidRDefault="00A51D42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hyperlink r:id="rId20" w:history="1">
              <w:r w:rsidR="004E3101" w:rsidRPr="00A51D42">
                <w:rPr>
                  <w:rStyle w:val="Hyperlink"/>
                  <w:rFonts w:cs="Arial"/>
                </w:rPr>
                <w:t>Technical Rule</w:t>
              </w:r>
            </w:hyperlink>
            <w:bookmarkStart w:id="0" w:name="_GoBack"/>
            <w:bookmarkEnd w:id="0"/>
          </w:p>
          <w:p w:rsidR="00463806" w:rsidRDefault="00463806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>
              <w:rPr>
                <w:rFonts w:cs="Arial"/>
              </w:rPr>
              <w:t xml:space="preserve">Financial Statements Auditor Procurement </w:t>
            </w:r>
          </w:p>
          <w:p w:rsidR="00FF585B" w:rsidRPr="005F04A6" w:rsidRDefault="00FF585B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:rsidR="00FF585B" w:rsidRPr="005F04A6" w:rsidRDefault="00FF585B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:rsidR="00FF585B" w:rsidRDefault="00FF585B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  <w:p w:rsidR="00FF585B" w:rsidRPr="00F31F20" w:rsidRDefault="00FF585B" w:rsidP="00FF585B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>
              <w:rPr>
                <w:rFonts w:cs="Arial"/>
              </w:rPr>
              <w:t>Correspondence</w:t>
            </w:r>
          </w:p>
          <w:p w:rsidR="00FF585B" w:rsidRPr="00040E8D" w:rsidRDefault="00FF585B" w:rsidP="00FF585B">
            <w:pPr>
              <w:pStyle w:val="ListParagraph"/>
              <w:ind w:left="735"/>
              <w:rPr>
                <w:rFonts w:cs="Arial"/>
              </w:rPr>
            </w:pPr>
          </w:p>
        </w:tc>
        <w:tc>
          <w:tcPr>
            <w:tcW w:w="2520" w:type="dxa"/>
          </w:tcPr>
          <w:p w:rsidR="00FF585B" w:rsidRPr="005F04A6" w:rsidRDefault="00FF585B" w:rsidP="00FF585B">
            <w:pPr>
              <w:rPr>
                <w:rFonts w:cs="Arial"/>
              </w:rPr>
            </w:pPr>
            <w:r w:rsidRPr="005F04A6">
              <w:rPr>
                <w:rFonts w:cs="Arial"/>
              </w:rPr>
              <w:t>Shelly Schueller</w:t>
            </w:r>
          </w:p>
          <w:p w:rsidR="00FF585B" w:rsidRDefault="00FF585B" w:rsidP="00FF585B">
            <w:pPr>
              <w:rPr>
                <w:rFonts w:cs="Arial"/>
              </w:rPr>
            </w:pPr>
          </w:p>
        </w:tc>
      </w:tr>
      <w:tr w:rsidR="00A43A71" w:rsidTr="00531B4D">
        <w:trPr>
          <w:cantSplit/>
          <w:trHeight w:val="425"/>
        </w:trPr>
        <w:tc>
          <w:tcPr>
            <w:tcW w:w="1465" w:type="dxa"/>
          </w:tcPr>
          <w:p w:rsidR="00A43A71" w:rsidRDefault="00A43A71" w:rsidP="007272F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3:00 p.m.</w:t>
            </w:r>
          </w:p>
        </w:tc>
        <w:tc>
          <w:tcPr>
            <w:tcW w:w="990" w:type="dxa"/>
          </w:tcPr>
          <w:p w:rsidR="00A43A71" w:rsidRPr="00411991" w:rsidRDefault="00A43A71" w:rsidP="00FF585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6AC8CED4" wp14:editId="34B38484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A43A71" w:rsidRPr="0018693A" w:rsidRDefault="00A43A71" w:rsidP="00FF585B">
            <w:pPr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5040" w:type="dxa"/>
          </w:tcPr>
          <w:p w:rsidR="00A43A71" w:rsidRPr="00220989" w:rsidRDefault="00A51D42" w:rsidP="00A43A71">
            <w:pPr>
              <w:pStyle w:val="Heading2"/>
              <w:numPr>
                <w:ilvl w:val="0"/>
                <w:numId w:val="18"/>
              </w:numPr>
              <w:ind w:left="425" w:hanging="425"/>
              <w:rPr>
                <w:rFonts w:cs="Arial"/>
                <w:sz w:val="24"/>
              </w:rPr>
            </w:pPr>
            <w:hyperlink r:id="rId21" w:history="1">
              <w:r w:rsidR="00A43A71" w:rsidRPr="000E5202">
                <w:rPr>
                  <w:rStyle w:val="Hyperlink"/>
                  <w:rFonts w:cs="Arial"/>
                  <w:sz w:val="24"/>
                </w:rPr>
                <w:t>Revised and Restated Stable Value Fund Advisory Agreement</w:t>
              </w:r>
            </w:hyperlink>
          </w:p>
          <w:p w:rsidR="00A43A71" w:rsidRDefault="00A43A71" w:rsidP="00A43A71">
            <w:pPr>
              <w:pStyle w:val="Heading2"/>
              <w:ind w:left="375"/>
              <w:rPr>
                <w:rFonts w:cs="Arial"/>
                <w:sz w:val="24"/>
              </w:rPr>
            </w:pPr>
          </w:p>
        </w:tc>
        <w:tc>
          <w:tcPr>
            <w:tcW w:w="2520" w:type="dxa"/>
          </w:tcPr>
          <w:p w:rsidR="00A43A71" w:rsidRDefault="00A43A71" w:rsidP="00A43A71">
            <w:pPr>
              <w:rPr>
                <w:rFonts w:cs="Arial"/>
              </w:rPr>
            </w:pPr>
            <w:r>
              <w:rPr>
                <w:rFonts w:cs="Arial"/>
              </w:rPr>
              <w:t xml:space="preserve">David Nispel, Angel Johnson, and Mike Norman from Galliard </w:t>
            </w:r>
          </w:p>
          <w:p w:rsidR="00A43A71" w:rsidRDefault="00A43A71" w:rsidP="00FF585B"/>
        </w:tc>
      </w:tr>
      <w:tr w:rsidR="00DF3924" w:rsidTr="00531B4D">
        <w:trPr>
          <w:cantSplit/>
          <w:trHeight w:val="425"/>
        </w:trPr>
        <w:tc>
          <w:tcPr>
            <w:tcW w:w="1465" w:type="dxa"/>
          </w:tcPr>
          <w:p w:rsidR="00DF3924" w:rsidRDefault="00DF3924" w:rsidP="007272F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 xml:space="preserve">3:05 p.m. </w:t>
            </w:r>
          </w:p>
        </w:tc>
        <w:tc>
          <w:tcPr>
            <w:tcW w:w="990" w:type="dxa"/>
          </w:tcPr>
          <w:p w:rsidR="00DF3924" w:rsidRPr="00DF6DA8" w:rsidRDefault="0018693A" w:rsidP="00FF585B">
            <w:pPr>
              <w:jc w:val="center"/>
              <w:rPr>
                <w:rFonts w:cs="Arial"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3933A31B" wp14:editId="0D05031A">
                  <wp:extent cx="205740" cy="114300"/>
                  <wp:effectExtent l="0" t="0" r="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DF3924" w:rsidRPr="0018693A" w:rsidRDefault="0018693A" w:rsidP="00FF585B">
            <w:pPr>
              <w:jc w:val="center"/>
              <w:rPr>
                <w:rFonts w:cs="Arial"/>
                <w:sz w:val="28"/>
                <w:szCs w:val="28"/>
              </w:rPr>
            </w:pPr>
            <w:r w:rsidRPr="0018693A">
              <w:rPr>
                <w:rFonts w:cs="Arial"/>
                <w:sz w:val="28"/>
                <w:szCs w:val="28"/>
              </w:rPr>
              <w:t>*</w:t>
            </w:r>
          </w:p>
        </w:tc>
        <w:tc>
          <w:tcPr>
            <w:tcW w:w="5040" w:type="dxa"/>
          </w:tcPr>
          <w:p w:rsidR="00DF3924" w:rsidRDefault="00DF3924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Administrative Services Agreement: </w:t>
            </w:r>
            <w:r w:rsidR="000C63A4">
              <w:rPr>
                <w:rFonts w:cs="Arial"/>
                <w:sz w:val="24"/>
              </w:rPr>
              <w:t xml:space="preserve">Contract </w:t>
            </w:r>
            <w:r>
              <w:rPr>
                <w:rFonts w:cs="Arial"/>
                <w:sz w:val="24"/>
              </w:rPr>
              <w:t>Extension Discussion</w:t>
            </w:r>
          </w:p>
          <w:p w:rsidR="007272F6" w:rsidRPr="007272F6" w:rsidRDefault="007272F6" w:rsidP="007272F6"/>
          <w:p w:rsidR="003D5540" w:rsidRPr="003D5540" w:rsidRDefault="003D5540" w:rsidP="003D5540">
            <w:pPr>
              <w:pStyle w:val="Default"/>
              <w:rPr>
                <w:sz w:val="16"/>
                <w:szCs w:val="16"/>
              </w:rPr>
            </w:pPr>
            <w:r w:rsidRPr="003D5540">
              <w:rPr>
                <w:sz w:val="16"/>
                <w:szCs w:val="16"/>
              </w:rPr>
              <w:t xml:space="preserve">* The Board may be required to meet in closed session pursuant to the exemptions contained in Wis. Stats. § 19.85 (1) (e), </w:t>
            </w:r>
            <w:r w:rsidR="001B224B">
              <w:rPr>
                <w:sz w:val="16"/>
                <w:szCs w:val="16"/>
              </w:rPr>
              <w:t>to</w:t>
            </w:r>
            <w:r w:rsidRPr="003D5540">
              <w:rPr>
                <w:sz w:val="16"/>
                <w:szCs w:val="16"/>
              </w:rPr>
              <w:t xml:space="preserve"> deliberat</w:t>
            </w:r>
            <w:r w:rsidR="001B224B">
              <w:rPr>
                <w:sz w:val="16"/>
                <w:szCs w:val="16"/>
              </w:rPr>
              <w:t>e</w:t>
            </w:r>
            <w:r w:rsidRPr="003D5540">
              <w:rPr>
                <w:sz w:val="16"/>
                <w:szCs w:val="16"/>
              </w:rPr>
              <w:t xml:space="preserve"> or negotiat</w:t>
            </w:r>
            <w:r w:rsidR="001B224B">
              <w:rPr>
                <w:sz w:val="16"/>
                <w:szCs w:val="16"/>
              </w:rPr>
              <w:t>e</w:t>
            </w:r>
            <w:r w:rsidRPr="003D5540">
              <w:rPr>
                <w:sz w:val="16"/>
                <w:szCs w:val="16"/>
              </w:rPr>
              <w:t xml:space="preserve"> the investing of public funds </w:t>
            </w:r>
            <w:r w:rsidR="001B224B">
              <w:rPr>
                <w:sz w:val="16"/>
                <w:szCs w:val="16"/>
              </w:rPr>
              <w:t>or</w:t>
            </w:r>
            <w:r w:rsidRPr="003D5540">
              <w:rPr>
                <w:sz w:val="16"/>
                <w:szCs w:val="16"/>
              </w:rPr>
              <w:t xml:space="preserve"> to conduct other specified public business, whenever competitive reasons require a closed session. If a closed session is held, the Board will reconvene into open session for further action on this item. </w:t>
            </w:r>
          </w:p>
          <w:p w:rsidR="0018693A" w:rsidRPr="0018693A" w:rsidRDefault="007272F6" w:rsidP="003D5540">
            <w:pPr>
              <w:pStyle w:val="BodyTextIndent"/>
              <w:tabs>
                <w:tab w:val="left" w:pos="0"/>
                <w:tab w:val="left" w:pos="180"/>
              </w:tabs>
              <w:ind w:left="180" w:hanging="180"/>
            </w:pPr>
            <w:r w:rsidRPr="003D5540">
              <w:rPr>
                <w:rFonts w:cs="Arial"/>
                <w:sz w:val="16"/>
                <w:szCs w:val="16"/>
              </w:rPr>
              <w:tab/>
            </w:r>
          </w:p>
        </w:tc>
        <w:tc>
          <w:tcPr>
            <w:tcW w:w="2520" w:type="dxa"/>
          </w:tcPr>
          <w:p w:rsidR="00DF3924" w:rsidRDefault="00DF3924" w:rsidP="00FF585B">
            <w:r>
              <w:t>Shelly Schueller</w:t>
            </w:r>
          </w:p>
        </w:tc>
      </w:tr>
      <w:tr w:rsidR="007272F6" w:rsidTr="00531B4D">
        <w:trPr>
          <w:cantSplit/>
          <w:trHeight w:val="425"/>
        </w:trPr>
        <w:tc>
          <w:tcPr>
            <w:tcW w:w="1465" w:type="dxa"/>
          </w:tcPr>
          <w:p w:rsidR="007272F6" w:rsidRDefault="007272F6" w:rsidP="00DF3924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3:20 p.m.</w:t>
            </w:r>
          </w:p>
        </w:tc>
        <w:tc>
          <w:tcPr>
            <w:tcW w:w="990" w:type="dxa"/>
          </w:tcPr>
          <w:p w:rsidR="007272F6" w:rsidRPr="00DF6DA8" w:rsidRDefault="007272F6" w:rsidP="00FF585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:rsidR="007272F6" w:rsidRPr="00DF6DA8" w:rsidRDefault="007272F6" w:rsidP="00FF585B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:rsidR="007272F6" w:rsidRDefault="007272F6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  <w:p w:rsidR="007272F6" w:rsidRPr="007272F6" w:rsidRDefault="007272F6" w:rsidP="007272F6"/>
        </w:tc>
        <w:tc>
          <w:tcPr>
            <w:tcW w:w="2520" w:type="dxa"/>
          </w:tcPr>
          <w:p w:rsidR="007272F6" w:rsidRDefault="007272F6" w:rsidP="00FF585B"/>
        </w:tc>
      </w:tr>
      <w:tr w:rsidR="00FF585B" w:rsidTr="00531B4D">
        <w:trPr>
          <w:cantSplit/>
          <w:trHeight w:val="425"/>
        </w:trPr>
        <w:tc>
          <w:tcPr>
            <w:tcW w:w="1465" w:type="dxa"/>
          </w:tcPr>
          <w:p w:rsidR="00FF585B" w:rsidRDefault="00FF585B" w:rsidP="007272F6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DF3924">
              <w:rPr>
                <w:rFonts w:cs="Arial"/>
                <w:sz w:val="24"/>
              </w:rPr>
              <w:t>2</w:t>
            </w:r>
            <w:r w:rsidR="007272F6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270" w:type="dxa"/>
          </w:tcPr>
          <w:p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:rsidR="00FF585B" w:rsidRDefault="00FF585B" w:rsidP="00531B4D">
            <w:pPr>
              <w:pStyle w:val="Heading2"/>
              <w:numPr>
                <w:ilvl w:val="0"/>
                <w:numId w:val="18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  <w:p w:rsidR="00FF585B" w:rsidRPr="007B4D87" w:rsidRDefault="00FF585B" w:rsidP="00FF585B"/>
        </w:tc>
        <w:tc>
          <w:tcPr>
            <w:tcW w:w="2520" w:type="dxa"/>
          </w:tcPr>
          <w:p w:rsidR="00FF585B" w:rsidRDefault="00FF585B" w:rsidP="00FF585B"/>
        </w:tc>
      </w:tr>
      <w:tr w:rsidR="00FF585B" w:rsidTr="00531B4D">
        <w:trPr>
          <w:cantSplit/>
          <w:trHeight w:val="374"/>
        </w:trPr>
        <w:tc>
          <w:tcPr>
            <w:tcW w:w="1465" w:type="dxa"/>
          </w:tcPr>
          <w:p w:rsidR="00FF585B" w:rsidRPr="00DF6DA8" w:rsidRDefault="007272F6" w:rsidP="00FF585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3:30</w:t>
            </w:r>
            <w:r w:rsidR="00FF585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FF585B" w:rsidRPr="00411991" w:rsidRDefault="00FF585B" w:rsidP="00FF585B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37DFC634" wp14:editId="1EC37822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</w:tcPr>
          <w:p w:rsidR="00FF585B" w:rsidRPr="00DF6DA8" w:rsidRDefault="00FF585B" w:rsidP="00FF585B">
            <w:pPr>
              <w:jc w:val="center"/>
              <w:rPr>
                <w:rFonts w:cs="Arial"/>
              </w:rPr>
            </w:pPr>
          </w:p>
        </w:tc>
        <w:tc>
          <w:tcPr>
            <w:tcW w:w="5040" w:type="dxa"/>
          </w:tcPr>
          <w:p w:rsidR="00FF585B" w:rsidRPr="007B4D87" w:rsidRDefault="00FF585B" w:rsidP="00531B4D">
            <w:pPr>
              <w:pStyle w:val="Heading2"/>
              <w:numPr>
                <w:ilvl w:val="0"/>
                <w:numId w:val="18"/>
              </w:numPr>
              <w:ind w:left="375" w:hanging="375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2520" w:type="dxa"/>
          </w:tcPr>
          <w:p w:rsidR="00FF585B" w:rsidRDefault="00FF585B" w:rsidP="00FF585B"/>
        </w:tc>
      </w:tr>
    </w:tbl>
    <w:p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:rsidR="00080DC9" w:rsidRDefault="00466E5A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225431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080DC9" w:rsidRDefault="00080DC9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sectPr w:rsidR="00080DC9" w:rsidSect="006D099A">
      <w:footerReference w:type="default" r:id="rId22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42" w:rsidRDefault="00735B42" w:rsidP="007E1971">
      <w:r>
        <w:separator/>
      </w:r>
    </w:p>
  </w:endnote>
  <w:endnote w:type="continuationSeparator" w:id="0">
    <w:p w:rsidR="00735B42" w:rsidRDefault="00735B4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735B42" w:rsidRPr="007E20D7" w:rsidRDefault="00735B42" w:rsidP="007E1971">
    <w:pPr>
      <w:pStyle w:val="Footer"/>
    </w:pPr>
  </w:p>
  <w:p w:rsidR="00735B42" w:rsidRDefault="00735B42">
    <w:pPr>
      <w:pStyle w:val="Footer"/>
    </w:pPr>
  </w:p>
  <w:p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42" w:rsidRDefault="00735B42" w:rsidP="007E1971">
      <w:r>
        <w:separator/>
      </w:r>
    </w:p>
  </w:footnote>
  <w:footnote w:type="continuationSeparator" w:id="0">
    <w:p w:rsidR="00735B42" w:rsidRDefault="00735B4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alt="gavel" style="width:23.4pt;height:12.6pt;visibility:visible;mso-wrap-style:square" o:bullet="t">
        <v:imagedata r:id="rId1" o:title="gavel"/>
      </v:shape>
    </w:pict>
  </w:numPicBullet>
  <w:abstractNum w:abstractNumId="0" w15:restartNumberingAfterBreak="0">
    <w:nsid w:val="166D029B"/>
    <w:multiLevelType w:val="hybridMultilevel"/>
    <w:tmpl w:val="33EC5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2188B"/>
    <w:multiLevelType w:val="hybridMultilevel"/>
    <w:tmpl w:val="87F2D590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8234931E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1A2F28"/>
    <w:multiLevelType w:val="hybridMultilevel"/>
    <w:tmpl w:val="BED0BF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35E01A64"/>
    <w:multiLevelType w:val="hybridMultilevel"/>
    <w:tmpl w:val="08D8B5B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3FD63202"/>
    <w:multiLevelType w:val="hybridMultilevel"/>
    <w:tmpl w:val="8BE8B3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D7F38"/>
    <w:multiLevelType w:val="hybridMultilevel"/>
    <w:tmpl w:val="92F093C2"/>
    <w:lvl w:ilvl="0" w:tplc="80EEBEE2">
      <w:start w:val="1"/>
      <w:numFmt w:val="upperLetter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52C46550"/>
    <w:multiLevelType w:val="hybridMultilevel"/>
    <w:tmpl w:val="EBBAE7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CD64DF5"/>
    <w:multiLevelType w:val="hybridMultilevel"/>
    <w:tmpl w:val="08785156"/>
    <w:lvl w:ilvl="0" w:tplc="F0D82B3E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36584"/>
    <w:multiLevelType w:val="hybridMultilevel"/>
    <w:tmpl w:val="12D00D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6" w15:restartNumberingAfterBreak="0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D1CBB"/>
    <w:multiLevelType w:val="hybridMultilevel"/>
    <w:tmpl w:val="E2C2D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67C56"/>
    <w:multiLevelType w:val="hybridMultilevel"/>
    <w:tmpl w:val="A26A5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4"/>
  </w:num>
  <w:num w:numId="5">
    <w:abstractNumId w:val="16"/>
  </w:num>
  <w:num w:numId="6">
    <w:abstractNumId w:val="18"/>
  </w:num>
  <w:num w:numId="7">
    <w:abstractNumId w:val="12"/>
  </w:num>
  <w:num w:numId="8">
    <w:abstractNumId w:val="13"/>
  </w:num>
  <w:num w:numId="9">
    <w:abstractNumId w:val="10"/>
  </w:num>
  <w:num w:numId="10">
    <w:abstractNumId w:val="8"/>
  </w:num>
  <w:num w:numId="11">
    <w:abstractNumId w:val="5"/>
  </w:num>
  <w:num w:numId="12">
    <w:abstractNumId w:val="0"/>
  </w:num>
  <w:num w:numId="13">
    <w:abstractNumId w:val="2"/>
  </w:num>
  <w:num w:numId="14">
    <w:abstractNumId w:val="9"/>
  </w:num>
  <w:num w:numId="15">
    <w:abstractNumId w:val="17"/>
  </w:num>
  <w:num w:numId="16">
    <w:abstractNumId w:val="14"/>
  </w:num>
  <w:num w:numId="17">
    <w:abstractNumId w:val="7"/>
  </w:num>
  <w:num w:numId="18">
    <w:abstractNumId w:val="3"/>
  </w:num>
  <w:num w:numId="19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26DA"/>
    <w:rsid w:val="000060FA"/>
    <w:rsid w:val="00010006"/>
    <w:rsid w:val="0001087F"/>
    <w:rsid w:val="00013D27"/>
    <w:rsid w:val="00017827"/>
    <w:rsid w:val="0002009C"/>
    <w:rsid w:val="00023E53"/>
    <w:rsid w:val="00031C1D"/>
    <w:rsid w:val="00032F25"/>
    <w:rsid w:val="00040E8D"/>
    <w:rsid w:val="00043370"/>
    <w:rsid w:val="0005687B"/>
    <w:rsid w:val="00057DEB"/>
    <w:rsid w:val="000610C8"/>
    <w:rsid w:val="000649B4"/>
    <w:rsid w:val="00065420"/>
    <w:rsid w:val="00066DD4"/>
    <w:rsid w:val="00070DC6"/>
    <w:rsid w:val="00074C81"/>
    <w:rsid w:val="00077178"/>
    <w:rsid w:val="00080DC9"/>
    <w:rsid w:val="00082695"/>
    <w:rsid w:val="00093C05"/>
    <w:rsid w:val="000A50A2"/>
    <w:rsid w:val="000B3DC3"/>
    <w:rsid w:val="000B3EFE"/>
    <w:rsid w:val="000B5C4A"/>
    <w:rsid w:val="000B6C9A"/>
    <w:rsid w:val="000C63A4"/>
    <w:rsid w:val="000C682C"/>
    <w:rsid w:val="000D43E1"/>
    <w:rsid w:val="000D7B44"/>
    <w:rsid w:val="000E26B0"/>
    <w:rsid w:val="000E3DD8"/>
    <w:rsid w:val="000E5202"/>
    <w:rsid w:val="000E66D2"/>
    <w:rsid w:val="000F29B0"/>
    <w:rsid w:val="0011118E"/>
    <w:rsid w:val="00114079"/>
    <w:rsid w:val="00114422"/>
    <w:rsid w:val="0011504F"/>
    <w:rsid w:val="00115C4F"/>
    <w:rsid w:val="0011696B"/>
    <w:rsid w:val="0012353C"/>
    <w:rsid w:val="0012404C"/>
    <w:rsid w:val="001265EB"/>
    <w:rsid w:val="001428A9"/>
    <w:rsid w:val="00143F8B"/>
    <w:rsid w:val="00152F79"/>
    <w:rsid w:val="00157B72"/>
    <w:rsid w:val="00161C12"/>
    <w:rsid w:val="00162B64"/>
    <w:rsid w:val="00163CE4"/>
    <w:rsid w:val="00166FB9"/>
    <w:rsid w:val="00167581"/>
    <w:rsid w:val="00177960"/>
    <w:rsid w:val="00177CB8"/>
    <w:rsid w:val="00182ACE"/>
    <w:rsid w:val="00182CE3"/>
    <w:rsid w:val="00185CD0"/>
    <w:rsid w:val="0018693A"/>
    <w:rsid w:val="00186B45"/>
    <w:rsid w:val="00187B48"/>
    <w:rsid w:val="001903EB"/>
    <w:rsid w:val="001918E1"/>
    <w:rsid w:val="001A6ED1"/>
    <w:rsid w:val="001B224B"/>
    <w:rsid w:val="001C25CC"/>
    <w:rsid w:val="001C3253"/>
    <w:rsid w:val="001C6DAD"/>
    <w:rsid w:val="001E267D"/>
    <w:rsid w:val="001E45C4"/>
    <w:rsid w:val="001E5680"/>
    <w:rsid w:val="001F006A"/>
    <w:rsid w:val="001F0AA2"/>
    <w:rsid w:val="001F6ACA"/>
    <w:rsid w:val="00203647"/>
    <w:rsid w:val="00205A15"/>
    <w:rsid w:val="002060CA"/>
    <w:rsid w:val="002111DC"/>
    <w:rsid w:val="00215CC6"/>
    <w:rsid w:val="00215FB1"/>
    <w:rsid w:val="00216C59"/>
    <w:rsid w:val="00217D57"/>
    <w:rsid w:val="002208B9"/>
    <w:rsid w:val="0022098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6730E"/>
    <w:rsid w:val="00273D78"/>
    <w:rsid w:val="0027681A"/>
    <w:rsid w:val="00277900"/>
    <w:rsid w:val="00281F93"/>
    <w:rsid w:val="002831F0"/>
    <w:rsid w:val="00283CA0"/>
    <w:rsid w:val="002849A8"/>
    <w:rsid w:val="0029398C"/>
    <w:rsid w:val="002A246A"/>
    <w:rsid w:val="002A2E4B"/>
    <w:rsid w:val="002B19EE"/>
    <w:rsid w:val="002C4AA2"/>
    <w:rsid w:val="002D4D39"/>
    <w:rsid w:val="002E23EE"/>
    <w:rsid w:val="002E42E5"/>
    <w:rsid w:val="002E57B0"/>
    <w:rsid w:val="002F2ED5"/>
    <w:rsid w:val="002F317C"/>
    <w:rsid w:val="002F6E83"/>
    <w:rsid w:val="002F77AB"/>
    <w:rsid w:val="00305CB9"/>
    <w:rsid w:val="00315485"/>
    <w:rsid w:val="00317BA9"/>
    <w:rsid w:val="003260F9"/>
    <w:rsid w:val="00336AB6"/>
    <w:rsid w:val="0033704C"/>
    <w:rsid w:val="00340968"/>
    <w:rsid w:val="003427EE"/>
    <w:rsid w:val="0035210F"/>
    <w:rsid w:val="00353B77"/>
    <w:rsid w:val="0036223D"/>
    <w:rsid w:val="00362AFF"/>
    <w:rsid w:val="003657D9"/>
    <w:rsid w:val="00365D1A"/>
    <w:rsid w:val="00370B7B"/>
    <w:rsid w:val="0037681E"/>
    <w:rsid w:val="003832A1"/>
    <w:rsid w:val="00387B24"/>
    <w:rsid w:val="00390215"/>
    <w:rsid w:val="0039601A"/>
    <w:rsid w:val="003A2121"/>
    <w:rsid w:val="003B7F39"/>
    <w:rsid w:val="003C21F7"/>
    <w:rsid w:val="003C4C7E"/>
    <w:rsid w:val="003C5AAA"/>
    <w:rsid w:val="003C661F"/>
    <w:rsid w:val="003C7AAD"/>
    <w:rsid w:val="003D5540"/>
    <w:rsid w:val="003E7B7A"/>
    <w:rsid w:val="003F475A"/>
    <w:rsid w:val="004054B6"/>
    <w:rsid w:val="00407333"/>
    <w:rsid w:val="00411991"/>
    <w:rsid w:val="00414BD9"/>
    <w:rsid w:val="0041727B"/>
    <w:rsid w:val="00435080"/>
    <w:rsid w:val="00443DCB"/>
    <w:rsid w:val="0045164E"/>
    <w:rsid w:val="00463806"/>
    <w:rsid w:val="0046627B"/>
    <w:rsid w:val="00466A0B"/>
    <w:rsid w:val="00466E5A"/>
    <w:rsid w:val="004766BA"/>
    <w:rsid w:val="00477A59"/>
    <w:rsid w:val="00481432"/>
    <w:rsid w:val="004868B0"/>
    <w:rsid w:val="00496258"/>
    <w:rsid w:val="004A43BD"/>
    <w:rsid w:val="004A7D24"/>
    <w:rsid w:val="004B493F"/>
    <w:rsid w:val="004B53B9"/>
    <w:rsid w:val="004C0A13"/>
    <w:rsid w:val="004C4F11"/>
    <w:rsid w:val="004C6FAD"/>
    <w:rsid w:val="004D074F"/>
    <w:rsid w:val="004E1968"/>
    <w:rsid w:val="004E3101"/>
    <w:rsid w:val="004E3410"/>
    <w:rsid w:val="004E4B5C"/>
    <w:rsid w:val="004E5541"/>
    <w:rsid w:val="004E73B5"/>
    <w:rsid w:val="004F045A"/>
    <w:rsid w:val="004F46C8"/>
    <w:rsid w:val="00501B87"/>
    <w:rsid w:val="00502296"/>
    <w:rsid w:val="00505D1F"/>
    <w:rsid w:val="00511108"/>
    <w:rsid w:val="0051249B"/>
    <w:rsid w:val="00513EFE"/>
    <w:rsid w:val="00515DD3"/>
    <w:rsid w:val="0051629D"/>
    <w:rsid w:val="00522084"/>
    <w:rsid w:val="00531A9B"/>
    <w:rsid w:val="00531B4D"/>
    <w:rsid w:val="005326AC"/>
    <w:rsid w:val="00533294"/>
    <w:rsid w:val="00537C00"/>
    <w:rsid w:val="00543946"/>
    <w:rsid w:val="005443AE"/>
    <w:rsid w:val="00547708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450C"/>
    <w:rsid w:val="00577D0D"/>
    <w:rsid w:val="00577E8E"/>
    <w:rsid w:val="00582A57"/>
    <w:rsid w:val="005861DE"/>
    <w:rsid w:val="00590951"/>
    <w:rsid w:val="0059595F"/>
    <w:rsid w:val="00595EC9"/>
    <w:rsid w:val="00597665"/>
    <w:rsid w:val="00597CFD"/>
    <w:rsid w:val="005A325B"/>
    <w:rsid w:val="005A638E"/>
    <w:rsid w:val="005B0133"/>
    <w:rsid w:val="005B02DB"/>
    <w:rsid w:val="005B4A04"/>
    <w:rsid w:val="005D2A7C"/>
    <w:rsid w:val="005D325A"/>
    <w:rsid w:val="005D331E"/>
    <w:rsid w:val="005D7A5F"/>
    <w:rsid w:val="005E29F5"/>
    <w:rsid w:val="005F1F54"/>
    <w:rsid w:val="005F21CE"/>
    <w:rsid w:val="005F4872"/>
    <w:rsid w:val="00622E6B"/>
    <w:rsid w:val="006244F0"/>
    <w:rsid w:val="00624B02"/>
    <w:rsid w:val="00632BC7"/>
    <w:rsid w:val="00641601"/>
    <w:rsid w:val="006502EE"/>
    <w:rsid w:val="00652211"/>
    <w:rsid w:val="0065350E"/>
    <w:rsid w:val="00654F64"/>
    <w:rsid w:val="006654D4"/>
    <w:rsid w:val="00672E65"/>
    <w:rsid w:val="00673F04"/>
    <w:rsid w:val="00684A5B"/>
    <w:rsid w:val="00695401"/>
    <w:rsid w:val="00695BE0"/>
    <w:rsid w:val="006B3CB9"/>
    <w:rsid w:val="006B7629"/>
    <w:rsid w:val="006C03CF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187B"/>
    <w:rsid w:val="006E7BDD"/>
    <w:rsid w:val="006F0A80"/>
    <w:rsid w:val="006F7ACA"/>
    <w:rsid w:val="00720FD3"/>
    <w:rsid w:val="00723413"/>
    <w:rsid w:val="00724914"/>
    <w:rsid w:val="007272F6"/>
    <w:rsid w:val="00732C65"/>
    <w:rsid w:val="00733262"/>
    <w:rsid w:val="007355B3"/>
    <w:rsid w:val="00735B42"/>
    <w:rsid w:val="007406BC"/>
    <w:rsid w:val="00743F66"/>
    <w:rsid w:val="007509DF"/>
    <w:rsid w:val="00752098"/>
    <w:rsid w:val="0075471D"/>
    <w:rsid w:val="00770524"/>
    <w:rsid w:val="0078653C"/>
    <w:rsid w:val="00791339"/>
    <w:rsid w:val="00795476"/>
    <w:rsid w:val="007A5D3D"/>
    <w:rsid w:val="007B3AA3"/>
    <w:rsid w:val="007B4D87"/>
    <w:rsid w:val="007B74A3"/>
    <w:rsid w:val="007C645B"/>
    <w:rsid w:val="007D020B"/>
    <w:rsid w:val="007E1554"/>
    <w:rsid w:val="007E1971"/>
    <w:rsid w:val="007E7CF4"/>
    <w:rsid w:val="007F3482"/>
    <w:rsid w:val="007F6CDE"/>
    <w:rsid w:val="00803911"/>
    <w:rsid w:val="008108AA"/>
    <w:rsid w:val="00817908"/>
    <w:rsid w:val="00822F8C"/>
    <w:rsid w:val="00823790"/>
    <w:rsid w:val="00831C5C"/>
    <w:rsid w:val="0083344B"/>
    <w:rsid w:val="00836F22"/>
    <w:rsid w:val="00855562"/>
    <w:rsid w:val="0085633F"/>
    <w:rsid w:val="0087125C"/>
    <w:rsid w:val="00872E51"/>
    <w:rsid w:val="00876291"/>
    <w:rsid w:val="008835D3"/>
    <w:rsid w:val="00886662"/>
    <w:rsid w:val="00892A5B"/>
    <w:rsid w:val="008A4AF9"/>
    <w:rsid w:val="008A7B7D"/>
    <w:rsid w:val="008B1A01"/>
    <w:rsid w:val="008B654E"/>
    <w:rsid w:val="008D0ADA"/>
    <w:rsid w:val="008D5AD6"/>
    <w:rsid w:val="008E7ACA"/>
    <w:rsid w:val="008F016E"/>
    <w:rsid w:val="00907646"/>
    <w:rsid w:val="0091338F"/>
    <w:rsid w:val="009229B9"/>
    <w:rsid w:val="00945249"/>
    <w:rsid w:val="0094618E"/>
    <w:rsid w:val="00960A79"/>
    <w:rsid w:val="00970490"/>
    <w:rsid w:val="00970A93"/>
    <w:rsid w:val="00971B9B"/>
    <w:rsid w:val="0098097A"/>
    <w:rsid w:val="00984709"/>
    <w:rsid w:val="009B309B"/>
    <w:rsid w:val="009B4495"/>
    <w:rsid w:val="009B44B8"/>
    <w:rsid w:val="009B4631"/>
    <w:rsid w:val="009B4E30"/>
    <w:rsid w:val="009B79C7"/>
    <w:rsid w:val="009C4ACC"/>
    <w:rsid w:val="009C76F8"/>
    <w:rsid w:val="009D283B"/>
    <w:rsid w:val="009D3494"/>
    <w:rsid w:val="009D397E"/>
    <w:rsid w:val="009E24F1"/>
    <w:rsid w:val="009E571A"/>
    <w:rsid w:val="009F0E9A"/>
    <w:rsid w:val="009F277C"/>
    <w:rsid w:val="009F2C00"/>
    <w:rsid w:val="009F720E"/>
    <w:rsid w:val="009F7AE3"/>
    <w:rsid w:val="00A01C13"/>
    <w:rsid w:val="00A026C1"/>
    <w:rsid w:val="00A02CC8"/>
    <w:rsid w:val="00A07ED8"/>
    <w:rsid w:val="00A1049B"/>
    <w:rsid w:val="00A110C1"/>
    <w:rsid w:val="00A14EC3"/>
    <w:rsid w:val="00A15793"/>
    <w:rsid w:val="00A179EA"/>
    <w:rsid w:val="00A21E0B"/>
    <w:rsid w:val="00A2356A"/>
    <w:rsid w:val="00A32DE5"/>
    <w:rsid w:val="00A3476C"/>
    <w:rsid w:val="00A360E2"/>
    <w:rsid w:val="00A43A71"/>
    <w:rsid w:val="00A449E2"/>
    <w:rsid w:val="00A502B0"/>
    <w:rsid w:val="00A51D42"/>
    <w:rsid w:val="00A55D44"/>
    <w:rsid w:val="00A5727C"/>
    <w:rsid w:val="00A61A5C"/>
    <w:rsid w:val="00A65602"/>
    <w:rsid w:val="00A7187F"/>
    <w:rsid w:val="00A80000"/>
    <w:rsid w:val="00A915AE"/>
    <w:rsid w:val="00A9333A"/>
    <w:rsid w:val="00AA031F"/>
    <w:rsid w:val="00AB06E1"/>
    <w:rsid w:val="00AB0EC5"/>
    <w:rsid w:val="00AB226F"/>
    <w:rsid w:val="00AB23DB"/>
    <w:rsid w:val="00AC161F"/>
    <w:rsid w:val="00AC3702"/>
    <w:rsid w:val="00AC7DCF"/>
    <w:rsid w:val="00AD03EA"/>
    <w:rsid w:val="00AD1473"/>
    <w:rsid w:val="00AE2A1B"/>
    <w:rsid w:val="00AF33C5"/>
    <w:rsid w:val="00AF49A7"/>
    <w:rsid w:val="00B03320"/>
    <w:rsid w:val="00B035A1"/>
    <w:rsid w:val="00B1229F"/>
    <w:rsid w:val="00B12A4F"/>
    <w:rsid w:val="00B243A7"/>
    <w:rsid w:val="00B30470"/>
    <w:rsid w:val="00B32F06"/>
    <w:rsid w:val="00B33B3B"/>
    <w:rsid w:val="00B361C8"/>
    <w:rsid w:val="00B40319"/>
    <w:rsid w:val="00B44A4C"/>
    <w:rsid w:val="00B57235"/>
    <w:rsid w:val="00B658DF"/>
    <w:rsid w:val="00B757BE"/>
    <w:rsid w:val="00B9350D"/>
    <w:rsid w:val="00B94A91"/>
    <w:rsid w:val="00BB5248"/>
    <w:rsid w:val="00BB6251"/>
    <w:rsid w:val="00BC0EF3"/>
    <w:rsid w:val="00BC3365"/>
    <w:rsid w:val="00BC3B77"/>
    <w:rsid w:val="00BC7F12"/>
    <w:rsid w:val="00BD178D"/>
    <w:rsid w:val="00BD352C"/>
    <w:rsid w:val="00C00887"/>
    <w:rsid w:val="00C03954"/>
    <w:rsid w:val="00C06431"/>
    <w:rsid w:val="00C06C11"/>
    <w:rsid w:val="00C2258C"/>
    <w:rsid w:val="00C2324C"/>
    <w:rsid w:val="00C24ECE"/>
    <w:rsid w:val="00C4438B"/>
    <w:rsid w:val="00C53233"/>
    <w:rsid w:val="00C55B85"/>
    <w:rsid w:val="00C649BB"/>
    <w:rsid w:val="00C707DC"/>
    <w:rsid w:val="00C74FAD"/>
    <w:rsid w:val="00C82143"/>
    <w:rsid w:val="00C867FC"/>
    <w:rsid w:val="00C9558A"/>
    <w:rsid w:val="00CA36B4"/>
    <w:rsid w:val="00CA5888"/>
    <w:rsid w:val="00CB0F4E"/>
    <w:rsid w:val="00CB23BA"/>
    <w:rsid w:val="00CC37B2"/>
    <w:rsid w:val="00CC39FE"/>
    <w:rsid w:val="00CC5877"/>
    <w:rsid w:val="00CD440E"/>
    <w:rsid w:val="00CD79E3"/>
    <w:rsid w:val="00CE5873"/>
    <w:rsid w:val="00CE58C4"/>
    <w:rsid w:val="00CF0727"/>
    <w:rsid w:val="00CF3740"/>
    <w:rsid w:val="00D00099"/>
    <w:rsid w:val="00D05B66"/>
    <w:rsid w:val="00D10A48"/>
    <w:rsid w:val="00D155DD"/>
    <w:rsid w:val="00D268A5"/>
    <w:rsid w:val="00D26F11"/>
    <w:rsid w:val="00D31E83"/>
    <w:rsid w:val="00D356F3"/>
    <w:rsid w:val="00D432AC"/>
    <w:rsid w:val="00D43344"/>
    <w:rsid w:val="00D51E37"/>
    <w:rsid w:val="00D52487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B52AD"/>
    <w:rsid w:val="00DC2B7D"/>
    <w:rsid w:val="00DD0053"/>
    <w:rsid w:val="00DD471D"/>
    <w:rsid w:val="00DD49A0"/>
    <w:rsid w:val="00DD753E"/>
    <w:rsid w:val="00DE0FAB"/>
    <w:rsid w:val="00DE63AB"/>
    <w:rsid w:val="00DF22C5"/>
    <w:rsid w:val="00DF2683"/>
    <w:rsid w:val="00DF3924"/>
    <w:rsid w:val="00DF52B8"/>
    <w:rsid w:val="00DF530E"/>
    <w:rsid w:val="00DF6DA8"/>
    <w:rsid w:val="00E010B3"/>
    <w:rsid w:val="00E025D9"/>
    <w:rsid w:val="00E07CC4"/>
    <w:rsid w:val="00E10FD5"/>
    <w:rsid w:val="00E14E52"/>
    <w:rsid w:val="00E21A71"/>
    <w:rsid w:val="00E2430C"/>
    <w:rsid w:val="00E24A73"/>
    <w:rsid w:val="00E30572"/>
    <w:rsid w:val="00E335A3"/>
    <w:rsid w:val="00E3431C"/>
    <w:rsid w:val="00E35B5A"/>
    <w:rsid w:val="00E36CE6"/>
    <w:rsid w:val="00E66B91"/>
    <w:rsid w:val="00E7243F"/>
    <w:rsid w:val="00E80AB3"/>
    <w:rsid w:val="00E8476E"/>
    <w:rsid w:val="00E85FFB"/>
    <w:rsid w:val="00E93078"/>
    <w:rsid w:val="00E93B32"/>
    <w:rsid w:val="00EA193B"/>
    <w:rsid w:val="00EA4CE9"/>
    <w:rsid w:val="00EB20C1"/>
    <w:rsid w:val="00EC4FE6"/>
    <w:rsid w:val="00ED149A"/>
    <w:rsid w:val="00ED7AB1"/>
    <w:rsid w:val="00EE081F"/>
    <w:rsid w:val="00EE5A70"/>
    <w:rsid w:val="00EF1AD8"/>
    <w:rsid w:val="00EF5B5A"/>
    <w:rsid w:val="00EF7690"/>
    <w:rsid w:val="00EF7B30"/>
    <w:rsid w:val="00F23515"/>
    <w:rsid w:val="00F274A0"/>
    <w:rsid w:val="00F3104A"/>
    <w:rsid w:val="00F31F20"/>
    <w:rsid w:val="00F35366"/>
    <w:rsid w:val="00F47A02"/>
    <w:rsid w:val="00F60332"/>
    <w:rsid w:val="00F61665"/>
    <w:rsid w:val="00F62771"/>
    <w:rsid w:val="00F64C41"/>
    <w:rsid w:val="00F86485"/>
    <w:rsid w:val="00F86E79"/>
    <w:rsid w:val="00F92904"/>
    <w:rsid w:val="00F94AA3"/>
    <w:rsid w:val="00FA5DDA"/>
    <w:rsid w:val="00FB5E92"/>
    <w:rsid w:val="00FD1257"/>
    <w:rsid w:val="00FD26F2"/>
    <w:rsid w:val="00FD311A"/>
    <w:rsid w:val="00FD3D77"/>
    <w:rsid w:val="00FD6799"/>
    <w:rsid w:val="00FD7587"/>
    <w:rsid w:val="00FE2105"/>
    <w:rsid w:val="00FE656D"/>
    <w:rsid w:val="00FE6933"/>
    <w:rsid w:val="00FF585B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D363D9-16E0-4769-9CCF-382BAC3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5/dc0616/item5a.pdf" TargetMode="External"/><Relationship Id="rId18" Type="http://schemas.openxmlformats.org/officeDocument/2006/relationships/hyperlink" Target="http://etf.wi.gov/boards/agenda-items-2015/dc0616/item8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5/dc0616/item10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5/dc0616/item4.pdf" TargetMode="External"/><Relationship Id="rId17" Type="http://schemas.openxmlformats.org/officeDocument/2006/relationships/hyperlink" Target="http://etf.wi.gov/boards/agenda-items-2015/dc0616/item7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5/dc0616/item6b.pdf" TargetMode="External"/><Relationship Id="rId20" Type="http://schemas.openxmlformats.org/officeDocument/2006/relationships/hyperlink" Target="http://etf.wi.gov/boards/agenda-items-2015/dc0616/item9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5/dc0616/item3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5/dc0616/item6a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tf.wi.gov/boards/agenda-items-2015/dc0616/item2.pdf" TargetMode="External"/><Relationship Id="rId19" Type="http://schemas.openxmlformats.org/officeDocument/2006/relationships/hyperlink" Target="http://etf.wi.gov/boards/agenda-items-2015/dc0616/item9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5/dc0616/item5b.pdf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4F124-6EC5-4D74-860F-9EBC0BA3D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</TotalTime>
  <Pages>3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2015-06-02T14:17:00Z</cp:lastPrinted>
  <dcterms:created xsi:type="dcterms:W3CDTF">2015-06-02T14:28:00Z</dcterms:created>
  <dcterms:modified xsi:type="dcterms:W3CDTF">2015-06-02T16:48:00Z</dcterms:modified>
</cp:coreProperties>
</file>