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FB1" w:rsidRPr="00BD352C" w:rsidRDefault="007E0906" w:rsidP="007E0906">
      <w:pPr>
        <w:pStyle w:val="Title"/>
        <w:tabs>
          <w:tab w:val="left" w:pos="456"/>
          <w:tab w:val="right" w:pos="10080"/>
        </w:tabs>
        <w:jc w:val="left"/>
        <w:rPr>
          <w:color w:val="auto"/>
        </w:rPr>
      </w:pPr>
      <w:r>
        <w:rPr>
          <w:color w:val="auto"/>
        </w:rPr>
        <w:tab/>
      </w:r>
      <w:r>
        <w:rPr>
          <w:color w:val="auto"/>
        </w:rPr>
        <w:tab/>
      </w:r>
      <w:r w:rsidR="00215FB1" w:rsidRPr="00BD352C">
        <w:rPr>
          <w:color w:val="auto"/>
        </w:rPr>
        <w:t>AGENDA</w:t>
      </w:r>
    </w:p>
    <w:p w:rsidR="00215FB1" w:rsidRPr="00DF6DA8" w:rsidRDefault="002208B9" w:rsidP="002208B9">
      <w:pPr>
        <w:jc w:val="right"/>
        <w:rPr>
          <w:rFonts w:ascii="Arial" w:hAnsi="Arial" w:cs="Arial"/>
          <w:color w:val="FF0000"/>
          <w:sz w:val="28"/>
          <w:szCs w:val="28"/>
        </w:rPr>
      </w:pPr>
      <w:r w:rsidRPr="00DF6DA8">
        <w:rPr>
          <w:rFonts w:ascii="Arial" w:hAnsi="Arial" w:cs="Arial"/>
          <w:color w:val="FF0000"/>
          <w:sz w:val="28"/>
          <w:szCs w:val="28"/>
        </w:rPr>
        <w:tab/>
      </w:r>
    </w:p>
    <w:p w:rsidR="00256543" w:rsidRDefault="001C187D" w:rsidP="005D7A5F">
      <w:pPr>
        <w:rPr>
          <w:rFonts w:ascii="Arial Black" w:hAnsi="Arial Black" w:cs="Arial"/>
          <w:b/>
          <w:sz w:val="32"/>
          <w:szCs w:val="32"/>
        </w:rPr>
      </w:pPr>
      <w:r>
        <w:rPr>
          <w:rFonts w:ascii="Arial Black" w:hAnsi="Arial Black" w:cs="Arial"/>
          <w:b/>
          <w:noProof/>
          <w:sz w:val="32"/>
          <w:szCs w:val="32"/>
        </w:rPr>
        <w:drawing>
          <wp:anchor distT="0" distB="0" distL="114300" distR="114300" simplePos="0" relativeHeight="251663360" behindDoc="0" locked="0" layoutInCell="0" allowOverlap="1">
            <wp:simplePos x="0" y="0"/>
            <wp:positionH relativeFrom="column">
              <wp:posOffset>4552950</wp:posOffset>
            </wp:positionH>
            <wp:positionV relativeFrom="paragraph">
              <wp:posOffset>170180</wp:posOffset>
            </wp:positionV>
            <wp:extent cx="2023110" cy="1234440"/>
            <wp:effectExtent l="19050" t="0" r="0" b="0"/>
            <wp:wrapNone/>
            <wp:docPr id="8" name="Picture 2" descr="E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F_logo_large"/>
                    <pic:cNvPicPr>
                      <a:picLocks noChangeAspect="1" noChangeArrowheads="1"/>
                    </pic:cNvPicPr>
                  </pic:nvPicPr>
                  <pic:blipFill>
                    <a:blip r:embed="rId7" cstate="print"/>
                    <a:srcRect/>
                    <a:stretch>
                      <a:fillRect/>
                    </a:stretch>
                  </pic:blipFill>
                  <pic:spPr bwMode="auto">
                    <a:xfrm>
                      <a:off x="0" y="0"/>
                      <a:ext cx="2023110" cy="1234440"/>
                    </a:xfrm>
                    <a:prstGeom prst="rect">
                      <a:avLst/>
                    </a:prstGeom>
                    <a:noFill/>
                    <a:ln w="9525">
                      <a:noFill/>
                      <a:miter lim="800000"/>
                      <a:headEnd/>
                      <a:tailEnd/>
                    </a:ln>
                  </pic:spPr>
                </pic:pic>
              </a:graphicData>
            </a:graphic>
          </wp:anchor>
        </w:drawing>
      </w:r>
      <w:r w:rsidR="009F58F9">
        <w:rPr>
          <w:rFonts w:ascii="Arial Black" w:hAnsi="Arial Black" w:cs="Arial"/>
          <w:b/>
          <w:noProof/>
          <w:sz w:val="32"/>
          <w:szCs w:val="32"/>
        </w:rPr>
        <w:t>Employee Trust Funds</w:t>
      </w:r>
      <w:r>
        <w:rPr>
          <w:rFonts w:ascii="Arial Black" w:hAnsi="Arial Black" w:cs="Arial"/>
          <w:b/>
          <w:sz w:val="32"/>
          <w:szCs w:val="32"/>
        </w:rPr>
        <w:t xml:space="preserve"> Board</w:t>
      </w:r>
      <w:r w:rsidR="005F3D51">
        <w:rPr>
          <w:rFonts w:ascii="Arial Black" w:hAnsi="Arial Black" w:cs="Arial"/>
          <w:b/>
          <w:sz w:val="32"/>
          <w:szCs w:val="32"/>
        </w:rPr>
        <w:t xml:space="preserve"> Meeting</w:t>
      </w:r>
      <w:r w:rsidR="00256543">
        <w:rPr>
          <w:rFonts w:ascii="Arial Black" w:hAnsi="Arial Black" w:cs="Arial"/>
          <w:b/>
          <w:sz w:val="32"/>
          <w:szCs w:val="32"/>
        </w:rPr>
        <w:t xml:space="preserve"> </w:t>
      </w:r>
    </w:p>
    <w:p w:rsidR="005D7A5F" w:rsidRPr="00A3476C" w:rsidRDefault="005D7A5F" w:rsidP="005D7A5F">
      <w:pPr>
        <w:rPr>
          <w:rFonts w:ascii="Arial" w:hAnsi="Arial" w:cs="Arial"/>
          <w:sz w:val="24"/>
        </w:rPr>
      </w:pPr>
      <w:r w:rsidRPr="00A3476C">
        <w:rPr>
          <w:rFonts w:ascii="Arial" w:hAnsi="Arial" w:cs="Arial"/>
          <w:sz w:val="24"/>
        </w:rPr>
        <w:t>State of Wisconsin</w:t>
      </w:r>
    </w:p>
    <w:p w:rsidR="005D7A5F" w:rsidRPr="00DF6DA8" w:rsidRDefault="005D7A5F" w:rsidP="005D7A5F">
      <w:pPr>
        <w:rPr>
          <w:rFonts w:ascii="Arial" w:hAnsi="Arial" w:cs="Arial"/>
          <w:b/>
          <w:sz w:val="24"/>
        </w:rPr>
      </w:pPr>
    </w:p>
    <w:p w:rsidR="00215FB1" w:rsidRPr="00770524" w:rsidRDefault="005F3D51" w:rsidP="005D7A5F">
      <w:pPr>
        <w:rPr>
          <w:rFonts w:ascii="Arial Black" w:hAnsi="Arial Black" w:cs="Arial"/>
          <w:sz w:val="24"/>
        </w:rPr>
      </w:pPr>
      <w:r>
        <w:rPr>
          <w:rFonts w:ascii="Arial Black" w:hAnsi="Arial Black" w:cs="Arial"/>
          <w:sz w:val="24"/>
        </w:rPr>
        <w:t xml:space="preserve">Thursday, </w:t>
      </w:r>
      <w:r w:rsidR="00A04A51">
        <w:rPr>
          <w:rFonts w:ascii="Arial Black" w:hAnsi="Arial Black" w:cs="Arial"/>
          <w:sz w:val="24"/>
        </w:rPr>
        <w:t>December 5</w:t>
      </w:r>
      <w:r w:rsidR="0029217D">
        <w:rPr>
          <w:rFonts w:ascii="Arial Black" w:hAnsi="Arial Black" w:cs="Arial"/>
          <w:sz w:val="24"/>
        </w:rPr>
        <w:t>, 2013</w:t>
      </w:r>
      <w:r w:rsidR="0029439B">
        <w:rPr>
          <w:rFonts w:ascii="Arial Black" w:hAnsi="Arial Black" w:cs="Arial"/>
          <w:sz w:val="24"/>
        </w:rPr>
        <w:t xml:space="preserve"> </w:t>
      </w:r>
    </w:p>
    <w:p w:rsidR="00A04A51" w:rsidRPr="00514540" w:rsidRDefault="00AF324F" w:rsidP="00A04A51">
      <w:pPr>
        <w:rPr>
          <w:rFonts w:ascii="Arial" w:hAnsi="Arial" w:cs="Arial"/>
          <w:sz w:val="24"/>
        </w:rPr>
      </w:pP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sidR="00A04A51" w:rsidRPr="00514540">
        <w:rPr>
          <w:rFonts w:ascii="Arial" w:hAnsi="Arial" w:cs="Arial"/>
          <w:sz w:val="24"/>
        </w:rPr>
        <w:t xml:space="preserve">Upon Conclusion of the </w:t>
      </w:r>
      <w:r w:rsidR="002C7AC2">
        <w:rPr>
          <w:rFonts w:ascii="Arial" w:hAnsi="Arial" w:cs="Arial"/>
          <w:sz w:val="24"/>
        </w:rPr>
        <w:t>Wisconsin</w:t>
      </w:r>
      <w:r w:rsidR="00A04A51" w:rsidRPr="00514540">
        <w:rPr>
          <w:rFonts w:ascii="Arial" w:hAnsi="Arial" w:cs="Arial"/>
          <w:sz w:val="24"/>
        </w:rPr>
        <w:t xml:space="preserve"> Retirement Board </w:t>
      </w:r>
    </w:p>
    <w:p w:rsidR="00A04A51" w:rsidRPr="00514540" w:rsidRDefault="003A19B7" w:rsidP="00A04A51">
      <w:pPr>
        <w:rPr>
          <w:rFonts w:ascii="Arial" w:hAnsi="Arial" w:cs="Arial"/>
          <w:sz w:val="24"/>
        </w:rPr>
      </w:pPr>
      <w:r>
        <w:rPr>
          <w:rFonts w:ascii="Arial" w:hAnsi="Arial" w:cs="Arial"/>
          <w:sz w:val="24"/>
        </w:rPr>
        <w:t>(A</w:t>
      </w:r>
      <w:r w:rsidR="00A04A51">
        <w:rPr>
          <w:rFonts w:ascii="Arial" w:hAnsi="Arial" w:cs="Arial"/>
          <w:sz w:val="24"/>
        </w:rPr>
        <w:t xml:space="preserve">pproximately </w:t>
      </w:r>
      <w:r w:rsidR="002C7AC2">
        <w:rPr>
          <w:rFonts w:ascii="Arial" w:hAnsi="Arial" w:cs="Arial"/>
          <w:sz w:val="24"/>
        </w:rPr>
        <w:t>2</w:t>
      </w:r>
      <w:r w:rsidR="00A04A51">
        <w:rPr>
          <w:rFonts w:ascii="Arial" w:hAnsi="Arial" w:cs="Arial"/>
          <w:sz w:val="24"/>
        </w:rPr>
        <w:t>:</w:t>
      </w:r>
      <w:r w:rsidR="00366295">
        <w:rPr>
          <w:rFonts w:ascii="Arial" w:hAnsi="Arial" w:cs="Arial"/>
          <w:sz w:val="24"/>
        </w:rPr>
        <w:t>00</w:t>
      </w:r>
      <w:r w:rsidR="00A04A51" w:rsidRPr="00514540">
        <w:rPr>
          <w:rFonts w:ascii="Arial" w:hAnsi="Arial" w:cs="Arial"/>
          <w:sz w:val="24"/>
        </w:rPr>
        <w:t xml:space="preserve"> p.m.)</w:t>
      </w:r>
    </w:p>
    <w:p w:rsidR="00173D22" w:rsidRPr="00A3476C" w:rsidRDefault="00173D22" w:rsidP="00203B02">
      <w:pPr>
        <w:rPr>
          <w:rFonts w:ascii="Arial" w:hAnsi="Arial" w:cs="Arial"/>
          <w:sz w:val="24"/>
        </w:rPr>
      </w:pPr>
    </w:p>
    <w:p w:rsidR="00215FB1" w:rsidRPr="00A3476C" w:rsidRDefault="00215FB1" w:rsidP="005D7A5F">
      <w:pPr>
        <w:rPr>
          <w:rFonts w:ascii="Arial" w:hAnsi="Arial" w:cs="Arial"/>
          <w:sz w:val="24"/>
        </w:rPr>
      </w:pPr>
    </w:p>
    <w:p w:rsidR="00215FB1" w:rsidRPr="00770524" w:rsidRDefault="005D7A5F" w:rsidP="005D7A5F">
      <w:pPr>
        <w:rPr>
          <w:rFonts w:ascii="Arial Black" w:hAnsi="Arial Black" w:cs="Arial"/>
          <w:sz w:val="24"/>
        </w:rPr>
      </w:pPr>
      <w:r w:rsidRPr="00770524">
        <w:rPr>
          <w:rFonts w:ascii="Arial Black" w:hAnsi="Arial Black" w:cs="Arial"/>
          <w:sz w:val="24"/>
        </w:rPr>
        <w:t>State Revenue Building – Events Room</w:t>
      </w:r>
    </w:p>
    <w:p w:rsidR="00A47DB2" w:rsidRPr="00A47DB2" w:rsidRDefault="00A47DB2" w:rsidP="00A47DB2">
      <w:pPr>
        <w:rPr>
          <w:rFonts w:ascii="Arial" w:hAnsi="Arial" w:cs="Arial"/>
          <w:sz w:val="24"/>
        </w:rPr>
      </w:pPr>
      <w:r>
        <w:rPr>
          <w:rFonts w:ascii="Arial" w:hAnsi="Arial" w:cs="Arial"/>
          <w:sz w:val="24"/>
        </w:rPr>
        <w:t>2135 Rim</w:t>
      </w:r>
      <w:r w:rsidR="00C36D62">
        <w:rPr>
          <w:rFonts w:ascii="Arial" w:hAnsi="Arial" w:cs="Arial"/>
          <w:sz w:val="24"/>
        </w:rPr>
        <w:t>rock Road, Madison, WI  53713</w:t>
      </w:r>
    </w:p>
    <w:p w:rsidR="00FB499A" w:rsidRDefault="00FB499A" w:rsidP="00A47DB2">
      <w:pPr>
        <w:rPr>
          <w:rFonts w:ascii="Arial" w:hAnsi="Arial" w:cs="Arial"/>
          <w:sz w:val="24"/>
        </w:rPr>
      </w:pPr>
    </w:p>
    <w:p w:rsidR="0023182A" w:rsidRPr="00A47DB2" w:rsidRDefault="00FB499A" w:rsidP="00FB499A">
      <w:pPr>
        <w:rPr>
          <w:rFonts w:ascii="Arial" w:hAnsi="Arial" w:cs="Arial"/>
          <w:i/>
          <w:snapToGrid w:val="0"/>
          <w:sz w:val="24"/>
        </w:rPr>
      </w:pPr>
      <w:r w:rsidRPr="00FB499A">
        <w:rPr>
          <w:rFonts w:ascii="Arial" w:hAnsi="Arial" w:cs="Arial"/>
          <w:noProof/>
          <w:sz w:val="24"/>
        </w:rPr>
        <w:drawing>
          <wp:inline distT="0" distB="0" distL="0" distR="0">
            <wp:extent cx="205740" cy="114300"/>
            <wp:effectExtent l="19050" t="0" r="3810" b="0"/>
            <wp:docPr id="5" name="Picture 13" descr="gav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vel Image"/>
                    <pic:cNvPicPr>
                      <a:picLocks noChangeAspect="1" noChangeArrowheads="1"/>
                    </pic:cNvPicPr>
                  </pic:nvPicPr>
                  <pic:blipFill>
                    <a:blip r:embed="rId8"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r>
        <w:rPr>
          <w:rFonts w:ascii="Arial" w:hAnsi="Arial" w:cs="Arial"/>
          <w:sz w:val="24"/>
        </w:rPr>
        <w:t xml:space="preserve">    </w:t>
      </w:r>
      <w:r w:rsidR="0094618E" w:rsidRPr="00A47DB2">
        <w:rPr>
          <w:rFonts w:ascii="Arial" w:hAnsi="Arial" w:cs="Arial"/>
          <w:i/>
          <w:snapToGrid w:val="0"/>
          <w:sz w:val="24"/>
        </w:rPr>
        <w:t>Denotes action item</w:t>
      </w:r>
      <w:r>
        <w:rPr>
          <w:rFonts w:ascii="Arial" w:hAnsi="Arial" w:cs="Arial"/>
          <w:i/>
          <w:snapToGrid w:val="0"/>
          <w:sz w:val="24"/>
        </w:rPr>
        <w:t xml:space="preserve">  </w:t>
      </w:r>
    </w:p>
    <w:p w:rsidR="00A47DB2" w:rsidRPr="00A47DB2" w:rsidRDefault="00A47DB2" w:rsidP="00A47DB2">
      <w:pPr>
        <w:rPr>
          <w:rFonts w:ascii="Arial" w:hAnsi="Arial" w:cs="Arial"/>
          <w:i/>
          <w:snapToGrid w:val="0"/>
          <w:sz w:val="24"/>
        </w:rPr>
      </w:pPr>
    </w:p>
    <w:tbl>
      <w:tblPr>
        <w:tblW w:w="10465" w:type="dxa"/>
        <w:tblBorders>
          <w:top w:val="double" w:sz="6" w:space="0" w:color="5F5F5F"/>
          <w:bottom w:val="double" w:sz="6" w:space="0" w:color="5F5F5F"/>
          <w:insideH w:val="double" w:sz="6" w:space="0" w:color="5F5F5F"/>
        </w:tblBorders>
        <w:tblLayout w:type="fixed"/>
        <w:tblCellMar>
          <w:top w:w="115" w:type="dxa"/>
          <w:left w:w="115" w:type="dxa"/>
          <w:bottom w:w="29" w:type="dxa"/>
          <w:right w:w="115" w:type="dxa"/>
        </w:tblCellMar>
        <w:tblLook w:val="0000"/>
      </w:tblPr>
      <w:tblGrid>
        <w:gridCol w:w="1465"/>
        <w:gridCol w:w="540"/>
        <w:gridCol w:w="5760"/>
        <w:gridCol w:w="502"/>
        <w:gridCol w:w="2198"/>
      </w:tblGrid>
      <w:tr w:rsidR="005D7A5F" w:rsidRPr="009F58F9" w:rsidTr="00781AD3">
        <w:trPr>
          <w:cantSplit/>
          <w:trHeight w:val="506"/>
        </w:trPr>
        <w:tc>
          <w:tcPr>
            <w:tcW w:w="1465" w:type="dxa"/>
          </w:tcPr>
          <w:p w:rsidR="005D7A5F" w:rsidRPr="009F58F9" w:rsidRDefault="002C7AC2" w:rsidP="00E018AD">
            <w:pPr>
              <w:pStyle w:val="Heading2"/>
              <w:rPr>
                <w:rFonts w:ascii="Arial" w:hAnsi="Arial" w:cs="Arial"/>
                <w:sz w:val="24"/>
              </w:rPr>
            </w:pPr>
            <w:r>
              <w:rPr>
                <w:rFonts w:ascii="Arial" w:hAnsi="Arial" w:cs="Arial"/>
                <w:sz w:val="24"/>
              </w:rPr>
              <w:t>2</w:t>
            </w:r>
            <w:r w:rsidR="00C66E4D">
              <w:rPr>
                <w:rFonts w:ascii="Arial" w:hAnsi="Arial" w:cs="Arial"/>
                <w:sz w:val="24"/>
              </w:rPr>
              <w:t>:</w:t>
            </w:r>
            <w:r w:rsidR="00366295">
              <w:rPr>
                <w:rFonts w:ascii="Arial" w:hAnsi="Arial" w:cs="Arial"/>
                <w:sz w:val="24"/>
              </w:rPr>
              <w:t>00</w:t>
            </w:r>
            <w:r w:rsidR="005D7A5F" w:rsidRPr="009F58F9">
              <w:rPr>
                <w:rFonts w:ascii="Arial" w:hAnsi="Arial" w:cs="Arial"/>
                <w:sz w:val="24"/>
              </w:rPr>
              <w:t xml:space="preserve"> </w:t>
            </w:r>
            <w:r w:rsidR="001C187D" w:rsidRPr="009F58F9">
              <w:rPr>
                <w:rFonts w:ascii="Arial" w:hAnsi="Arial" w:cs="Arial"/>
                <w:sz w:val="24"/>
              </w:rPr>
              <w:t>p</w:t>
            </w:r>
            <w:r w:rsidR="005D7A5F" w:rsidRPr="009F58F9">
              <w:rPr>
                <w:rFonts w:ascii="Arial" w:hAnsi="Arial" w:cs="Arial"/>
                <w:sz w:val="24"/>
              </w:rPr>
              <w:t xml:space="preserve">.m. </w:t>
            </w:r>
          </w:p>
        </w:tc>
        <w:tc>
          <w:tcPr>
            <w:tcW w:w="540" w:type="dxa"/>
          </w:tcPr>
          <w:p w:rsidR="005D7A5F" w:rsidRPr="009F58F9" w:rsidRDefault="005D7A5F" w:rsidP="00B60FC7">
            <w:pPr>
              <w:rPr>
                <w:rFonts w:ascii="Arial" w:hAnsi="Arial" w:cs="Arial"/>
                <w:sz w:val="24"/>
              </w:rPr>
            </w:pPr>
          </w:p>
        </w:tc>
        <w:tc>
          <w:tcPr>
            <w:tcW w:w="5760" w:type="dxa"/>
          </w:tcPr>
          <w:p w:rsidR="005D7A5F" w:rsidRPr="009F58F9" w:rsidRDefault="005D7A5F" w:rsidP="00D676FF">
            <w:pPr>
              <w:pStyle w:val="Heading2"/>
              <w:rPr>
                <w:rFonts w:ascii="Arial" w:hAnsi="Arial" w:cs="Arial"/>
                <w:sz w:val="24"/>
              </w:rPr>
            </w:pPr>
            <w:r w:rsidRPr="009F58F9">
              <w:rPr>
                <w:rFonts w:ascii="Arial" w:hAnsi="Arial" w:cs="Arial"/>
                <w:sz w:val="24"/>
              </w:rPr>
              <w:t>Call to Order</w:t>
            </w:r>
          </w:p>
          <w:p w:rsidR="006D568E" w:rsidRPr="009617A4" w:rsidRDefault="006D568E" w:rsidP="00B60FC7">
            <w:pPr>
              <w:rPr>
                <w:rFonts w:ascii="Arial" w:hAnsi="Arial" w:cs="Arial"/>
                <w:szCs w:val="20"/>
              </w:rPr>
            </w:pPr>
          </w:p>
        </w:tc>
        <w:tc>
          <w:tcPr>
            <w:tcW w:w="2700" w:type="dxa"/>
            <w:gridSpan w:val="2"/>
          </w:tcPr>
          <w:p w:rsidR="005D7A5F" w:rsidRPr="009F58F9" w:rsidRDefault="005D7A5F" w:rsidP="00B60FC7">
            <w:pPr>
              <w:rPr>
                <w:rFonts w:ascii="Arial" w:hAnsi="Arial" w:cs="Arial"/>
                <w:sz w:val="24"/>
              </w:rPr>
            </w:pPr>
          </w:p>
        </w:tc>
      </w:tr>
      <w:tr w:rsidR="000F196D" w:rsidRPr="009F58F9" w:rsidTr="00B234B4">
        <w:trPr>
          <w:cantSplit/>
          <w:trHeight w:val="362"/>
        </w:trPr>
        <w:tc>
          <w:tcPr>
            <w:tcW w:w="1465" w:type="dxa"/>
          </w:tcPr>
          <w:p w:rsidR="000F196D" w:rsidRDefault="000F196D" w:rsidP="002C7AC2">
            <w:pPr>
              <w:pStyle w:val="Heading2"/>
              <w:rPr>
                <w:rFonts w:ascii="Arial" w:hAnsi="Arial" w:cs="Arial"/>
                <w:sz w:val="24"/>
              </w:rPr>
            </w:pPr>
            <w:r>
              <w:rPr>
                <w:rFonts w:ascii="Arial" w:hAnsi="Arial" w:cs="Arial"/>
                <w:sz w:val="24"/>
              </w:rPr>
              <w:t>2:00</w:t>
            </w:r>
            <w:r w:rsidRPr="009F58F9">
              <w:rPr>
                <w:rFonts w:ascii="Arial" w:hAnsi="Arial" w:cs="Arial"/>
                <w:sz w:val="24"/>
              </w:rPr>
              <w:t xml:space="preserve"> p.m.</w:t>
            </w:r>
          </w:p>
        </w:tc>
        <w:tc>
          <w:tcPr>
            <w:tcW w:w="540" w:type="dxa"/>
          </w:tcPr>
          <w:p w:rsidR="000F196D" w:rsidRPr="009F58F9" w:rsidRDefault="000F196D" w:rsidP="00B60FC7">
            <w:pPr>
              <w:rPr>
                <w:rFonts w:ascii="Arial" w:hAnsi="Arial" w:cs="Arial"/>
                <w:sz w:val="24"/>
              </w:rPr>
            </w:pPr>
            <w:r>
              <w:rPr>
                <w:rFonts w:ascii="Arial" w:hAnsi="Arial" w:cs="Arial"/>
                <w:noProof/>
                <w:sz w:val="24"/>
              </w:rPr>
              <w:drawing>
                <wp:inline distT="0" distB="0" distL="0" distR="0">
                  <wp:extent cx="205740" cy="114300"/>
                  <wp:effectExtent l="19050" t="0" r="3810" b="0"/>
                  <wp:docPr id="2" name="Picture 13" descr="gav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vel Image"/>
                          <pic:cNvPicPr>
                            <a:picLocks noChangeAspect="1" noChangeArrowheads="1"/>
                          </pic:cNvPicPr>
                        </pic:nvPicPr>
                        <pic:blipFill>
                          <a:blip r:embed="rId8"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c>
        <w:tc>
          <w:tcPr>
            <w:tcW w:w="8460" w:type="dxa"/>
            <w:gridSpan w:val="3"/>
          </w:tcPr>
          <w:p w:rsidR="000F196D" w:rsidRDefault="00252DD9" w:rsidP="00610AF1">
            <w:pPr>
              <w:pStyle w:val="Heading2"/>
              <w:numPr>
                <w:ilvl w:val="0"/>
                <w:numId w:val="4"/>
              </w:numPr>
              <w:ind w:hanging="385"/>
              <w:rPr>
                <w:rFonts w:ascii="Arial" w:hAnsi="Arial" w:cs="Arial"/>
                <w:sz w:val="24"/>
              </w:rPr>
            </w:pPr>
            <w:hyperlink r:id="rId9" w:history="1">
              <w:r w:rsidR="000F196D" w:rsidRPr="000F196D">
                <w:rPr>
                  <w:rStyle w:val="Hyperlink"/>
                  <w:rFonts w:ascii="Arial" w:hAnsi="Arial" w:cs="Arial"/>
                  <w:sz w:val="24"/>
                </w:rPr>
                <w:t>Consideration of September 26, 2013, Meeting Minutes</w:t>
              </w:r>
            </w:hyperlink>
          </w:p>
          <w:p w:rsidR="000F196D" w:rsidRDefault="000F196D" w:rsidP="00B60FC7">
            <w:pPr>
              <w:rPr>
                <w:rFonts w:ascii="Arial" w:hAnsi="Arial" w:cs="Arial"/>
                <w:sz w:val="24"/>
              </w:rPr>
            </w:pPr>
          </w:p>
        </w:tc>
      </w:tr>
      <w:tr w:rsidR="005D7A5F" w:rsidRPr="009F58F9" w:rsidTr="00781AD3">
        <w:trPr>
          <w:cantSplit/>
          <w:trHeight w:val="362"/>
        </w:trPr>
        <w:tc>
          <w:tcPr>
            <w:tcW w:w="1465" w:type="dxa"/>
          </w:tcPr>
          <w:p w:rsidR="005D7A5F" w:rsidRPr="009F58F9" w:rsidRDefault="002C7AC2" w:rsidP="00A04A51">
            <w:pPr>
              <w:pStyle w:val="Heading2"/>
              <w:rPr>
                <w:rFonts w:ascii="Arial" w:hAnsi="Arial" w:cs="Arial"/>
                <w:sz w:val="24"/>
              </w:rPr>
            </w:pPr>
            <w:r>
              <w:rPr>
                <w:rFonts w:ascii="Arial" w:hAnsi="Arial" w:cs="Arial"/>
                <w:sz w:val="24"/>
              </w:rPr>
              <w:t>2</w:t>
            </w:r>
            <w:r w:rsidR="00C66E4D">
              <w:rPr>
                <w:rFonts w:ascii="Arial" w:hAnsi="Arial" w:cs="Arial"/>
                <w:sz w:val="24"/>
              </w:rPr>
              <w:t>:</w:t>
            </w:r>
            <w:r w:rsidR="00366295">
              <w:rPr>
                <w:rFonts w:ascii="Arial" w:hAnsi="Arial" w:cs="Arial"/>
                <w:sz w:val="24"/>
              </w:rPr>
              <w:t>05</w:t>
            </w:r>
            <w:r w:rsidR="001C187D" w:rsidRPr="009F58F9">
              <w:rPr>
                <w:rFonts w:ascii="Arial" w:hAnsi="Arial" w:cs="Arial"/>
                <w:sz w:val="24"/>
              </w:rPr>
              <w:t xml:space="preserve"> p.m.</w:t>
            </w:r>
            <w:r w:rsidR="005D7A5F" w:rsidRPr="009F58F9">
              <w:rPr>
                <w:rFonts w:ascii="Arial" w:hAnsi="Arial" w:cs="Arial"/>
                <w:sz w:val="24"/>
              </w:rPr>
              <w:t xml:space="preserve"> </w:t>
            </w:r>
          </w:p>
        </w:tc>
        <w:tc>
          <w:tcPr>
            <w:tcW w:w="540" w:type="dxa"/>
          </w:tcPr>
          <w:p w:rsidR="005D7A5F" w:rsidRPr="009F58F9" w:rsidRDefault="005D7A5F" w:rsidP="00B60FC7">
            <w:pPr>
              <w:rPr>
                <w:rFonts w:ascii="Arial" w:hAnsi="Arial" w:cs="Arial"/>
                <w:sz w:val="24"/>
              </w:rPr>
            </w:pPr>
          </w:p>
        </w:tc>
        <w:tc>
          <w:tcPr>
            <w:tcW w:w="5760" w:type="dxa"/>
          </w:tcPr>
          <w:p w:rsidR="005D7A5F" w:rsidRPr="009F58F9" w:rsidRDefault="005D7A5F" w:rsidP="00610AF1">
            <w:pPr>
              <w:pStyle w:val="Heading2"/>
              <w:numPr>
                <w:ilvl w:val="0"/>
                <w:numId w:val="1"/>
              </w:numPr>
              <w:ind w:hanging="385"/>
              <w:rPr>
                <w:rFonts w:ascii="Arial" w:hAnsi="Arial" w:cs="Arial"/>
                <w:sz w:val="24"/>
              </w:rPr>
            </w:pPr>
            <w:r w:rsidRPr="009F58F9">
              <w:rPr>
                <w:rFonts w:ascii="Arial" w:hAnsi="Arial" w:cs="Arial"/>
                <w:sz w:val="24"/>
              </w:rPr>
              <w:t>Announcements</w:t>
            </w:r>
          </w:p>
          <w:p w:rsidR="009F58F9" w:rsidRPr="009617A4" w:rsidRDefault="009F58F9" w:rsidP="00D676FF">
            <w:pPr>
              <w:ind w:left="360" w:hanging="385"/>
              <w:rPr>
                <w:rFonts w:ascii="Arial" w:hAnsi="Arial" w:cs="Arial"/>
                <w:szCs w:val="20"/>
              </w:rPr>
            </w:pPr>
          </w:p>
        </w:tc>
        <w:tc>
          <w:tcPr>
            <w:tcW w:w="2700" w:type="dxa"/>
            <w:gridSpan w:val="2"/>
          </w:tcPr>
          <w:p w:rsidR="00F46388" w:rsidRPr="009F58F9" w:rsidRDefault="00F46388" w:rsidP="00B60FC7">
            <w:pPr>
              <w:rPr>
                <w:rFonts w:ascii="Arial" w:hAnsi="Arial" w:cs="Arial"/>
                <w:sz w:val="24"/>
              </w:rPr>
            </w:pPr>
          </w:p>
        </w:tc>
      </w:tr>
      <w:tr w:rsidR="009F58F9" w:rsidRPr="009F58F9" w:rsidTr="00781AD3">
        <w:trPr>
          <w:cantSplit/>
          <w:trHeight w:val="1343"/>
        </w:trPr>
        <w:tc>
          <w:tcPr>
            <w:tcW w:w="1465" w:type="dxa"/>
          </w:tcPr>
          <w:p w:rsidR="009F58F9" w:rsidRPr="009F58F9" w:rsidRDefault="00E018AD" w:rsidP="00A04A51">
            <w:pPr>
              <w:pStyle w:val="Heading2"/>
              <w:rPr>
                <w:rFonts w:ascii="Arial" w:hAnsi="Arial" w:cs="Arial"/>
                <w:sz w:val="24"/>
              </w:rPr>
            </w:pPr>
            <w:r>
              <w:rPr>
                <w:rFonts w:ascii="Arial" w:hAnsi="Arial" w:cs="Arial"/>
                <w:sz w:val="24"/>
              </w:rPr>
              <w:t>2</w:t>
            </w:r>
            <w:r w:rsidR="000A2391">
              <w:rPr>
                <w:rFonts w:ascii="Arial" w:hAnsi="Arial" w:cs="Arial"/>
                <w:sz w:val="24"/>
              </w:rPr>
              <w:t>:</w:t>
            </w:r>
            <w:r w:rsidR="00366295">
              <w:rPr>
                <w:rFonts w:ascii="Arial" w:hAnsi="Arial" w:cs="Arial"/>
                <w:sz w:val="24"/>
              </w:rPr>
              <w:t>10</w:t>
            </w:r>
            <w:r w:rsidR="009F58F9" w:rsidRPr="009F58F9">
              <w:rPr>
                <w:rFonts w:ascii="Arial" w:hAnsi="Arial" w:cs="Arial"/>
                <w:sz w:val="24"/>
              </w:rPr>
              <w:t xml:space="preserve"> p.m.</w:t>
            </w:r>
          </w:p>
        </w:tc>
        <w:tc>
          <w:tcPr>
            <w:tcW w:w="540" w:type="dxa"/>
          </w:tcPr>
          <w:p w:rsidR="0050063C" w:rsidRDefault="0050063C" w:rsidP="00B60FC7">
            <w:pPr>
              <w:rPr>
                <w:rFonts w:ascii="Arial" w:hAnsi="Arial" w:cs="Arial"/>
                <w:noProof/>
                <w:sz w:val="24"/>
              </w:rPr>
            </w:pPr>
          </w:p>
          <w:p w:rsidR="0050063C" w:rsidRDefault="0050063C" w:rsidP="00B60FC7">
            <w:pPr>
              <w:rPr>
                <w:rFonts w:ascii="Arial" w:hAnsi="Arial" w:cs="Arial"/>
                <w:noProof/>
                <w:sz w:val="24"/>
              </w:rPr>
            </w:pPr>
          </w:p>
          <w:p w:rsidR="0050063C" w:rsidRDefault="0050063C" w:rsidP="00B60FC7">
            <w:pPr>
              <w:rPr>
                <w:rFonts w:ascii="Arial" w:hAnsi="Arial" w:cs="Arial"/>
                <w:noProof/>
                <w:sz w:val="24"/>
              </w:rPr>
            </w:pPr>
          </w:p>
          <w:p w:rsidR="009F58F9" w:rsidRPr="009F58F9" w:rsidRDefault="009A2FC3" w:rsidP="00B60FC7">
            <w:pPr>
              <w:rPr>
                <w:rFonts w:ascii="Arial" w:hAnsi="Arial" w:cs="Arial"/>
                <w:noProof/>
                <w:sz w:val="24"/>
              </w:rPr>
            </w:pPr>
            <w:r w:rsidRPr="009A2FC3">
              <w:rPr>
                <w:rFonts w:ascii="Arial" w:hAnsi="Arial" w:cs="Arial"/>
                <w:noProof/>
                <w:sz w:val="24"/>
              </w:rPr>
              <w:drawing>
                <wp:inline distT="0" distB="0" distL="0" distR="0">
                  <wp:extent cx="205740" cy="114300"/>
                  <wp:effectExtent l="19050" t="0" r="3810" b="0"/>
                  <wp:docPr id="1" name="Picture 13" descr="gav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vel Image"/>
                          <pic:cNvPicPr>
                            <a:picLocks noChangeAspect="1" noChangeArrowheads="1"/>
                          </pic:cNvPicPr>
                        </pic:nvPicPr>
                        <pic:blipFill>
                          <a:blip r:embed="rId8"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c>
        <w:tc>
          <w:tcPr>
            <w:tcW w:w="5760" w:type="dxa"/>
          </w:tcPr>
          <w:p w:rsidR="009F58F9" w:rsidRPr="009F58F9" w:rsidRDefault="009F58F9" w:rsidP="00610AF1">
            <w:pPr>
              <w:pStyle w:val="Heading2"/>
              <w:numPr>
                <w:ilvl w:val="0"/>
                <w:numId w:val="1"/>
              </w:numPr>
              <w:ind w:hanging="385"/>
              <w:rPr>
                <w:rFonts w:ascii="Arial" w:hAnsi="Arial" w:cs="Arial"/>
                <w:sz w:val="24"/>
              </w:rPr>
            </w:pPr>
            <w:r w:rsidRPr="009F58F9">
              <w:rPr>
                <w:rFonts w:ascii="Arial" w:hAnsi="Arial" w:cs="Arial"/>
                <w:sz w:val="24"/>
              </w:rPr>
              <w:t>Committee Reports</w:t>
            </w:r>
          </w:p>
          <w:p w:rsidR="009F58F9" w:rsidRDefault="009F58F9" w:rsidP="00610AF1">
            <w:pPr>
              <w:pStyle w:val="ListParagraph"/>
              <w:numPr>
                <w:ilvl w:val="0"/>
                <w:numId w:val="2"/>
              </w:numPr>
              <w:ind w:left="360" w:hanging="25"/>
              <w:rPr>
                <w:rFonts w:ascii="Arial" w:hAnsi="Arial" w:cs="Arial"/>
                <w:sz w:val="24"/>
              </w:rPr>
            </w:pPr>
            <w:r>
              <w:rPr>
                <w:rFonts w:ascii="Arial" w:hAnsi="Arial" w:cs="Arial"/>
                <w:sz w:val="24"/>
              </w:rPr>
              <w:t>Executive Committee</w:t>
            </w:r>
          </w:p>
          <w:p w:rsidR="00203B02" w:rsidRDefault="00203B02" w:rsidP="00610AF1">
            <w:pPr>
              <w:pStyle w:val="ListParagraph"/>
              <w:numPr>
                <w:ilvl w:val="0"/>
                <w:numId w:val="2"/>
              </w:numPr>
              <w:ind w:left="360" w:hanging="25"/>
              <w:rPr>
                <w:rFonts w:ascii="Arial" w:hAnsi="Arial" w:cs="Arial"/>
                <w:sz w:val="24"/>
              </w:rPr>
            </w:pPr>
            <w:r>
              <w:rPr>
                <w:rFonts w:ascii="Arial" w:hAnsi="Arial" w:cs="Arial"/>
                <w:sz w:val="24"/>
              </w:rPr>
              <w:t>Audit Committee</w:t>
            </w:r>
          </w:p>
          <w:p w:rsidR="009A2FC3" w:rsidRDefault="00252DD9" w:rsidP="009A2FC3">
            <w:pPr>
              <w:pStyle w:val="ListParagraph"/>
              <w:numPr>
                <w:ilvl w:val="0"/>
                <w:numId w:val="13"/>
              </w:numPr>
              <w:rPr>
                <w:rFonts w:ascii="Arial" w:hAnsi="Arial" w:cs="Arial"/>
                <w:sz w:val="24"/>
              </w:rPr>
            </w:pPr>
            <w:hyperlink r:id="rId10" w:history="1">
              <w:r w:rsidR="009A2FC3" w:rsidRPr="000F196D">
                <w:rPr>
                  <w:rStyle w:val="Hyperlink"/>
                  <w:rFonts w:ascii="Arial" w:hAnsi="Arial" w:cs="Arial"/>
                  <w:sz w:val="24"/>
                </w:rPr>
                <w:t>Audit Committee Charter</w:t>
              </w:r>
            </w:hyperlink>
          </w:p>
          <w:p w:rsidR="009F58F9" w:rsidRDefault="00D477C5" w:rsidP="009A2FC3">
            <w:pPr>
              <w:pStyle w:val="ListParagraph"/>
              <w:numPr>
                <w:ilvl w:val="0"/>
                <w:numId w:val="13"/>
              </w:numPr>
              <w:ind w:left="360" w:hanging="25"/>
              <w:rPr>
                <w:rFonts w:ascii="Arial" w:hAnsi="Arial" w:cs="Arial"/>
                <w:sz w:val="24"/>
              </w:rPr>
            </w:pPr>
            <w:r w:rsidRPr="00D477C5">
              <w:rPr>
                <w:rFonts w:ascii="Arial" w:hAnsi="Arial" w:cs="Arial"/>
                <w:sz w:val="24"/>
              </w:rPr>
              <w:t>B</w:t>
            </w:r>
            <w:r w:rsidR="00704B6F" w:rsidRPr="00D477C5">
              <w:rPr>
                <w:rFonts w:ascii="Arial" w:hAnsi="Arial" w:cs="Arial"/>
                <w:sz w:val="24"/>
              </w:rPr>
              <w:t>udget and Operations Committee</w:t>
            </w:r>
          </w:p>
          <w:p w:rsidR="009617A4" w:rsidRPr="009617A4" w:rsidRDefault="009617A4" w:rsidP="00D676FF">
            <w:pPr>
              <w:pStyle w:val="ListParagraph"/>
              <w:ind w:left="360" w:hanging="385"/>
              <w:rPr>
                <w:rFonts w:ascii="Arial" w:hAnsi="Arial" w:cs="Arial"/>
                <w:szCs w:val="20"/>
              </w:rPr>
            </w:pPr>
          </w:p>
        </w:tc>
        <w:tc>
          <w:tcPr>
            <w:tcW w:w="2700" w:type="dxa"/>
            <w:gridSpan w:val="2"/>
          </w:tcPr>
          <w:p w:rsidR="00E92BFE" w:rsidRPr="009F58F9" w:rsidRDefault="00E92BFE" w:rsidP="002A6923">
            <w:pPr>
              <w:ind w:right="-378"/>
              <w:rPr>
                <w:rFonts w:ascii="Arial" w:hAnsi="Arial" w:cs="Arial"/>
                <w:sz w:val="24"/>
              </w:rPr>
            </w:pPr>
          </w:p>
        </w:tc>
      </w:tr>
      <w:tr w:rsidR="002A6923" w:rsidRPr="009F58F9" w:rsidTr="00AE6D58">
        <w:trPr>
          <w:cantSplit/>
          <w:trHeight w:val="803"/>
        </w:trPr>
        <w:tc>
          <w:tcPr>
            <w:tcW w:w="1465" w:type="dxa"/>
          </w:tcPr>
          <w:p w:rsidR="002A6923" w:rsidRDefault="002A6923" w:rsidP="0058280B">
            <w:pPr>
              <w:pStyle w:val="Heading2"/>
              <w:rPr>
                <w:rFonts w:ascii="Arial" w:hAnsi="Arial" w:cs="Arial"/>
                <w:sz w:val="24"/>
              </w:rPr>
            </w:pPr>
            <w:r>
              <w:rPr>
                <w:rFonts w:ascii="Arial" w:hAnsi="Arial" w:cs="Arial"/>
                <w:sz w:val="24"/>
              </w:rPr>
              <w:t>2:15</w:t>
            </w:r>
            <w:r w:rsidRPr="009F58F9">
              <w:rPr>
                <w:rFonts w:ascii="Arial" w:hAnsi="Arial" w:cs="Arial"/>
                <w:sz w:val="24"/>
              </w:rPr>
              <w:t xml:space="preserve"> p.m.</w:t>
            </w:r>
          </w:p>
        </w:tc>
        <w:tc>
          <w:tcPr>
            <w:tcW w:w="540" w:type="dxa"/>
          </w:tcPr>
          <w:p w:rsidR="002A6923" w:rsidRPr="00AE43B3" w:rsidRDefault="002A6923" w:rsidP="00B60FC7">
            <w:pPr>
              <w:rPr>
                <w:rFonts w:ascii="Arial" w:hAnsi="Arial" w:cs="Arial"/>
                <w:noProof/>
                <w:sz w:val="24"/>
              </w:rPr>
            </w:pPr>
          </w:p>
        </w:tc>
        <w:tc>
          <w:tcPr>
            <w:tcW w:w="8460" w:type="dxa"/>
            <w:gridSpan w:val="3"/>
          </w:tcPr>
          <w:p w:rsidR="002A6923" w:rsidRDefault="002A6923" w:rsidP="0039386C">
            <w:pPr>
              <w:pStyle w:val="ListParagraph"/>
              <w:numPr>
                <w:ilvl w:val="0"/>
                <w:numId w:val="1"/>
              </w:numPr>
              <w:ind w:right="-656"/>
              <w:rPr>
                <w:rFonts w:ascii="Arial" w:hAnsi="Arial" w:cs="Arial"/>
                <w:b/>
                <w:sz w:val="24"/>
              </w:rPr>
            </w:pPr>
            <w:r>
              <w:rPr>
                <w:rFonts w:ascii="Arial" w:hAnsi="Arial" w:cs="Arial"/>
                <w:b/>
                <w:sz w:val="24"/>
              </w:rPr>
              <w:t>Discussion/Consideration</w:t>
            </w:r>
          </w:p>
          <w:p w:rsidR="002A6923" w:rsidRDefault="002A6923" w:rsidP="00E018AD">
            <w:pPr>
              <w:pStyle w:val="ListParagraph"/>
              <w:numPr>
                <w:ilvl w:val="2"/>
                <w:numId w:val="1"/>
              </w:numPr>
              <w:ind w:left="695" w:right="-656"/>
              <w:rPr>
                <w:rFonts w:ascii="Arial" w:hAnsi="Arial" w:cs="Arial"/>
                <w:sz w:val="24"/>
              </w:rPr>
            </w:pPr>
            <w:r>
              <w:rPr>
                <w:rFonts w:ascii="Arial" w:hAnsi="Arial" w:cs="Arial"/>
                <w:sz w:val="24"/>
              </w:rPr>
              <w:t>Request for Proposal (RFP) Actuarial Services Update</w:t>
            </w:r>
          </w:p>
          <w:p w:rsidR="002A6923" w:rsidRDefault="002A6923" w:rsidP="002A6923">
            <w:pPr>
              <w:pStyle w:val="ListParagraph"/>
              <w:numPr>
                <w:ilvl w:val="2"/>
                <w:numId w:val="1"/>
              </w:numPr>
              <w:ind w:left="695" w:right="-656"/>
              <w:rPr>
                <w:rFonts w:ascii="Arial" w:hAnsi="Arial" w:cs="Arial"/>
                <w:sz w:val="24"/>
              </w:rPr>
            </w:pPr>
            <w:r>
              <w:rPr>
                <w:rFonts w:ascii="Arial" w:hAnsi="Arial" w:cs="Arial"/>
                <w:sz w:val="24"/>
              </w:rPr>
              <w:t xml:space="preserve">Follow-up Discussion: </w:t>
            </w:r>
            <w:proofErr w:type="spellStart"/>
            <w:r>
              <w:rPr>
                <w:rFonts w:ascii="Arial" w:hAnsi="Arial" w:cs="Arial"/>
                <w:sz w:val="24"/>
              </w:rPr>
              <w:t>WRS</w:t>
            </w:r>
            <w:proofErr w:type="spellEnd"/>
            <w:r>
              <w:rPr>
                <w:rFonts w:ascii="Arial" w:hAnsi="Arial" w:cs="Arial"/>
                <w:sz w:val="24"/>
              </w:rPr>
              <w:t xml:space="preserve"> Past, Present, Future</w:t>
            </w:r>
          </w:p>
          <w:p w:rsidR="002A6923" w:rsidRDefault="002A6923" w:rsidP="002A6923">
            <w:pPr>
              <w:pStyle w:val="ListParagraph"/>
              <w:ind w:left="695" w:right="-656"/>
              <w:rPr>
                <w:rFonts w:ascii="Arial" w:hAnsi="Arial" w:cs="Arial"/>
                <w:sz w:val="24"/>
              </w:rPr>
            </w:pPr>
          </w:p>
        </w:tc>
      </w:tr>
      <w:tr w:rsidR="002A6923" w:rsidRPr="009F58F9" w:rsidTr="00633EB4">
        <w:trPr>
          <w:cantSplit/>
          <w:trHeight w:val="1460"/>
        </w:trPr>
        <w:tc>
          <w:tcPr>
            <w:tcW w:w="1465" w:type="dxa"/>
          </w:tcPr>
          <w:p w:rsidR="002A6923" w:rsidRDefault="002A6923" w:rsidP="0058280B">
            <w:pPr>
              <w:pStyle w:val="Heading2"/>
              <w:ind w:right="-656"/>
              <w:rPr>
                <w:rFonts w:ascii="Arial" w:hAnsi="Arial" w:cs="Arial"/>
                <w:sz w:val="24"/>
              </w:rPr>
            </w:pPr>
            <w:r>
              <w:rPr>
                <w:rFonts w:ascii="Arial" w:hAnsi="Arial" w:cs="Arial"/>
                <w:sz w:val="24"/>
              </w:rPr>
              <w:t>2:55 p.m.</w:t>
            </w:r>
          </w:p>
        </w:tc>
        <w:tc>
          <w:tcPr>
            <w:tcW w:w="540" w:type="dxa"/>
          </w:tcPr>
          <w:p w:rsidR="002A6923" w:rsidRPr="009F58F9" w:rsidRDefault="002A6923" w:rsidP="00014804">
            <w:pPr>
              <w:ind w:right="-656"/>
              <w:rPr>
                <w:rFonts w:ascii="Arial" w:hAnsi="Arial" w:cs="Arial"/>
                <w:sz w:val="24"/>
              </w:rPr>
            </w:pPr>
          </w:p>
        </w:tc>
        <w:tc>
          <w:tcPr>
            <w:tcW w:w="8460" w:type="dxa"/>
            <w:gridSpan w:val="3"/>
          </w:tcPr>
          <w:p w:rsidR="002A6923" w:rsidRPr="00613D1F" w:rsidRDefault="002A6923" w:rsidP="00610AF1">
            <w:pPr>
              <w:pStyle w:val="ListParagraph"/>
              <w:numPr>
                <w:ilvl w:val="0"/>
                <w:numId w:val="1"/>
              </w:numPr>
              <w:ind w:right="-656"/>
              <w:rPr>
                <w:rFonts w:ascii="Arial" w:hAnsi="Arial" w:cs="Arial"/>
                <w:b/>
                <w:sz w:val="24"/>
              </w:rPr>
            </w:pPr>
            <w:r w:rsidRPr="00613D1F">
              <w:rPr>
                <w:rFonts w:ascii="Arial" w:hAnsi="Arial" w:cs="Arial"/>
                <w:b/>
                <w:sz w:val="24"/>
              </w:rPr>
              <w:t>Operational Updates</w:t>
            </w:r>
          </w:p>
          <w:p w:rsidR="002A6923" w:rsidRDefault="002A6923" w:rsidP="00041C13">
            <w:pPr>
              <w:pStyle w:val="ListParagraph"/>
              <w:numPr>
                <w:ilvl w:val="0"/>
                <w:numId w:val="10"/>
              </w:numPr>
              <w:ind w:right="-656"/>
              <w:rPr>
                <w:rFonts w:ascii="Arial" w:hAnsi="Arial" w:cs="Arial"/>
                <w:sz w:val="24"/>
              </w:rPr>
            </w:pPr>
            <w:r w:rsidRPr="00A75067">
              <w:rPr>
                <w:rFonts w:ascii="Arial" w:hAnsi="Arial" w:cs="Arial"/>
                <w:sz w:val="24"/>
              </w:rPr>
              <w:t xml:space="preserve">Secretary’s Report </w:t>
            </w:r>
          </w:p>
          <w:p w:rsidR="002A6923" w:rsidRPr="002A6923" w:rsidRDefault="00E612B8" w:rsidP="00056B16">
            <w:pPr>
              <w:pStyle w:val="ListParagraph"/>
              <w:numPr>
                <w:ilvl w:val="0"/>
                <w:numId w:val="10"/>
              </w:numPr>
              <w:ind w:right="-656"/>
              <w:rPr>
                <w:rFonts w:ascii="Arial" w:hAnsi="Arial" w:cs="Arial"/>
                <w:sz w:val="24"/>
              </w:rPr>
            </w:pPr>
            <w:hyperlink r:id="rId11" w:history="1">
              <w:r w:rsidR="002A6923" w:rsidRPr="00E612B8">
                <w:rPr>
                  <w:rStyle w:val="Hyperlink"/>
                  <w:rFonts w:ascii="Arial" w:hAnsi="Arial" w:cs="Arial"/>
                  <w:sz w:val="24"/>
                </w:rPr>
                <w:t>Transformation, Integration, and Modernization Initiative Update</w:t>
              </w:r>
            </w:hyperlink>
          </w:p>
          <w:p w:rsidR="002A6923" w:rsidRDefault="00252DD9" w:rsidP="00C8480A">
            <w:pPr>
              <w:pStyle w:val="ListParagraph"/>
              <w:numPr>
                <w:ilvl w:val="0"/>
                <w:numId w:val="10"/>
              </w:numPr>
              <w:ind w:right="-656"/>
              <w:rPr>
                <w:rFonts w:ascii="Arial" w:hAnsi="Arial" w:cs="Arial"/>
                <w:sz w:val="24"/>
              </w:rPr>
            </w:pPr>
            <w:hyperlink r:id="rId12" w:history="1">
              <w:r w:rsidR="002A6923" w:rsidRPr="000F196D">
                <w:rPr>
                  <w:rStyle w:val="Hyperlink"/>
                  <w:rFonts w:ascii="Arial" w:hAnsi="Arial" w:cs="Arial"/>
                  <w:sz w:val="24"/>
                </w:rPr>
                <w:t>Appeals Update</w:t>
              </w:r>
            </w:hyperlink>
          </w:p>
          <w:p w:rsidR="002A6923" w:rsidRPr="00AE43B3" w:rsidRDefault="002A6923" w:rsidP="002A6923">
            <w:pPr>
              <w:rPr>
                <w:rFonts w:ascii="Arial" w:hAnsi="Arial" w:cs="Arial"/>
                <w:sz w:val="24"/>
              </w:rPr>
            </w:pPr>
          </w:p>
        </w:tc>
      </w:tr>
      <w:tr w:rsidR="00D31E91" w:rsidRPr="009F58F9" w:rsidTr="00781AD3">
        <w:trPr>
          <w:cantSplit/>
          <w:trHeight w:val="686"/>
        </w:trPr>
        <w:tc>
          <w:tcPr>
            <w:tcW w:w="1465" w:type="dxa"/>
          </w:tcPr>
          <w:p w:rsidR="00D31E91" w:rsidRPr="00534DD5" w:rsidRDefault="002C7AC2" w:rsidP="000B3263">
            <w:pPr>
              <w:pStyle w:val="Heading2"/>
              <w:ind w:right="-656"/>
              <w:rPr>
                <w:rFonts w:ascii="Arial" w:hAnsi="Arial" w:cs="Arial"/>
                <w:sz w:val="24"/>
              </w:rPr>
            </w:pPr>
            <w:r>
              <w:rPr>
                <w:rFonts w:ascii="Arial" w:hAnsi="Arial" w:cs="Arial"/>
                <w:sz w:val="24"/>
              </w:rPr>
              <w:t>3</w:t>
            </w:r>
            <w:r w:rsidR="00D31E91">
              <w:rPr>
                <w:rFonts w:ascii="Arial" w:hAnsi="Arial" w:cs="Arial"/>
                <w:sz w:val="24"/>
              </w:rPr>
              <w:t>:</w:t>
            </w:r>
            <w:r w:rsidR="00366295">
              <w:rPr>
                <w:rFonts w:ascii="Arial" w:hAnsi="Arial" w:cs="Arial"/>
                <w:sz w:val="24"/>
              </w:rPr>
              <w:t>10</w:t>
            </w:r>
            <w:r w:rsidR="00D31E91" w:rsidRPr="00534DD5">
              <w:rPr>
                <w:rFonts w:ascii="Arial" w:hAnsi="Arial" w:cs="Arial"/>
                <w:sz w:val="24"/>
              </w:rPr>
              <w:t xml:space="preserve"> p.m.</w:t>
            </w:r>
          </w:p>
        </w:tc>
        <w:tc>
          <w:tcPr>
            <w:tcW w:w="540" w:type="dxa"/>
          </w:tcPr>
          <w:p w:rsidR="00D31E91" w:rsidRPr="00534DD5" w:rsidRDefault="00D31E91" w:rsidP="00014804">
            <w:pPr>
              <w:ind w:right="-656"/>
              <w:rPr>
                <w:rFonts w:ascii="Arial" w:hAnsi="Arial" w:cs="Arial"/>
                <w:sz w:val="24"/>
              </w:rPr>
            </w:pPr>
          </w:p>
        </w:tc>
        <w:tc>
          <w:tcPr>
            <w:tcW w:w="5760" w:type="dxa"/>
          </w:tcPr>
          <w:p w:rsidR="00D31E91" w:rsidRPr="00534DD5" w:rsidRDefault="00D31E91" w:rsidP="00610AF1">
            <w:pPr>
              <w:pStyle w:val="ListParagraph"/>
              <w:numPr>
                <w:ilvl w:val="0"/>
                <w:numId w:val="1"/>
              </w:numPr>
              <w:ind w:right="-656"/>
              <w:rPr>
                <w:rFonts w:ascii="Arial" w:hAnsi="Arial" w:cs="Arial"/>
                <w:b/>
                <w:sz w:val="24"/>
              </w:rPr>
            </w:pPr>
            <w:r w:rsidRPr="00534DD5">
              <w:rPr>
                <w:rFonts w:ascii="Arial" w:hAnsi="Arial" w:cs="Arial"/>
                <w:b/>
                <w:sz w:val="24"/>
              </w:rPr>
              <w:t>Future Items for Discussion</w:t>
            </w:r>
          </w:p>
          <w:p w:rsidR="00D31E91" w:rsidRPr="00534DD5" w:rsidRDefault="00D31E91" w:rsidP="00DB6B70">
            <w:pPr>
              <w:pStyle w:val="ListParagraph"/>
              <w:ind w:left="360" w:right="-656"/>
              <w:rPr>
                <w:rFonts w:ascii="Arial" w:hAnsi="Arial" w:cs="Arial"/>
                <w:b/>
                <w:sz w:val="24"/>
              </w:rPr>
            </w:pPr>
          </w:p>
        </w:tc>
        <w:tc>
          <w:tcPr>
            <w:tcW w:w="2700" w:type="dxa"/>
            <w:gridSpan w:val="2"/>
          </w:tcPr>
          <w:p w:rsidR="00D31E91" w:rsidRDefault="00D31E91" w:rsidP="00014804">
            <w:pPr>
              <w:ind w:right="-656"/>
              <w:rPr>
                <w:rFonts w:ascii="Arial" w:hAnsi="Arial" w:cs="Arial"/>
                <w:sz w:val="24"/>
              </w:rPr>
            </w:pPr>
          </w:p>
        </w:tc>
      </w:tr>
      <w:tr w:rsidR="00221632" w:rsidRPr="009F58F9" w:rsidTr="00781AD3">
        <w:trPr>
          <w:cantSplit/>
          <w:trHeight w:val="920"/>
        </w:trPr>
        <w:tc>
          <w:tcPr>
            <w:tcW w:w="1465" w:type="dxa"/>
          </w:tcPr>
          <w:p w:rsidR="00221632" w:rsidRDefault="00B6462D" w:rsidP="0058280B">
            <w:pPr>
              <w:pStyle w:val="Heading2"/>
              <w:ind w:right="-656"/>
              <w:rPr>
                <w:rFonts w:ascii="Arial" w:hAnsi="Arial" w:cs="Arial"/>
                <w:sz w:val="24"/>
              </w:rPr>
            </w:pPr>
            <w:r>
              <w:rPr>
                <w:rFonts w:ascii="Arial" w:hAnsi="Arial" w:cs="Arial"/>
                <w:sz w:val="24"/>
              </w:rPr>
              <w:lastRenderedPageBreak/>
              <w:t>3</w:t>
            </w:r>
            <w:r w:rsidR="00221632">
              <w:rPr>
                <w:rFonts w:ascii="Arial" w:hAnsi="Arial" w:cs="Arial"/>
                <w:sz w:val="24"/>
              </w:rPr>
              <w:t>:</w:t>
            </w:r>
            <w:r w:rsidR="00366295">
              <w:rPr>
                <w:rFonts w:ascii="Arial" w:hAnsi="Arial" w:cs="Arial"/>
                <w:sz w:val="24"/>
              </w:rPr>
              <w:t>15</w:t>
            </w:r>
            <w:r w:rsidR="00221632">
              <w:rPr>
                <w:rFonts w:ascii="Arial" w:hAnsi="Arial" w:cs="Arial"/>
                <w:sz w:val="24"/>
              </w:rPr>
              <w:t xml:space="preserve"> p.m.</w:t>
            </w:r>
          </w:p>
        </w:tc>
        <w:tc>
          <w:tcPr>
            <w:tcW w:w="540" w:type="dxa"/>
          </w:tcPr>
          <w:p w:rsidR="00221632" w:rsidRPr="00014804" w:rsidRDefault="00221632" w:rsidP="00014804">
            <w:pPr>
              <w:ind w:right="-656"/>
              <w:rPr>
                <w:rFonts w:ascii="Arial" w:hAnsi="Arial" w:cs="Arial"/>
                <w:b/>
                <w:noProof/>
                <w:sz w:val="24"/>
                <w:lang w:eastAsia="zh-TW"/>
              </w:rPr>
            </w:pPr>
            <w:r w:rsidRPr="009F58F9">
              <w:rPr>
                <w:rFonts w:ascii="Arial" w:hAnsi="Arial" w:cs="Arial"/>
                <w:noProof/>
                <w:sz w:val="24"/>
              </w:rPr>
              <w:drawing>
                <wp:inline distT="0" distB="0" distL="0" distR="0">
                  <wp:extent cx="205740" cy="114300"/>
                  <wp:effectExtent l="19050" t="0" r="3810" b="0"/>
                  <wp:docPr id="3" name="Picture 31"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c>
        <w:tc>
          <w:tcPr>
            <w:tcW w:w="6262" w:type="dxa"/>
            <w:gridSpan w:val="2"/>
          </w:tcPr>
          <w:p w:rsidR="00221632" w:rsidRDefault="00221632" w:rsidP="00610AF1">
            <w:pPr>
              <w:pStyle w:val="ListParagraph"/>
              <w:numPr>
                <w:ilvl w:val="0"/>
                <w:numId w:val="1"/>
              </w:numPr>
              <w:ind w:right="-656"/>
              <w:rPr>
                <w:rFonts w:ascii="Arial" w:hAnsi="Arial" w:cs="Arial"/>
                <w:b/>
                <w:sz w:val="24"/>
              </w:rPr>
            </w:pPr>
            <w:r>
              <w:rPr>
                <w:rFonts w:ascii="Arial" w:hAnsi="Arial" w:cs="Arial"/>
                <w:b/>
                <w:sz w:val="24"/>
              </w:rPr>
              <w:t>Adjournment</w:t>
            </w:r>
          </w:p>
        </w:tc>
        <w:tc>
          <w:tcPr>
            <w:tcW w:w="2198" w:type="dxa"/>
          </w:tcPr>
          <w:p w:rsidR="00221632" w:rsidRDefault="00221632" w:rsidP="00014804">
            <w:pPr>
              <w:ind w:right="-656"/>
              <w:rPr>
                <w:rFonts w:ascii="Arial" w:hAnsi="Arial" w:cs="Arial"/>
                <w:sz w:val="24"/>
              </w:rPr>
            </w:pPr>
          </w:p>
        </w:tc>
      </w:tr>
    </w:tbl>
    <w:p w:rsidR="00215FB1" w:rsidRPr="00FA00BB" w:rsidRDefault="00215FB1">
      <w:pPr>
        <w:rPr>
          <w:rFonts w:ascii="Arial" w:hAnsi="Arial" w:cs="Arial"/>
        </w:rPr>
      </w:pPr>
    </w:p>
    <w:p w:rsidR="00D12883" w:rsidRPr="00606F82" w:rsidRDefault="00D12883" w:rsidP="00D12883">
      <w:pPr>
        <w:ind w:left="-288" w:firstLine="198"/>
        <w:rPr>
          <w:i/>
        </w:rPr>
      </w:pPr>
      <w:r w:rsidRPr="00606F82">
        <w:rPr>
          <w:i/>
        </w:rPr>
        <w:t xml:space="preserve">Times shown are estimates only.  </w:t>
      </w:r>
    </w:p>
    <w:p w:rsidR="00D12883" w:rsidRPr="00606F82" w:rsidRDefault="00D12883" w:rsidP="00D12883">
      <w:pPr>
        <w:ind w:left="-288" w:firstLine="198"/>
        <w:rPr>
          <w:i/>
        </w:rPr>
      </w:pPr>
      <w:r w:rsidRPr="00606F82">
        <w:rPr>
          <w:i/>
        </w:rPr>
        <w:t xml:space="preserve">Note:  Items may be taken in order other than listed.   </w:t>
      </w:r>
    </w:p>
    <w:p w:rsidR="00D12883" w:rsidRPr="00606F82" w:rsidRDefault="00D12883" w:rsidP="00D12883">
      <w:pPr>
        <w:ind w:left="-288"/>
        <w:rPr>
          <w:i/>
        </w:rPr>
      </w:pPr>
    </w:p>
    <w:p w:rsidR="00D104CB" w:rsidRPr="006A7A8A" w:rsidRDefault="00D12883" w:rsidP="00A75067">
      <w:pPr>
        <w:ind w:left="-90"/>
      </w:pPr>
      <w:r w:rsidRPr="00CE689A">
        <w:rPr>
          <w:rFonts w:ascii="Arial" w:hAnsi="Arial" w:cs="Arial"/>
          <w:b/>
          <w:sz w:val="24"/>
        </w:rPr>
        <w:t xml:space="preserve">NOTE:  </w:t>
      </w:r>
      <w:r w:rsidRPr="00CE689A">
        <w:rPr>
          <w:rFonts w:ascii="Arial" w:hAnsi="Arial" w:cs="Arial"/>
          <w:sz w:val="24"/>
        </w:rPr>
        <w:t>A quorum of the Wisconsin Retirement (WR) Board and Teacher Retirement (TR) Board may be in attendance at the ETF Board meeting.  The WR and TR Boards will not be conducting business.</w:t>
      </w:r>
    </w:p>
    <w:p w:rsidR="00D104CB" w:rsidRPr="00FA00BB" w:rsidRDefault="00D104CB" w:rsidP="00466E5A">
      <w:pPr>
        <w:rPr>
          <w:rFonts w:ascii="Arial" w:hAnsi="Arial" w:cs="Arial"/>
        </w:rPr>
      </w:pPr>
    </w:p>
    <w:sectPr w:rsidR="00D104CB" w:rsidRPr="00FA00BB" w:rsidSect="00CF2859">
      <w:footerReference w:type="default" r:id="rId13"/>
      <w:pgSz w:w="12240" w:h="15840"/>
      <w:pgMar w:top="1080" w:right="1080" w:bottom="1080" w:left="108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B16" w:rsidRDefault="00056B16" w:rsidP="007E1971">
      <w:r>
        <w:separator/>
      </w:r>
    </w:p>
  </w:endnote>
  <w:endnote w:type="continuationSeparator" w:id="0">
    <w:p w:rsidR="00056B16" w:rsidRDefault="00056B16" w:rsidP="007E19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B16" w:rsidRPr="00DF6DA8" w:rsidRDefault="00056B16" w:rsidP="007E1971">
    <w:pPr>
      <w:jc w:val="center"/>
      <w:rPr>
        <w:rFonts w:ascii="Arial" w:hAnsi="Arial" w:cs="Arial"/>
        <w:b/>
        <w:sz w:val="16"/>
        <w:szCs w:val="16"/>
      </w:rPr>
    </w:pPr>
  </w:p>
  <w:p w:rsidR="00056B16" w:rsidRPr="00DF6DA8" w:rsidRDefault="00056B16" w:rsidP="007E1971">
    <w:pPr>
      <w:jc w:val="center"/>
      <w:rPr>
        <w:rFonts w:ascii="Arial" w:hAnsi="Arial" w:cs="Arial"/>
        <w:b/>
        <w:sz w:val="16"/>
        <w:szCs w:val="16"/>
      </w:rPr>
    </w:pPr>
    <w:r w:rsidRPr="00DF6DA8">
      <w:rPr>
        <w:rFonts w:ascii="Arial" w:hAnsi="Arial" w:cs="Arial"/>
        <w:b/>
        <w:sz w:val="16"/>
        <w:szCs w:val="16"/>
      </w:rPr>
      <w:t xml:space="preserve">Documents for this meeting are available on-line at:  </w:t>
    </w:r>
    <w:r w:rsidRPr="00CF2859">
      <w:rPr>
        <w:rFonts w:ascii="Arial" w:hAnsi="Arial" w:cs="Arial"/>
        <w:b/>
        <w:sz w:val="16"/>
        <w:szCs w:val="16"/>
      </w:rPr>
      <w:t>http://etf.wi.gov/gov_boards.htm</w:t>
    </w:r>
    <w:r w:rsidRPr="00DF6DA8">
      <w:rPr>
        <w:rFonts w:ascii="Arial" w:hAnsi="Arial" w:cs="Arial"/>
        <w:b/>
        <w:sz w:val="16"/>
        <w:szCs w:val="16"/>
      </w:rPr>
      <w:t xml:space="preserve">. </w:t>
    </w:r>
  </w:p>
  <w:p w:rsidR="00056B16" w:rsidRPr="00DF6DA8" w:rsidRDefault="00056B16" w:rsidP="007E1971">
    <w:pPr>
      <w:jc w:val="center"/>
      <w:rPr>
        <w:rFonts w:ascii="Arial" w:hAnsi="Arial" w:cs="Arial"/>
        <w:b/>
        <w:sz w:val="16"/>
        <w:szCs w:val="16"/>
      </w:rPr>
    </w:pPr>
  </w:p>
  <w:p w:rsidR="00056B16" w:rsidRPr="00DF6DA8" w:rsidRDefault="00056B16" w:rsidP="007E1971">
    <w:pPr>
      <w:jc w:val="center"/>
      <w:rPr>
        <w:rFonts w:ascii="Arial" w:hAnsi="Arial" w:cs="Arial"/>
        <w:sz w:val="16"/>
        <w:szCs w:val="16"/>
      </w:rPr>
    </w:pPr>
    <w:r w:rsidRPr="00DF6DA8">
      <w:rPr>
        <w:rFonts w:ascii="Arial" w:hAnsi="Arial" w:cs="Arial"/>
        <w:sz w:val="16"/>
        <w:szCs w:val="16"/>
      </w:rPr>
      <w:t xml:space="preserve">The meeting location is handicap accessible.  If you need other special accommodations due to a disability, please </w:t>
    </w:r>
  </w:p>
  <w:p w:rsidR="00056B16" w:rsidRPr="00DF6DA8" w:rsidRDefault="00056B16" w:rsidP="007E1971">
    <w:pPr>
      <w:jc w:val="center"/>
      <w:rPr>
        <w:rFonts w:ascii="Arial" w:hAnsi="Arial" w:cs="Arial"/>
        <w:sz w:val="16"/>
        <w:szCs w:val="16"/>
      </w:rPr>
    </w:pPr>
    <w:r w:rsidRPr="00DF6DA8">
      <w:rPr>
        <w:rFonts w:ascii="Arial" w:hAnsi="Arial" w:cs="Arial"/>
        <w:sz w:val="16"/>
        <w:szCs w:val="16"/>
      </w:rPr>
      <w:t xml:space="preserve">contact the Department of Employee Trust Funds, P.O. Box 7931, Madison, WI 53707-7931.  </w:t>
    </w:r>
  </w:p>
  <w:p w:rsidR="00056B16" w:rsidRPr="00DF6DA8" w:rsidRDefault="00056B16" w:rsidP="007E1971">
    <w:pPr>
      <w:jc w:val="center"/>
      <w:rPr>
        <w:rFonts w:ascii="Arial" w:hAnsi="Arial" w:cs="Arial"/>
        <w:sz w:val="16"/>
        <w:szCs w:val="16"/>
      </w:rPr>
    </w:pPr>
    <w:r w:rsidRPr="00DF6DA8">
      <w:rPr>
        <w:rFonts w:ascii="Arial" w:hAnsi="Arial" w:cs="Arial"/>
        <w:sz w:val="16"/>
        <w:szCs w:val="16"/>
      </w:rPr>
      <w:t>Telephone number: (608) 266-0301.  Wisconsin Relay Service 7-1-1.</w:t>
    </w:r>
  </w:p>
  <w:p w:rsidR="00056B16" w:rsidRPr="007E20D7" w:rsidRDefault="00056B16" w:rsidP="007E1971">
    <w:pPr>
      <w:pStyle w:val="Footer"/>
    </w:pPr>
  </w:p>
  <w:p w:rsidR="00056B16" w:rsidRDefault="00056B16">
    <w:pPr>
      <w:pStyle w:val="Footer"/>
    </w:pPr>
  </w:p>
  <w:p w:rsidR="00056B16" w:rsidRDefault="00056B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B16" w:rsidRDefault="00056B16" w:rsidP="007E1971">
      <w:r>
        <w:separator/>
      </w:r>
    </w:p>
  </w:footnote>
  <w:footnote w:type="continuationSeparator" w:id="0">
    <w:p w:rsidR="00056B16" w:rsidRDefault="00056B16" w:rsidP="007E19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i1026" type="#_x0000_t75" alt="gavel " style="width:23.4pt;height:13.2pt;visibility:visible;mso-wrap-style:square" o:bullet="t">
        <v:imagedata r:id="rId1" o:title="gavel "/>
      </v:shape>
    </w:pict>
  </w:numPicBullet>
  <w:abstractNum w:abstractNumId="0">
    <w:nsid w:val="003A4D9A"/>
    <w:multiLevelType w:val="hybridMultilevel"/>
    <w:tmpl w:val="2A963026"/>
    <w:lvl w:ilvl="0" w:tplc="04090001">
      <w:start w:val="1"/>
      <w:numFmt w:val="bullet"/>
      <w:lvlText w:val=""/>
      <w:lvlJc w:val="left"/>
      <w:pPr>
        <w:ind w:left="1476" w:hanging="360"/>
      </w:pPr>
      <w:rPr>
        <w:rFonts w:ascii="Symbol" w:hAnsi="Symbol"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1">
    <w:nsid w:val="00630E3E"/>
    <w:multiLevelType w:val="hybridMultilevel"/>
    <w:tmpl w:val="3D7AC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E7508D"/>
    <w:multiLevelType w:val="hybridMultilevel"/>
    <w:tmpl w:val="D0642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22EF5"/>
    <w:multiLevelType w:val="hybridMultilevel"/>
    <w:tmpl w:val="08C602E8"/>
    <w:lvl w:ilvl="0" w:tplc="D3808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344C98"/>
    <w:multiLevelType w:val="hybridMultilevel"/>
    <w:tmpl w:val="672C63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F07839"/>
    <w:multiLevelType w:val="hybridMultilevel"/>
    <w:tmpl w:val="8B36249C"/>
    <w:lvl w:ilvl="0" w:tplc="CD8611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512F6"/>
    <w:multiLevelType w:val="hybridMultilevel"/>
    <w:tmpl w:val="3F6200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A2188B"/>
    <w:multiLevelType w:val="hybridMultilevel"/>
    <w:tmpl w:val="27B496B6"/>
    <w:lvl w:ilvl="0" w:tplc="7F96281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6728D496">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DA0280"/>
    <w:multiLevelType w:val="hybridMultilevel"/>
    <w:tmpl w:val="AAE47E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18509F"/>
    <w:multiLevelType w:val="hybridMultilevel"/>
    <w:tmpl w:val="4FC4980E"/>
    <w:lvl w:ilvl="0" w:tplc="D9F64B7A">
      <w:start w:val="1"/>
      <w:numFmt w:val="bullet"/>
      <w:lvlText w:val=""/>
      <w:lvlPicBulletId w:val="0"/>
      <w:lvlJc w:val="left"/>
      <w:pPr>
        <w:tabs>
          <w:tab w:val="num" w:pos="720"/>
        </w:tabs>
        <w:ind w:left="720" w:hanging="360"/>
      </w:pPr>
      <w:rPr>
        <w:rFonts w:ascii="Symbol" w:hAnsi="Symbol" w:hint="default"/>
      </w:rPr>
    </w:lvl>
    <w:lvl w:ilvl="1" w:tplc="EAB248F4" w:tentative="1">
      <w:start w:val="1"/>
      <w:numFmt w:val="bullet"/>
      <w:lvlText w:val=""/>
      <w:lvlJc w:val="left"/>
      <w:pPr>
        <w:tabs>
          <w:tab w:val="num" w:pos="1440"/>
        </w:tabs>
        <w:ind w:left="1440" w:hanging="360"/>
      </w:pPr>
      <w:rPr>
        <w:rFonts w:ascii="Symbol" w:hAnsi="Symbol" w:hint="default"/>
      </w:rPr>
    </w:lvl>
    <w:lvl w:ilvl="2" w:tplc="38DCDEBE" w:tentative="1">
      <w:start w:val="1"/>
      <w:numFmt w:val="bullet"/>
      <w:lvlText w:val=""/>
      <w:lvlJc w:val="left"/>
      <w:pPr>
        <w:tabs>
          <w:tab w:val="num" w:pos="2160"/>
        </w:tabs>
        <w:ind w:left="2160" w:hanging="360"/>
      </w:pPr>
      <w:rPr>
        <w:rFonts w:ascii="Symbol" w:hAnsi="Symbol" w:hint="default"/>
      </w:rPr>
    </w:lvl>
    <w:lvl w:ilvl="3" w:tplc="CFD25A36" w:tentative="1">
      <w:start w:val="1"/>
      <w:numFmt w:val="bullet"/>
      <w:lvlText w:val=""/>
      <w:lvlJc w:val="left"/>
      <w:pPr>
        <w:tabs>
          <w:tab w:val="num" w:pos="2880"/>
        </w:tabs>
        <w:ind w:left="2880" w:hanging="360"/>
      </w:pPr>
      <w:rPr>
        <w:rFonts w:ascii="Symbol" w:hAnsi="Symbol" w:hint="default"/>
      </w:rPr>
    </w:lvl>
    <w:lvl w:ilvl="4" w:tplc="1D8CC754" w:tentative="1">
      <w:start w:val="1"/>
      <w:numFmt w:val="bullet"/>
      <w:lvlText w:val=""/>
      <w:lvlJc w:val="left"/>
      <w:pPr>
        <w:tabs>
          <w:tab w:val="num" w:pos="3600"/>
        </w:tabs>
        <w:ind w:left="3600" w:hanging="360"/>
      </w:pPr>
      <w:rPr>
        <w:rFonts w:ascii="Symbol" w:hAnsi="Symbol" w:hint="default"/>
      </w:rPr>
    </w:lvl>
    <w:lvl w:ilvl="5" w:tplc="57D4BBBC" w:tentative="1">
      <w:start w:val="1"/>
      <w:numFmt w:val="bullet"/>
      <w:lvlText w:val=""/>
      <w:lvlJc w:val="left"/>
      <w:pPr>
        <w:tabs>
          <w:tab w:val="num" w:pos="4320"/>
        </w:tabs>
        <w:ind w:left="4320" w:hanging="360"/>
      </w:pPr>
      <w:rPr>
        <w:rFonts w:ascii="Symbol" w:hAnsi="Symbol" w:hint="default"/>
      </w:rPr>
    </w:lvl>
    <w:lvl w:ilvl="6" w:tplc="99340F36" w:tentative="1">
      <w:start w:val="1"/>
      <w:numFmt w:val="bullet"/>
      <w:lvlText w:val=""/>
      <w:lvlJc w:val="left"/>
      <w:pPr>
        <w:tabs>
          <w:tab w:val="num" w:pos="5040"/>
        </w:tabs>
        <w:ind w:left="5040" w:hanging="360"/>
      </w:pPr>
      <w:rPr>
        <w:rFonts w:ascii="Symbol" w:hAnsi="Symbol" w:hint="default"/>
      </w:rPr>
    </w:lvl>
    <w:lvl w:ilvl="7" w:tplc="CB4EE536" w:tentative="1">
      <w:start w:val="1"/>
      <w:numFmt w:val="bullet"/>
      <w:lvlText w:val=""/>
      <w:lvlJc w:val="left"/>
      <w:pPr>
        <w:tabs>
          <w:tab w:val="num" w:pos="5760"/>
        </w:tabs>
        <w:ind w:left="5760" w:hanging="360"/>
      </w:pPr>
      <w:rPr>
        <w:rFonts w:ascii="Symbol" w:hAnsi="Symbol" w:hint="default"/>
      </w:rPr>
    </w:lvl>
    <w:lvl w:ilvl="8" w:tplc="D188E092" w:tentative="1">
      <w:start w:val="1"/>
      <w:numFmt w:val="bullet"/>
      <w:lvlText w:val=""/>
      <w:lvlJc w:val="left"/>
      <w:pPr>
        <w:tabs>
          <w:tab w:val="num" w:pos="6480"/>
        </w:tabs>
        <w:ind w:left="6480" w:hanging="360"/>
      </w:pPr>
      <w:rPr>
        <w:rFonts w:ascii="Symbol" w:hAnsi="Symbol" w:hint="default"/>
      </w:rPr>
    </w:lvl>
  </w:abstractNum>
  <w:abstractNum w:abstractNumId="10">
    <w:nsid w:val="4B815EB3"/>
    <w:multiLevelType w:val="hybridMultilevel"/>
    <w:tmpl w:val="FBBE68AE"/>
    <w:lvl w:ilvl="0" w:tplc="98964058">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11">
    <w:nsid w:val="61402251"/>
    <w:multiLevelType w:val="hybridMultilevel"/>
    <w:tmpl w:val="3F528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3D680A"/>
    <w:multiLevelType w:val="hybridMultilevel"/>
    <w:tmpl w:val="84F068E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0"/>
  </w:num>
  <w:num w:numId="8">
    <w:abstractNumId w:val="1"/>
  </w:num>
  <w:num w:numId="9">
    <w:abstractNumId w:val="6"/>
  </w:num>
  <w:num w:numId="10">
    <w:abstractNumId w:val="4"/>
  </w:num>
  <w:num w:numId="11">
    <w:abstractNumId w:val="10"/>
  </w:num>
  <w:num w:numId="12">
    <w:abstractNumId w:val="2"/>
  </w:num>
  <w:num w:numId="13">
    <w:abstractNumId w:val="3"/>
  </w:num>
  <w:num w:numId="14">
    <w:abstractNumId w:val="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A502B0"/>
    <w:rsid w:val="00000878"/>
    <w:rsid w:val="00001EBD"/>
    <w:rsid w:val="0000723B"/>
    <w:rsid w:val="000101EB"/>
    <w:rsid w:val="00012F70"/>
    <w:rsid w:val="00014804"/>
    <w:rsid w:val="0002009C"/>
    <w:rsid w:val="000214B0"/>
    <w:rsid w:val="00041C13"/>
    <w:rsid w:val="00056B16"/>
    <w:rsid w:val="0006133A"/>
    <w:rsid w:val="00064D20"/>
    <w:rsid w:val="00065D1A"/>
    <w:rsid w:val="00073FC9"/>
    <w:rsid w:val="0008137B"/>
    <w:rsid w:val="00092078"/>
    <w:rsid w:val="000930AA"/>
    <w:rsid w:val="00096DC2"/>
    <w:rsid w:val="000A0572"/>
    <w:rsid w:val="000A2391"/>
    <w:rsid w:val="000B1115"/>
    <w:rsid w:val="000B14A7"/>
    <w:rsid w:val="000B3263"/>
    <w:rsid w:val="000B4168"/>
    <w:rsid w:val="000C06AD"/>
    <w:rsid w:val="000C3121"/>
    <w:rsid w:val="000C3E1C"/>
    <w:rsid w:val="000E5F18"/>
    <w:rsid w:val="000E66D2"/>
    <w:rsid w:val="000F196D"/>
    <w:rsid w:val="00100044"/>
    <w:rsid w:val="00100C18"/>
    <w:rsid w:val="0010114D"/>
    <w:rsid w:val="001061FE"/>
    <w:rsid w:val="00107177"/>
    <w:rsid w:val="001105A2"/>
    <w:rsid w:val="0011299B"/>
    <w:rsid w:val="00132B76"/>
    <w:rsid w:val="001412EB"/>
    <w:rsid w:val="001431AF"/>
    <w:rsid w:val="00157B72"/>
    <w:rsid w:val="00167C2C"/>
    <w:rsid w:val="00173998"/>
    <w:rsid w:val="00173D22"/>
    <w:rsid w:val="00177960"/>
    <w:rsid w:val="001811FA"/>
    <w:rsid w:val="00185CD0"/>
    <w:rsid w:val="00187D18"/>
    <w:rsid w:val="001A1A89"/>
    <w:rsid w:val="001A4C3A"/>
    <w:rsid w:val="001B0491"/>
    <w:rsid w:val="001B42E0"/>
    <w:rsid w:val="001B6AF3"/>
    <w:rsid w:val="001C0845"/>
    <w:rsid w:val="001C187D"/>
    <w:rsid w:val="001E267D"/>
    <w:rsid w:val="001E3FB0"/>
    <w:rsid w:val="00203B02"/>
    <w:rsid w:val="00210DBE"/>
    <w:rsid w:val="00212DA1"/>
    <w:rsid w:val="00215FB1"/>
    <w:rsid w:val="002208B9"/>
    <w:rsid w:val="00221632"/>
    <w:rsid w:val="00225E50"/>
    <w:rsid w:val="0023182A"/>
    <w:rsid w:val="00240DCE"/>
    <w:rsid w:val="0024256D"/>
    <w:rsid w:val="002471AF"/>
    <w:rsid w:val="00252DD9"/>
    <w:rsid w:val="00256543"/>
    <w:rsid w:val="00257628"/>
    <w:rsid w:val="00284C21"/>
    <w:rsid w:val="00286C06"/>
    <w:rsid w:val="0029217D"/>
    <w:rsid w:val="0029439B"/>
    <w:rsid w:val="00294E6E"/>
    <w:rsid w:val="002A41FA"/>
    <w:rsid w:val="002A519B"/>
    <w:rsid w:val="002A6923"/>
    <w:rsid w:val="002C1B36"/>
    <w:rsid w:val="002C7AC2"/>
    <w:rsid w:val="002F2104"/>
    <w:rsid w:val="002F2ED5"/>
    <w:rsid w:val="002F5797"/>
    <w:rsid w:val="003072B9"/>
    <w:rsid w:val="00314274"/>
    <w:rsid w:val="00321A8F"/>
    <w:rsid w:val="00323377"/>
    <w:rsid w:val="003244A4"/>
    <w:rsid w:val="00330B52"/>
    <w:rsid w:val="003401B2"/>
    <w:rsid w:val="00345C6D"/>
    <w:rsid w:val="00350FBF"/>
    <w:rsid w:val="003531F7"/>
    <w:rsid w:val="00361618"/>
    <w:rsid w:val="003658AF"/>
    <w:rsid w:val="00366295"/>
    <w:rsid w:val="003806C7"/>
    <w:rsid w:val="00380942"/>
    <w:rsid w:val="0039386C"/>
    <w:rsid w:val="003A19B7"/>
    <w:rsid w:val="003A63D5"/>
    <w:rsid w:val="003A71EC"/>
    <w:rsid w:val="003B060A"/>
    <w:rsid w:val="003B0644"/>
    <w:rsid w:val="003B7E65"/>
    <w:rsid w:val="003C2A7D"/>
    <w:rsid w:val="003C7AAD"/>
    <w:rsid w:val="003E7619"/>
    <w:rsid w:val="003F5A41"/>
    <w:rsid w:val="00400E41"/>
    <w:rsid w:val="0040105A"/>
    <w:rsid w:val="004315AE"/>
    <w:rsid w:val="00434251"/>
    <w:rsid w:val="00443DCB"/>
    <w:rsid w:val="00464EF1"/>
    <w:rsid w:val="00466E5A"/>
    <w:rsid w:val="004727DD"/>
    <w:rsid w:val="0048715C"/>
    <w:rsid w:val="0048780B"/>
    <w:rsid w:val="004B39D3"/>
    <w:rsid w:val="004B493F"/>
    <w:rsid w:val="004D5AE2"/>
    <w:rsid w:val="004E75DF"/>
    <w:rsid w:val="004F46C8"/>
    <w:rsid w:val="004F682C"/>
    <w:rsid w:val="004F73DA"/>
    <w:rsid w:val="004F76E9"/>
    <w:rsid w:val="0050063C"/>
    <w:rsid w:val="0050373B"/>
    <w:rsid w:val="0051194A"/>
    <w:rsid w:val="00513EFE"/>
    <w:rsid w:val="00525F5F"/>
    <w:rsid w:val="00534DD5"/>
    <w:rsid w:val="00550D9F"/>
    <w:rsid w:val="00561417"/>
    <w:rsid w:val="0056320A"/>
    <w:rsid w:val="005715C0"/>
    <w:rsid w:val="0058280B"/>
    <w:rsid w:val="00583972"/>
    <w:rsid w:val="00586E19"/>
    <w:rsid w:val="00590018"/>
    <w:rsid w:val="00591426"/>
    <w:rsid w:val="005A02AA"/>
    <w:rsid w:val="005A0BA2"/>
    <w:rsid w:val="005A50C3"/>
    <w:rsid w:val="005B0D94"/>
    <w:rsid w:val="005C027B"/>
    <w:rsid w:val="005C66CC"/>
    <w:rsid w:val="005D7A5F"/>
    <w:rsid w:val="005D7BD6"/>
    <w:rsid w:val="005E32D7"/>
    <w:rsid w:val="005F3D51"/>
    <w:rsid w:val="00602957"/>
    <w:rsid w:val="0061079A"/>
    <w:rsid w:val="00610AF1"/>
    <w:rsid w:val="00613D1F"/>
    <w:rsid w:val="00644D4E"/>
    <w:rsid w:val="006606CB"/>
    <w:rsid w:val="00671C02"/>
    <w:rsid w:val="00692D0B"/>
    <w:rsid w:val="00694B4D"/>
    <w:rsid w:val="006A2456"/>
    <w:rsid w:val="006C55F5"/>
    <w:rsid w:val="006D568E"/>
    <w:rsid w:val="006E0470"/>
    <w:rsid w:val="006E0AC6"/>
    <w:rsid w:val="006E19D7"/>
    <w:rsid w:val="006E29D3"/>
    <w:rsid w:val="006E6FAD"/>
    <w:rsid w:val="006F2451"/>
    <w:rsid w:val="006F31E7"/>
    <w:rsid w:val="00704B6F"/>
    <w:rsid w:val="00715CED"/>
    <w:rsid w:val="007174DC"/>
    <w:rsid w:val="00723324"/>
    <w:rsid w:val="00727016"/>
    <w:rsid w:val="00740E1F"/>
    <w:rsid w:val="00743A8D"/>
    <w:rsid w:val="0075354D"/>
    <w:rsid w:val="00770524"/>
    <w:rsid w:val="0077707C"/>
    <w:rsid w:val="007803A0"/>
    <w:rsid w:val="007813BE"/>
    <w:rsid w:val="00781AD3"/>
    <w:rsid w:val="00791808"/>
    <w:rsid w:val="00794345"/>
    <w:rsid w:val="007A25E1"/>
    <w:rsid w:val="007A31E1"/>
    <w:rsid w:val="007C645B"/>
    <w:rsid w:val="007E0906"/>
    <w:rsid w:val="007E1971"/>
    <w:rsid w:val="007F6162"/>
    <w:rsid w:val="007F682D"/>
    <w:rsid w:val="007F7547"/>
    <w:rsid w:val="00803911"/>
    <w:rsid w:val="008066EF"/>
    <w:rsid w:val="00822F8C"/>
    <w:rsid w:val="00893256"/>
    <w:rsid w:val="00895ACA"/>
    <w:rsid w:val="008A4AF9"/>
    <w:rsid w:val="008B0BAA"/>
    <w:rsid w:val="008B68F1"/>
    <w:rsid w:val="008D57EF"/>
    <w:rsid w:val="008E7BCE"/>
    <w:rsid w:val="008F0667"/>
    <w:rsid w:val="008F5D62"/>
    <w:rsid w:val="0090208A"/>
    <w:rsid w:val="00916A59"/>
    <w:rsid w:val="00935B4C"/>
    <w:rsid w:val="00942009"/>
    <w:rsid w:val="0094618E"/>
    <w:rsid w:val="0095236E"/>
    <w:rsid w:val="009617A4"/>
    <w:rsid w:val="00961863"/>
    <w:rsid w:val="00961D23"/>
    <w:rsid w:val="009721A3"/>
    <w:rsid w:val="0098313B"/>
    <w:rsid w:val="00995CB6"/>
    <w:rsid w:val="009A2FC3"/>
    <w:rsid w:val="009A6D7D"/>
    <w:rsid w:val="009A74A5"/>
    <w:rsid w:val="009B4447"/>
    <w:rsid w:val="009B472C"/>
    <w:rsid w:val="009C051A"/>
    <w:rsid w:val="009C0D88"/>
    <w:rsid w:val="009C76F8"/>
    <w:rsid w:val="009D10DA"/>
    <w:rsid w:val="009F0330"/>
    <w:rsid w:val="009F4058"/>
    <w:rsid w:val="009F58F9"/>
    <w:rsid w:val="00A02DEC"/>
    <w:rsid w:val="00A04A51"/>
    <w:rsid w:val="00A3476C"/>
    <w:rsid w:val="00A43419"/>
    <w:rsid w:val="00A449E2"/>
    <w:rsid w:val="00A47DB2"/>
    <w:rsid w:val="00A502B0"/>
    <w:rsid w:val="00A53178"/>
    <w:rsid w:val="00A57F79"/>
    <w:rsid w:val="00A613ED"/>
    <w:rsid w:val="00A6210F"/>
    <w:rsid w:val="00A62F0B"/>
    <w:rsid w:val="00A75067"/>
    <w:rsid w:val="00A83C02"/>
    <w:rsid w:val="00A84180"/>
    <w:rsid w:val="00AA2C82"/>
    <w:rsid w:val="00AA4E03"/>
    <w:rsid w:val="00AB7C67"/>
    <w:rsid w:val="00AC27FB"/>
    <w:rsid w:val="00AD296C"/>
    <w:rsid w:val="00AD5E7D"/>
    <w:rsid w:val="00AE43B3"/>
    <w:rsid w:val="00AE4E53"/>
    <w:rsid w:val="00AE6B0C"/>
    <w:rsid w:val="00AF324F"/>
    <w:rsid w:val="00AF50AA"/>
    <w:rsid w:val="00B027F0"/>
    <w:rsid w:val="00B1229F"/>
    <w:rsid w:val="00B12427"/>
    <w:rsid w:val="00B14E26"/>
    <w:rsid w:val="00B156AE"/>
    <w:rsid w:val="00B15718"/>
    <w:rsid w:val="00B255BB"/>
    <w:rsid w:val="00B3018D"/>
    <w:rsid w:val="00B335F6"/>
    <w:rsid w:val="00B36AB0"/>
    <w:rsid w:val="00B52261"/>
    <w:rsid w:val="00B60AAE"/>
    <w:rsid w:val="00B60FC7"/>
    <w:rsid w:val="00B6462D"/>
    <w:rsid w:val="00B77D7A"/>
    <w:rsid w:val="00B8391A"/>
    <w:rsid w:val="00B906E5"/>
    <w:rsid w:val="00B92BC6"/>
    <w:rsid w:val="00BB060E"/>
    <w:rsid w:val="00BB666C"/>
    <w:rsid w:val="00BC0EF3"/>
    <w:rsid w:val="00BC6247"/>
    <w:rsid w:val="00BD25FB"/>
    <w:rsid w:val="00BD352C"/>
    <w:rsid w:val="00C16953"/>
    <w:rsid w:val="00C32052"/>
    <w:rsid w:val="00C339E0"/>
    <w:rsid w:val="00C36D62"/>
    <w:rsid w:val="00C55E5C"/>
    <w:rsid w:val="00C576CF"/>
    <w:rsid w:val="00C65933"/>
    <w:rsid w:val="00C66E4D"/>
    <w:rsid w:val="00C712B3"/>
    <w:rsid w:val="00C8142B"/>
    <w:rsid w:val="00C82A5D"/>
    <w:rsid w:val="00C83D41"/>
    <w:rsid w:val="00C8480A"/>
    <w:rsid w:val="00CB751D"/>
    <w:rsid w:val="00CC7B54"/>
    <w:rsid w:val="00CC7E1C"/>
    <w:rsid w:val="00CD440E"/>
    <w:rsid w:val="00CE1835"/>
    <w:rsid w:val="00CE689A"/>
    <w:rsid w:val="00CF12E1"/>
    <w:rsid w:val="00CF2859"/>
    <w:rsid w:val="00CF3740"/>
    <w:rsid w:val="00CF699D"/>
    <w:rsid w:val="00CF70F8"/>
    <w:rsid w:val="00D065DC"/>
    <w:rsid w:val="00D104CB"/>
    <w:rsid w:val="00D12883"/>
    <w:rsid w:val="00D16068"/>
    <w:rsid w:val="00D17D2A"/>
    <w:rsid w:val="00D225F6"/>
    <w:rsid w:val="00D235B8"/>
    <w:rsid w:val="00D268A5"/>
    <w:rsid w:val="00D27E42"/>
    <w:rsid w:val="00D31E91"/>
    <w:rsid w:val="00D37235"/>
    <w:rsid w:val="00D45A09"/>
    <w:rsid w:val="00D477C5"/>
    <w:rsid w:val="00D52487"/>
    <w:rsid w:val="00D53241"/>
    <w:rsid w:val="00D56C0C"/>
    <w:rsid w:val="00D601A5"/>
    <w:rsid w:val="00D60BA2"/>
    <w:rsid w:val="00D676FF"/>
    <w:rsid w:val="00D75902"/>
    <w:rsid w:val="00D83EEB"/>
    <w:rsid w:val="00D868B9"/>
    <w:rsid w:val="00DB2C71"/>
    <w:rsid w:val="00DB3CA4"/>
    <w:rsid w:val="00DB6B70"/>
    <w:rsid w:val="00DC2B7D"/>
    <w:rsid w:val="00DC3505"/>
    <w:rsid w:val="00DD0053"/>
    <w:rsid w:val="00DD02D9"/>
    <w:rsid w:val="00DF28BD"/>
    <w:rsid w:val="00DF530E"/>
    <w:rsid w:val="00DF6DA8"/>
    <w:rsid w:val="00E018AD"/>
    <w:rsid w:val="00E05E41"/>
    <w:rsid w:val="00E1491C"/>
    <w:rsid w:val="00E36CE6"/>
    <w:rsid w:val="00E42486"/>
    <w:rsid w:val="00E6037A"/>
    <w:rsid w:val="00E612B8"/>
    <w:rsid w:val="00E7243F"/>
    <w:rsid w:val="00E92BFE"/>
    <w:rsid w:val="00E96216"/>
    <w:rsid w:val="00EA78D1"/>
    <w:rsid w:val="00EB061C"/>
    <w:rsid w:val="00EC0CBD"/>
    <w:rsid w:val="00ED1116"/>
    <w:rsid w:val="00ED149A"/>
    <w:rsid w:val="00ED2702"/>
    <w:rsid w:val="00EE3E39"/>
    <w:rsid w:val="00EE4069"/>
    <w:rsid w:val="00EE6656"/>
    <w:rsid w:val="00EF502C"/>
    <w:rsid w:val="00EF69EA"/>
    <w:rsid w:val="00F02D22"/>
    <w:rsid w:val="00F10238"/>
    <w:rsid w:val="00F17765"/>
    <w:rsid w:val="00F37CBD"/>
    <w:rsid w:val="00F45AE2"/>
    <w:rsid w:val="00F46388"/>
    <w:rsid w:val="00F47B65"/>
    <w:rsid w:val="00F55328"/>
    <w:rsid w:val="00F82697"/>
    <w:rsid w:val="00F94EE4"/>
    <w:rsid w:val="00F95A81"/>
    <w:rsid w:val="00FA00BB"/>
    <w:rsid w:val="00FB499A"/>
    <w:rsid w:val="00FB5E92"/>
    <w:rsid w:val="00FC7A53"/>
    <w:rsid w:val="00FD4319"/>
    <w:rsid w:val="00FF1039"/>
    <w:rsid w:val="00FF3391"/>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68A5"/>
    <w:rPr>
      <w:rFonts w:ascii="Tahoma" w:hAnsi="Tahoma"/>
      <w:szCs w:val="24"/>
    </w:rPr>
  </w:style>
  <w:style w:type="paragraph" w:styleId="Heading1">
    <w:name w:val="heading 1"/>
    <w:basedOn w:val="Normal"/>
    <w:next w:val="Normal"/>
    <w:qFormat/>
    <w:rsid w:val="00215FB1"/>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link w:val="Heading2Char"/>
    <w:qFormat/>
    <w:rsid w:val="00E7243F"/>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basedOn w:val="Normal"/>
    <w:rsid w:val="00E7243F"/>
    <w:pPr>
      <w:jc w:val="right"/>
    </w:pPr>
  </w:style>
  <w:style w:type="paragraph" w:customStyle="1" w:styleId="Bold10pt">
    <w:name w:val="Bold 10 pt."/>
    <w:basedOn w:val="Normal"/>
    <w:link w:val="Bold10ptChar"/>
    <w:rsid w:val="00D268A5"/>
    <w:pPr>
      <w:tabs>
        <w:tab w:val="left" w:pos="1620"/>
      </w:tabs>
    </w:pPr>
    <w:rPr>
      <w:b/>
    </w:rPr>
  </w:style>
  <w:style w:type="character" w:customStyle="1" w:styleId="Bold10ptChar">
    <w:name w:val="Bold 10 pt. Char"/>
    <w:basedOn w:val="DefaultParagraphFont"/>
    <w:link w:val="Bold10pt"/>
    <w:rsid w:val="00D268A5"/>
    <w:rPr>
      <w:rFonts w:ascii="Tahoma" w:hAnsi="Tahoma"/>
      <w:b/>
      <w:szCs w:val="24"/>
      <w:lang w:val="en-US" w:eastAsia="en-US" w:bidi="ar-SA"/>
    </w:rPr>
  </w:style>
  <w:style w:type="paragraph" w:styleId="Title">
    <w:name w:val="Title"/>
    <w:basedOn w:val="Normal"/>
    <w:qFormat/>
    <w:rsid w:val="00E7243F"/>
    <w:pPr>
      <w:jc w:val="right"/>
    </w:pPr>
    <w:rPr>
      <w:rFonts w:ascii="Arial Black" w:hAnsi="Arial Black" w:cs="Arial"/>
      <w:color w:val="808080"/>
      <w:sz w:val="56"/>
    </w:rPr>
  </w:style>
  <w:style w:type="paragraph" w:styleId="ListParagraph">
    <w:name w:val="List Paragraph"/>
    <w:basedOn w:val="Normal"/>
    <w:uiPriority w:val="34"/>
    <w:qFormat/>
    <w:rsid w:val="005D7A5F"/>
    <w:pPr>
      <w:ind w:left="720"/>
      <w:contextualSpacing/>
    </w:pPr>
  </w:style>
  <w:style w:type="paragraph" w:styleId="BalloonText">
    <w:name w:val="Balloon Text"/>
    <w:basedOn w:val="Normal"/>
    <w:link w:val="BalloonTextChar"/>
    <w:rsid w:val="004F46C8"/>
    <w:rPr>
      <w:rFonts w:cs="Tahoma"/>
      <w:sz w:val="16"/>
      <w:szCs w:val="16"/>
    </w:rPr>
  </w:style>
  <w:style w:type="character" w:customStyle="1" w:styleId="BalloonTextChar">
    <w:name w:val="Balloon Text Char"/>
    <w:basedOn w:val="DefaultParagraphFont"/>
    <w:link w:val="BalloonText"/>
    <w:rsid w:val="004F46C8"/>
    <w:rPr>
      <w:rFonts w:ascii="Tahoma" w:hAnsi="Tahoma" w:cs="Tahoma"/>
      <w:sz w:val="16"/>
      <w:szCs w:val="16"/>
    </w:rPr>
  </w:style>
  <w:style w:type="paragraph" w:styleId="BodyText">
    <w:name w:val="Body Text"/>
    <w:basedOn w:val="Normal"/>
    <w:link w:val="BodyTextChar"/>
    <w:rsid w:val="006D568E"/>
    <w:pPr>
      <w:pBdr>
        <w:top w:val="single" w:sz="8" w:space="1" w:color="auto"/>
        <w:bottom w:val="single" w:sz="8" w:space="1" w:color="auto"/>
      </w:pBdr>
      <w:tabs>
        <w:tab w:val="left" w:pos="1530"/>
        <w:tab w:val="left" w:pos="1800"/>
        <w:tab w:val="left" w:pos="2160"/>
        <w:tab w:val="left" w:pos="2520"/>
        <w:tab w:val="left" w:pos="2880"/>
      </w:tabs>
    </w:pPr>
    <w:rPr>
      <w:rFonts w:ascii="Arial" w:hAnsi="Arial"/>
      <w:b/>
      <w:sz w:val="18"/>
      <w:szCs w:val="20"/>
    </w:rPr>
  </w:style>
  <w:style w:type="character" w:customStyle="1" w:styleId="BodyTextChar">
    <w:name w:val="Body Text Char"/>
    <w:basedOn w:val="DefaultParagraphFont"/>
    <w:link w:val="BodyText"/>
    <w:rsid w:val="006D568E"/>
    <w:rPr>
      <w:rFonts w:ascii="Arial" w:hAnsi="Arial"/>
      <w:b/>
      <w:sz w:val="18"/>
    </w:rPr>
  </w:style>
  <w:style w:type="paragraph" w:styleId="Header">
    <w:name w:val="header"/>
    <w:basedOn w:val="Normal"/>
    <w:link w:val="HeaderChar"/>
    <w:rsid w:val="007E1971"/>
    <w:pPr>
      <w:tabs>
        <w:tab w:val="center" w:pos="4680"/>
        <w:tab w:val="right" w:pos="9360"/>
      </w:tabs>
    </w:pPr>
  </w:style>
  <w:style w:type="character" w:customStyle="1" w:styleId="HeaderChar">
    <w:name w:val="Header Char"/>
    <w:basedOn w:val="DefaultParagraphFont"/>
    <w:link w:val="Header"/>
    <w:rsid w:val="007E1971"/>
    <w:rPr>
      <w:rFonts w:ascii="Tahoma" w:hAnsi="Tahoma"/>
      <w:szCs w:val="24"/>
    </w:rPr>
  </w:style>
  <w:style w:type="paragraph" w:styleId="Footer">
    <w:name w:val="footer"/>
    <w:basedOn w:val="Normal"/>
    <w:link w:val="FooterChar"/>
    <w:uiPriority w:val="99"/>
    <w:rsid w:val="007E1971"/>
    <w:pPr>
      <w:tabs>
        <w:tab w:val="center" w:pos="4680"/>
        <w:tab w:val="right" w:pos="9360"/>
      </w:tabs>
    </w:pPr>
  </w:style>
  <w:style w:type="character" w:customStyle="1" w:styleId="FooterChar">
    <w:name w:val="Footer Char"/>
    <w:basedOn w:val="DefaultParagraphFont"/>
    <w:link w:val="Footer"/>
    <w:uiPriority w:val="99"/>
    <w:rsid w:val="007E1971"/>
    <w:rPr>
      <w:rFonts w:ascii="Tahoma" w:hAnsi="Tahoma"/>
      <w:szCs w:val="24"/>
    </w:rPr>
  </w:style>
  <w:style w:type="character" w:styleId="Hyperlink">
    <w:name w:val="Hyperlink"/>
    <w:basedOn w:val="DefaultParagraphFont"/>
    <w:uiPriority w:val="99"/>
    <w:unhideWhenUsed/>
    <w:rsid w:val="0023182A"/>
    <w:rPr>
      <w:color w:val="0000FF"/>
      <w:u w:val="single"/>
    </w:rPr>
  </w:style>
  <w:style w:type="character" w:styleId="CommentReference">
    <w:name w:val="annotation reference"/>
    <w:basedOn w:val="DefaultParagraphFont"/>
    <w:rsid w:val="00A613ED"/>
    <w:rPr>
      <w:sz w:val="16"/>
      <w:szCs w:val="16"/>
    </w:rPr>
  </w:style>
  <w:style w:type="paragraph" w:styleId="CommentText">
    <w:name w:val="annotation text"/>
    <w:basedOn w:val="Normal"/>
    <w:link w:val="CommentTextChar"/>
    <w:rsid w:val="00A613ED"/>
    <w:rPr>
      <w:szCs w:val="20"/>
    </w:rPr>
  </w:style>
  <w:style w:type="character" w:customStyle="1" w:styleId="CommentTextChar">
    <w:name w:val="Comment Text Char"/>
    <w:basedOn w:val="DefaultParagraphFont"/>
    <w:link w:val="CommentText"/>
    <w:rsid w:val="00A613ED"/>
    <w:rPr>
      <w:rFonts w:ascii="Tahoma" w:hAnsi="Tahoma"/>
    </w:rPr>
  </w:style>
  <w:style w:type="paragraph" w:styleId="CommentSubject">
    <w:name w:val="annotation subject"/>
    <w:basedOn w:val="CommentText"/>
    <w:next w:val="CommentText"/>
    <w:link w:val="CommentSubjectChar"/>
    <w:rsid w:val="00A613ED"/>
    <w:rPr>
      <w:b/>
      <w:bCs/>
    </w:rPr>
  </w:style>
  <w:style w:type="character" w:customStyle="1" w:styleId="CommentSubjectChar">
    <w:name w:val="Comment Subject Char"/>
    <w:basedOn w:val="CommentTextChar"/>
    <w:link w:val="CommentSubject"/>
    <w:rsid w:val="00A613ED"/>
    <w:rPr>
      <w:b/>
      <w:bCs/>
    </w:rPr>
  </w:style>
  <w:style w:type="paragraph" w:styleId="BodyTextIndent">
    <w:name w:val="Body Text Indent"/>
    <w:basedOn w:val="Normal"/>
    <w:link w:val="BodyTextIndentChar"/>
    <w:rsid w:val="00D104CB"/>
    <w:pPr>
      <w:spacing w:after="120"/>
      <w:ind w:left="360"/>
    </w:pPr>
  </w:style>
  <w:style w:type="character" w:customStyle="1" w:styleId="BodyTextIndentChar">
    <w:name w:val="Body Text Indent Char"/>
    <w:basedOn w:val="DefaultParagraphFont"/>
    <w:link w:val="BodyTextIndent"/>
    <w:rsid w:val="00D104CB"/>
    <w:rPr>
      <w:rFonts w:ascii="Tahoma" w:hAnsi="Tahoma"/>
      <w:szCs w:val="24"/>
    </w:rPr>
  </w:style>
  <w:style w:type="character" w:styleId="FollowedHyperlink">
    <w:name w:val="FollowedHyperlink"/>
    <w:basedOn w:val="DefaultParagraphFont"/>
    <w:rsid w:val="002A519B"/>
    <w:rPr>
      <w:color w:val="800080" w:themeColor="followedHyperlink"/>
      <w:u w:val="single"/>
    </w:rPr>
  </w:style>
  <w:style w:type="paragraph" w:styleId="NormalWeb">
    <w:name w:val="Normal (Web)"/>
    <w:basedOn w:val="Normal"/>
    <w:uiPriority w:val="99"/>
    <w:unhideWhenUsed/>
    <w:rsid w:val="00C712B3"/>
    <w:pPr>
      <w:spacing w:before="100" w:beforeAutospacing="1" w:after="100" w:afterAutospacing="1"/>
    </w:pPr>
    <w:rPr>
      <w:rFonts w:ascii="Times New Roman" w:hAnsi="Times New Roman"/>
      <w:sz w:val="24"/>
    </w:rPr>
  </w:style>
  <w:style w:type="character" w:customStyle="1" w:styleId="Heading2Char">
    <w:name w:val="Heading 2 Char"/>
    <w:basedOn w:val="DefaultParagraphFont"/>
    <w:link w:val="Heading2"/>
    <w:rsid w:val="004F73DA"/>
    <w:rPr>
      <w:rFonts w:ascii="Tahoma" w:hAnsi="Tahoma"/>
      <w:b/>
      <w:sz w:val="22"/>
      <w:szCs w:val="24"/>
    </w:rPr>
  </w:style>
</w:styles>
</file>

<file path=word/webSettings.xml><?xml version="1.0" encoding="utf-8"?>
<w:webSettings xmlns:r="http://schemas.openxmlformats.org/officeDocument/2006/relationships" xmlns:w="http://schemas.openxmlformats.org/wordprocessingml/2006/main">
  <w:divs>
    <w:div w:id="896430444">
      <w:bodyDiv w:val="1"/>
      <w:marLeft w:val="0"/>
      <w:marRight w:val="0"/>
      <w:marTop w:val="0"/>
      <w:marBottom w:val="0"/>
      <w:divBdr>
        <w:top w:val="none" w:sz="0" w:space="0" w:color="auto"/>
        <w:left w:val="none" w:sz="0" w:space="0" w:color="auto"/>
        <w:bottom w:val="none" w:sz="0" w:space="0" w:color="auto"/>
        <w:right w:val="none" w:sz="0" w:space="0" w:color="auto"/>
      </w:divBdr>
    </w:div>
    <w:div w:id="1321423056">
      <w:bodyDiv w:val="1"/>
      <w:marLeft w:val="0"/>
      <w:marRight w:val="0"/>
      <w:marTop w:val="0"/>
      <w:marBottom w:val="0"/>
      <w:divBdr>
        <w:top w:val="none" w:sz="0" w:space="0" w:color="auto"/>
        <w:left w:val="none" w:sz="0" w:space="0" w:color="auto"/>
        <w:bottom w:val="none" w:sz="0" w:space="0" w:color="auto"/>
        <w:right w:val="none" w:sz="0" w:space="0" w:color="auto"/>
      </w:divBdr>
    </w:div>
    <w:div w:id="1345666587">
      <w:bodyDiv w:val="1"/>
      <w:marLeft w:val="0"/>
      <w:marRight w:val="0"/>
      <w:marTop w:val="0"/>
      <w:marBottom w:val="0"/>
      <w:divBdr>
        <w:top w:val="none" w:sz="0" w:space="0" w:color="auto"/>
        <w:left w:val="none" w:sz="0" w:space="0" w:color="auto"/>
        <w:bottom w:val="none" w:sz="0" w:space="0" w:color="auto"/>
        <w:right w:val="none" w:sz="0" w:space="0" w:color="auto"/>
      </w:divBdr>
    </w:div>
    <w:div w:id="200443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etf.wi.gov/boards/agenda-items-2013/etf1205/etf/item5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tf.wi.gov/boards/agenda-items-2013/etf1205/etf/item5b.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tf.wi.gov/boards/agenda-items-2013/etf1205/etf/item3b.pdf" TargetMode="External"/><Relationship Id="rId4" Type="http://schemas.openxmlformats.org/officeDocument/2006/relationships/webSettings" Target="webSettings.xml"/><Relationship Id="rId9" Type="http://schemas.openxmlformats.org/officeDocument/2006/relationships/hyperlink" Target="http://etf.wi.gov/boards/agenda-items-2013/etf1205/etf/item1.pdf"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e\Downloads\TS00620706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TS006207066.dot</Template>
  <TotalTime>15</TotalTime>
  <Pages>2</Pages>
  <Words>172</Words>
  <Characters>1312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Gabe</dc:creator>
  <cp:lastModifiedBy>mullic</cp:lastModifiedBy>
  <cp:revision>8</cp:revision>
  <cp:lastPrinted>2013-11-19T19:13:00Z</cp:lastPrinted>
  <dcterms:created xsi:type="dcterms:W3CDTF">2013-11-19T19:14:00Z</dcterms:created>
  <dcterms:modified xsi:type="dcterms:W3CDTF">2013-11-21T15:05:00Z</dcterms:modified>
</cp:coreProperties>
</file>