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6A704E" w:rsidRDefault="00AA6F13" w:rsidP="00E7243F">
      <w:pPr>
        <w:pStyle w:val="Title"/>
        <w:rPr>
          <w:color w:val="auto"/>
        </w:rPr>
      </w:pPr>
      <w:r w:rsidRPr="006A704E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074CA3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</w:t>
      </w:r>
      <w:r w:rsidR="005F3D51">
        <w:rPr>
          <w:rFonts w:ascii="Arial Black" w:hAnsi="Arial Black" w:cs="Arial"/>
          <w:sz w:val="24"/>
        </w:rPr>
        <w:t xml:space="preserve">, </w:t>
      </w:r>
      <w:r w:rsidR="00A03415">
        <w:rPr>
          <w:rFonts w:ascii="Arial Black" w:hAnsi="Arial Black" w:cs="Arial"/>
          <w:sz w:val="24"/>
        </w:rPr>
        <w:t>December 10</w:t>
      </w:r>
      <w:r w:rsidR="004D4DCE">
        <w:rPr>
          <w:rFonts w:ascii="Arial Black" w:hAnsi="Arial Black" w:cs="Arial"/>
          <w:sz w:val="24"/>
        </w:rPr>
        <w:t>, 2014</w:t>
      </w:r>
      <w:r w:rsidR="008A6671">
        <w:rPr>
          <w:rFonts w:ascii="Arial Black" w:hAnsi="Arial Black" w:cs="Arial"/>
          <w:sz w:val="24"/>
        </w:rPr>
        <w:t xml:space="preserve"> (4:00 p.m.)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 Trust Funds</w:t>
      </w:r>
      <w:r w:rsidR="005D7A5F" w:rsidRPr="00770524">
        <w:rPr>
          <w:rFonts w:ascii="Arial Black" w:hAnsi="Arial Black" w:cs="Arial"/>
          <w:sz w:val="24"/>
        </w:rPr>
        <w:t xml:space="preserve"> – </w:t>
      </w:r>
      <w:r w:rsidR="003651D4">
        <w:rPr>
          <w:rFonts w:ascii="Arial Black" w:hAnsi="Arial Black" w:cs="Arial"/>
          <w:sz w:val="24"/>
        </w:rPr>
        <w:t xml:space="preserve">Room </w:t>
      </w:r>
      <w:r>
        <w:rPr>
          <w:rFonts w:ascii="Arial Black" w:hAnsi="Arial Black" w:cs="Arial"/>
          <w:sz w:val="24"/>
        </w:rPr>
        <w:t>140</w:t>
      </w:r>
    </w:p>
    <w:p w:rsidR="005D7A5F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</w:t>
      </w:r>
      <w:r w:rsidR="005D7A5F" w:rsidRPr="00A3476C">
        <w:rPr>
          <w:rFonts w:ascii="Arial" w:hAnsi="Arial" w:cs="Arial"/>
          <w:sz w:val="24"/>
        </w:rPr>
        <w:t>, Madison, WI  5371</w:t>
      </w:r>
      <w:r>
        <w:rPr>
          <w:rFonts w:ascii="Arial" w:hAnsi="Arial" w:cs="Arial"/>
          <w:sz w:val="24"/>
        </w:rPr>
        <w:t>3</w:t>
      </w:r>
    </w:p>
    <w:p w:rsidR="005F22E8" w:rsidRPr="00A3476C" w:rsidRDefault="005F22E8" w:rsidP="005D7A5F">
      <w:pPr>
        <w:rPr>
          <w:rFonts w:ascii="Arial" w:hAnsi="Arial" w:cs="Arial"/>
          <w:sz w:val="24"/>
        </w:rPr>
      </w:pP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590"/>
        <w:gridCol w:w="324"/>
        <w:gridCol w:w="5340"/>
        <w:gridCol w:w="2833"/>
      </w:tblGrid>
      <w:tr w:rsidR="005F22E8" w:rsidRPr="009F58F9" w:rsidTr="000B3111">
        <w:trPr>
          <w:cantSplit/>
          <w:trHeight w:hRule="exact" w:val="950"/>
          <w:tblHeader/>
        </w:trPr>
        <w:tc>
          <w:tcPr>
            <w:tcW w:w="1378" w:type="dxa"/>
          </w:tcPr>
          <w:p w:rsidR="005F22E8" w:rsidRDefault="005F22E8" w:rsidP="005F22E8">
            <w:pPr>
              <w:pStyle w:val="Heading2"/>
              <w:jc w:val="center"/>
            </w:pPr>
            <w:r w:rsidRPr="005F22E8">
              <w:t>Estimated</w:t>
            </w:r>
          </w:p>
          <w:p w:rsidR="005F22E8" w:rsidRPr="005F22E8" w:rsidRDefault="005F22E8" w:rsidP="005F22E8">
            <w:pPr>
              <w:pStyle w:val="Heading2"/>
              <w:jc w:val="center"/>
            </w:pPr>
            <w:r>
              <w:t>Time</w:t>
            </w:r>
          </w:p>
        </w:tc>
        <w:tc>
          <w:tcPr>
            <w:tcW w:w="914" w:type="dxa"/>
            <w:gridSpan w:val="2"/>
          </w:tcPr>
          <w:p w:rsidR="005F22E8" w:rsidRDefault="005F22E8" w:rsidP="005F22E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5F22E8">
              <w:rPr>
                <w:rFonts w:ascii="Arial" w:hAnsi="Arial" w:cs="Arial"/>
                <w:b/>
                <w:snapToGrid w:val="0"/>
                <w:szCs w:val="20"/>
              </w:rPr>
              <w:t>Action Item</w:t>
            </w:r>
          </w:p>
          <w:p w:rsidR="005F22E8" w:rsidRPr="005F22E8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:rsidR="005F22E8" w:rsidRP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Topic</w:t>
            </w:r>
          </w:p>
        </w:tc>
        <w:tc>
          <w:tcPr>
            <w:tcW w:w="2833" w:type="dxa"/>
          </w:tcPr>
          <w:p w:rsidR="005F22E8" w:rsidRPr="005F22E8" w:rsidRDefault="005F22E8" w:rsidP="005F22E8">
            <w:pPr>
              <w:pStyle w:val="Heading2"/>
            </w:pPr>
          </w:p>
        </w:tc>
      </w:tr>
      <w:tr w:rsidR="005F22E8" w:rsidRPr="009F58F9" w:rsidTr="000B3111">
        <w:trPr>
          <w:cantSplit/>
          <w:trHeight w:val="497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  <w:r>
              <w:t>4:00 p.m.</w:t>
            </w:r>
            <w:r w:rsidRPr="009F58F9">
              <w:t xml:space="preserve"> </w:t>
            </w: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Pr="009F58F9" w:rsidRDefault="005F22E8" w:rsidP="005F22E8">
            <w:pPr>
              <w:pStyle w:val="Heading2"/>
            </w:pPr>
            <w:r w:rsidRPr="009F58F9">
              <w:t>Call to Order</w:t>
            </w:r>
          </w:p>
        </w:tc>
        <w:tc>
          <w:tcPr>
            <w:tcW w:w="2833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569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6745C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8pt;height:9.6pt" fillcolor="window">
                  <v:imagedata r:id="rId9" o:title=""/>
                </v:shape>
              </w:pict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8173" w:type="dxa"/>
            <w:gridSpan w:val="2"/>
          </w:tcPr>
          <w:p w:rsidR="005F22E8" w:rsidRDefault="006745C8" w:rsidP="005F22E8">
            <w:pPr>
              <w:pStyle w:val="Heading2"/>
              <w:numPr>
                <w:ilvl w:val="0"/>
                <w:numId w:val="23"/>
              </w:numPr>
            </w:pPr>
            <w:hyperlink r:id="rId10" w:history="1">
              <w:r w:rsidR="00DD437B" w:rsidRPr="006745C8">
                <w:rPr>
                  <w:rStyle w:val="Hyperlink"/>
                </w:rPr>
                <w:t>Consideration of September 24</w:t>
              </w:r>
              <w:r w:rsidR="005F22E8" w:rsidRPr="006745C8">
                <w:rPr>
                  <w:rStyle w:val="Hyperlink"/>
                </w:rPr>
                <w:t>, 2014, Meeting Minutes</w:t>
              </w:r>
            </w:hyperlink>
          </w:p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533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Announcements</w:t>
            </w:r>
          </w:p>
        </w:tc>
        <w:tc>
          <w:tcPr>
            <w:tcW w:w="2833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776"/>
        </w:trPr>
        <w:tc>
          <w:tcPr>
            <w:tcW w:w="1378" w:type="dxa"/>
          </w:tcPr>
          <w:p w:rsidR="00926AAA" w:rsidRDefault="00926AAA" w:rsidP="005F22E8">
            <w:pPr>
              <w:pStyle w:val="Heading2"/>
            </w:pPr>
          </w:p>
          <w:p w:rsidR="005F22E8" w:rsidRPr="00926AAA" w:rsidRDefault="005F22E8" w:rsidP="00926AAA"/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Governance Matters</w:t>
            </w:r>
          </w:p>
          <w:p w:rsidR="005F22E8" w:rsidRDefault="005F22E8" w:rsidP="007C7612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sz w:val="24"/>
              </w:rPr>
            </w:pPr>
            <w:r w:rsidRPr="007C7612">
              <w:rPr>
                <w:rFonts w:ascii="Arial" w:hAnsi="Arial" w:cs="Arial"/>
                <w:sz w:val="24"/>
              </w:rPr>
              <w:t>ETF Agenda Review</w:t>
            </w:r>
          </w:p>
          <w:p w:rsidR="007C7612" w:rsidRPr="007C7612" w:rsidRDefault="007C7612" w:rsidP="007C7612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Board Policies</w:t>
            </w:r>
          </w:p>
          <w:p w:rsidR="005F22E8" w:rsidRPr="0004205E" w:rsidRDefault="005F22E8" w:rsidP="0004205E"/>
        </w:tc>
        <w:tc>
          <w:tcPr>
            <w:tcW w:w="2833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776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Pr="009F58F9" w:rsidRDefault="005F22E8" w:rsidP="00DD437B">
            <w:pPr>
              <w:pStyle w:val="Heading2"/>
              <w:numPr>
                <w:ilvl w:val="0"/>
                <w:numId w:val="23"/>
              </w:numPr>
              <w:ind w:left="678" w:hanging="318"/>
            </w:pPr>
            <w:r>
              <w:t>Objectives and Accomplishments</w:t>
            </w:r>
          </w:p>
          <w:p w:rsidR="005F22E8" w:rsidRPr="005F22E8" w:rsidRDefault="006745C8" w:rsidP="00DD437B">
            <w:pPr>
              <w:pStyle w:val="ListParagraph"/>
              <w:tabs>
                <w:tab w:val="left" w:pos="342"/>
                <w:tab w:val="left" w:pos="678"/>
              </w:tabs>
              <w:ind w:left="678"/>
              <w:rPr>
                <w:rFonts w:ascii="Arial" w:hAnsi="Arial" w:cs="Arial"/>
                <w:sz w:val="24"/>
              </w:rPr>
            </w:pPr>
            <w:hyperlink r:id="rId11" w:history="1">
              <w:r w:rsidR="005F22E8" w:rsidRPr="006745C8">
                <w:rPr>
                  <w:rStyle w:val="Hyperlink"/>
                  <w:rFonts w:ascii="Arial" w:hAnsi="Arial" w:cs="Arial"/>
                  <w:sz w:val="24"/>
                </w:rPr>
                <w:t>Quarterly Progress Report</w:t>
              </w:r>
            </w:hyperlink>
          </w:p>
          <w:p w:rsidR="005F22E8" w:rsidRPr="002D0D7A" w:rsidRDefault="005F22E8" w:rsidP="002D0D7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</w:p>
        </w:tc>
        <w:tc>
          <w:tcPr>
            <w:tcW w:w="2833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  <w:p w:rsidR="005F22E8" w:rsidRPr="009F58F9" w:rsidRDefault="005F22E8" w:rsidP="000B3111">
            <w:pPr>
              <w:rPr>
                <w:rFonts w:ascii="Arial" w:hAnsi="Arial" w:cs="Arial"/>
                <w:sz w:val="24"/>
              </w:rPr>
            </w:pPr>
          </w:p>
        </w:tc>
      </w:tr>
      <w:tr w:rsidR="008E2EA5" w:rsidRPr="009F58F9" w:rsidTr="008E2EA5">
        <w:trPr>
          <w:cantSplit/>
          <w:trHeight w:val="1793"/>
        </w:trPr>
        <w:tc>
          <w:tcPr>
            <w:tcW w:w="1378" w:type="dxa"/>
          </w:tcPr>
          <w:p w:rsidR="008E2EA5" w:rsidRPr="009F58F9" w:rsidRDefault="008E2EA5" w:rsidP="005F22E8">
            <w:pPr>
              <w:pStyle w:val="Heading2"/>
            </w:pPr>
          </w:p>
        </w:tc>
        <w:tc>
          <w:tcPr>
            <w:tcW w:w="590" w:type="dxa"/>
          </w:tcPr>
          <w:p w:rsidR="008E2EA5" w:rsidRPr="009F58F9" w:rsidRDefault="008E2EA5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8E2EA5" w:rsidRDefault="008E2EA5" w:rsidP="005F22E8">
            <w:pPr>
              <w:pStyle w:val="Heading2"/>
            </w:pPr>
          </w:p>
        </w:tc>
        <w:tc>
          <w:tcPr>
            <w:tcW w:w="8173" w:type="dxa"/>
            <w:gridSpan w:val="2"/>
          </w:tcPr>
          <w:p w:rsidR="008E2EA5" w:rsidRDefault="008E2EA5" w:rsidP="005F22E8">
            <w:pPr>
              <w:pStyle w:val="Heading2"/>
              <w:numPr>
                <w:ilvl w:val="0"/>
                <w:numId w:val="23"/>
              </w:numPr>
            </w:pPr>
            <w:r>
              <w:t>Personnel Matters</w:t>
            </w:r>
          </w:p>
          <w:p w:rsidR="008E2EA5" w:rsidRDefault="008E2EA5" w:rsidP="005F22E8">
            <w:pPr>
              <w:tabs>
                <w:tab w:val="left" w:pos="342"/>
              </w:tabs>
              <w:ind w:left="7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 xml:space="preserve">A. </w:t>
            </w:r>
            <w:hyperlink r:id="rId12" w:history="1">
              <w:r w:rsidRPr="006745C8">
                <w:rPr>
                  <w:rStyle w:val="Hyperlink"/>
                  <w:rFonts w:ascii="Arial" w:hAnsi="Arial" w:cs="Arial"/>
                  <w:noProof/>
                  <w:sz w:val="24"/>
                </w:rPr>
                <w:t>Quarterly Human Resources Report</w:t>
              </w:r>
            </w:hyperlink>
            <w:bookmarkStart w:id="0" w:name="_GoBack"/>
            <w:bookmarkEnd w:id="0"/>
          </w:p>
          <w:p w:rsidR="008E2EA5" w:rsidRDefault="008E2EA5" w:rsidP="005F22E8">
            <w:pPr>
              <w:tabs>
                <w:tab w:val="left" w:pos="342"/>
              </w:tabs>
              <w:ind w:left="72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B. Secretary’s Compensation</w:t>
            </w:r>
          </w:p>
          <w:p w:rsidR="008E2EA5" w:rsidRDefault="008E2EA5" w:rsidP="008E2EA5">
            <w:pPr>
              <w:tabs>
                <w:tab w:val="left" w:pos="342"/>
              </w:tabs>
              <w:ind w:left="48"/>
              <w:rPr>
                <w:rFonts w:ascii="Arial" w:hAnsi="Arial" w:cs="Arial"/>
                <w:sz w:val="24"/>
              </w:rPr>
            </w:pPr>
            <w:r w:rsidRPr="0060763C">
              <w:rPr>
                <w:rFonts w:cs="Arial"/>
                <w:sz w:val="16"/>
                <w:szCs w:val="16"/>
              </w:rPr>
              <w:t>* The Board may be required to meet in closed session pursuant to the exemptions contained in Wis. Stats. § 19.85 (1) (c) to discuss employment, promotion compensation or performance evaluation data of any public employee over which the governmental body has jurisdiction or exercises responsibility. If a closed session is held, the Board will reconvene in open session following the closed session.</w:t>
            </w:r>
          </w:p>
        </w:tc>
      </w:tr>
      <w:tr w:rsidR="005F22E8" w:rsidRPr="009F58F9" w:rsidTr="000B3111">
        <w:trPr>
          <w:cantSplit/>
          <w:trHeight w:val="236"/>
        </w:trPr>
        <w:tc>
          <w:tcPr>
            <w:tcW w:w="1378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Future Items for Discussion</w:t>
            </w:r>
          </w:p>
          <w:p w:rsidR="005F22E8" w:rsidRPr="005E20BC" w:rsidRDefault="005F22E8" w:rsidP="005E20BC"/>
        </w:tc>
        <w:tc>
          <w:tcPr>
            <w:tcW w:w="2833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B3111">
        <w:trPr>
          <w:cantSplit/>
          <w:trHeight w:val="236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  <w:r>
              <w:t>5:00</w:t>
            </w:r>
            <w:r w:rsidRPr="009F58F9">
              <w:t xml:space="preserve"> p.m.</w:t>
            </w: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7E5AA32" wp14:editId="20BF2971">
                  <wp:extent cx="205740" cy="114300"/>
                  <wp:effectExtent l="19050" t="0" r="3810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340" w:type="dxa"/>
          </w:tcPr>
          <w:p w:rsidR="005F22E8" w:rsidRPr="009F58F9" w:rsidRDefault="005F22E8" w:rsidP="005F22E8">
            <w:pPr>
              <w:pStyle w:val="Heading2"/>
              <w:numPr>
                <w:ilvl w:val="0"/>
                <w:numId w:val="23"/>
              </w:numPr>
            </w:pPr>
            <w:r w:rsidRPr="009F58F9">
              <w:t>Adjournment</w:t>
            </w:r>
          </w:p>
          <w:p w:rsidR="005F22E8" w:rsidRPr="009F58F9" w:rsidRDefault="005F22E8" w:rsidP="002D0D7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33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466E5A" w:rsidRPr="005F22E8" w:rsidRDefault="00466E5A" w:rsidP="005F22E8">
      <w:pPr>
        <w:pStyle w:val="Heading2"/>
        <w:rPr>
          <w:b w:val="0"/>
          <w:i/>
        </w:rPr>
      </w:pPr>
      <w:r w:rsidRPr="005F22E8">
        <w:rPr>
          <w:b w:val="0"/>
          <w:i/>
        </w:rPr>
        <w:t>Please note items may be taken in order other than listed.</w:t>
      </w:r>
    </w:p>
    <w:p w:rsidR="00822F8C" w:rsidRPr="00FA00BB" w:rsidRDefault="00822F8C" w:rsidP="00466E5A">
      <w:pPr>
        <w:rPr>
          <w:rFonts w:ascii="Arial" w:hAnsi="Arial" w:cs="Arial"/>
        </w:rPr>
      </w:pPr>
    </w:p>
    <w:sectPr w:rsidR="00822F8C" w:rsidRPr="00FA00BB" w:rsidSect="00F47C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80" w:bottom="72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E8" w:rsidRDefault="00EC0DE8" w:rsidP="007E1971">
      <w:r>
        <w:separator/>
      </w:r>
    </w:p>
  </w:endnote>
  <w:endnote w:type="continuationSeparator" w:id="0">
    <w:p w:rsidR="00EC0DE8" w:rsidRDefault="00EC0DE8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Pr="007E20D7" w:rsidRDefault="00EC0DE8" w:rsidP="007E1971">
    <w:pPr>
      <w:pStyle w:val="Footer"/>
    </w:pPr>
  </w:p>
  <w:p w:rsidR="00EC0DE8" w:rsidRDefault="00EC0DE8">
    <w:pPr>
      <w:pStyle w:val="Footer"/>
    </w:pPr>
  </w:p>
  <w:p w:rsidR="00EC0DE8" w:rsidRDefault="00EC0D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CBA" w:rsidRDefault="006B5CBA" w:rsidP="006B5CB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6B5CBA" w:rsidRPr="00DF6DA8" w:rsidRDefault="006B5CBA" w:rsidP="006B5CBA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6B5CBA" w:rsidRPr="00DF6DA8" w:rsidRDefault="006B5CBA" w:rsidP="006B5CB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6B5CBA" w:rsidRPr="00DF6DA8" w:rsidRDefault="006B5CBA" w:rsidP="006B5CBA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6B5CBA" w:rsidRPr="007E20D7" w:rsidRDefault="006B5CBA" w:rsidP="006B5CBA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Default="00EC0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E8" w:rsidRDefault="00EC0DE8" w:rsidP="007E1971">
      <w:r>
        <w:separator/>
      </w:r>
    </w:p>
  </w:footnote>
  <w:footnote w:type="continuationSeparator" w:id="0">
    <w:p w:rsidR="00EC0DE8" w:rsidRDefault="00EC0DE8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53421C"/>
    <w:multiLevelType w:val="hybridMultilevel"/>
    <w:tmpl w:val="26A4C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B4BB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27EBE"/>
    <w:multiLevelType w:val="hybridMultilevel"/>
    <w:tmpl w:val="464E9D58"/>
    <w:lvl w:ilvl="0" w:tplc="0388F400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017"/>
    <w:rsid w:val="00000878"/>
    <w:rsid w:val="000173AD"/>
    <w:rsid w:val="0002009C"/>
    <w:rsid w:val="000352B7"/>
    <w:rsid w:val="000419FE"/>
    <w:rsid w:val="0004205E"/>
    <w:rsid w:val="00052B26"/>
    <w:rsid w:val="000535C5"/>
    <w:rsid w:val="00074CA3"/>
    <w:rsid w:val="000802D0"/>
    <w:rsid w:val="00080D0B"/>
    <w:rsid w:val="000B3111"/>
    <w:rsid w:val="000B39EB"/>
    <w:rsid w:val="000D2802"/>
    <w:rsid w:val="000E66D2"/>
    <w:rsid w:val="000E6AC6"/>
    <w:rsid w:val="001039FC"/>
    <w:rsid w:val="001100AD"/>
    <w:rsid w:val="001105A2"/>
    <w:rsid w:val="00116378"/>
    <w:rsid w:val="0013029A"/>
    <w:rsid w:val="00157013"/>
    <w:rsid w:val="00157B72"/>
    <w:rsid w:val="00177960"/>
    <w:rsid w:val="00185CD0"/>
    <w:rsid w:val="001B0491"/>
    <w:rsid w:val="001C187D"/>
    <w:rsid w:val="001D37F7"/>
    <w:rsid w:val="001E267D"/>
    <w:rsid w:val="00215FB1"/>
    <w:rsid w:val="002208B9"/>
    <w:rsid w:val="0023182A"/>
    <w:rsid w:val="00253B40"/>
    <w:rsid w:val="00256543"/>
    <w:rsid w:val="00274371"/>
    <w:rsid w:val="00294E6E"/>
    <w:rsid w:val="002B29FD"/>
    <w:rsid w:val="002C1B36"/>
    <w:rsid w:val="002D0D7A"/>
    <w:rsid w:val="002F2ED5"/>
    <w:rsid w:val="00314274"/>
    <w:rsid w:val="00350FBF"/>
    <w:rsid w:val="003651D4"/>
    <w:rsid w:val="00370375"/>
    <w:rsid w:val="00380942"/>
    <w:rsid w:val="003A642C"/>
    <w:rsid w:val="003B50B5"/>
    <w:rsid w:val="003C1123"/>
    <w:rsid w:val="003C7AAD"/>
    <w:rsid w:val="003E48C7"/>
    <w:rsid w:val="003F2CA1"/>
    <w:rsid w:val="00400029"/>
    <w:rsid w:val="0040105A"/>
    <w:rsid w:val="00402EEB"/>
    <w:rsid w:val="00443DCB"/>
    <w:rsid w:val="00466E5A"/>
    <w:rsid w:val="004670F5"/>
    <w:rsid w:val="00472C33"/>
    <w:rsid w:val="00475B5A"/>
    <w:rsid w:val="004915EB"/>
    <w:rsid w:val="00493064"/>
    <w:rsid w:val="004B493F"/>
    <w:rsid w:val="004C1FC4"/>
    <w:rsid w:val="004D3F61"/>
    <w:rsid w:val="004D4DCE"/>
    <w:rsid w:val="004D5AE2"/>
    <w:rsid w:val="004F46C8"/>
    <w:rsid w:val="0050373B"/>
    <w:rsid w:val="0051194A"/>
    <w:rsid w:val="00513EFE"/>
    <w:rsid w:val="00526382"/>
    <w:rsid w:val="00544ADA"/>
    <w:rsid w:val="0059082E"/>
    <w:rsid w:val="00591426"/>
    <w:rsid w:val="0059415D"/>
    <w:rsid w:val="005A02AA"/>
    <w:rsid w:val="005B14F5"/>
    <w:rsid w:val="005C0F1E"/>
    <w:rsid w:val="005D7A5F"/>
    <w:rsid w:val="005E20BC"/>
    <w:rsid w:val="005F22E8"/>
    <w:rsid w:val="005F3D51"/>
    <w:rsid w:val="00625E23"/>
    <w:rsid w:val="006710D2"/>
    <w:rsid w:val="006745C8"/>
    <w:rsid w:val="00677C8C"/>
    <w:rsid w:val="006821A7"/>
    <w:rsid w:val="00692706"/>
    <w:rsid w:val="006A704E"/>
    <w:rsid w:val="006B5CBA"/>
    <w:rsid w:val="006C3D3F"/>
    <w:rsid w:val="006C55F5"/>
    <w:rsid w:val="006D568E"/>
    <w:rsid w:val="006F43FB"/>
    <w:rsid w:val="00701A6C"/>
    <w:rsid w:val="00704B6F"/>
    <w:rsid w:val="00711001"/>
    <w:rsid w:val="00735664"/>
    <w:rsid w:val="007366AD"/>
    <w:rsid w:val="00770524"/>
    <w:rsid w:val="007C645B"/>
    <w:rsid w:val="007C7612"/>
    <w:rsid w:val="007D5B5E"/>
    <w:rsid w:val="007D78A5"/>
    <w:rsid w:val="007E1971"/>
    <w:rsid w:val="00803911"/>
    <w:rsid w:val="00822F8C"/>
    <w:rsid w:val="00827B94"/>
    <w:rsid w:val="00836AD0"/>
    <w:rsid w:val="0086145D"/>
    <w:rsid w:val="008828BB"/>
    <w:rsid w:val="008A4AF9"/>
    <w:rsid w:val="008A6671"/>
    <w:rsid w:val="008B1CA0"/>
    <w:rsid w:val="008B68F1"/>
    <w:rsid w:val="008D57EF"/>
    <w:rsid w:val="008D73EB"/>
    <w:rsid w:val="008E259A"/>
    <w:rsid w:val="008E2EA5"/>
    <w:rsid w:val="008F01C3"/>
    <w:rsid w:val="008F5D62"/>
    <w:rsid w:val="008F6832"/>
    <w:rsid w:val="00926AAA"/>
    <w:rsid w:val="00936C03"/>
    <w:rsid w:val="0094618E"/>
    <w:rsid w:val="00951E77"/>
    <w:rsid w:val="00966410"/>
    <w:rsid w:val="00983A0D"/>
    <w:rsid w:val="009C76F8"/>
    <w:rsid w:val="009F0330"/>
    <w:rsid w:val="009F2806"/>
    <w:rsid w:val="009F58F9"/>
    <w:rsid w:val="009F5F46"/>
    <w:rsid w:val="00A03415"/>
    <w:rsid w:val="00A04AF6"/>
    <w:rsid w:val="00A13978"/>
    <w:rsid w:val="00A3476C"/>
    <w:rsid w:val="00A449E2"/>
    <w:rsid w:val="00A502B0"/>
    <w:rsid w:val="00A5546A"/>
    <w:rsid w:val="00A85C15"/>
    <w:rsid w:val="00A907EB"/>
    <w:rsid w:val="00A955C0"/>
    <w:rsid w:val="00AA6F13"/>
    <w:rsid w:val="00AB7D80"/>
    <w:rsid w:val="00AD5E7D"/>
    <w:rsid w:val="00AF007F"/>
    <w:rsid w:val="00B027F0"/>
    <w:rsid w:val="00B1229F"/>
    <w:rsid w:val="00B13918"/>
    <w:rsid w:val="00B214B8"/>
    <w:rsid w:val="00B33B19"/>
    <w:rsid w:val="00B36AB0"/>
    <w:rsid w:val="00B60FAB"/>
    <w:rsid w:val="00B61555"/>
    <w:rsid w:val="00B8496A"/>
    <w:rsid w:val="00B9105F"/>
    <w:rsid w:val="00BB20DF"/>
    <w:rsid w:val="00BC0EF3"/>
    <w:rsid w:val="00BD352C"/>
    <w:rsid w:val="00BE1010"/>
    <w:rsid w:val="00C14CF1"/>
    <w:rsid w:val="00C23CE1"/>
    <w:rsid w:val="00C34B65"/>
    <w:rsid w:val="00C50059"/>
    <w:rsid w:val="00C943E3"/>
    <w:rsid w:val="00CB139C"/>
    <w:rsid w:val="00CD440E"/>
    <w:rsid w:val="00CF3740"/>
    <w:rsid w:val="00D13EF5"/>
    <w:rsid w:val="00D268A5"/>
    <w:rsid w:val="00D319E2"/>
    <w:rsid w:val="00D52487"/>
    <w:rsid w:val="00D531C1"/>
    <w:rsid w:val="00D56C0C"/>
    <w:rsid w:val="00D61E0A"/>
    <w:rsid w:val="00D62A96"/>
    <w:rsid w:val="00D832D7"/>
    <w:rsid w:val="00D868B9"/>
    <w:rsid w:val="00DC2B7D"/>
    <w:rsid w:val="00DD0053"/>
    <w:rsid w:val="00DD332F"/>
    <w:rsid w:val="00DD437B"/>
    <w:rsid w:val="00DE66D0"/>
    <w:rsid w:val="00DF530E"/>
    <w:rsid w:val="00DF6DA8"/>
    <w:rsid w:val="00E1491C"/>
    <w:rsid w:val="00E36CE6"/>
    <w:rsid w:val="00E40752"/>
    <w:rsid w:val="00E7243F"/>
    <w:rsid w:val="00E73B70"/>
    <w:rsid w:val="00EC0DE8"/>
    <w:rsid w:val="00ED149A"/>
    <w:rsid w:val="00EE4069"/>
    <w:rsid w:val="00EF68A5"/>
    <w:rsid w:val="00EF7348"/>
    <w:rsid w:val="00F10238"/>
    <w:rsid w:val="00F112AB"/>
    <w:rsid w:val="00F45D20"/>
    <w:rsid w:val="00F46388"/>
    <w:rsid w:val="00F46484"/>
    <w:rsid w:val="00F47B65"/>
    <w:rsid w:val="00F47C8A"/>
    <w:rsid w:val="00F55328"/>
    <w:rsid w:val="00F77122"/>
    <w:rsid w:val="00F94EE4"/>
    <w:rsid w:val="00F96DFD"/>
    <w:rsid w:val="00FA00BB"/>
    <w:rsid w:val="00FB5E92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."/>
  <w:listSeparator w:val=","/>
  <w15:docId w15:val="{7EEC62F8-A0A8-4A53-B507-3ECFA9F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F22E8"/>
    <w:pPr>
      <w:outlineLvl w:val="1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5F22E8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7356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4/etf1211/exe/item5a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4/etf1211/exe/item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tf.wi.gov/boards/agenda-items-2014/etf1211/exe/item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Mullins, Cheryllynn</cp:lastModifiedBy>
  <cp:revision>6</cp:revision>
  <cp:lastPrinted>2012-10-25T21:07:00Z</cp:lastPrinted>
  <dcterms:created xsi:type="dcterms:W3CDTF">2014-11-17T15:23:00Z</dcterms:created>
  <dcterms:modified xsi:type="dcterms:W3CDTF">2014-11-24T20:17:00Z</dcterms:modified>
</cp:coreProperties>
</file>