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9D357D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Wednesday, February 19, 2014</w:t>
      </w:r>
    </w:p>
    <w:p w:rsidR="00215FB1" w:rsidRPr="00A3476C" w:rsidRDefault="00871BF2" w:rsidP="005D7A5F">
      <w:pPr>
        <w:rPr>
          <w:rFonts w:cs="Arial"/>
        </w:rPr>
      </w:pPr>
      <w:r>
        <w:rPr>
          <w:rFonts w:cs="Arial"/>
        </w:rPr>
        <w:t>8</w:t>
      </w:r>
      <w:r w:rsidR="00F521B9">
        <w:rPr>
          <w:rFonts w:cs="Arial"/>
        </w:rPr>
        <w:t>:3</w:t>
      </w:r>
      <w:r w:rsidR="004B045E">
        <w:rPr>
          <w:rFonts w:cs="Arial"/>
        </w:rPr>
        <w:t>0</w:t>
      </w:r>
      <w:r w:rsidR="005D7A5F" w:rsidRPr="00A3476C">
        <w:rPr>
          <w:rFonts w:cs="Arial"/>
        </w:rPr>
        <w:t xml:space="preserve"> a.m. – </w:t>
      </w:r>
      <w:r w:rsidR="00684F6A">
        <w:rPr>
          <w:rFonts w:cs="Arial"/>
        </w:rPr>
        <w:t>12:00 p</w:t>
      </w:r>
      <w:r w:rsidR="005D7A5F" w:rsidRPr="00A3476C">
        <w:rPr>
          <w:rFonts w:cs="Arial"/>
        </w:rPr>
        <w:t xml:space="preserve">.m.  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4B045E" w:rsidP="005D7A5F">
      <w:pPr>
        <w:rPr>
          <w:rFonts w:ascii="Arial Black" w:hAnsi="Arial Black" w:cs="Arial"/>
        </w:rPr>
      </w:pPr>
      <w:proofErr w:type="spellStart"/>
      <w:r>
        <w:rPr>
          <w:rFonts w:ascii="Arial Black" w:hAnsi="Arial Black" w:cs="Arial"/>
        </w:rPr>
        <w:t>Lussier</w:t>
      </w:r>
      <w:proofErr w:type="spellEnd"/>
      <w:r>
        <w:rPr>
          <w:rFonts w:ascii="Arial Black" w:hAnsi="Arial Black" w:cs="Arial"/>
        </w:rPr>
        <w:t xml:space="preserve"> Family Heritage Center</w:t>
      </w:r>
    </w:p>
    <w:p w:rsidR="005D7A5F" w:rsidRPr="00A3476C" w:rsidRDefault="004B045E" w:rsidP="005D7A5F">
      <w:pPr>
        <w:rPr>
          <w:rFonts w:cs="Arial"/>
        </w:rPr>
      </w:pPr>
      <w:r>
        <w:rPr>
          <w:rFonts w:cs="Arial"/>
        </w:rPr>
        <w:t>3101 Lake Farm Road, Madison, WI 53711</w:t>
      </w:r>
    </w:p>
    <w:p w:rsidR="0023182A" w:rsidRPr="007A4574" w:rsidRDefault="0094618E" w:rsidP="007A4574">
      <w:pPr>
        <w:pStyle w:val="ListParagraph"/>
        <w:numPr>
          <w:ilvl w:val="0"/>
          <w:numId w:val="27"/>
        </w:numPr>
        <w:spacing w:before="240" w:after="240"/>
        <w:rPr>
          <w:rFonts w:cs="Arial"/>
          <w:i/>
          <w:snapToGrid w:val="0"/>
        </w:rPr>
      </w:pPr>
      <w:r w:rsidRPr="007A4574">
        <w:rPr>
          <w:rFonts w:cs="Arial"/>
          <w:i/>
          <w:snapToGrid w:val="0"/>
        </w:rPr>
        <w:t>Denotes action item</w:t>
      </w:r>
    </w:p>
    <w:p w:rsidR="00FB11EC" w:rsidRPr="00FB11EC" w:rsidRDefault="00FB11EC" w:rsidP="00FB11EC">
      <w:pPr>
        <w:pStyle w:val="ListParagraph"/>
        <w:spacing w:before="240" w:after="240"/>
        <w:rPr>
          <w:rFonts w:cs="Arial"/>
          <w:i/>
          <w:snapToGrid w:val="0"/>
        </w:rPr>
      </w:pPr>
    </w:p>
    <w:tbl>
      <w:tblPr>
        <w:tblW w:w="111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55"/>
        <w:gridCol w:w="590"/>
        <w:gridCol w:w="5366"/>
        <w:gridCol w:w="3674"/>
      </w:tblGrid>
      <w:tr w:rsidR="005D7A5F" w:rsidRPr="00DF6DA8" w:rsidTr="000C400C">
        <w:trPr>
          <w:trHeight w:val="407"/>
        </w:trPr>
        <w:tc>
          <w:tcPr>
            <w:tcW w:w="1555" w:type="dxa"/>
          </w:tcPr>
          <w:p w:rsidR="005D7A5F" w:rsidRPr="00DF6DA8" w:rsidRDefault="00871BF2" w:rsidP="004751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D7A5F" w:rsidRPr="00DF6DA8">
              <w:rPr>
                <w:rFonts w:cs="Arial"/>
                <w:sz w:val="24"/>
              </w:rPr>
              <w:t>:</w:t>
            </w:r>
            <w:r w:rsidR="00F521B9">
              <w:rPr>
                <w:rFonts w:cs="Arial"/>
                <w:sz w:val="24"/>
              </w:rPr>
              <w:t>3</w:t>
            </w:r>
            <w:r w:rsidR="005D7A5F" w:rsidRPr="00DF6DA8">
              <w:rPr>
                <w:rFonts w:cs="Arial"/>
                <w:sz w:val="24"/>
              </w:rPr>
              <w:t xml:space="preserve">0 a.m. 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366" w:type="dxa"/>
          </w:tcPr>
          <w:p w:rsidR="00FB11EC" w:rsidRPr="001A08D9" w:rsidRDefault="005D7A5F" w:rsidP="001A08D9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3674" w:type="dxa"/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5D7A5F" w:rsidRPr="00DF6DA8" w:rsidTr="008B5E89">
        <w:trPr>
          <w:trHeight w:val="623"/>
        </w:trPr>
        <w:tc>
          <w:tcPr>
            <w:tcW w:w="1555" w:type="dxa"/>
          </w:tcPr>
          <w:p w:rsidR="001A08D9" w:rsidRDefault="00871BF2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F521B9">
              <w:rPr>
                <w:rFonts w:cs="Arial"/>
                <w:sz w:val="24"/>
              </w:rPr>
              <w:t>:3</w:t>
            </w:r>
            <w:r w:rsidR="004B045E">
              <w:rPr>
                <w:rFonts w:cs="Arial"/>
                <w:sz w:val="24"/>
              </w:rPr>
              <w:t>5</w:t>
            </w:r>
            <w:r w:rsidR="005D7A5F" w:rsidRPr="00DF6DA8">
              <w:rPr>
                <w:rFonts w:cs="Arial"/>
                <w:sz w:val="24"/>
              </w:rPr>
              <w:t xml:space="preserve"> a.m.</w:t>
            </w:r>
          </w:p>
          <w:p w:rsidR="005D7A5F" w:rsidRPr="001A08D9" w:rsidRDefault="005D7A5F" w:rsidP="001A08D9"/>
        </w:tc>
        <w:tc>
          <w:tcPr>
            <w:tcW w:w="590" w:type="dxa"/>
          </w:tcPr>
          <w:p w:rsidR="005D7A5F" w:rsidRPr="00DF6DA8" w:rsidRDefault="007A4574">
            <w:pPr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4F46C8" w:rsidRPr="001A08D9" w:rsidRDefault="000B3D0A" w:rsidP="004B045E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0" w:history="1">
              <w:r w:rsidR="005D7A5F" w:rsidRPr="000B3D0A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B85B1F" w:rsidRPr="000B3D0A">
                <w:rPr>
                  <w:rStyle w:val="Hyperlink"/>
                  <w:rFonts w:cs="Arial"/>
                  <w:sz w:val="24"/>
                </w:rPr>
                <w:t xml:space="preserve">Open </w:t>
              </w:r>
              <w:r w:rsidR="001A6756" w:rsidRPr="000B3D0A">
                <w:rPr>
                  <w:rStyle w:val="Hyperlink"/>
                  <w:rFonts w:cs="Arial"/>
                  <w:sz w:val="24"/>
                </w:rPr>
                <w:t xml:space="preserve">Minutes of </w:t>
              </w:r>
              <w:r w:rsidR="004B045E" w:rsidRPr="000B3D0A">
                <w:rPr>
                  <w:rStyle w:val="Hyperlink"/>
                  <w:rFonts w:cs="Arial"/>
                  <w:sz w:val="24"/>
                </w:rPr>
                <w:t>November 12</w:t>
              </w:r>
              <w:r w:rsidR="00B85B1F" w:rsidRPr="000B3D0A">
                <w:rPr>
                  <w:rStyle w:val="Hyperlink"/>
                  <w:rFonts w:cs="Arial"/>
                  <w:sz w:val="24"/>
                </w:rPr>
                <w:t>, 2013</w:t>
              </w:r>
              <w:r w:rsidR="005D7A5F" w:rsidRPr="000B3D0A">
                <w:rPr>
                  <w:rStyle w:val="Hyperlink"/>
                  <w:rFonts w:cs="Arial"/>
                  <w:sz w:val="24"/>
                </w:rPr>
                <w:t>, Meeting</w:t>
              </w:r>
            </w:hyperlink>
          </w:p>
        </w:tc>
        <w:tc>
          <w:tcPr>
            <w:tcW w:w="3674" w:type="dxa"/>
          </w:tcPr>
          <w:p w:rsidR="005D7A5F" w:rsidRDefault="005D7A5F" w:rsidP="006D568E">
            <w:pPr>
              <w:rPr>
                <w:rFonts w:cs="Arial"/>
              </w:rPr>
            </w:pPr>
          </w:p>
          <w:p w:rsidR="00FB11EC" w:rsidRPr="00DF6DA8" w:rsidRDefault="00FB11EC" w:rsidP="001A08D9">
            <w:pPr>
              <w:rPr>
                <w:rFonts w:cs="Arial"/>
              </w:rPr>
            </w:pPr>
          </w:p>
        </w:tc>
      </w:tr>
      <w:tr w:rsidR="005D7A5F" w:rsidRPr="00DF6DA8" w:rsidTr="004B045E">
        <w:trPr>
          <w:trHeight w:val="803"/>
        </w:trPr>
        <w:tc>
          <w:tcPr>
            <w:tcW w:w="1555" w:type="dxa"/>
          </w:tcPr>
          <w:p w:rsidR="005D7A5F" w:rsidRPr="00DF6DA8" w:rsidRDefault="00871BF2" w:rsidP="004751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BD03A4">
              <w:rPr>
                <w:rFonts w:cs="Arial"/>
                <w:sz w:val="24"/>
              </w:rPr>
              <w:t>:40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366" w:type="dxa"/>
          </w:tcPr>
          <w:p w:rsidR="001D1591" w:rsidRDefault="005D7A5F" w:rsidP="004B045E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</w:t>
            </w:r>
            <w:r w:rsidR="004B045E">
              <w:rPr>
                <w:rFonts w:cs="Arial"/>
                <w:sz w:val="24"/>
              </w:rPr>
              <w:t>nts</w:t>
            </w:r>
          </w:p>
          <w:p w:rsidR="00684F6A" w:rsidRDefault="00684F6A" w:rsidP="00684F6A">
            <w:pPr>
              <w:pStyle w:val="ListParagraph"/>
              <w:numPr>
                <w:ilvl w:val="0"/>
                <w:numId w:val="44"/>
              </w:numPr>
            </w:pPr>
            <w:r>
              <w:t>Sarah Bradley - New Disease Management and</w:t>
            </w:r>
            <w:r w:rsidR="00871BF2">
              <w:t xml:space="preserve"> Wellness Manager</w:t>
            </w:r>
          </w:p>
          <w:p w:rsidR="00871BF2" w:rsidRDefault="00871BF2" w:rsidP="00684F6A">
            <w:pPr>
              <w:pStyle w:val="ListParagraph"/>
              <w:numPr>
                <w:ilvl w:val="0"/>
                <w:numId w:val="44"/>
              </w:numPr>
            </w:pPr>
            <w:r>
              <w:t>Department of Administration Biometric Screening Vendor</w:t>
            </w:r>
          </w:p>
          <w:p w:rsidR="00684F6A" w:rsidRPr="00684F6A" w:rsidRDefault="00684F6A" w:rsidP="00684F6A">
            <w:pPr>
              <w:pStyle w:val="ListParagraph"/>
              <w:numPr>
                <w:ilvl w:val="0"/>
                <w:numId w:val="44"/>
              </w:numPr>
            </w:pPr>
            <w:r>
              <w:t>Actuarial Request For Proposal</w:t>
            </w:r>
          </w:p>
        </w:tc>
        <w:tc>
          <w:tcPr>
            <w:tcW w:w="3674" w:type="dxa"/>
          </w:tcPr>
          <w:p w:rsidR="00770524" w:rsidRPr="000D37AE" w:rsidRDefault="00770524" w:rsidP="000D37AE">
            <w:pPr>
              <w:rPr>
                <w:rFonts w:cs="Arial"/>
              </w:rPr>
            </w:pPr>
          </w:p>
        </w:tc>
      </w:tr>
      <w:tr w:rsidR="007A4574" w:rsidRPr="00DF6DA8" w:rsidTr="004B045E">
        <w:trPr>
          <w:trHeight w:val="528"/>
        </w:trPr>
        <w:tc>
          <w:tcPr>
            <w:tcW w:w="1555" w:type="dxa"/>
            <w:tcBorders>
              <w:bottom w:val="double" w:sz="4" w:space="0" w:color="auto"/>
            </w:tcBorders>
          </w:tcPr>
          <w:p w:rsidR="007A4574" w:rsidRDefault="00871BF2" w:rsidP="004751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8:50</w:t>
            </w:r>
            <w:r w:rsidR="007A4574">
              <w:rPr>
                <w:rFonts w:cs="Arial"/>
                <w:sz w:val="24"/>
              </w:rPr>
              <w:t xml:space="preserve"> a.m.</w:t>
            </w:r>
          </w:p>
          <w:p w:rsidR="004B045E" w:rsidRPr="004B045E" w:rsidRDefault="004B045E" w:rsidP="004B045E"/>
        </w:tc>
        <w:tc>
          <w:tcPr>
            <w:tcW w:w="590" w:type="dxa"/>
            <w:tcBorders>
              <w:bottom w:val="double" w:sz="4" w:space="0" w:color="auto"/>
            </w:tcBorders>
          </w:tcPr>
          <w:p w:rsidR="007A4574" w:rsidRPr="00FA30E3" w:rsidRDefault="004B045E">
            <w:pPr>
              <w:rPr>
                <w:rFonts w:cs="Arial"/>
                <w:noProof/>
              </w:rPr>
            </w:pPr>
            <w:r w:rsidRPr="004B045E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  <w:tcBorders>
              <w:bottom w:val="double" w:sz="4" w:space="0" w:color="auto"/>
            </w:tcBorders>
          </w:tcPr>
          <w:p w:rsidR="004B045E" w:rsidRDefault="00BA0181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1" w:history="1">
              <w:r w:rsidR="004B045E" w:rsidRPr="00BA0181">
                <w:rPr>
                  <w:rStyle w:val="Hyperlink"/>
                  <w:rFonts w:cs="Arial"/>
                  <w:sz w:val="24"/>
                </w:rPr>
                <w:t>Election of Officers</w:t>
              </w:r>
            </w:hyperlink>
          </w:p>
          <w:p w:rsidR="002B0F57" w:rsidRPr="000D37AE" w:rsidRDefault="002B0F57" w:rsidP="000C153E">
            <w:pPr>
              <w:tabs>
                <w:tab w:val="left" w:pos="912"/>
              </w:tabs>
            </w:pPr>
          </w:p>
        </w:tc>
        <w:tc>
          <w:tcPr>
            <w:tcW w:w="3674" w:type="dxa"/>
            <w:tcBorders>
              <w:bottom w:val="double" w:sz="4" w:space="0" w:color="auto"/>
            </w:tcBorders>
          </w:tcPr>
          <w:p w:rsidR="002B0F57" w:rsidRPr="000D37AE" w:rsidRDefault="002B0F57" w:rsidP="00BA0DB9">
            <w:pPr>
              <w:rPr>
                <w:rFonts w:cs="Arial"/>
              </w:rPr>
            </w:pPr>
          </w:p>
        </w:tc>
      </w:tr>
      <w:tr w:rsidR="004B045E" w:rsidRPr="00DF6DA8" w:rsidTr="00F521B9">
        <w:trPr>
          <w:trHeight w:val="1610"/>
        </w:trPr>
        <w:tc>
          <w:tcPr>
            <w:tcW w:w="1555" w:type="dxa"/>
            <w:tcBorders>
              <w:top w:val="double" w:sz="4" w:space="0" w:color="auto"/>
            </w:tcBorders>
          </w:tcPr>
          <w:p w:rsidR="004B045E" w:rsidRDefault="00871BF2" w:rsidP="004B045E">
            <w:pPr>
              <w:rPr>
                <w:rFonts w:cs="Arial"/>
              </w:rPr>
            </w:pPr>
            <w:r>
              <w:rPr>
                <w:b/>
              </w:rPr>
              <w:t>9</w:t>
            </w:r>
            <w:r w:rsidR="00BD03A4">
              <w:rPr>
                <w:b/>
              </w:rPr>
              <w:t>:00</w:t>
            </w:r>
            <w:r w:rsidR="004B045E" w:rsidRPr="004B045E">
              <w:rPr>
                <w:b/>
              </w:rPr>
              <w:t xml:space="preserve"> a.m</w:t>
            </w:r>
            <w:r w:rsidR="004B045E">
              <w:t>.</w:t>
            </w:r>
          </w:p>
        </w:tc>
        <w:tc>
          <w:tcPr>
            <w:tcW w:w="590" w:type="dxa"/>
            <w:tcBorders>
              <w:top w:val="double" w:sz="4" w:space="0" w:color="auto"/>
            </w:tcBorders>
          </w:tcPr>
          <w:p w:rsidR="00871BF2" w:rsidRDefault="00871BF2">
            <w:pPr>
              <w:rPr>
                <w:rFonts w:cs="Arial"/>
                <w:noProof/>
              </w:rPr>
            </w:pPr>
          </w:p>
          <w:p w:rsidR="00871BF2" w:rsidRDefault="00871BF2">
            <w:pPr>
              <w:rPr>
                <w:rFonts w:cs="Arial"/>
                <w:noProof/>
              </w:rPr>
            </w:pPr>
          </w:p>
          <w:p w:rsidR="00871BF2" w:rsidRDefault="00871BF2">
            <w:pPr>
              <w:rPr>
                <w:rFonts w:cs="Arial"/>
                <w:noProof/>
              </w:rPr>
            </w:pPr>
          </w:p>
          <w:p w:rsidR="00871BF2" w:rsidRDefault="00871BF2">
            <w:pPr>
              <w:rPr>
                <w:rFonts w:cs="Arial"/>
                <w:noProof/>
              </w:rPr>
            </w:pPr>
          </w:p>
          <w:p w:rsidR="00871BF2" w:rsidRDefault="00871BF2">
            <w:pPr>
              <w:rPr>
                <w:rFonts w:cs="Arial"/>
                <w:noProof/>
              </w:rPr>
            </w:pPr>
          </w:p>
          <w:p w:rsidR="004B045E" w:rsidRPr="00FA30E3" w:rsidRDefault="00871BF2">
            <w:pPr>
              <w:rPr>
                <w:rFonts w:cs="Arial"/>
                <w:noProof/>
              </w:rPr>
            </w:pPr>
            <w:r w:rsidRPr="00871BF2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  <w:tcBorders>
              <w:top w:val="double" w:sz="4" w:space="0" w:color="auto"/>
            </w:tcBorders>
          </w:tcPr>
          <w:p w:rsidR="004B045E" w:rsidRPr="004B045E" w:rsidRDefault="004B045E" w:rsidP="004B045E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4B045E">
              <w:rPr>
                <w:rFonts w:cs="Arial"/>
                <w:sz w:val="24"/>
              </w:rPr>
              <w:t>Health Insurance</w:t>
            </w:r>
          </w:p>
          <w:p w:rsidR="004B045E" w:rsidRDefault="00701396" w:rsidP="00260CC7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153035</wp:posOffset>
                      </wp:positionV>
                      <wp:extent cx="241935" cy="220980"/>
                      <wp:effectExtent l="1905" t="0" r="3810" b="635"/>
                      <wp:wrapNone/>
                      <wp:docPr id="5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1BF2" w:rsidRPr="0018569B" w:rsidRDefault="00871BF2" w:rsidP="00260CC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27" type="#_x0000_t202" style="position:absolute;left:0;text-align:left;margin-left:-2.85pt;margin-top:12.05pt;width:19.05pt;height:1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QLuQ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" filled="f" stroked="f">
                      <v:textbox>
                        <w:txbxContent>
                          <w:p w:rsidR="00871BF2" w:rsidRPr="0018569B" w:rsidRDefault="00871BF2" w:rsidP="00260C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2" w:history="1">
              <w:r w:rsidR="004B045E" w:rsidRPr="003A4E1D">
                <w:rPr>
                  <w:rStyle w:val="Hyperlink"/>
                  <w:rFonts w:cs="Arial"/>
                  <w:noProof/>
                </w:rPr>
                <w:t>Guidelines and Uniform Benefits Timeline and Discussion</w:t>
              </w:r>
            </w:hyperlink>
          </w:p>
          <w:p w:rsidR="004B045E" w:rsidRDefault="00701396" w:rsidP="00260CC7">
            <w:pPr>
              <w:pStyle w:val="ListParagraph"/>
              <w:numPr>
                <w:ilvl w:val="0"/>
                <w:numId w:val="8"/>
              </w:numPr>
              <w:tabs>
                <w:tab w:val="left" w:pos="915"/>
                <w:tab w:val="left" w:pos="1359"/>
                <w:tab w:val="left" w:pos="1731"/>
              </w:tabs>
            </w:pPr>
            <w:r>
              <w:rPr>
                <w:rFonts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160655</wp:posOffset>
                      </wp:positionV>
                      <wp:extent cx="241935" cy="220980"/>
                      <wp:effectExtent l="1905" t="3175" r="3810" b="4445"/>
                      <wp:wrapNone/>
                      <wp:docPr id="3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1BF2" w:rsidRPr="0018569B" w:rsidRDefault="00871BF2" w:rsidP="00260CC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28" type="#_x0000_t202" style="position:absolute;left:0;text-align:left;margin-left:-2.85pt;margin-top:12.65pt;width:19.05pt;height:1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va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" filled="f" stroked="f">
                      <v:textbox>
                        <w:txbxContent>
                          <w:p w:rsidR="00871BF2" w:rsidRPr="0018569B" w:rsidRDefault="00871BF2" w:rsidP="00260C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3" w:history="1">
              <w:r w:rsidR="004B045E" w:rsidRPr="003A4E1D">
                <w:rPr>
                  <w:rStyle w:val="Hyperlink"/>
                  <w:rFonts w:cs="Arial"/>
                  <w:i/>
                  <w:noProof/>
                </w:rPr>
                <w:t>It's Your Choice</w:t>
              </w:r>
              <w:r w:rsidR="004B045E" w:rsidRPr="003A4E1D">
                <w:rPr>
                  <w:rStyle w:val="Hyperlink"/>
                  <w:rFonts w:cs="Arial"/>
                  <w:noProof/>
                </w:rPr>
                <w:t xml:space="preserve"> Enrollment Statistics</w:t>
              </w:r>
            </w:hyperlink>
          </w:p>
          <w:p w:rsidR="004B045E" w:rsidRDefault="003A4E1D" w:rsidP="00260CC7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hyperlink r:id="rId14" w:history="1">
              <w:r w:rsidR="004B045E" w:rsidRPr="003A4E1D">
                <w:rPr>
                  <w:rStyle w:val="Hyperlink"/>
                </w:rPr>
                <w:t>HEDIS &amp; CAHPS Report</w:t>
              </w:r>
            </w:hyperlink>
          </w:p>
          <w:p w:rsidR="00871BF2" w:rsidRPr="00E77CCE" w:rsidRDefault="003A4E1D" w:rsidP="00260CC7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hyperlink r:id="rId15" w:history="1">
              <w:r w:rsidR="00871BF2" w:rsidRPr="003A4E1D">
                <w:rPr>
                  <w:rStyle w:val="Hyperlink"/>
                </w:rPr>
                <w:t>High Deductible Health Plan</w:t>
              </w:r>
            </w:hyperlink>
          </w:p>
          <w:p w:rsidR="004B045E" w:rsidRDefault="004B045E" w:rsidP="000C153E">
            <w:pPr>
              <w:tabs>
                <w:tab w:val="left" w:pos="912"/>
              </w:tabs>
              <w:rPr>
                <w:rFonts w:cs="Arial"/>
              </w:rPr>
            </w:pPr>
          </w:p>
        </w:tc>
        <w:tc>
          <w:tcPr>
            <w:tcW w:w="3674" w:type="dxa"/>
            <w:tcBorders>
              <w:top w:val="double" w:sz="4" w:space="0" w:color="auto"/>
            </w:tcBorders>
          </w:tcPr>
          <w:p w:rsidR="004B045E" w:rsidRDefault="004B045E" w:rsidP="006D568E">
            <w:pPr>
              <w:rPr>
                <w:rFonts w:cs="Arial"/>
              </w:rPr>
            </w:pPr>
          </w:p>
          <w:p w:rsidR="00684F6A" w:rsidRDefault="00684F6A" w:rsidP="00F868B0">
            <w:pPr>
              <w:rPr>
                <w:rFonts w:cs="Arial"/>
              </w:rPr>
            </w:pPr>
          </w:p>
          <w:p w:rsidR="00871BF2" w:rsidRDefault="00871BF2" w:rsidP="00F868B0">
            <w:pPr>
              <w:rPr>
                <w:rFonts w:cs="Arial"/>
              </w:rPr>
            </w:pPr>
          </w:p>
        </w:tc>
      </w:tr>
      <w:tr w:rsidR="00FE0601" w:rsidRPr="00DF6DA8" w:rsidTr="00F521B9">
        <w:trPr>
          <w:trHeight w:val="695"/>
        </w:trPr>
        <w:tc>
          <w:tcPr>
            <w:tcW w:w="1555" w:type="dxa"/>
          </w:tcPr>
          <w:p w:rsidR="00F521B9" w:rsidRPr="00F521B9" w:rsidRDefault="00BD03A4" w:rsidP="00871BF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871BF2">
              <w:rPr>
                <w:rFonts w:cs="Arial"/>
                <w:sz w:val="24"/>
              </w:rPr>
              <w:t>0:45</w:t>
            </w:r>
            <w:r w:rsidR="000C153E">
              <w:rPr>
                <w:rFonts w:cs="Arial"/>
                <w:sz w:val="24"/>
              </w:rPr>
              <w:t xml:space="preserve"> </w:t>
            </w:r>
            <w:proofErr w:type="spellStart"/>
            <w:r w:rsidR="000C153E">
              <w:rPr>
                <w:rFonts w:cs="Arial"/>
                <w:sz w:val="24"/>
              </w:rPr>
              <w:t>a</w:t>
            </w:r>
            <w:r w:rsidR="00FE0601">
              <w:rPr>
                <w:rFonts w:cs="Arial"/>
                <w:sz w:val="24"/>
              </w:rPr>
              <w:t>.m</w:t>
            </w:r>
            <w:proofErr w:type="spellEnd"/>
          </w:p>
        </w:tc>
        <w:tc>
          <w:tcPr>
            <w:tcW w:w="590" w:type="dxa"/>
          </w:tcPr>
          <w:p w:rsidR="00FE0601" w:rsidRPr="00FA30E3" w:rsidRDefault="00FE0601">
            <w:pPr>
              <w:rPr>
                <w:rFonts w:cs="Arial"/>
                <w:noProof/>
              </w:rPr>
            </w:pPr>
          </w:p>
        </w:tc>
        <w:tc>
          <w:tcPr>
            <w:tcW w:w="5366" w:type="dxa"/>
          </w:tcPr>
          <w:p w:rsidR="00464C9D" w:rsidRDefault="00684F6A" w:rsidP="00464C9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Life Insurance Program</w:t>
            </w:r>
          </w:p>
          <w:p w:rsidR="00FE0601" w:rsidRPr="00F521B9" w:rsidRDefault="00464C9D" w:rsidP="00677B09">
            <w:pPr>
              <w:pStyle w:val="Heading2"/>
              <w:ind w:left="360"/>
              <w:rPr>
                <w:rFonts w:cs="Arial"/>
                <w:sz w:val="24"/>
              </w:rPr>
            </w:pPr>
            <w:r w:rsidRPr="00464C9D">
              <w:rPr>
                <w:rFonts w:cs="Arial"/>
                <w:b w:val="0"/>
                <w:sz w:val="24"/>
              </w:rPr>
              <w:t>A.</w:t>
            </w:r>
            <w:r>
              <w:rPr>
                <w:rFonts w:cs="Arial"/>
                <w:sz w:val="24"/>
              </w:rPr>
              <w:t xml:space="preserve"> </w:t>
            </w:r>
            <w:hyperlink r:id="rId16" w:history="1">
              <w:r w:rsidR="00F521B9" w:rsidRPr="003A4E1D">
                <w:rPr>
                  <w:rStyle w:val="Hyperlink"/>
                  <w:rFonts w:cs="Arial"/>
                  <w:b w:val="0"/>
                  <w:sz w:val="24"/>
                </w:rPr>
                <w:t xml:space="preserve">Third Party Compliance Audit by </w:t>
              </w:r>
              <w:proofErr w:type="spellStart"/>
              <w:r w:rsidR="00F521B9" w:rsidRPr="003A4E1D">
                <w:rPr>
                  <w:rStyle w:val="Hyperlink"/>
                  <w:rFonts w:cs="Arial"/>
                  <w:b w:val="0"/>
                  <w:sz w:val="24"/>
                </w:rPr>
                <w:t>Wipfli</w:t>
              </w:r>
              <w:proofErr w:type="spellEnd"/>
            </w:hyperlink>
          </w:p>
        </w:tc>
        <w:tc>
          <w:tcPr>
            <w:tcW w:w="3674" w:type="dxa"/>
          </w:tcPr>
          <w:p w:rsidR="00F521B9" w:rsidRPr="00F521B9" w:rsidRDefault="00F521B9" w:rsidP="00677B09">
            <w:pPr>
              <w:ind w:right="-115"/>
              <w:rPr>
                <w:rFonts w:cs="Arial"/>
                <w:i/>
              </w:rPr>
            </w:pPr>
          </w:p>
          <w:p w:rsidR="00677B09" w:rsidRPr="00684F6A" w:rsidRDefault="00677B09" w:rsidP="00677B09">
            <w:pPr>
              <w:ind w:right="-115"/>
              <w:rPr>
                <w:rFonts w:cs="Arial"/>
              </w:rPr>
            </w:pPr>
          </w:p>
        </w:tc>
      </w:tr>
      <w:tr w:rsidR="002766A7" w:rsidRPr="00DF6DA8" w:rsidTr="000C400C">
        <w:trPr>
          <w:trHeight w:val="461"/>
        </w:trPr>
        <w:tc>
          <w:tcPr>
            <w:tcW w:w="1555" w:type="dxa"/>
          </w:tcPr>
          <w:p w:rsidR="002766A7" w:rsidRDefault="008D35B0" w:rsidP="00E0045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10:55</w:t>
            </w:r>
            <w:r w:rsidR="002766A7">
              <w:rPr>
                <w:rFonts w:cs="Arial"/>
                <w:sz w:val="24"/>
              </w:rPr>
              <w:t xml:space="preserve"> a.m.</w:t>
            </w:r>
          </w:p>
          <w:p w:rsidR="00871BF2" w:rsidRDefault="00871BF2" w:rsidP="00871BF2">
            <w:pPr>
              <w:rPr>
                <w:rFonts w:cs="Arial"/>
                <w:b/>
              </w:rPr>
            </w:pPr>
          </w:p>
          <w:p w:rsidR="008D35B0" w:rsidRDefault="008D35B0" w:rsidP="00871BF2">
            <w:pPr>
              <w:rPr>
                <w:rFonts w:cs="Arial"/>
                <w:b/>
              </w:rPr>
            </w:pPr>
          </w:p>
          <w:p w:rsidR="00871BF2" w:rsidRPr="00871BF2" w:rsidRDefault="008D35B0" w:rsidP="00871BF2">
            <w:pPr>
              <w:rPr>
                <w:b/>
              </w:rPr>
            </w:pPr>
            <w:r>
              <w:rPr>
                <w:rFonts w:cs="Arial"/>
                <w:b/>
              </w:rPr>
              <w:lastRenderedPageBreak/>
              <w:t>11:05</w:t>
            </w:r>
            <w:r w:rsidR="00871BF2" w:rsidRPr="00871BF2">
              <w:rPr>
                <w:rFonts w:cs="Arial"/>
                <w:b/>
              </w:rPr>
              <w:t xml:space="preserve"> a.m.</w:t>
            </w:r>
          </w:p>
        </w:tc>
        <w:tc>
          <w:tcPr>
            <w:tcW w:w="590" w:type="dxa"/>
          </w:tcPr>
          <w:p w:rsidR="002766A7" w:rsidRPr="00DF6DA8" w:rsidRDefault="005D7003">
            <w:pPr>
              <w:rPr>
                <w:rFonts w:cs="Arial"/>
                <w:noProof/>
              </w:rPr>
            </w:pPr>
            <w:r w:rsidRPr="00871BF2">
              <w:rPr>
                <w:rFonts w:cs="Arial"/>
                <w:noProof/>
              </w:rPr>
              <w:lastRenderedPageBreak/>
              <w:drawing>
                <wp:inline distT="0" distB="0" distL="0" distR="0" wp14:anchorId="546849A7" wp14:editId="3FDE6F53">
                  <wp:extent cx="205740" cy="114300"/>
                  <wp:effectExtent l="19050" t="0" r="3810" b="0"/>
                  <wp:docPr id="7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871BF2" w:rsidRDefault="00871BF2" w:rsidP="00173273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 Programs</w:t>
            </w:r>
          </w:p>
          <w:p w:rsidR="00871BF2" w:rsidRDefault="003A4E1D" w:rsidP="00871BF2">
            <w:pPr>
              <w:pStyle w:val="ListParagraph"/>
              <w:numPr>
                <w:ilvl w:val="0"/>
                <w:numId w:val="47"/>
              </w:numPr>
            </w:pPr>
            <w:hyperlink r:id="rId17" w:history="1">
              <w:r w:rsidR="00871BF2" w:rsidRPr="003A4E1D">
                <w:rPr>
                  <w:rStyle w:val="Hyperlink"/>
                </w:rPr>
                <w:t>Long Term Care Replacement Policy</w:t>
              </w:r>
            </w:hyperlink>
          </w:p>
          <w:p w:rsidR="008D35B0" w:rsidRPr="00871BF2" w:rsidRDefault="008D35B0" w:rsidP="008D35B0">
            <w:pPr>
              <w:pStyle w:val="ListParagraph"/>
            </w:pPr>
          </w:p>
          <w:p w:rsidR="002766A7" w:rsidRPr="00F521B9" w:rsidRDefault="002766A7" w:rsidP="00173273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 w:rsidRPr="00F521B9">
              <w:rPr>
                <w:rFonts w:cs="Arial"/>
                <w:sz w:val="24"/>
              </w:rPr>
              <w:lastRenderedPageBreak/>
              <w:t>Operational Updates</w:t>
            </w:r>
          </w:p>
          <w:p w:rsidR="00AE26B5" w:rsidRDefault="003A4E1D" w:rsidP="002766A7">
            <w:pPr>
              <w:pStyle w:val="ListParagraph"/>
              <w:numPr>
                <w:ilvl w:val="0"/>
                <w:numId w:val="42"/>
              </w:numPr>
            </w:pPr>
            <w:hyperlink r:id="rId18" w:history="1">
              <w:r w:rsidR="00AE26B5" w:rsidRPr="003A4E1D">
                <w:rPr>
                  <w:rStyle w:val="Hyperlink"/>
                </w:rPr>
                <w:t xml:space="preserve">Benefits Administration </w:t>
              </w:r>
              <w:r w:rsidR="00871BF2" w:rsidRPr="003A4E1D">
                <w:rPr>
                  <w:rStyle w:val="Hyperlink"/>
                </w:rPr>
                <w:t xml:space="preserve">System </w:t>
              </w:r>
              <w:r w:rsidR="00AE26B5" w:rsidRPr="003A4E1D">
                <w:rPr>
                  <w:rStyle w:val="Hyperlink"/>
                </w:rPr>
                <w:t>Update</w:t>
              </w:r>
            </w:hyperlink>
          </w:p>
          <w:p w:rsidR="00AE26B5" w:rsidRDefault="003A4E1D" w:rsidP="002766A7">
            <w:pPr>
              <w:pStyle w:val="ListParagraph"/>
              <w:numPr>
                <w:ilvl w:val="0"/>
                <w:numId w:val="42"/>
              </w:numPr>
            </w:pPr>
            <w:hyperlink r:id="rId19" w:history="1">
              <w:r w:rsidR="00AE26B5" w:rsidRPr="003A4E1D">
                <w:rPr>
                  <w:rStyle w:val="Hyperlink"/>
                </w:rPr>
                <w:t>Strategic Planning Update</w:t>
              </w:r>
            </w:hyperlink>
          </w:p>
          <w:p w:rsidR="002766A7" w:rsidRPr="00F521B9" w:rsidRDefault="003A4E1D" w:rsidP="002766A7">
            <w:pPr>
              <w:pStyle w:val="ListParagraph"/>
              <w:numPr>
                <w:ilvl w:val="0"/>
                <w:numId w:val="42"/>
              </w:numPr>
            </w:pPr>
            <w:hyperlink r:id="rId20" w:history="1">
              <w:r w:rsidR="002766A7" w:rsidRPr="003A4E1D">
                <w:rPr>
                  <w:rStyle w:val="Hyperlink"/>
                </w:rPr>
                <w:t>Legislative Update</w:t>
              </w:r>
            </w:hyperlink>
          </w:p>
          <w:p w:rsidR="00F521B9" w:rsidRPr="00F521B9" w:rsidRDefault="003A4E1D" w:rsidP="00F521B9">
            <w:pPr>
              <w:pStyle w:val="ListParagraph"/>
              <w:numPr>
                <w:ilvl w:val="0"/>
                <w:numId w:val="42"/>
              </w:numPr>
            </w:pPr>
            <w:hyperlink r:id="rId21" w:history="1">
              <w:r w:rsidR="002766A7" w:rsidRPr="003A4E1D">
                <w:rPr>
                  <w:rStyle w:val="Hyperlink"/>
                </w:rPr>
                <w:t>Administrative Rules Status Update</w:t>
              </w:r>
            </w:hyperlink>
          </w:p>
          <w:p w:rsidR="002766A7" w:rsidRPr="00F521B9" w:rsidRDefault="003A4E1D" w:rsidP="002766A7">
            <w:pPr>
              <w:pStyle w:val="ListParagraph"/>
              <w:numPr>
                <w:ilvl w:val="0"/>
                <w:numId w:val="42"/>
              </w:numPr>
            </w:pPr>
            <w:hyperlink r:id="rId22" w:history="1">
              <w:r w:rsidR="002766A7" w:rsidRPr="003A4E1D">
                <w:rPr>
                  <w:rStyle w:val="Hyperlink"/>
                </w:rPr>
                <w:t>Legal Case Update</w:t>
              </w:r>
            </w:hyperlink>
          </w:p>
          <w:p w:rsidR="008D35B0" w:rsidRPr="00F521B9" w:rsidRDefault="003A4E1D" w:rsidP="008D35B0">
            <w:pPr>
              <w:pStyle w:val="ListParagraph"/>
              <w:numPr>
                <w:ilvl w:val="0"/>
                <w:numId w:val="42"/>
              </w:numPr>
            </w:pPr>
            <w:hyperlink r:id="rId23" w:history="1">
              <w:r w:rsidR="00064F0C" w:rsidRPr="003A4E1D">
                <w:rPr>
                  <w:rStyle w:val="Hyperlink"/>
                </w:rPr>
                <w:t>Ombudsperson Services Quality Assurance Activities Report</w:t>
              </w:r>
            </w:hyperlink>
          </w:p>
          <w:p w:rsidR="00F521B9" w:rsidRPr="00F521B9" w:rsidRDefault="003A4E1D" w:rsidP="002766A7">
            <w:pPr>
              <w:pStyle w:val="ListParagraph"/>
              <w:numPr>
                <w:ilvl w:val="0"/>
                <w:numId w:val="42"/>
              </w:numPr>
            </w:pPr>
            <w:hyperlink r:id="rId24" w:history="1">
              <w:r w:rsidR="00F521B9" w:rsidRPr="003A4E1D">
                <w:rPr>
                  <w:rStyle w:val="Hyperlink"/>
                </w:rPr>
                <w:t>Annual Pending Appeals Status Report</w:t>
              </w:r>
            </w:hyperlink>
          </w:p>
          <w:p w:rsidR="00F521B9" w:rsidRPr="00F521B9" w:rsidRDefault="003A4E1D" w:rsidP="002766A7">
            <w:pPr>
              <w:pStyle w:val="ListParagraph"/>
              <w:numPr>
                <w:ilvl w:val="0"/>
                <w:numId w:val="42"/>
              </w:numPr>
            </w:pPr>
            <w:hyperlink r:id="rId25" w:history="1">
              <w:r w:rsidR="00F521B9" w:rsidRPr="003A4E1D">
                <w:rPr>
                  <w:rStyle w:val="Hyperlink"/>
                </w:rPr>
                <w:t>Local Employers Joining or Leaving the Wisconsin Group Health and Income Continuation Insurance Programs</w:t>
              </w:r>
            </w:hyperlink>
          </w:p>
          <w:p w:rsidR="00F521B9" w:rsidRPr="00F521B9" w:rsidRDefault="003A4E1D" w:rsidP="002766A7">
            <w:pPr>
              <w:pStyle w:val="ListParagraph"/>
              <w:numPr>
                <w:ilvl w:val="0"/>
                <w:numId w:val="42"/>
              </w:numPr>
            </w:pPr>
            <w:hyperlink r:id="rId26" w:history="1">
              <w:r w:rsidR="00AE26B5" w:rsidRPr="003A4E1D">
                <w:rPr>
                  <w:rStyle w:val="Hyperlink"/>
                </w:rPr>
                <w:t>Proposed</w:t>
              </w:r>
              <w:r w:rsidR="00EC3F22" w:rsidRPr="003A4E1D">
                <w:rPr>
                  <w:rStyle w:val="Hyperlink"/>
                </w:rPr>
                <w:t xml:space="preserve"> </w:t>
              </w:r>
              <w:r w:rsidR="00AE26B5" w:rsidRPr="003A4E1D">
                <w:rPr>
                  <w:rStyle w:val="Hyperlink"/>
                </w:rPr>
                <w:t>2015</w:t>
              </w:r>
              <w:r w:rsidR="00F521B9" w:rsidRPr="003A4E1D">
                <w:rPr>
                  <w:rStyle w:val="Hyperlink"/>
                </w:rPr>
                <w:t xml:space="preserve"> Board Meeting Dates</w:t>
              </w:r>
            </w:hyperlink>
          </w:p>
          <w:p w:rsidR="002766A7" w:rsidRDefault="003A4E1D" w:rsidP="002766A7">
            <w:pPr>
              <w:pStyle w:val="ListParagraph"/>
              <w:numPr>
                <w:ilvl w:val="0"/>
                <w:numId w:val="42"/>
              </w:numPr>
            </w:pPr>
            <w:hyperlink r:id="rId27" w:history="1">
              <w:r w:rsidR="00F521B9" w:rsidRPr="003A4E1D">
                <w:rPr>
                  <w:rStyle w:val="Hyperlink"/>
                </w:rPr>
                <w:t>Governance Manual Updates</w:t>
              </w:r>
            </w:hyperlink>
          </w:p>
          <w:p w:rsidR="00871BF2" w:rsidRDefault="003A4E1D" w:rsidP="002766A7">
            <w:pPr>
              <w:pStyle w:val="ListParagraph"/>
              <w:numPr>
                <w:ilvl w:val="0"/>
                <w:numId w:val="42"/>
              </w:numPr>
            </w:pPr>
            <w:hyperlink r:id="rId28" w:history="1">
              <w:r w:rsidR="00871BF2" w:rsidRPr="003A4E1D">
                <w:rPr>
                  <w:rStyle w:val="Hyperlink"/>
                </w:rPr>
                <w:t>Quarterly Audit Report</w:t>
              </w:r>
            </w:hyperlink>
          </w:p>
          <w:p w:rsidR="008D35B0" w:rsidRPr="003A4E1D" w:rsidRDefault="003A4E1D" w:rsidP="002766A7">
            <w:pPr>
              <w:pStyle w:val="ListParagraph"/>
              <w:numPr>
                <w:ilvl w:val="0"/>
                <w:numId w:val="42"/>
              </w:num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"http://etf.wi.gov/boards/agenda-items-2014/gib0219/item7l.pdf" </w:instrText>
            </w:r>
            <w:r>
              <w:fldChar w:fldCharType="separate"/>
            </w:r>
            <w:r w:rsidR="008D35B0" w:rsidRPr="003A4E1D">
              <w:rPr>
                <w:rStyle w:val="Hyperlink"/>
              </w:rPr>
              <w:t>Health Reimbursement Account/</w:t>
            </w:r>
          </w:p>
          <w:p w:rsidR="008D35B0" w:rsidRPr="00EC3F22" w:rsidRDefault="008D35B0" w:rsidP="008D35B0">
            <w:pPr>
              <w:pStyle w:val="ListParagraph"/>
            </w:pPr>
            <w:r w:rsidRPr="003A4E1D">
              <w:rPr>
                <w:rStyle w:val="Hyperlink"/>
              </w:rPr>
              <w:t>Health Spending Account Study</w:t>
            </w:r>
            <w:r w:rsidR="003A4E1D">
              <w:fldChar w:fldCharType="end"/>
            </w:r>
            <w:bookmarkStart w:id="0" w:name="_GoBack"/>
            <w:bookmarkEnd w:id="0"/>
          </w:p>
        </w:tc>
        <w:tc>
          <w:tcPr>
            <w:tcW w:w="3674" w:type="dxa"/>
          </w:tcPr>
          <w:p w:rsidR="002766A7" w:rsidRPr="00F521B9" w:rsidRDefault="002766A7" w:rsidP="006D568E">
            <w:pPr>
              <w:rPr>
                <w:i/>
              </w:rPr>
            </w:pPr>
          </w:p>
          <w:p w:rsidR="00871BF2" w:rsidRDefault="00871BF2" w:rsidP="006D568E"/>
          <w:p w:rsidR="008D35B0" w:rsidRDefault="008D35B0" w:rsidP="006D568E"/>
          <w:p w:rsidR="00AE26B5" w:rsidRDefault="00AE26B5" w:rsidP="006D568E"/>
          <w:p w:rsidR="00AE26B5" w:rsidRDefault="00AE26B5" w:rsidP="00AE26B5">
            <w:pPr>
              <w:rPr>
                <w:sz w:val="20"/>
                <w:szCs w:val="20"/>
              </w:rPr>
            </w:pPr>
          </w:p>
          <w:p w:rsidR="00AE26B5" w:rsidRPr="00EC3F22" w:rsidRDefault="00AE26B5" w:rsidP="00AE26B5">
            <w:pPr>
              <w:rPr>
                <w:sz w:val="16"/>
                <w:szCs w:val="20"/>
              </w:rPr>
            </w:pPr>
          </w:p>
          <w:p w:rsidR="00EC3F22" w:rsidRPr="00EC3F22" w:rsidRDefault="00EC3F22" w:rsidP="00AE26B5">
            <w:pPr>
              <w:rPr>
                <w:sz w:val="12"/>
                <w:szCs w:val="20"/>
              </w:rPr>
            </w:pPr>
          </w:p>
          <w:p w:rsidR="008D35B0" w:rsidRPr="008D35B0" w:rsidRDefault="008D35B0" w:rsidP="00AE26B5">
            <w:pPr>
              <w:rPr>
                <w:sz w:val="20"/>
              </w:rPr>
            </w:pPr>
          </w:p>
        </w:tc>
      </w:tr>
      <w:tr w:rsidR="002766A7" w:rsidRPr="00DF6DA8" w:rsidTr="000C400C">
        <w:trPr>
          <w:trHeight w:val="452"/>
        </w:trPr>
        <w:tc>
          <w:tcPr>
            <w:tcW w:w="1555" w:type="dxa"/>
          </w:tcPr>
          <w:p w:rsidR="002766A7" w:rsidRPr="007D2013" w:rsidRDefault="00464C9D" w:rsidP="00E0045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11:55</w:t>
            </w:r>
            <w:r w:rsidR="002766A7" w:rsidRPr="007D2013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2766A7" w:rsidRPr="007D2013" w:rsidRDefault="002766A7">
            <w:pPr>
              <w:rPr>
                <w:rFonts w:cs="Arial"/>
              </w:rPr>
            </w:pPr>
          </w:p>
        </w:tc>
        <w:tc>
          <w:tcPr>
            <w:tcW w:w="5366" w:type="dxa"/>
          </w:tcPr>
          <w:p w:rsidR="002766A7" w:rsidRDefault="002766A7" w:rsidP="00173273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  <w:p w:rsidR="002766A7" w:rsidRPr="002766A7" w:rsidRDefault="002766A7" w:rsidP="002766A7"/>
        </w:tc>
        <w:tc>
          <w:tcPr>
            <w:tcW w:w="3674" w:type="dxa"/>
          </w:tcPr>
          <w:p w:rsidR="002766A7" w:rsidRPr="00435401" w:rsidRDefault="002766A7" w:rsidP="006D568E">
            <w:pPr>
              <w:rPr>
                <w:highlight w:val="yellow"/>
              </w:rPr>
            </w:pPr>
          </w:p>
        </w:tc>
      </w:tr>
      <w:tr w:rsidR="00677B09" w:rsidRPr="00DF6DA8" w:rsidTr="000C400C">
        <w:trPr>
          <w:trHeight w:val="452"/>
        </w:trPr>
        <w:tc>
          <w:tcPr>
            <w:tcW w:w="1555" w:type="dxa"/>
          </w:tcPr>
          <w:p w:rsidR="00677B09" w:rsidRDefault="00464C9D" w:rsidP="00E0045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12:00 p</w:t>
            </w:r>
            <w:r w:rsidR="00677B09"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677B09" w:rsidRPr="007D2013" w:rsidRDefault="00677B09">
            <w:pPr>
              <w:rPr>
                <w:rFonts w:cs="Arial"/>
                <w:noProof/>
              </w:rPr>
            </w:pPr>
            <w:r w:rsidRPr="00677B09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0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677B09" w:rsidRDefault="00677B09" w:rsidP="00173273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Adjournment</w:t>
            </w:r>
          </w:p>
        </w:tc>
        <w:tc>
          <w:tcPr>
            <w:tcW w:w="3674" w:type="dxa"/>
          </w:tcPr>
          <w:p w:rsidR="00677B09" w:rsidRPr="00435401" w:rsidRDefault="00677B09" w:rsidP="006D568E">
            <w:pPr>
              <w:rPr>
                <w:highlight w:val="yellow"/>
              </w:rPr>
            </w:pPr>
          </w:p>
        </w:tc>
      </w:tr>
    </w:tbl>
    <w:p w:rsidR="00215FB1" w:rsidRDefault="00215FB1"/>
    <w:p w:rsidR="00CE3A9E" w:rsidRDefault="00CE3A9E" w:rsidP="00677B09">
      <w:pPr>
        <w:pStyle w:val="Heading2"/>
        <w:rPr>
          <w:rFonts w:cs="Arial"/>
          <w:b w:val="0"/>
          <w:i/>
          <w:sz w:val="20"/>
          <w:szCs w:val="20"/>
        </w:rPr>
      </w:pPr>
    </w:p>
    <w:p w:rsidR="00CE3A9E" w:rsidRDefault="00CE3A9E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p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29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F2" w:rsidRDefault="00871BF2" w:rsidP="007E1971">
      <w:r>
        <w:separator/>
      </w:r>
    </w:p>
  </w:endnote>
  <w:endnote w:type="continuationSeparator" w:id="0">
    <w:p w:rsidR="00871BF2" w:rsidRDefault="00871BF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BF2" w:rsidRPr="00DF6DA8" w:rsidRDefault="00871BF2" w:rsidP="007E1971">
    <w:pPr>
      <w:jc w:val="center"/>
      <w:rPr>
        <w:rFonts w:cs="Arial"/>
        <w:b/>
        <w:sz w:val="16"/>
        <w:szCs w:val="16"/>
      </w:rPr>
    </w:pPr>
  </w:p>
  <w:p w:rsidR="00871BF2" w:rsidRPr="00DF6DA8" w:rsidRDefault="00871BF2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871BF2" w:rsidRPr="00DF6DA8" w:rsidRDefault="00871BF2" w:rsidP="007E1971">
    <w:pPr>
      <w:jc w:val="center"/>
      <w:rPr>
        <w:rFonts w:cs="Arial"/>
        <w:b/>
        <w:sz w:val="16"/>
        <w:szCs w:val="16"/>
      </w:rPr>
    </w:pPr>
  </w:p>
  <w:p w:rsidR="00871BF2" w:rsidRPr="00DF6DA8" w:rsidRDefault="00871BF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871BF2" w:rsidRPr="00DF6DA8" w:rsidRDefault="00871BF2" w:rsidP="007E19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871BF2" w:rsidRPr="00DF6DA8" w:rsidRDefault="00871BF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871BF2" w:rsidRPr="007E20D7" w:rsidRDefault="00871BF2" w:rsidP="007E1971">
    <w:pPr>
      <w:pStyle w:val="Footer"/>
    </w:pPr>
  </w:p>
  <w:p w:rsidR="00871BF2" w:rsidRDefault="00871BF2">
    <w:pPr>
      <w:pStyle w:val="Footer"/>
    </w:pPr>
  </w:p>
  <w:p w:rsidR="00871BF2" w:rsidRDefault="00871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F2" w:rsidRDefault="00871BF2" w:rsidP="007E1971">
      <w:r>
        <w:separator/>
      </w:r>
    </w:p>
  </w:footnote>
  <w:footnote w:type="continuationSeparator" w:id="0">
    <w:p w:rsidR="00871BF2" w:rsidRDefault="00871BF2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F601D7"/>
    <w:multiLevelType w:val="hybridMultilevel"/>
    <w:tmpl w:val="34D2E04A"/>
    <w:lvl w:ilvl="0" w:tplc="81B6836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800DBA"/>
    <w:multiLevelType w:val="hybridMultilevel"/>
    <w:tmpl w:val="95A69A2E"/>
    <w:lvl w:ilvl="0" w:tplc="9CF4D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D2322"/>
    <w:multiLevelType w:val="hybridMultilevel"/>
    <w:tmpl w:val="F976DC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7C465E"/>
    <w:multiLevelType w:val="hybridMultilevel"/>
    <w:tmpl w:val="426ED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10197"/>
    <w:multiLevelType w:val="hybridMultilevel"/>
    <w:tmpl w:val="594E69E4"/>
    <w:lvl w:ilvl="0" w:tplc="D570D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4673B2"/>
    <w:multiLevelType w:val="hybridMultilevel"/>
    <w:tmpl w:val="A600BD84"/>
    <w:lvl w:ilvl="0" w:tplc="F94C7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2B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88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4B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45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C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2F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85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66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7F4B5A"/>
    <w:multiLevelType w:val="hybridMultilevel"/>
    <w:tmpl w:val="07E2B0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047C88"/>
    <w:multiLevelType w:val="hybridMultilevel"/>
    <w:tmpl w:val="812AA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D7A52"/>
    <w:multiLevelType w:val="hybridMultilevel"/>
    <w:tmpl w:val="00DE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CCE6C13"/>
    <w:multiLevelType w:val="hybridMultilevel"/>
    <w:tmpl w:val="CB9E151A"/>
    <w:lvl w:ilvl="0" w:tplc="2614411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00699"/>
    <w:multiLevelType w:val="hybridMultilevel"/>
    <w:tmpl w:val="9C7A7290"/>
    <w:lvl w:ilvl="0" w:tplc="8DA0DD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4D40C1"/>
    <w:multiLevelType w:val="hybridMultilevel"/>
    <w:tmpl w:val="9D02D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A0767"/>
    <w:multiLevelType w:val="hybridMultilevel"/>
    <w:tmpl w:val="3F062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0D757F"/>
    <w:multiLevelType w:val="hybridMultilevel"/>
    <w:tmpl w:val="A2425DE0"/>
    <w:lvl w:ilvl="0" w:tplc="1C4AB2B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070C09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C4484B"/>
    <w:multiLevelType w:val="hybridMultilevel"/>
    <w:tmpl w:val="60947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A0A7F"/>
    <w:multiLevelType w:val="hybridMultilevel"/>
    <w:tmpl w:val="94CE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144572"/>
    <w:multiLevelType w:val="hybridMultilevel"/>
    <w:tmpl w:val="AB0EC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528FE"/>
    <w:multiLevelType w:val="hybridMultilevel"/>
    <w:tmpl w:val="0084411A"/>
    <w:lvl w:ilvl="0" w:tplc="2C1A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F93FFA"/>
    <w:multiLevelType w:val="hybridMultilevel"/>
    <w:tmpl w:val="E892BD10"/>
    <w:lvl w:ilvl="0" w:tplc="A14ECA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>
    <w:nsid w:val="6DA10B9A"/>
    <w:multiLevelType w:val="hybridMultilevel"/>
    <w:tmpl w:val="B3DA5C38"/>
    <w:lvl w:ilvl="0" w:tplc="ED349196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9">
    <w:nsid w:val="6DFF195A"/>
    <w:multiLevelType w:val="hybridMultilevel"/>
    <w:tmpl w:val="45FA0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6512D2"/>
    <w:multiLevelType w:val="hybridMultilevel"/>
    <w:tmpl w:val="73225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691D47"/>
    <w:multiLevelType w:val="hybridMultilevel"/>
    <w:tmpl w:val="EB6C2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73AD2"/>
    <w:multiLevelType w:val="hybridMultilevel"/>
    <w:tmpl w:val="92F09C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CE53BDC"/>
    <w:multiLevelType w:val="hybridMultilevel"/>
    <w:tmpl w:val="4FD0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C1B87"/>
    <w:multiLevelType w:val="hybridMultilevel"/>
    <w:tmpl w:val="657807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242ABA"/>
    <w:multiLevelType w:val="hybridMultilevel"/>
    <w:tmpl w:val="CD1C47DA"/>
    <w:lvl w:ilvl="0" w:tplc="D24EBB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82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6F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C8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46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C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E4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AA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FAA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7"/>
  </w:num>
  <w:num w:numId="8">
    <w:abstractNumId w:val="25"/>
  </w:num>
  <w:num w:numId="9">
    <w:abstractNumId w:val="8"/>
  </w:num>
  <w:num w:numId="10">
    <w:abstractNumId w:val="6"/>
  </w:num>
  <w:num w:numId="11">
    <w:abstractNumId w:val="23"/>
  </w:num>
  <w:num w:numId="12">
    <w:abstractNumId w:val="46"/>
  </w:num>
  <w:num w:numId="13">
    <w:abstractNumId w:val="13"/>
  </w:num>
  <w:num w:numId="14">
    <w:abstractNumId w:val="16"/>
  </w:num>
  <w:num w:numId="15">
    <w:abstractNumId w:val="26"/>
  </w:num>
  <w:num w:numId="16">
    <w:abstractNumId w:val="30"/>
  </w:num>
  <w:num w:numId="17">
    <w:abstractNumId w:val="12"/>
  </w:num>
  <w:num w:numId="18">
    <w:abstractNumId w:val="22"/>
  </w:num>
  <w:num w:numId="19">
    <w:abstractNumId w:val="18"/>
  </w:num>
  <w:num w:numId="20">
    <w:abstractNumId w:val="31"/>
  </w:num>
  <w:num w:numId="21">
    <w:abstractNumId w:val="29"/>
  </w:num>
  <w:num w:numId="22">
    <w:abstractNumId w:val="41"/>
  </w:num>
  <w:num w:numId="23">
    <w:abstractNumId w:val="10"/>
  </w:num>
  <w:num w:numId="24">
    <w:abstractNumId w:val="35"/>
  </w:num>
  <w:num w:numId="25">
    <w:abstractNumId w:val="32"/>
  </w:num>
  <w:num w:numId="26">
    <w:abstractNumId w:val="20"/>
  </w:num>
  <w:num w:numId="27">
    <w:abstractNumId w:val="45"/>
  </w:num>
  <w:num w:numId="28">
    <w:abstractNumId w:val="7"/>
  </w:num>
  <w:num w:numId="29">
    <w:abstractNumId w:val="15"/>
  </w:num>
  <w:num w:numId="30">
    <w:abstractNumId w:val="27"/>
  </w:num>
  <w:num w:numId="31">
    <w:abstractNumId w:val="38"/>
  </w:num>
  <w:num w:numId="32">
    <w:abstractNumId w:val="28"/>
  </w:num>
  <w:num w:numId="33">
    <w:abstractNumId w:val="42"/>
  </w:num>
  <w:num w:numId="34">
    <w:abstractNumId w:val="24"/>
  </w:num>
  <w:num w:numId="35">
    <w:abstractNumId w:val="36"/>
  </w:num>
  <w:num w:numId="36">
    <w:abstractNumId w:val="43"/>
  </w:num>
  <w:num w:numId="37">
    <w:abstractNumId w:val="39"/>
  </w:num>
  <w:num w:numId="38">
    <w:abstractNumId w:val="37"/>
  </w:num>
  <w:num w:numId="39">
    <w:abstractNumId w:val="5"/>
  </w:num>
  <w:num w:numId="40">
    <w:abstractNumId w:val="11"/>
  </w:num>
  <w:num w:numId="41">
    <w:abstractNumId w:val="40"/>
  </w:num>
  <w:num w:numId="42">
    <w:abstractNumId w:val="34"/>
  </w:num>
  <w:num w:numId="43">
    <w:abstractNumId w:val="21"/>
  </w:num>
  <w:num w:numId="44">
    <w:abstractNumId w:val="33"/>
  </w:num>
  <w:num w:numId="45">
    <w:abstractNumId w:val="44"/>
  </w:num>
  <w:num w:numId="46">
    <w:abstractNumId w:val="19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23A3"/>
    <w:rsid w:val="0002009C"/>
    <w:rsid w:val="00033891"/>
    <w:rsid w:val="0004693B"/>
    <w:rsid w:val="000513A3"/>
    <w:rsid w:val="00056128"/>
    <w:rsid w:val="00061BB9"/>
    <w:rsid w:val="00064F0C"/>
    <w:rsid w:val="00085BD2"/>
    <w:rsid w:val="00090EB3"/>
    <w:rsid w:val="000B0CD0"/>
    <w:rsid w:val="000B3D0A"/>
    <w:rsid w:val="000C0245"/>
    <w:rsid w:val="000C153E"/>
    <w:rsid w:val="000C400C"/>
    <w:rsid w:val="000D37AE"/>
    <w:rsid w:val="000D6568"/>
    <w:rsid w:val="000D73E5"/>
    <w:rsid w:val="000E66D2"/>
    <w:rsid w:val="00101819"/>
    <w:rsid w:val="001112C5"/>
    <w:rsid w:val="00123E23"/>
    <w:rsid w:val="00126963"/>
    <w:rsid w:val="00135F8E"/>
    <w:rsid w:val="00151AFC"/>
    <w:rsid w:val="00157B72"/>
    <w:rsid w:val="0016163F"/>
    <w:rsid w:val="00163D9E"/>
    <w:rsid w:val="001671C4"/>
    <w:rsid w:val="001701BA"/>
    <w:rsid w:val="00173273"/>
    <w:rsid w:val="00177960"/>
    <w:rsid w:val="0018569B"/>
    <w:rsid w:val="00185CD0"/>
    <w:rsid w:val="001A08D9"/>
    <w:rsid w:val="001A6055"/>
    <w:rsid w:val="001A6756"/>
    <w:rsid w:val="001A78A7"/>
    <w:rsid w:val="001B2696"/>
    <w:rsid w:val="001B364C"/>
    <w:rsid w:val="001C5531"/>
    <w:rsid w:val="001D1591"/>
    <w:rsid w:val="001D3595"/>
    <w:rsid w:val="001E0952"/>
    <w:rsid w:val="001E267D"/>
    <w:rsid w:val="0021181E"/>
    <w:rsid w:val="00215FB1"/>
    <w:rsid w:val="002208B9"/>
    <w:rsid w:val="0023182A"/>
    <w:rsid w:val="00251688"/>
    <w:rsid w:val="00260CC7"/>
    <w:rsid w:val="002627BA"/>
    <w:rsid w:val="002628AC"/>
    <w:rsid w:val="002766A7"/>
    <w:rsid w:val="00281BB6"/>
    <w:rsid w:val="00284D1B"/>
    <w:rsid w:val="00290C8E"/>
    <w:rsid w:val="002A4B62"/>
    <w:rsid w:val="002B0F57"/>
    <w:rsid w:val="002C58F0"/>
    <w:rsid w:val="002C5FCC"/>
    <w:rsid w:val="002E347D"/>
    <w:rsid w:val="002F2ED5"/>
    <w:rsid w:val="002F4343"/>
    <w:rsid w:val="00313BF4"/>
    <w:rsid w:val="003141A9"/>
    <w:rsid w:val="00324705"/>
    <w:rsid w:val="00330D0F"/>
    <w:rsid w:val="003323C8"/>
    <w:rsid w:val="00336048"/>
    <w:rsid w:val="003435D9"/>
    <w:rsid w:val="003501C9"/>
    <w:rsid w:val="003672FE"/>
    <w:rsid w:val="00390D53"/>
    <w:rsid w:val="003A4E1D"/>
    <w:rsid w:val="003A74D7"/>
    <w:rsid w:val="003C7AAD"/>
    <w:rsid w:val="003E0AF4"/>
    <w:rsid w:val="003F33F7"/>
    <w:rsid w:val="0041412C"/>
    <w:rsid w:val="0042580A"/>
    <w:rsid w:val="00430D0E"/>
    <w:rsid w:val="00435401"/>
    <w:rsid w:val="00443DCB"/>
    <w:rsid w:val="00464C9D"/>
    <w:rsid w:val="00466E5A"/>
    <w:rsid w:val="00473E8B"/>
    <w:rsid w:val="00475170"/>
    <w:rsid w:val="004812BD"/>
    <w:rsid w:val="00482289"/>
    <w:rsid w:val="00487C66"/>
    <w:rsid w:val="00497672"/>
    <w:rsid w:val="004A336D"/>
    <w:rsid w:val="004B045E"/>
    <w:rsid w:val="004B493F"/>
    <w:rsid w:val="004F46C8"/>
    <w:rsid w:val="004F524C"/>
    <w:rsid w:val="005101B8"/>
    <w:rsid w:val="00513EFE"/>
    <w:rsid w:val="00527599"/>
    <w:rsid w:val="005431B9"/>
    <w:rsid w:val="00551F36"/>
    <w:rsid w:val="00571ACE"/>
    <w:rsid w:val="00590951"/>
    <w:rsid w:val="005A5108"/>
    <w:rsid w:val="005A6EE3"/>
    <w:rsid w:val="005C5798"/>
    <w:rsid w:val="005D7003"/>
    <w:rsid w:val="005D7A5F"/>
    <w:rsid w:val="005E6D40"/>
    <w:rsid w:val="005F3BA8"/>
    <w:rsid w:val="005F3FD6"/>
    <w:rsid w:val="0063119A"/>
    <w:rsid w:val="00632DE4"/>
    <w:rsid w:val="0064652D"/>
    <w:rsid w:val="00667964"/>
    <w:rsid w:val="00677B09"/>
    <w:rsid w:val="00684F6A"/>
    <w:rsid w:val="00687109"/>
    <w:rsid w:val="006A7605"/>
    <w:rsid w:val="006B098F"/>
    <w:rsid w:val="006C2F0F"/>
    <w:rsid w:val="006C6A5E"/>
    <w:rsid w:val="006D568E"/>
    <w:rsid w:val="006F074F"/>
    <w:rsid w:val="00701396"/>
    <w:rsid w:val="00701BAC"/>
    <w:rsid w:val="00702796"/>
    <w:rsid w:val="00721758"/>
    <w:rsid w:val="0072268C"/>
    <w:rsid w:val="007238F7"/>
    <w:rsid w:val="007247EC"/>
    <w:rsid w:val="0072732C"/>
    <w:rsid w:val="0074505C"/>
    <w:rsid w:val="0074615F"/>
    <w:rsid w:val="0075132A"/>
    <w:rsid w:val="00763DE8"/>
    <w:rsid w:val="00766756"/>
    <w:rsid w:val="00770524"/>
    <w:rsid w:val="007713ED"/>
    <w:rsid w:val="00793B32"/>
    <w:rsid w:val="00796B5A"/>
    <w:rsid w:val="007A152D"/>
    <w:rsid w:val="007A40BB"/>
    <w:rsid w:val="007A4574"/>
    <w:rsid w:val="007A71BD"/>
    <w:rsid w:val="007C3A74"/>
    <w:rsid w:val="007C645B"/>
    <w:rsid w:val="007D2013"/>
    <w:rsid w:val="007E1971"/>
    <w:rsid w:val="00803911"/>
    <w:rsid w:val="008067F1"/>
    <w:rsid w:val="008138A4"/>
    <w:rsid w:val="00822F8C"/>
    <w:rsid w:val="008270AA"/>
    <w:rsid w:val="00840598"/>
    <w:rsid w:val="00871BF2"/>
    <w:rsid w:val="00896916"/>
    <w:rsid w:val="008A4AF9"/>
    <w:rsid w:val="008A53C8"/>
    <w:rsid w:val="008B510C"/>
    <w:rsid w:val="008B5E89"/>
    <w:rsid w:val="008C50A7"/>
    <w:rsid w:val="008C5DFC"/>
    <w:rsid w:val="008D35B0"/>
    <w:rsid w:val="008E7EB7"/>
    <w:rsid w:val="008F1430"/>
    <w:rsid w:val="008F3114"/>
    <w:rsid w:val="008F633C"/>
    <w:rsid w:val="00910916"/>
    <w:rsid w:val="00937B0B"/>
    <w:rsid w:val="0094618E"/>
    <w:rsid w:val="0098156F"/>
    <w:rsid w:val="00987010"/>
    <w:rsid w:val="00995838"/>
    <w:rsid w:val="009A44F7"/>
    <w:rsid w:val="009B4627"/>
    <w:rsid w:val="009B4E30"/>
    <w:rsid w:val="009C3443"/>
    <w:rsid w:val="009C5759"/>
    <w:rsid w:val="009C76F8"/>
    <w:rsid w:val="009D357D"/>
    <w:rsid w:val="009D4D79"/>
    <w:rsid w:val="009D5674"/>
    <w:rsid w:val="009D6C16"/>
    <w:rsid w:val="009E6589"/>
    <w:rsid w:val="00A0027C"/>
    <w:rsid w:val="00A026C1"/>
    <w:rsid w:val="00A15C2A"/>
    <w:rsid w:val="00A17826"/>
    <w:rsid w:val="00A2060E"/>
    <w:rsid w:val="00A24C6F"/>
    <w:rsid w:val="00A30B2A"/>
    <w:rsid w:val="00A3476C"/>
    <w:rsid w:val="00A43F26"/>
    <w:rsid w:val="00A449E2"/>
    <w:rsid w:val="00A502B0"/>
    <w:rsid w:val="00A61A5C"/>
    <w:rsid w:val="00A645B1"/>
    <w:rsid w:val="00A92CBB"/>
    <w:rsid w:val="00A97F0A"/>
    <w:rsid w:val="00AA0CA1"/>
    <w:rsid w:val="00AC60AA"/>
    <w:rsid w:val="00AE26B5"/>
    <w:rsid w:val="00B1229F"/>
    <w:rsid w:val="00B20310"/>
    <w:rsid w:val="00B543AF"/>
    <w:rsid w:val="00B85B1F"/>
    <w:rsid w:val="00BA0181"/>
    <w:rsid w:val="00BA0DB9"/>
    <w:rsid w:val="00BA1684"/>
    <w:rsid w:val="00BB3DB2"/>
    <w:rsid w:val="00BC0EF3"/>
    <w:rsid w:val="00BC3365"/>
    <w:rsid w:val="00BD03A4"/>
    <w:rsid w:val="00BD352C"/>
    <w:rsid w:val="00BE62B1"/>
    <w:rsid w:val="00C01FFE"/>
    <w:rsid w:val="00C07EE9"/>
    <w:rsid w:val="00C336C3"/>
    <w:rsid w:val="00C42529"/>
    <w:rsid w:val="00C52CA3"/>
    <w:rsid w:val="00C577C3"/>
    <w:rsid w:val="00C720AC"/>
    <w:rsid w:val="00CA0597"/>
    <w:rsid w:val="00CA3DCF"/>
    <w:rsid w:val="00CB0223"/>
    <w:rsid w:val="00CB4893"/>
    <w:rsid w:val="00CC0993"/>
    <w:rsid w:val="00CD440E"/>
    <w:rsid w:val="00CE08AF"/>
    <w:rsid w:val="00CE3A9E"/>
    <w:rsid w:val="00CF2E78"/>
    <w:rsid w:val="00CF3740"/>
    <w:rsid w:val="00D268A5"/>
    <w:rsid w:val="00D31788"/>
    <w:rsid w:val="00D36B1B"/>
    <w:rsid w:val="00D4789E"/>
    <w:rsid w:val="00D52487"/>
    <w:rsid w:val="00D5398A"/>
    <w:rsid w:val="00D56C0C"/>
    <w:rsid w:val="00D57B73"/>
    <w:rsid w:val="00D76855"/>
    <w:rsid w:val="00D77349"/>
    <w:rsid w:val="00D81434"/>
    <w:rsid w:val="00D868B9"/>
    <w:rsid w:val="00DC2B7D"/>
    <w:rsid w:val="00DD0053"/>
    <w:rsid w:val="00DF530E"/>
    <w:rsid w:val="00DF6DA8"/>
    <w:rsid w:val="00E00453"/>
    <w:rsid w:val="00E345DA"/>
    <w:rsid w:val="00E36CE6"/>
    <w:rsid w:val="00E4448C"/>
    <w:rsid w:val="00E54B60"/>
    <w:rsid w:val="00E64654"/>
    <w:rsid w:val="00E7243F"/>
    <w:rsid w:val="00E73591"/>
    <w:rsid w:val="00E766C3"/>
    <w:rsid w:val="00E77CCE"/>
    <w:rsid w:val="00E97CE6"/>
    <w:rsid w:val="00EA6ED8"/>
    <w:rsid w:val="00EC288A"/>
    <w:rsid w:val="00EC3F22"/>
    <w:rsid w:val="00ED149A"/>
    <w:rsid w:val="00ED793A"/>
    <w:rsid w:val="00EE682C"/>
    <w:rsid w:val="00F06910"/>
    <w:rsid w:val="00F13E48"/>
    <w:rsid w:val="00F26340"/>
    <w:rsid w:val="00F41682"/>
    <w:rsid w:val="00F521B9"/>
    <w:rsid w:val="00F5528A"/>
    <w:rsid w:val="00F600BA"/>
    <w:rsid w:val="00F85C56"/>
    <w:rsid w:val="00F868B0"/>
    <w:rsid w:val="00FA30E3"/>
    <w:rsid w:val="00FB11EC"/>
    <w:rsid w:val="00FB5E04"/>
    <w:rsid w:val="00FB5E92"/>
    <w:rsid w:val="00FC0E4B"/>
    <w:rsid w:val="00FD53A5"/>
    <w:rsid w:val="00FD73D7"/>
    <w:rsid w:val="00FD765A"/>
    <w:rsid w:val="00FE0601"/>
    <w:rsid w:val="00FE656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C8D8B3-AC84-49D9-8C7F-6C18B4D6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4/gib0219/item4b.pdf" TargetMode="External"/><Relationship Id="rId18" Type="http://schemas.openxmlformats.org/officeDocument/2006/relationships/hyperlink" Target="http://etf.wi.gov/boards/agenda-items-2014/gib0219/item7a.pdf" TargetMode="External"/><Relationship Id="rId26" Type="http://schemas.openxmlformats.org/officeDocument/2006/relationships/hyperlink" Target="http://etf.wi.gov/boards/agenda-items-2014/gib0219/item7i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4/gib0219/item7d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4/gib0219/item4a.pdf" TargetMode="External"/><Relationship Id="rId17" Type="http://schemas.openxmlformats.org/officeDocument/2006/relationships/hyperlink" Target="http://etf.wi.gov/boards/agenda-items-2014/gib0219/item6a.pdf" TargetMode="External"/><Relationship Id="rId25" Type="http://schemas.openxmlformats.org/officeDocument/2006/relationships/hyperlink" Target="http://etf.wi.gov/boards/agenda-items-2014/gib0219/item7h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4/gib0219/item5a.pdf" TargetMode="External"/><Relationship Id="rId20" Type="http://schemas.openxmlformats.org/officeDocument/2006/relationships/hyperlink" Target="http://etf.wi.gov/boards/agenda-items-2014/gib0219/item7c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4/gib0219/item3.pdf" TargetMode="External"/><Relationship Id="rId24" Type="http://schemas.openxmlformats.org/officeDocument/2006/relationships/hyperlink" Target="http://etf.wi.gov/boards/agenda-items-2014/gib0219/item7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4/gib0219/item4d.pdf" TargetMode="External"/><Relationship Id="rId23" Type="http://schemas.openxmlformats.org/officeDocument/2006/relationships/hyperlink" Target="http://etf.wi.gov/boards/agenda-items-2014/gib0219/item7f.pdf" TargetMode="External"/><Relationship Id="rId28" Type="http://schemas.openxmlformats.org/officeDocument/2006/relationships/hyperlink" Target="http://etf.wi.gov/boards/agenda-items-2014/gib0219/item7k.pdf" TargetMode="External"/><Relationship Id="rId10" Type="http://schemas.openxmlformats.org/officeDocument/2006/relationships/hyperlink" Target="http://etf.wi.gov/boards/agenda-items-2014/gib0219/item1.pdf" TargetMode="External"/><Relationship Id="rId19" Type="http://schemas.openxmlformats.org/officeDocument/2006/relationships/hyperlink" Target="http://etf.wi.gov/boards/agenda-items-2014/gib0219/item7b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4/gib0219/item4c.pdf" TargetMode="External"/><Relationship Id="rId22" Type="http://schemas.openxmlformats.org/officeDocument/2006/relationships/hyperlink" Target="http://etf.wi.gov/boards/agenda-items-2014/gib0219/item7e.pdf" TargetMode="External"/><Relationship Id="rId27" Type="http://schemas.openxmlformats.org/officeDocument/2006/relationships/hyperlink" Target="http://etf.wi.gov/boards/agenda-items-2014/gib0219/item7j.pdf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2E6B9-31B1-4360-8402-EFA343FD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0</TotalTime>
  <Pages>2</Pages>
  <Words>231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Etes, Sherry A</cp:lastModifiedBy>
  <cp:revision>2</cp:revision>
  <cp:lastPrinted>2014-02-03T16:59:00Z</cp:lastPrinted>
  <dcterms:created xsi:type="dcterms:W3CDTF">2014-02-05T20:17:00Z</dcterms:created>
  <dcterms:modified xsi:type="dcterms:W3CDTF">2014-02-05T20:17:00Z</dcterms:modified>
</cp:coreProperties>
</file>