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F7C6D" w14:textId="0C2FC9B4" w:rsidR="00215FB1" w:rsidRPr="002F47F7" w:rsidRDefault="00215FB1" w:rsidP="00E7243F">
      <w:pPr>
        <w:pStyle w:val="Title"/>
        <w:rPr>
          <w:color w:val="auto"/>
          <w:sz w:val="44"/>
        </w:rPr>
      </w:pPr>
      <w:bookmarkStart w:id="0" w:name="_GoBack"/>
      <w:bookmarkEnd w:id="0"/>
      <w:r w:rsidRPr="002F47F7">
        <w:rPr>
          <w:color w:val="auto"/>
          <w:sz w:val="44"/>
        </w:rPr>
        <w:t>AGENDA</w:t>
      </w:r>
      <w:r w:rsidR="002F47F7" w:rsidRPr="002F47F7">
        <w:rPr>
          <w:color w:val="auto"/>
          <w:sz w:val="44"/>
        </w:rPr>
        <w:t xml:space="preserve"> / NOTICE</w:t>
      </w:r>
    </w:p>
    <w:p w14:paraId="47D530DF" w14:textId="43209F63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58C0BB98" w14:textId="77777777"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74E9953A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76531D80" wp14:editId="6D9FBFF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14:paraId="400EB833" w14:textId="77777777" w:rsidR="005D7A5F" w:rsidRPr="00DF6DA8" w:rsidRDefault="005D7A5F" w:rsidP="005D7A5F">
      <w:pPr>
        <w:rPr>
          <w:rFonts w:cs="Arial"/>
          <w:b/>
        </w:rPr>
      </w:pPr>
    </w:p>
    <w:p w14:paraId="0FBD462F" w14:textId="49A59C7D" w:rsidR="00215FB1" w:rsidRPr="00770524" w:rsidRDefault="001A6756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Tuesday, </w:t>
      </w:r>
      <w:r w:rsidR="00FF5E17">
        <w:rPr>
          <w:rFonts w:ascii="Arial Black" w:hAnsi="Arial Black" w:cs="Arial"/>
        </w:rPr>
        <w:t>November 18</w:t>
      </w:r>
      <w:r w:rsidR="00937BA5">
        <w:rPr>
          <w:rFonts w:ascii="Arial Black" w:hAnsi="Arial Black" w:cs="Arial"/>
        </w:rPr>
        <w:t>, 2014</w:t>
      </w:r>
    </w:p>
    <w:p w14:paraId="6B3A41C1" w14:textId="5BCF8D67" w:rsidR="00215FB1" w:rsidRPr="00A3476C" w:rsidRDefault="006C6AA2" w:rsidP="005D7A5F">
      <w:pPr>
        <w:rPr>
          <w:rFonts w:cs="Arial"/>
        </w:rPr>
      </w:pPr>
      <w:r w:rsidRPr="006C6AA2">
        <w:rPr>
          <w:rFonts w:cs="Arial"/>
        </w:rPr>
        <w:t>8:30</w:t>
      </w:r>
      <w:r w:rsidR="00400CE7">
        <w:rPr>
          <w:rFonts w:cs="Arial"/>
        </w:rPr>
        <w:t xml:space="preserve"> a.m. – </w:t>
      </w:r>
      <w:r w:rsidR="001E6EDD">
        <w:rPr>
          <w:rFonts w:cs="Arial"/>
        </w:rPr>
        <w:t>12:30</w:t>
      </w:r>
      <w:r w:rsidR="00400CE7">
        <w:rPr>
          <w:rFonts w:cs="Arial"/>
        </w:rPr>
        <w:t xml:space="preserve"> p</w:t>
      </w:r>
      <w:r w:rsidR="005D7A5F" w:rsidRPr="00A3476C">
        <w:rPr>
          <w:rFonts w:cs="Arial"/>
        </w:rPr>
        <w:t xml:space="preserve">.m.  </w:t>
      </w:r>
    </w:p>
    <w:p w14:paraId="34F96A4C" w14:textId="77777777" w:rsidR="00215FB1" w:rsidRPr="00A3476C" w:rsidRDefault="00215FB1" w:rsidP="005D7A5F">
      <w:pPr>
        <w:rPr>
          <w:rFonts w:cs="Arial"/>
        </w:rPr>
      </w:pPr>
    </w:p>
    <w:p w14:paraId="5AB4CB9B" w14:textId="1C487EEC" w:rsidR="00FB11EC" w:rsidRPr="001A7A2A" w:rsidRDefault="00FF5E17" w:rsidP="002F47F7">
      <w:pPr>
        <w:rPr>
          <w:rFonts w:ascii="Arial Black" w:hAnsi="Arial Black" w:cs="Arial"/>
        </w:rPr>
      </w:pPr>
      <w:r w:rsidRPr="001A7A2A">
        <w:rPr>
          <w:rFonts w:ascii="Arial Black" w:hAnsi="Arial Black" w:cs="Arial"/>
        </w:rPr>
        <w:t>Lussier Family Heritage Center</w:t>
      </w:r>
    </w:p>
    <w:p w14:paraId="2BD16CD2" w14:textId="740D0354" w:rsidR="00FF5E17" w:rsidRPr="001A7A2A" w:rsidRDefault="006F2288" w:rsidP="002F47F7">
      <w:pPr>
        <w:rPr>
          <w:rFonts w:cs="Arial"/>
        </w:rPr>
      </w:pPr>
      <w:r w:rsidRPr="001A7A2A">
        <w:rPr>
          <w:rFonts w:cs="Arial"/>
        </w:rPr>
        <w:t>3101 Lake Farm Road, Madison, WI 53711</w:t>
      </w:r>
    </w:p>
    <w:p w14:paraId="64F3E820" w14:textId="77777777" w:rsidR="002F47F7" w:rsidRPr="002F47F7" w:rsidRDefault="002F47F7" w:rsidP="002F47F7">
      <w:pPr>
        <w:rPr>
          <w:rFonts w:cs="Arial"/>
          <w:color w:val="FF0000"/>
        </w:rPr>
      </w:pPr>
    </w:p>
    <w:tbl>
      <w:tblPr>
        <w:tblW w:w="1075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81"/>
        <w:gridCol w:w="915"/>
        <w:gridCol w:w="4981"/>
        <w:gridCol w:w="3373"/>
      </w:tblGrid>
      <w:tr w:rsidR="005D7A5F" w:rsidRPr="00DF6DA8" w14:paraId="10F47CA3" w14:textId="77777777" w:rsidTr="006F2288">
        <w:trPr>
          <w:trHeight w:val="408"/>
        </w:trPr>
        <w:tc>
          <w:tcPr>
            <w:tcW w:w="1481" w:type="dxa"/>
          </w:tcPr>
          <w:p w14:paraId="7C1D0643" w14:textId="77777777" w:rsidR="002F47F7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</w:p>
          <w:p w14:paraId="0086351A" w14:textId="77777777" w:rsidR="005D7A5F" w:rsidRPr="00DF6DA8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 Time</w:t>
            </w:r>
          </w:p>
        </w:tc>
        <w:tc>
          <w:tcPr>
            <w:tcW w:w="915" w:type="dxa"/>
          </w:tcPr>
          <w:p w14:paraId="37AFC431" w14:textId="77777777" w:rsidR="005D7A5F" w:rsidRPr="002F47F7" w:rsidRDefault="002F47F7" w:rsidP="002F47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9377EA" wp14:editId="486C0D1F">
                  <wp:extent cx="236220" cy="129540"/>
                  <wp:effectExtent l="0" t="0" r="0" b="3810"/>
                  <wp:docPr id="12" name="Picture 12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4981" w:type="dxa"/>
          </w:tcPr>
          <w:p w14:paraId="6D0669E9" w14:textId="77777777" w:rsidR="002F47F7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2A19FA58" w14:textId="77777777" w:rsidR="00FB11EC" w:rsidRPr="001A08D9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</w:t>
            </w:r>
            <w:r>
              <w:rPr>
                <w:rFonts w:cs="Arial"/>
                <w:sz w:val="32"/>
              </w:rPr>
              <w:t>Topic</w:t>
            </w:r>
          </w:p>
        </w:tc>
        <w:tc>
          <w:tcPr>
            <w:tcW w:w="3373" w:type="dxa"/>
          </w:tcPr>
          <w:p w14:paraId="41A5CE9F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2F47F7" w:rsidRPr="00DF6DA8" w14:paraId="5FE49446" w14:textId="77777777" w:rsidTr="006C6AA2">
        <w:trPr>
          <w:trHeight w:val="408"/>
        </w:trPr>
        <w:tc>
          <w:tcPr>
            <w:tcW w:w="1481" w:type="dxa"/>
            <w:shd w:val="clear" w:color="auto" w:fill="FFFFFF" w:themeFill="background1"/>
          </w:tcPr>
          <w:p w14:paraId="0E5E28A6" w14:textId="29E49CCE" w:rsidR="002F47F7" w:rsidRPr="00C77777" w:rsidRDefault="006C6AA2" w:rsidP="00475170">
            <w:pPr>
              <w:pStyle w:val="Heading2"/>
              <w:rPr>
                <w:rFonts w:cs="Arial"/>
                <w:sz w:val="24"/>
                <w:highlight w:val="yellow"/>
              </w:rPr>
            </w:pPr>
            <w:r w:rsidRPr="006C6AA2">
              <w:rPr>
                <w:rFonts w:cs="Arial"/>
                <w:sz w:val="24"/>
              </w:rPr>
              <w:t>8:30</w:t>
            </w:r>
            <w:r w:rsidR="002F47F7" w:rsidRPr="006C6AA2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915" w:type="dxa"/>
          </w:tcPr>
          <w:p w14:paraId="4D4A1AF5" w14:textId="77777777" w:rsidR="002F47F7" w:rsidRPr="00DF6DA8" w:rsidRDefault="002F47F7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2EF8FAC1" w14:textId="77777777" w:rsidR="002F47F7" w:rsidRPr="00DF6DA8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</w:tc>
        <w:tc>
          <w:tcPr>
            <w:tcW w:w="3373" w:type="dxa"/>
          </w:tcPr>
          <w:p w14:paraId="20B8781C" w14:textId="77777777" w:rsidR="002F47F7" w:rsidRPr="00DF6DA8" w:rsidRDefault="002F47F7" w:rsidP="006D568E">
            <w:pPr>
              <w:rPr>
                <w:rFonts w:cs="Arial"/>
              </w:rPr>
            </w:pPr>
          </w:p>
        </w:tc>
      </w:tr>
      <w:tr w:rsidR="001A7A2A" w:rsidRPr="00DF6DA8" w14:paraId="1E391EB1" w14:textId="77777777" w:rsidTr="00F42B78">
        <w:trPr>
          <w:trHeight w:val="624"/>
        </w:trPr>
        <w:tc>
          <w:tcPr>
            <w:tcW w:w="1481" w:type="dxa"/>
          </w:tcPr>
          <w:p w14:paraId="5F1933EB" w14:textId="69C4E1CF" w:rsidR="001A7A2A" w:rsidRPr="00C77777" w:rsidRDefault="001A7A2A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8:30 </w:t>
            </w:r>
            <w:r w:rsidRPr="00C77777">
              <w:rPr>
                <w:rFonts w:cs="Arial"/>
                <w:sz w:val="24"/>
              </w:rPr>
              <w:t>a.m.</w:t>
            </w:r>
          </w:p>
          <w:p w14:paraId="64E9AD30" w14:textId="77777777" w:rsidR="001A7A2A" w:rsidRPr="00C77777" w:rsidRDefault="001A7A2A" w:rsidP="001A08D9"/>
        </w:tc>
        <w:tc>
          <w:tcPr>
            <w:tcW w:w="915" w:type="dxa"/>
          </w:tcPr>
          <w:p w14:paraId="73A5FD13" w14:textId="77777777" w:rsidR="001A7A2A" w:rsidRPr="00DF6DA8" w:rsidRDefault="001A7A2A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7440322E" wp14:editId="5DD1F955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4" w:type="dxa"/>
            <w:gridSpan w:val="2"/>
          </w:tcPr>
          <w:p w14:paraId="404E9B88" w14:textId="58CF72EB" w:rsidR="001A7A2A" w:rsidRDefault="002B332E" w:rsidP="001A08D9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1A7A2A" w:rsidRPr="006E1933">
                <w:rPr>
                  <w:rStyle w:val="Hyperlink"/>
                  <w:rFonts w:cs="Arial"/>
                  <w:sz w:val="24"/>
                </w:rPr>
                <w:t>Consideration of Open and Closed Minutes of August 26, 2014, Meeting</w:t>
              </w:r>
            </w:hyperlink>
          </w:p>
          <w:p w14:paraId="70F5BBF8" w14:textId="14B032A0" w:rsidR="00E01E0E" w:rsidRPr="00E01E0E" w:rsidRDefault="00E01E0E" w:rsidP="00E01E0E"/>
        </w:tc>
      </w:tr>
      <w:tr w:rsidR="001A7A2A" w:rsidRPr="00DF6DA8" w14:paraId="41E81B97" w14:textId="77777777" w:rsidTr="006E1933">
        <w:trPr>
          <w:trHeight w:val="497"/>
        </w:trPr>
        <w:tc>
          <w:tcPr>
            <w:tcW w:w="1481" w:type="dxa"/>
          </w:tcPr>
          <w:p w14:paraId="105B410C" w14:textId="57F5F036" w:rsidR="001A7A2A" w:rsidRPr="00C77777" w:rsidRDefault="001A7A2A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8:35 </w:t>
            </w:r>
            <w:r w:rsidRPr="00C77777">
              <w:rPr>
                <w:rFonts w:cs="Arial"/>
                <w:sz w:val="24"/>
              </w:rPr>
              <w:t xml:space="preserve">a.m. </w:t>
            </w:r>
          </w:p>
        </w:tc>
        <w:tc>
          <w:tcPr>
            <w:tcW w:w="915" w:type="dxa"/>
          </w:tcPr>
          <w:p w14:paraId="17DB2D8C" w14:textId="77777777" w:rsidR="001A7A2A" w:rsidRPr="00DF6DA8" w:rsidRDefault="001A7A2A">
            <w:pPr>
              <w:rPr>
                <w:rFonts w:cs="Arial"/>
              </w:rPr>
            </w:pPr>
          </w:p>
        </w:tc>
        <w:tc>
          <w:tcPr>
            <w:tcW w:w="8354" w:type="dxa"/>
            <w:gridSpan w:val="2"/>
          </w:tcPr>
          <w:p w14:paraId="5CEB1742" w14:textId="3BF966FD" w:rsidR="00E01E0E" w:rsidRPr="006E1933" w:rsidRDefault="006E1933" w:rsidP="006E1933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Announcements</w:t>
            </w:r>
          </w:p>
        </w:tc>
      </w:tr>
      <w:tr w:rsidR="001A7A2A" w:rsidRPr="00DF6DA8" w14:paraId="0ACB8D79" w14:textId="77777777" w:rsidTr="00853CFE">
        <w:trPr>
          <w:trHeight w:val="435"/>
        </w:trPr>
        <w:tc>
          <w:tcPr>
            <w:tcW w:w="1481" w:type="dxa"/>
          </w:tcPr>
          <w:p w14:paraId="007736D1" w14:textId="0A96D34A" w:rsidR="001A7A2A" w:rsidRPr="00DF6DA8" w:rsidRDefault="001A7A2A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8:40 a.m.</w:t>
            </w:r>
          </w:p>
        </w:tc>
        <w:tc>
          <w:tcPr>
            <w:tcW w:w="915" w:type="dxa"/>
          </w:tcPr>
          <w:p w14:paraId="787EA3EC" w14:textId="77777777" w:rsidR="001A7A2A" w:rsidRPr="00FA30E3" w:rsidRDefault="001A7A2A">
            <w:pPr>
              <w:rPr>
                <w:rFonts w:cs="Arial"/>
                <w:noProof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5B571E00" wp14:editId="3826C3F6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4" w:type="dxa"/>
            <w:gridSpan w:val="2"/>
          </w:tcPr>
          <w:p w14:paraId="2D155FE4" w14:textId="77777777" w:rsidR="001A7A2A" w:rsidRDefault="001A7A2A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Health Insurance</w:t>
            </w:r>
          </w:p>
          <w:p w14:paraId="280C71A4" w14:textId="00F085D7" w:rsidR="001A7A2A" w:rsidRPr="006F2288" w:rsidRDefault="001A7A2A" w:rsidP="00937BA5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3885AA" wp14:editId="0D6CA7A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147955</wp:posOffset>
                      </wp:positionV>
                      <wp:extent cx="241935" cy="220980"/>
                      <wp:effectExtent l="1905" t="0" r="3810" b="1270"/>
                      <wp:wrapNone/>
                      <wp:docPr id="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4F34A2" w14:textId="0F1E39F9" w:rsidR="001A7A2A" w:rsidRPr="0018569B" w:rsidRDefault="001A7A2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88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2.85pt;margin-top:11.65pt;width:19.05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E4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" filled="f" stroked="f">
                      <v:textbox>
                        <w:txbxContent>
                          <w:p w14:paraId="594F34A2" w14:textId="0F1E39F9" w:rsidR="001A7A2A" w:rsidRPr="0018569B" w:rsidRDefault="001A7A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1" w:history="1">
              <w:r w:rsidRPr="006E1933">
                <w:rPr>
                  <w:rStyle w:val="Hyperlink"/>
                  <w:rFonts w:cs="Arial"/>
                  <w:noProof/>
                </w:rPr>
                <w:t>Local Annuitant Health Plan Rates</w:t>
              </w:r>
            </w:hyperlink>
          </w:p>
          <w:p w14:paraId="007062D2" w14:textId="6E634021" w:rsidR="001A7A2A" w:rsidRDefault="002B332E" w:rsidP="00937BA5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2" w:history="1">
              <w:r w:rsidR="001A7A2A" w:rsidRPr="006E1933">
                <w:rPr>
                  <w:rStyle w:val="Hyperlink"/>
                </w:rPr>
                <w:t>Stand-Alone Dental Benefit for 2016</w:t>
              </w:r>
            </w:hyperlink>
          </w:p>
          <w:p w14:paraId="728BB547" w14:textId="2EF36160" w:rsidR="001A7A2A" w:rsidRDefault="002B332E" w:rsidP="00937BA5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3" w:history="1">
              <w:r w:rsidR="001A7A2A" w:rsidRPr="006E1933">
                <w:rPr>
                  <w:rStyle w:val="Hyperlink"/>
                </w:rPr>
                <w:t>Standard Plan - CTI Audit Follow-up</w:t>
              </w:r>
            </w:hyperlink>
          </w:p>
          <w:p w14:paraId="74B65E53" w14:textId="0A25E0BC" w:rsidR="001A7A2A" w:rsidRDefault="002B332E" w:rsidP="006351D2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4" w:history="1">
              <w:r w:rsidR="001A7A2A" w:rsidRPr="006E1933">
                <w:rPr>
                  <w:rStyle w:val="Hyperlink"/>
                </w:rPr>
                <w:t>Guidelines/Uniform Benefits Technical Update</w:t>
              </w:r>
            </w:hyperlink>
          </w:p>
          <w:p w14:paraId="0E1D3B11" w14:textId="13907EDA" w:rsidR="001A7A2A" w:rsidRDefault="002B332E" w:rsidP="001A7A2A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5" w:history="1">
              <w:r w:rsidR="001A7A2A" w:rsidRPr="006E1933">
                <w:rPr>
                  <w:rStyle w:val="Hyperlink"/>
                </w:rPr>
                <w:t>Pharmacy Benefit Program – Tricast Audit</w:t>
              </w:r>
            </w:hyperlink>
          </w:p>
          <w:p w14:paraId="1544C879" w14:textId="082D6F21" w:rsidR="00E01E0E" w:rsidRPr="001A7A2A" w:rsidRDefault="00E01E0E" w:rsidP="00E01E0E">
            <w:pPr>
              <w:pStyle w:val="ListParagraph"/>
              <w:tabs>
                <w:tab w:val="left" w:pos="912"/>
              </w:tabs>
            </w:pPr>
          </w:p>
        </w:tc>
      </w:tr>
      <w:tr w:rsidR="001A7A2A" w:rsidRPr="00DF6DA8" w14:paraId="0DE3560F" w14:textId="77777777" w:rsidTr="001D3548">
        <w:trPr>
          <w:trHeight w:val="920"/>
        </w:trPr>
        <w:tc>
          <w:tcPr>
            <w:tcW w:w="1481" w:type="dxa"/>
          </w:tcPr>
          <w:p w14:paraId="19E11536" w14:textId="36EDC1AD" w:rsidR="001A7A2A" w:rsidRPr="00DF6DA8" w:rsidRDefault="001A7A2A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9:30 a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6AF78B56" w14:textId="77777777" w:rsidR="001A7A2A" w:rsidRDefault="001A7A2A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652F69D0" wp14:editId="66FB3185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95ED5" w14:textId="77777777" w:rsidR="001A7A2A" w:rsidRDefault="001A7A2A">
            <w:pPr>
              <w:rPr>
                <w:rFonts w:cs="Arial"/>
              </w:rPr>
            </w:pPr>
          </w:p>
          <w:p w14:paraId="69CA451F" w14:textId="77777777" w:rsidR="001A7A2A" w:rsidRPr="00DF6DA8" w:rsidRDefault="001A7A2A" w:rsidP="00FA30E3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A796CE" wp14:editId="31512E5C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5080</wp:posOffset>
                      </wp:positionV>
                      <wp:extent cx="241935" cy="262255"/>
                      <wp:effectExtent l="0" t="3175" r="0" b="127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282DE6" w14:textId="77777777" w:rsidR="001A7A2A" w:rsidRPr="00497672" w:rsidRDefault="001A7A2A">
                                  <w:pP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796CE" id="Text Box 11" o:spid="_x0000_s1027" type="#_x0000_t202" style="position:absolute;margin-left:23.25pt;margin-top:.4pt;width:19.0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CztwIAAMA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" filled="f" stroked="f">
                      <v:textbox>
                        <w:txbxContent>
                          <w:p w14:paraId="0C282DE6" w14:textId="77777777" w:rsidR="001A7A2A" w:rsidRPr="00497672" w:rsidRDefault="001A7A2A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54" w:type="dxa"/>
            <w:gridSpan w:val="2"/>
          </w:tcPr>
          <w:p w14:paraId="53680D32" w14:textId="77777777" w:rsidR="001A7A2A" w:rsidRPr="00DF6DA8" w:rsidRDefault="001A7A2A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Contract Extensions</w:t>
            </w:r>
          </w:p>
          <w:p w14:paraId="59CF083C" w14:textId="6FC252B0" w:rsidR="001A7A2A" w:rsidRDefault="002B332E" w:rsidP="00173273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hyperlink r:id="rId16" w:history="1">
              <w:r w:rsidR="001A7A2A" w:rsidRPr="006E1933">
                <w:rPr>
                  <w:rStyle w:val="Hyperlink"/>
                  <w:rFonts w:cs="Arial"/>
                </w:rPr>
                <w:t>Pharmacy Benefit Manager - Navitus</w:t>
              </w:r>
            </w:hyperlink>
          </w:p>
          <w:p w14:paraId="767BD42A" w14:textId="341AFEF0" w:rsidR="001A7A2A" w:rsidRDefault="002B332E" w:rsidP="00173273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hyperlink r:id="rId17" w:history="1">
              <w:r w:rsidR="001A7A2A" w:rsidRPr="006E1933">
                <w:rPr>
                  <w:rStyle w:val="Hyperlink"/>
                  <w:rFonts w:cs="Arial"/>
                </w:rPr>
                <w:t>Life Insurance - Minnesota Life Insurance Company</w:t>
              </w:r>
            </w:hyperlink>
          </w:p>
          <w:p w14:paraId="73562957" w14:textId="264958BB" w:rsidR="001A7A2A" w:rsidRPr="006E1933" w:rsidRDefault="006E1933" w:rsidP="00173273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"http://etf.wi.gov/boards/agenda-items-2014/gib1118/item4c.pdf" </w:instrText>
            </w:r>
            <w:r>
              <w:rPr>
                <w:rFonts w:cs="Arial"/>
              </w:rPr>
              <w:fldChar w:fldCharType="separate"/>
            </w:r>
            <w:r w:rsidR="001A7A2A" w:rsidRPr="006E1933">
              <w:rPr>
                <w:rStyle w:val="Hyperlink"/>
                <w:rFonts w:cs="Arial"/>
              </w:rPr>
              <w:t xml:space="preserve">Income Continuation Insurance and Long-Term Disability </w:t>
            </w:r>
          </w:p>
          <w:p w14:paraId="126FA25E" w14:textId="421B3E75" w:rsidR="001A7A2A" w:rsidRDefault="001A7A2A" w:rsidP="001A7A2A">
            <w:pPr>
              <w:pStyle w:val="ListParagraph"/>
              <w:rPr>
                <w:rFonts w:cs="Arial"/>
              </w:rPr>
            </w:pPr>
            <w:r w:rsidRPr="006E1933">
              <w:rPr>
                <w:rStyle w:val="Hyperlink"/>
                <w:rFonts w:cs="Arial"/>
              </w:rPr>
              <w:t xml:space="preserve">Insurance </w:t>
            </w:r>
            <w:r w:rsidR="00E01E0E" w:rsidRPr="006E1933">
              <w:rPr>
                <w:rStyle w:val="Hyperlink"/>
                <w:rFonts w:cs="Arial"/>
              </w:rPr>
              <w:t>–</w:t>
            </w:r>
            <w:r w:rsidRPr="006E1933">
              <w:rPr>
                <w:rStyle w:val="Hyperlink"/>
                <w:rFonts w:cs="Arial"/>
              </w:rPr>
              <w:t xml:space="preserve"> Aetna</w:t>
            </w:r>
            <w:r w:rsidR="006E1933">
              <w:rPr>
                <w:rFonts w:cs="Arial"/>
              </w:rPr>
              <w:fldChar w:fldCharType="end"/>
            </w:r>
          </w:p>
          <w:p w14:paraId="29CBE37F" w14:textId="4692F32D" w:rsidR="00E01E0E" w:rsidRPr="00632DE4" w:rsidRDefault="00E01E0E" w:rsidP="001A7A2A">
            <w:pPr>
              <w:pStyle w:val="ListParagraph"/>
              <w:rPr>
                <w:rFonts w:cs="Arial"/>
              </w:rPr>
            </w:pPr>
          </w:p>
        </w:tc>
      </w:tr>
      <w:tr w:rsidR="00BE70D2" w:rsidRPr="00DF6DA8" w14:paraId="2390E4E0" w14:textId="77777777" w:rsidTr="00C56982">
        <w:trPr>
          <w:trHeight w:val="388"/>
        </w:trPr>
        <w:tc>
          <w:tcPr>
            <w:tcW w:w="1481" w:type="dxa"/>
            <w:tcBorders>
              <w:top w:val="double" w:sz="4" w:space="0" w:color="auto"/>
            </w:tcBorders>
          </w:tcPr>
          <w:p w14:paraId="430923B5" w14:textId="52E02DD8" w:rsidR="00BE70D2" w:rsidRDefault="006C6AA2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9:50</w:t>
            </w:r>
            <w:r w:rsidR="00C77777">
              <w:rPr>
                <w:rFonts w:cs="Arial"/>
                <w:sz w:val="24"/>
              </w:rPr>
              <w:t xml:space="preserve"> </w:t>
            </w:r>
            <w:r w:rsidR="00E71011">
              <w:rPr>
                <w:rFonts w:cs="Arial"/>
                <w:sz w:val="24"/>
              </w:rPr>
              <w:t>a.m.</w:t>
            </w:r>
          </w:p>
        </w:tc>
        <w:tc>
          <w:tcPr>
            <w:tcW w:w="915" w:type="dxa"/>
            <w:tcBorders>
              <w:top w:val="double" w:sz="4" w:space="0" w:color="auto"/>
            </w:tcBorders>
          </w:tcPr>
          <w:p w14:paraId="50ABB8D6" w14:textId="73CCB3A8" w:rsidR="00BE70D2" w:rsidRPr="00FB11EC" w:rsidRDefault="009F009E">
            <w:pPr>
              <w:rPr>
                <w:rFonts w:cs="Arial"/>
                <w:noProof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0F151FEE" wp14:editId="3876B684">
                  <wp:extent cx="205740" cy="114300"/>
                  <wp:effectExtent l="19050" t="0" r="3810" b="0"/>
                  <wp:docPr id="1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tcBorders>
              <w:top w:val="double" w:sz="4" w:space="0" w:color="auto"/>
            </w:tcBorders>
          </w:tcPr>
          <w:p w14:paraId="4470985C" w14:textId="77777777" w:rsidR="001E6EDD" w:rsidRDefault="00BE70D2" w:rsidP="00BE70D2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Optional Plans </w:t>
            </w:r>
          </w:p>
          <w:p w14:paraId="2EB79271" w14:textId="041AD8CF" w:rsidR="001E6EDD" w:rsidRPr="00977DAA" w:rsidRDefault="002B332E" w:rsidP="001E6EDD">
            <w:pPr>
              <w:pStyle w:val="Default"/>
              <w:numPr>
                <w:ilvl w:val="0"/>
                <w:numId w:val="46"/>
              </w:numPr>
              <w:rPr>
                <w:bCs/>
              </w:rPr>
            </w:pPr>
            <w:hyperlink r:id="rId18" w:history="1">
              <w:r w:rsidR="00100C87" w:rsidRPr="006E1933">
                <w:rPr>
                  <w:rStyle w:val="Hyperlink"/>
                  <w:bCs/>
                </w:rPr>
                <w:t>STAR</w:t>
              </w:r>
              <w:r w:rsidR="001E6EDD" w:rsidRPr="006E1933">
                <w:rPr>
                  <w:rStyle w:val="Hyperlink"/>
                  <w:bCs/>
                </w:rPr>
                <w:t xml:space="preserve"> Optional Plans</w:t>
              </w:r>
            </w:hyperlink>
          </w:p>
          <w:p w14:paraId="67617CD1" w14:textId="2E91E980" w:rsidR="00BE70D2" w:rsidRPr="00977DAA" w:rsidRDefault="00BE70D2" w:rsidP="001E6EDD">
            <w:pPr>
              <w:pStyle w:val="Default"/>
              <w:numPr>
                <w:ilvl w:val="0"/>
                <w:numId w:val="46"/>
              </w:numPr>
              <w:rPr>
                <w:bCs/>
              </w:rPr>
            </w:pPr>
            <w:r w:rsidRPr="00977DAA">
              <w:rPr>
                <w:bCs/>
              </w:rPr>
              <w:t>Revised Guidelines</w:t>
            </w:r>
          </w:p>
          <w:p w14:paraId="1BE27C57" w14:textId="1C7E0924" w:rsidR="00F83911" w:rsidRPr="00977DAA" w:rsidRDefault="00F83911" w:rsidP="001E6EDD">
            <w:pPr>
              <w:pStyle w:val="Default"/>
              <w:numPr>
                <w:ilvl w:val="0"/>
                <w:numId w:val="45"/>
              </w:numPr>
              <w:rPr>
                <w:bCs/>
              </w:rPr>
            </w:pPr>
            <w:r w:rsidRPr="00977DAA">
              <w:rPr>
                <w:bCs/>
              </w:rPr>
              <w:t>Long-Term Care Standards</w:t>
            </w:r>
          </w:p>
          <w:p w14:paraId="1D8FBB9C" w14:textId="77777777" w:rsidR="00F83911" w:rsidRPr="00E01E0E" w:rsidRDefault="00F83911" w:rsidP="00F83911">
            <w:pPr>
              <w:pStyle w:val="Default"/>
              <w:numPr>
                <w:ilvl w:val="0"/>
                <w:numId w:val="45"/>
              </w:numPr>
              <w:rPr>
                <w:b/>
                <w:bCs/>
                <w:sz w:val="23"/>
                <w:szCs w:val="23"/>
              </w:rPr>
            </w:pPr>
            <w:r w:rsidRPr="00977DAA">
              <w:rPr>
                <w:bCs/>
              </w:rPr>
              <w:t>Optional Insurance Plans</w:t>
            </w:r>
          </w:p>
          <w:p w14:paraId="66DEBAAA" w14:textId="67F8CCB5" w:rsidR="00E01E0E" w:rsidRDefault="00E01E0E" w:rsidP="00E01E0E">
            <w:pPr>
              <w:pStyle w:val="Default"/>
              <w:ind w:lef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09ABEC32" w14:textId="1EE979F1" w:rsidR="001E6EDD" w:rsidRDefault="001E6EDD" w:rsidP="006F2288">
            <w:pPr>
              <w:rPr>
                <w:rFonts w:cs="Arial"/>
              </w:rPr>
            </w:pPr>
          </w:p>
        </w:tc>
      </w:tr>
      <w:tr w:rsidR="001A7A2A" w:rsidRPr="00DF6DA8" w14:paraId="66B0867F" w14:textId="77777777" w:rsidTr="00E824C4">
        <w:trPr>
          <w:trHeight w:val="516"/>
        </w:trPr>
        <w:tc>
          <w:tcPr>
            <w:tcW w:w="1481" w:type="dxa"/>
            <w:tcBorders>
              <w:top w:val="single" w:sz="4" w:space="0" w:color="auto"/>
            </w:tcBorders>
          </w:tcPr>
          <w:p w14:paraId="3DFA6CCE" w14:textId="7B7C8DA9" w:rsidR="001A7A2A" w:rsidRDefault="001A7A2A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10:25 a.m.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23AF5E39" w14:textId="40C6A31C" w:rsidR="001A7A2A" w:rsidRDefault="001A7A2A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1F6C32E7" wp14:editId="14E99792">
                  <wp:extent cx="205740" cy="114300"/>
                  <wp:effectExtent l="0" t="0" r="3810" b="0"/>
                  <wp:docPr id="19" name="Picture 19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CED1B" w14:textId="6E993E67" w:rsidR="001A7A2A" w:rsidRPr="00FA30E3" w:rsidRDefault="001A7A2A">
            <w:pPr>
              <w:rPr>
                <w:rFonts w:cs="Arial"/>
                <w:noProof/>
              </w:rPr>
            </w:pPr>
          </w:p>
        </w:tc>
        <w:tc>
          <w:tcPr>
            <w:tcW w:w="8354" w:type="dxa"/>
            <w:gridSpan w:val="2"/>
            <w:tcBorders>
              <w:top w:val="single" w:sz="4" w:space="0" w:color="auto"/>
            </w:tcBorders>
          </w:tcPr>
          <w:p w14:paraId="2E1D1D86" w14:textId="36A4C062" w:rsidR="001A7A2A" w:rsidRPr="00E01E0E" w:rsidRDefault="002B332E" w:rsidP="00977DAA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hyperlink r:id="rId19" w:history="1">
              <w:r w:rsidR="001A7A2A" w:rsidRPr="006E1933">
                <w:rPr>
                  <w:rStyle w:val="Hyperlink"/>
                  <w:b/>
                  <w:bCs/>
                  <w:sz w:val="23"/>
                  <w:szCs w:val="23"/>
                </w:rPr>
                <w:t xml:space="preserve">Administrative Rule </w:t>
              </w:r>
              <w:r w:rsidR="001A7A2A" w:rsidRPr="006E1933">
                <w:rPr>
                  <w:rStyle w:val="Hyperlink"/>
                  <w:b/>
                  <w:bCs/>
                </w:rPr>
                <w:t>CR-14-055 Technical and Minor Substantive Changes</w:t>
              </w:r>
            </w:hyperlink>
            <w:r w:rsidR="001A7A2A" w:rsidRPr="00977DAA">
              <w:rPr>
                <w:b/>
                <w:bCs/>
              </w:rPr>
              <w:t xml:space="preserve"> </w:t>
            </w:r>
          </w:p>
          <w:p w14:paraId="790F9ABF" w14:textId="3ACF7E1F" w:rsidR="00E01E0E" w:rsidRPr="00977DAA" w:rsidRDefault="00E01E0E" w:rsidP="00E01E0E">
            <w:pPr>
              <w:pStyle w:val="ListParagraph"/>
              <w:ind w:left="360"/>
              <w:rPr>
                <w:rFonts w:cs="Arial"/>
              </w:rPr>
            </w:pPr>
          </w:p>
        </w:tc>
      </w:tr>
      <w:tr w:rsidR="006C6AA2" w:rsidRPr="00DF6DA8" w14:paraId="03E55357" w14:textId="77777777" w:rsidTr="00BE70D2">
        <w:trPr>
          <w:trHeight w:val="516"/>
        </w:trPr>
        <w:tc>
          <w:tcPr>
            <w:tcW w:w="1481" w:type="dxa"/>
            <w:tcBorders>
              <w:top w:val="single" w:sz="4" w:space="0" w:color="auto"/>
            </w:tcBorders>
          </w:tcPr>
          <w:p w14:paraId="54247CD5" w14:textId="4387E3DD" w:rsidR="006C6AA2" w:rsidRDefault="001E6EDD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10:40</w:t>
            </w:r>
            <w:r w:rsidR="006C6AA2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16D5D7BD" w14:textId="77777777" w:rsidR="006C6AA2" w:rsidRDefault="006C6AA2">
            <w:pPr>
              <w:rPr>
                <w:noProof/>
              </w:rPr>
            </w:pPr>
          </w:p>
        </w:tc>
        <w:tc>
          <w:tcPr>
            <w:tcW w:w="4981" w:type="dxa"/>
            <w:tcBorders>
              <w:top w:val="single" w:sz="4" w:space="0" w:color="auto"/>
            </w:tcBorders>
          </w:tcPr>
          <w:p w14:paraId="24C237C4" w14:textId="0DC482B6" w:rsidR="006C6AA2" w:rsidRDefault="006C6AA2" w:rsidP="006C6AA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BREAK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49E22654" w14:textId="77777777" w:rsidR="006C6AA2" w:rsidRDefault="006C6AA2" w:rsidP="006F2288">
            <w:pPr>
              <w:rPr>
                <w:rFonts w:cs="Arial"/>
              </w:rPr>
            </w:pPr>
          </w:p>
        </w:tc>
      </w:tr>
      <w:tr w:rsidR="00C77777" w:rsidRPr="00DF6DA8" w14:paraId="00CC4F3A" w14:textId="77777777" w:rsidTr="00BE70D2">
        <w:trPr>
          <w:trHeight w:val="516"/>
        </w:trPr>
        <w:tc>
          <w:tcPr>
            <w:tcW w:w="1481" w:type="dxa"/>
            <w:tcBorders>
              <w:top w:val="single" w:sz="4" w:space="0" w:color="auto"/>
            </w:tcBorders>
          </w:tcPr>
          <w:p w14:paraId="4821C248" w14:textId="045E1EF9" w:rsidR="00C77777" w:rsidRDefault="001E6EDD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10:50</w:t>
            </w:r>
            <w:r w:rsidR="00C77777">
              <w:rPr>
                <w:rFonts w:cs="Arial"/>
                <w:sz w:val="24"/>
              </w:rPr>
              <w:t xml:space="preserve"> </w:t>
            </w:r>
            <w:r w:rsidR="006C6AA2">
              <w:rPr>
                <w:rFonts w:cs="Arial"/>
                <w:sz w:val="24"/>
              </w:rPr>
              <w:t>p</w:t>
            </w:r>
            <w:r w:rsidR="00C77777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52271441" w14:textId="77777777" w:rsidR="00C77777" w:rsidRDefault="00C77777">
            <w:pPr>
              <w:rPr>
                <w:noProof/>
              </w:rPr>
            </w:pPr>
          </w:p>
        </w:tc>
        <w:tc>
          <w:tcPr>
            <w:tcW w:w="4981" w:type="dxa"/>
            <w:tcBorders>
              <w:top w:val="single" w:sz="4" w:space="0" w:color="auto"/>
            </w:tcBorders>
          </w:tcPr>
          <w:p w14:paraId="63A95088" w14:textId="77777777" w:rsidR="00C77777" w:rsidRDefault="00C77777" w:rsidP="00C77777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 Topics</w:t>
            </w:r>
          </w:p>
          <w:p w14:paraId="71836159" w14:textId="6AF53208" w:rsidR="00C77777" w:rsidRDefault="002B332E" w:rsidP="00C77777">
            <w:pPr>
              <w:pStyle w:val="ListParagraph"/>
              <w:numPr>
                <w:ilvl w:val="0"/>
                <w:numId w:val="44"/>
              </w:numPr>
            </w:pPr>
            <w:hyperlink r:id="rId20" w:history="1">
              <w:r w:rsidR="00F83911" w:rsidRPr="006E1933">
                <w:rPr>
                  <w:rStyle w:val="Hyperlink"/>
                </w:rPr>
                <w:t>Prescription</w:t>
              </w:r>
              <w:r w:rsidR="00C77777" w:rsidRPr="006E1933">
                <w:rPr>
                  <w:rStyle w:val="Hyperlink"/>
                </w:rPr>
                <w:t xml:space="preserve"> Drug Benefit </w:t>
              </w:r>
              <w:r w:rsidR="00F83911" w:rsidRPr="006E1933">
                <w:rPr>
                  <w:rStyle w:val="Hyperlink"/>
                </w:rPr>
                <w:t>Overview</w:t>
              </w:r>
            </w:hyperlink>
          </w:p>
          <w:p w14:paraId="2E026CF5" w14:textId="77777777" w:rsidR="00C77777" w:rsidRDefault="00F83911" w:rsidP="00C77777">
            <w:pPr>
              <w:pStyle w:val="ListParagraph"/>
              <w:numPr>
                <w:ilvl w:val="0"/>
                <w:numId w:val="44"/>
              </w:numPr>
            </w:pPr>
            <w:r>
              <w:t>Serigraph Presentation</w:t>
            </w:r>
          </w:p>
          <w:p w14:paraId="4040E21F" w14:textId="57587DCC" w:rsidR="00E01E0E" w:rsidRPr="00C77777" w:rsidRDefault="00E01E0E" w:rsidP="00E01E0E">
            <w:pPr>
              <w:pStyle w:val="ListParagraph"/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2BE451DF" w14:textId="77777777" w:rsidR="00C77777" w:rsidRDefault="00C77777" w:rsidP="00C77777">
            <w:pPr>
              <w:rPr>
                <w:rFonts w:cs="Arial"/>
              </w:rPr>
            </w:pPr>
          </w:p>
          <w:p w14:paraId="142F974E" w14:textId="4588747B" w:rsidR="00C77777" w:rsidRDefault="00C77777" w:rsidP="00C77777">
            <w:pPr>
              <w:rPr>
                <w:rFonts w:cs="Arial"/>
              </w:rPr>
            </w:pPr>
          </w:p>
        </w:tc>
      </w:tr>
      <w:tr w:rsidR="001A7A2A" w:rsidRPr="00DF6DA8" w14:paraId="5DDE4C15" w14:textId="77777777" w:rsidTr="00C413E3">
        <w:trPr>
          <w:trHeight w:val="1964"/>
        </w:trPr>
        <w:tc>
          <w:tcPr>
            <w:tcW w:w="1481" w:type="dxa"/>
          </w:tcPr>
          <w:p w14:paraId="36DD314B" w14:textId="32836266" w:rsidR="001A7A2A" w:rsidRPr="00DF6DA8" w:rsidRDefault="001A7A2A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12:15</w:t>
            </w:r>
            <w:r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3F29FED9" w14:textId="77777777" w:rsidR="001A7A2A" w:rsidRDefault="001A7A2A"/>
          <w:p w14:paraId="4922A4BF" w14:textId="77777777" w:rsidR="001A7A2A" w:rsidRDefault="001A7A2A"/>
          <w:p w14:paraId="5117177D" w14:textId="77777777" w:rsidR="001A7A2A" w:rsidRDefault="001A7A2A"/>
          <w:p w14:paraId="7DED0A05" w14:textId="77777777" w:rsidR="001A7A2A" w:rsidRDefault="001A7A2A"/>
          <w:p w14:paraId="09A66C70" w14:textId="77777777" w:rsidR="001A7A2A" w:rsidRPr="00E71011" w:rsidRDefault="001A7A2A">
            <w:pPr>
              <w:rPr>
                <w:sz w:val="22"/>
              </w:rPr>
            </w:pPr>
          </w:p>
          <w:p w14:paraId="6352EC32" w14:textId="53DE7F54" w:rsidR="001A7A2A" w:rsidRDefault="001A7A2A">
            <w:pPr>
              <w:rPr>
                <w:rFonts w:cs="Arial"/>
              </w:rPr>
            </w:pPr>
          </w:p>
          <w:p w14:paraId="5EB8CAFC" w14:textId="1D6234A4" w:rsidR="001A7A2A" w:rsidRPr="00DF6DA8" w:rsidRDefault="001A7A2A">
            <w:pPr>
              <w:rPr>
                <w:rFonts w:cs="Arial"/>
              </w:rPr>
            </w:pPr>
          </w:p>
        </w:tc>
        <w:tc>
          <w:tcPr>
            <w:tcW w:w="8354" w:type="dxa"/>
            <w:gridSpan w:val="2"/>
          </w:tcPr>
          <w:p w14:paraId="1B24C3A1" w14:textId="77777777" w:rsidR="001A7A2A" w:rsidRDefault="001A7A2A" w:rsidP="00F83911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14:paraId="6C71C9E8" w14:textId="77777777" w:rsidR="001A7A2A" w:rsidRDefault="001A7A2A" w:rsidP="00123E23">
            <w:pPr>
              <w:pStyle w:val="ListParagraph"/>
              <w:numPr>
                <w:ilvl w:val="0"/>
                <w:numId w:val="24"/>
              </w:numPr>
            </w:pPr>
            <w:r>
              <w:t>Strategic Planning Workgroup</w:t>
            </w:r>
          </w:p>
          <w:p w14:paraId="645BC1FD" w14:textId="16DAEE54" w:rsidR="001A7A2A" w:rsidRDefault="002B332E" w:rsidP="006F2288">
            <w:pPr>
              <w:pStyle w:val="ListParagraph"/>
              <w:numPr>
                <w:ilvl w:val="0"/>
                <w:numId w:val="24"/>
              </w:numPr>
            </w:pPr>
            <w:hyperlink r:id="rId21" w:history="1">
              <w:r w:rsidR="001A7A2A" w:rsidRPr="006E1933">
                <w:rPr>
                  <w:rStyle w:val="Hyperlink"/>
                </w:rPr>
                <w:t>Biennial Budget Update</w:t>
              </w:r>
            </w:hyperlink>
          </w:p>
          <w:p w14:paraId="2F2DF8BA" w14:textId="60971E2A" w:rsidR="001A7A2A" w:rsidRDefault="002B332E" w:rsidP="006F2288">
            <w:pPr>
              <w:pStyle w:val="ListParagraph"/>
              <w:numPr>
                <w:ilvl w:val="0"/>
                <w:numId w:val="24"/>
              </w:numPr>
            </w:pPr>
            <w:hyperlink r:id="rId22" w:history="1">
              <w:r w:rsidR="001A7A2A" w:rsidRPr="006E1933">
                <w:rPr>
                  <w:rStyle w:val="Hyperlink"/>
                </w:rPr>
                <w:t>Ombudsperson Services Member Education and Outreach</w:t>
              </w:r>
            </w:hyperlink>
          </w:p>
          <w:p w14:paraId="070C20A4" w14:textId="475E0088" w:rsidR="001A7A2A" w:rsidRPr="006F2288" w:rsidRDefault="002B332E" w:rsidP="001A7A2A">
            <w:pPr>
              <w:pStyle w:val="ListParagraph"/>
              <w:numPr>
                <w:ilvl w:val="0"/>
                <w:numId w:val="24"/>
              </w:numPr>
            </w:pPr>
            <w:hyperlink r:id="rId23" w:history="1">
              <w:r w:rsidR="001A7A2A" w:rsidRPr="006E1933">
                <w:rPr>
                  <w:rStyle w:val="Hyperlink"/>
                </w:rPr>
                <w:t>Administrative Rule Status Update</w:t>
              </w:r>
            </w:hyperlink>
          </w:p>
          <w:p w14:paraId="5B434186" w14:textId="04AF0E1D" w:rsidR="001A7A2A" w:rsidRPr="001A7A2A" w:rsidRDefault="002B332E" w:rsidP="001A7A2A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4" w:history="1">
              <w:r w:rsidR="001A7A2A" w:rsidRPr="006E1933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14:paraId="2E1AAD3A" w14:textId="3D534A3B" w:rsidR="001A7A2A" w:rsidRPr="00E01E0E" w:rsidRDefault="002B332E" w:rsidP="00E3339D">
            <w:pPr>
              <w:numPr>
                <w:ilvl w:val="0"/>
                <w:numId w:val="24"/>
              </w:numPr>
              <w:tabs>
                <w:tab w:val="left" w:pos="735"/>
              </w:tabs>
              <w:spacing w:before="40" w:after="20"/>
              <w:rPr>
                <w:rFonts w:cs="Arial"/>
                <w:i/>
              </w:rPr>
            </w:pPr>
            <w:hyperlink r:id="rId25" w:history="1">
              <w:r w:rsidR="001A7A2A" w:rsidRPr="006E1933">
                <w:rPr>
                  <w:rStyle w:val="Hyperlink"/>
                  <w:rFonts w:cs="Arial"/>
                </w:rPr>
                <w:t>Quarterly Audit Report</w:t>
              </w:r>
            </w:hyperlink>
          </w:p>
          <w:p w14:paraId="5EDCF636" w14:textId="28D30983" w:rsidR="00E01E0E" w:rsidRPr="001A7A2A" w:rsidRDefault="00E01E0E" w:rsidP="00E01E0E">
            <w:pPr>
              <w:tabs>
                <w:tab w:val="left" w:pos="735"/>
              </w:tabs>
              <w:spacing w:before="40" w:after="20"/>
              <w:ind w:left="720"/>
              <w:rPr>
                <w:rFonts w:cs="Arial"/>
                <w:i/>
              </w:rPr>
            </w:pPr>
          </w:p>
        </w:tc>
      </w:tr>
      <w:tr w:rsidR="00ED793A" w:rsidRPr="00DF6DA8" w14:paraId="0311AD89" w14:textId="77777777" w:rsidTr="006F2288">
        <w:trPr>
          <w:trHeight w:val="462"/>
        </w:trPr>
        <w:tc>
          <w:tcPr>
            <w:tcW w:w="1481" w:type="dxa"/>
          </w:tcPr>
          <w:p w14:paraId="3419B2FF" w14:textId="641E5B17" w:rsidR="00ED793A" w:rsidRDefault="006C6AA2" w:rsidP="0013603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  <w:r w:rsidR="009E6589">
              <w:rPr>
                <w:rFonts w:cs="Arial"/>
                <w:sz w:val="24"/>
              </w:rPr>
              <w:t>:</w:t>
            </w:r>
            <w:r w:rsidR="001E6EDD">
              <w:rPr>
                <w:rFonts w:cs="Arial"/>
                <w:sz w:val="24"/>
              </w:rPr>
              <w:t>25</w:t>
            </w:r>
            <w:r w:rsidR="0013603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9E6589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58F4B3A8" w14:textId="77777777" w:rsidR="00ED793A" w:rsidRPr="00DF6DA8" w:rsidRDefault="00ED793A">
            <w:pPr>
              <w:rPr>
                <w:rFonts w:cs="Arial"/>
                <w:noProof/>
              </w:rPr>
            </w:pPr>
          </w:p>
        </w:tc>
        <w:tc>
          <w:tcPr>
            <w:tcW w:w="4981" w:type="dxa"/>
          </w:tcPr>
          <w:p w14:paraId="3E9D17C3" w14:textId="7AA70CC8" w:rsidR="00ED793A" w:rsidRPr="00AC60AA" w:rsidRDefault="00ED793A" w:rsidP="00F83911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373" w:type="dxa"/>
          </w:tcPr>
          <w:p w14:paraId="2BA5649D" w14:textId="77777777" w:rsidR="00ED793A" w:rsidRDefault="00ED793A" w:rsidP="006D568E"/>
        </w:tc>
      </w:tr>
      <w:tr w:rsidR="00ED793A" w:rsidRPr="00DF6DA8" w14:paraId="0D2327DB" w14:textId="77777777" w:rsidTr="006F2288">
        <w:trPr>
          <w:trHeight w:val="453"/>
        </w:trPr>
        <w:tc>
          <w:tcPr>
            <w:tcW w:w="1481" w:type="dxa"/>
          </w:tcPr>
          <w:p w14:paraId="583B13B8" w14:textId="4979AEBA" w:rsidR="00ED793A" w:rsidRPr="007D2013" w:rsidRDefault="00E71011" w:rsidP="0013603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  <w:r w:rsidR="009E6589" w:rsidRPr="007D2013">
              <w:rPr>
                <w:rFonts w:cs="Arial"/>
                <w:sz w:val="24"/>
              </w:rPr>
              <w:t>:</w:t>
            </w:r>
            <w:r w:rsidR="001E6EDD">
              <w:rPr>
                <w:rFonts w:cs="Arial"/>
                <w:sz w:val="24"/>
              </w:rPr>
              <w:t>30</w:t>
            </w:r>
            <w:r w:rsidR="00136033" w:rsidRPr="007D201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ED793A" w:rsidRPr="007D2013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6D706777" w14:textId="77777777" w:rsidR="00ED793A" w:rsidRPr="007D2013" w:rsidRDefault="00ED793A">
            <w:pPr>
              <w:rPr>
                <w:rFonts w:cs="Arial"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 wp14:anchorId="5BF19C8C" wp14:editId="5F0F9DFE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0C3E271C" w14:textId="77777777" w:rsidR="00ED793A" w:rsidRPr="007D2013" w:rsidRDefault="00ED793A" w:rsidP="00F8391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7D2013">
              <w:rPr>
                <w:rFonts w:cs="Arial"/>
                <w:sz w:val="24"/>
              </w:rPr>
              <w:t>Adjournment</w:t>
            </w:r>
          </w:p>
        </w:tc>
        <w:tc>
          <w:tcPr>
            <w:tcW w:w="3373" w:type="dxa"/>
          </w:tcPr>
          <w:p w14:paraId="476F1FC8" w14:textId="77777777" w:rsidR="00ED793A" w:rsidRPr="00435401" w:rsidRDefault="00ED793A" w:rsidP="006D568E">
            <w:pPr>
              <w:rPr>
                <w:highlight w:val="yellow"/>
              </w:rPr>
            </w:pPr>
          </w:p>
        </w:tc>
      </w:tr>
    </w:tbl>
    <w:p w14:paraId="18BCBB20" w14:textId="77777777" w:rsidR="00215FB1" w:rsidRDefault="00215FB1"/>
    <w:p w14:paraId="1B6387CE" w14:textId="77777777"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14:paraId="545DA0C2" w14:textId="77777777"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14:paraId="26ED11CA" w14:textId="77777777" w:rsidR="00822F8C" w:rsidRDefault="00822F8C" w:rsidP="00466E5A"/>
    <w:p w14:paraId="6FD027A7" w14:textId="77777777"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6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F9767" w14:textId="77777777" w:rsidR="00636C8D" w:rsidRDefault="00636C8D" w:rsidP="007E1971">
      <w:r>
        <w:separator/>
      </w:r>
    </w:p>
  </w:endnote>
  <w:endnote w:type="continuationSeparator" w:id="0">
    <w:p w14:paraId="408C7BF1" w14:textId="77777777" w:rsidR="00636C8D" w:rsidRDefault="00636C8D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74D4" w14:textId="77777777" w:rsidR="002F47F7" w:rsidRPr="00DF6DA8" w:rsidRDefault="002F47F7" w:rsidP="002F47F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61C9E3BF" w14:textId="77777777"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14:paraId="19330476" w14:textId="77777777"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14:paraId="553ECFD3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</w:t>
    </w:r>
    <w:r w:rsidR="002F47F7">
      <w:rPr>
        <w:rFonts w:cs="Arial"/>
        <w:sz w:val="16"/>
        <w:szCs w:val="16"/>
      </w:rPr>
      <w:t>ation is accessible.  If you need</w:t>
    </w:r>
    <w:r w:rsidRPr="00DF6DA8">
      <w:rPr>
        <w:rFonts w:cs="Arial"/>
        <w:sz w:val="16"/>
        <w:szCs w:val="16"/>
      </w:rPr>
      <w:t xml:space="preserve"> special accommodations, please </w:t>
    </w:r>
  </w:p>
  <w:p w14:paraId="65B7AAE4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14:paraId="5223D37B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74E9AE" w14:textId="77777777" w:rsidR="008B5E89" w:rsidRPr="007E20D7" w:rsidRDefault="008B5E89" w:rsidP="007E1971">
    <w:pPr>
      <w:pStyle w:val="Footer"/>
    </w:pPr>
  </w:p>
  <w:p w14:paraId="77358370" w14:textId="77777777" w:rsidR="008B5E89" w:rsidRDefault="008B5E89">
    <w:pPr>
      <w:pStyle w:val="Footer"/>
    </w:pPr>
  </w:p>
  <w:p w14:paraId="5B00479D" w14:textId="77777777" w:rsidR="008B5E89" w:rsidRDefault="008B5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9411A" w14:textId="77777777" w:rsidR="00636C8D" w:rsidRDefault="00636C8D" w:rsidP="007E1971">
      <w:r>
        <w:separator/>
      </w:r>
    </w:p>
  </w:footnote>
  <w:footnote w:type="continuationSeparator" w:id="0">
    <w:p w14:paraId="2941A75B" w14:textId="77777777" w:rsidR="00636C8D" w:rsidRDefault="00636C8D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F601D7"/>
    <w:multiLevelType w:val="hybridMultilevel"/>
    <w:tmpl w:val="34D2E04A"/>
    <w:lvl w:ilvl="0" w:tplc="81B6836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DF5DD8"/>
    <w:multiLevelType w:val="hybridMultilevel"/>
    <w:tmpl w:val="A87AB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C465E"/>
    <w:multiLevelType w:val="hybridMultilevel"/>
    <w:tmpl w:val="426E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85FC1"/>
    <w:multiLevelType w:val="hybridMultilevel"/>
    <w:tmpl w:val="8C2CF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9">
    <w:nsid w:val="2B9649F9"/>
    <w:multiLevelType w:val="hybridMultilevel"/>
    <w:tmpl w:val="2F80B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CCE6C13"/>
    <w:multiLevelType w:val="hybridMultilevel"/>
    <w:tmpl w:val="CB9E151A"/>
    <w:lvl w:ilvl="0" w:tplc="261441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4D40C1"/>
    <w:multiLevelType w:val="hybridMultilevel"/>
    <w:tmpl w:val="9D02D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7">
    <w:nsid w:val="6DFF195A"/>
    <w:multiLevelType w:val="hybridMultilevel"/>
    <w:tmpl w:val="B84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A0D6A"/>
    <w:multiLevelType w:val="hybridMultilevel"/>
    <w:tmpl w:val="90966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37617"/>
    <w:multiLevelType w:val="hybridMultilevel"/>
    <w:tmpl w:val="F14EC1F2"/>
    <w:lvl w:ilvl="0" w:tplc="D494C40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73AD2"/>
    <w:multiLevelType w:val="hybridMultilevel"/>
    <w:tmpl w:val="92F09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CE53BDC"/>
    <w:multiLevelType w:val="hybridMultilevel"/>
    <w:tmpl w:val="4FD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D446864"/>
    <w:multiLevelType w:val="hybridMultilevel"/>
    <w:tmpl w:val="25744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25"/>
  </w:num>
  <w:num w:numId="9">
    <w:abstractNumId w:val="9"/>
  </w:num>
  <w:num w:numId="10">
    <w:abstractNumId w:val="6"/>
  </w:num>
  <w:num w:numId="11">
    <w:abstractNumId w:val="23"/>
  </w:num>
  <w:num w:numId="12">
    <w:abstractNumId w:val="45"/>
  </w:num>
  <w:num w:numId="13">
    <w:abstractNumId w:val="13"/>
  </w:num>
  <w:num w:numId="14">
    <w:abstractNumId w:val="17"/>
  </w:num>
  <w:num w:numId="15">
    <w:abstractNumId w:val="26"/>
  </w:num>
  <w:num w:numId="16">
    <w:abstractNumId w:val="30"/>
  </w:num>
  <w:num w:numId="17">
    <w:abstractNumId w:val="12"/>
  </w:num>
  <w:num w:numId="18">
    <w:abstractNumId w:val="22"/>
  </w:num>
  <w:num w:numId="19">
    <w:abstractNumId w:val="20"/>
  </w:num>
  <w:num w:numId="20">
    <w:abstractNumId w:val="31"/>
  </w:num>
  <w:num w:numId="21">
    <w:abstractNumId w:val="29"/>
  </w:num>
  <w:num w:numId="22">
    <w:abstractNumId w:val="40"/>
  </w:num>
  <w:num w:numId="23">
    <w:abstractNumId w:val="10"/>
  </w:num>
  <w:num w:numId="24">
    <w:abstractNumId w:val="33"/>
  </w:num>
  <w:num w:numId="25">
    <w:abstractNumId w:val="32"/>
  </w:num>
  <w:num w:numId="26">
    <w:abstractNumId w:val="21"/>
  </w:num>
  <w:num w:numId="27">
    <w:abstractNumId w:val="43"/>
  </w:num>
  <w:num w:numId="28">
    <w:abstractNumId w:val="7"/>
  </w:num>
  <w:num w:numId="29">
    <w:abstractNumId w:val="16"/>
  </w:num>
  <w:num w:numId="30">
    <w:abstractNumId w:val="27"/>
  </w:num>
  <w:num w:numId="31">
    <w:abstractNumId w:val="36"/>
  </w:num>
  <w:num w:numId="32">
    <w:abstractNumId w:val="28"/>
  </w:num>
  <w:num w:numId="33">
    <w:abstractNumId w:val="41"/>
  </w:num>
  <w:num w:numId="34">
    <w:abstractNumId w:val="24"/>
  </w:num>
  <w:num w:numId="35">
    <w:abstractNumId w:val="34"/>
  </w:num>
  <w:num w:numId="36">
    <w:abstractNumId w:val="42"/>
  </w:num>
  <w:num w:numId="37">
    <w:abstractNumId w:val="37"/>
  </w:num>
  <w:num w:numId="38">
    <w:abstractNumId w:val="35"/>
  </w:num>
  <w:num w:numId="39">
    <w:abstractNumId w:val="5"/>
  </w:num>
  <w:num w:numId="40">
    <w:abstractNumId w:val="11"/>
  </w:num>
  <w:num w:numId="41">
    <w:abstractNumId w:val="14"/>
  </w:num>
  <w:num w:numId="42">
    <w:abstractNumId w:val="38"/>
  </w:num>
  <w:num w:numId="43">
    <w:abstractNumId w:val="19"/>
  </w:num>
  <w:num w:numId="44">
    <w:abstractNumId w:val="44"/>
  </w:num>
  <w:num w:numId="45">
    <w:abstractNumId w:val="3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3A3"/>
    <w:rsid w:val="0002009C"/>
    <w:rsid w:val="00030F6F"/>
    <w:rsid w:val="00033891"/>
    <w:rsid w:val="0004693B"/>
    <w:rsid w:val="000506BB"/>
    <w:rsid w:val="000513A3"/>
    <w:rsid w:val="00056128"/>
    <w:rsid w:val="00060400"/>
    <w:rsid w:val="00061BB9"/>
    <w:rsid w:val="00085BD2"/>
    <w:rsid w:val="00090EB3"/>
    <w:rsid w:val="0009598F"/>
    <w:rsid w:val="00096EE3"/>
    <w:rsid w:val="000B0CD0"/>
    <w:rsid w:val="000C0245"/>
    <w:rsid w:val="000C400C"/>
    <w:rsid w:val="000D37AE"/>
    <w:rsid w:val="000D6568"/>
    <w:rsid w:val="000D73E5"/>
    <w:rsid w:val="000E1685"/>
    <w:rsid w:val="000E66D2"/>
    <w:rsid w:val="000F22F9"/>
    <w:rsid w:val="00100C87"/>
    <w:rsid w:val="00101819"/>
    <w:rsid w:val="0010296E"/>
    <w:rsid w:val="00123E23"/>
    <w:rsid w:val="00126963"/>
    <w:rsid w:val="001342D4"/>
    <w:rsid w:val="00135F8E"/>
    <w:rsid w:val="00136033"/>
    <w:rsid w:val="00157B72"/>
    <w:rsid w:val="0016163F"/>
    <w:rsid w:val="00163D9E"/>
    <w:rsid w:val="001671C4"/>
    <w:rsid w:val="001701BA"/>
    <w:rsid w:val="00173273"/>
    <w:rsid w:val="001761F9"/>
    <w:rsid w:val="00177960"/>
    <w:rsid w:val="0018569B"/>
    <w:rsid w:val="00185CD0"/>
    <w:rsid w:val="001A08D9"/>
    <w:rsid w:val="001A6055"/>
    <w:rsid w:val="001A6756"/>
    <w:rsid w:val="001A78A7"/>
    <w:rsid w:val="001A7A2A"/>
    <w:rsid w:val="001B2696"/>
    <w:rsid w:val="001B364C"/>
    <w:rsid w:val="001C5531"/>
    <w:rsid w:val="001D3595"/>
    <w:rsid w:val="001E0952"/>
    <w:rsid w:val="001E267D"/>
    <w:rsid w:val="001E6EDD"/>
    <w:rsid w:val="0021181E"/>
    <w:rsid w:val="00215FB1"/>
    <w:rsid w:val="002208B9"/>
    <w:rsid w:val="0023182A"/>
    <w:rsid w:val="00250752"/>
    <w:rsid w:val="00251688"/>
    <w:rsid w:val="00260CC7"/>
    <w:rsid w:val="002627BA"/>
    <w:rsid w:val="002628AC"/>
    <w:rsid w:val="00263672"/>
    <w:rsid w:val="00281BB6"/>
    <w:rsid w:val="00284D1B"/>
    <w:rsid w:val="00290C8E"/>
    <w:rsid w:val="002A4B62"/>
    <w:rsid w:val="002B0F57"/>
    <w:rsid w:val="002B332E"/>
    <w:rsid w:val="002C58F0"/>
    <w:rsid w:val="002F2ED5"/>
    <w:rsid w:val="002F4343"/>
    <w:rsid w:val="002F47F7"/>
    <w:rsid w:val="00300057"/>
    <w:rsid w:val="00304345"/>
    <w:rsid w:val="00313BF4"/>
    <w:rsid w:val="003141A9"/>
    <w:rsid w:val="00324705"/>
    <w:rsid w:val="00330D0F"/>
    <w:rsid w:val="003323C8"/>
    <w:rsid w:val="00336048"/>
    <w:rsid w:val="003435D9"/>
    <w:rsid w:val="003551D2"/>
    <w:rsid w:val="003672FE"/>
    <w:rsid w:val="00387080"/>
    <w:rsid w:val="00390D53"/>
    <w:rsid w:val="003A47E7"/>
    <w:rsid w:val="003A74D7"/>
    <w:rsid w:val="003C7AAD"/>
    <w:rsid w:val="003D491F"/>
    <w:rsid w:val="003E0AF4"/>
    <w:rsid w:val="003F33F7"/>
    <w:rsid w:val="00400CE7"/>
    <w:rsid w:val="0041412C"/>
    <w:rsid w:val="0042580A"/>
    <w:rsid w:val="00430D0E"/>
    <w:rsid w:val="00435401"/>
    <w:rsid w:val="00441018"/>
    <w:rsid w:val="00443DCB"/>
    <w:rsid w:val="004624B1"/>
    <w:rsid w:val="00466E5A"/>
    <w:rsid w:val="00473E8B"/>
    <w:rsid w:val="0047496B"/>
    <w:rsid w:val="00475170"/>
    <w:rsid w:val="004812BD"/>
    <w:rsid w:val="00482289"/>
    <w:rsid w:val="00487C66"/>
    <w:rsid w:val="00497672"/>
    <w:rsid w:val="004A336D"/>
    <w:rsid w:val="004A7CCA"/>
    <w:rsid w:val="004B493F"/>
    <w:rsid w:val="004F46C8"/>
    <w:rsid w:val="004F4EDA"/>
    <w:rsid w:val="004F524C"/>
    <w:rsid w:val="005101B8"/>
    <w:rsid w:val="00513EFE"/>
    <w:rsid w:val="00527599"/>
    <w:rsid w:val="005431B9"/>
    <w:rsid w:val="00551F36"/>
    <w:rsid w:val="00571ACE"/>
    <w:rsid w:val="00583481"/>
    <w:rsid w:val="00590951"/>
    <w:rsid w:val="005A5108"/>
    <w:rsid w:val="005A6EE3"/>
    <w:rsid w:val="005C5798"/>
    <w:rsid w:val="005D7A5F"/>
    <w:rsid w:val="005E6D40"/>
    <w:rsid w:val="005F3BA8"/>
    <w:rsid w:val="005F3FD6"/>
    <w:rsid w:val="00610846"/>
    <w:rsid w:val="0063119A"/>
    <w:rsid w:val="00632DE4"/>
    <w:rsid w:val="006351D2"/>
    <w:rsid w:val="00636C8D"/>
    <w:rsid w:val="0064652D"/>
    <w:rsid w:val="006515CB"/>
    <w:rsid w:val="00651D76"/>
    <w:rsid w:val="00667964"/>
    <w:rsid w:val="00687109"/>
    <w:rsid w:val="006A7605"/>
    <w:rsid w:val="006B098F"/>
    <w:rsid w:val="006C2419"/>
    <w:rsid w:val="006C2F0F"/>
    <w:rsid w:val="006C6A5E"/>
    <w:rsid w:val="006C6AA2"/>
    <w:rsid w:val="006D568E"/>
    <w:rsid w:val="006E1933"/>
    <w:rsid w:val="006F2288"/>
    <w:rsid w:val="00701BAC"/>
    <w:rsid w:val="00702796"/>
    <w:rsid w:val="00721758"/>
    <w:rsid w:val="0072268C"/>
    <w:rsid w:val="007247EC"/>
    <w:rsid w:val="0072732C"/>
    <w:rsid w:val="0074505C"/>
    <w:rsid w:val="0074615F"/>
    <w:rsid w:val="0075132A"/>
    <w:rsid w:val="007627C2"/>
    <w:rsid w:val="00763DE8"/>
    <w:rsid w:val="00766756"/>
    <w:rsid w:val="00770524"/>
    <w:rsid w:val="007713ED"/>
    <w:rsid w:val="00776C36"/>
    <w:rsid w:val="00793B32"/>
    <w:rsid w:val="00796B5A"/>
    <w:rsid w:val="007A152D"/>
    <w:rsid w:val="007A40BB"/>
    <w:rsid w:val="007A4574"/>
    <w:rsid w:val="007C3A74"/>
    <w:rsid w:val="007C645B"/>
    <w:rsid w:val="007D2013"/>
    <w:rsid w:val="007E1971"/>
    <w:rsid w:val="007F420A"/>
    <w:rsid w:val="00803911"/>
    <w:rsid w:val="008067F1"/>
    <w:rsid w:val="008138A4"/>
    <w:rsid w:val="00822F8C"/>
    <w:rsid w:val="008270AA"/>
    <w:rsid w:val="00840598"/>
    <w:rsid w:val="00896916"/>
    <w:rsid w:val="008A4AF9"/>
    <w:rsid w:val="008B510C"/>
    <w:rsid w:val="008B5E89"/>
    <w:rsid w:val="008C50A7"/>
    <w:rsid w:val="008C5DFC"/>
    <w:rsid w:val="008E7EB7"/>
    <w:rsid w:val="008F3114"/>
    <w:rsid w:val="008F633C"/>
    <w:rsid w:val="00910916"/>
    <w:rsid w:val="0091718C"/>
    <w:rsid w:val="00925116"/>
    <w:rsid w:val="00937B0B"/>
    <w:rsid w:val="00937BA5"/>
    <w:rsid w:val="0094618E"/>
    <w:rsid w:val="00977DAA"/>
    <w:rsid w:val="00987010"/>
    <w:rsid w:val="009A44F7"/>
    <w:rsid w:val="009B4627"/>
    <w:rsid w:val="009B4E30"/>
    <w:rsid w:val="009C3443"/>
    <w:rsid w:val="009C5759"/>
    <w:rsid w:val="009C76F8"/>
    <w:rsid w:val="009D4D79"/>
    <w:rsid w:val="009D5671"/>
    <w:rsid w:val="009D5674"/>
    <w:rsid w:val="009D6C16"/>
    <w:rsid w:val="009E6589"/>
    <w:rsid w:val="009F009E"/>
    <w:rsid w:val="00A026C1"/>
    <w:rsid w:val="00A15C2A"/>
    <w:rsid w:val="00A17826"/>
    <w:rsid w:val="00A2060E"/>
    <w:rsid w:val="00A24C6F"/>
    <w:rsid w:val="00A30B2A"/>
    <w:rsid w:val="00A3476C"/>
    <w:rsid w:val="00A43F26"/>
    <w:rsid w:val="00A449E2"/>
    <w:rsid w:val="00A502B0"/>
    <w:rsid w:val="00A61A5C"/>
    <w:rsid w:val="00A645B1"/>
    <w:rsid w:val="00A7446B"/>
    <w:rsid w:val="00A92CBB"/>
    <w:rsid w:val="00A97F0A"/>
    <w:rsid w:val="00AC60AA"/>
    <w:rsid w:val="00B1229F"/>
    <w:rsid w:val="00B20310"/>
    <w:rsid w:val="00B543AF"/>
    <w:rsid w:val="00B85B1F"/>
    <w:rsid w:val="00BA1684"/>
    <w:rsid w:val="00BC0EF3"/>
    <w:rsid w:val="00BC3365"/>
    <w:rsid w:val="00BD352C"/>
    <w:rsid w:val="00BE62B1"/>
    <w:rsid w:val="00BE70D2"/>
    <w:rsid w:val="00C01FFE"/>
    <w:rsid w:val="00C0480E"/>
    <w:rsid w:val="00C07EE9"/>
    <w:rsid w:val="00C24540"/>
    <w:rsid w:val="00C336C3"/>
    <w:rsid w:val="00C42529"/>
    <w:rsid w:val="00C52CA3"/>
    <w:rsid w:val="00C56982"/>
    <w:rsid w:val="00C577C3"/>
    <w:rsid w:val="00C61E82"/>
    <w:rsid w:val="00C63D56"/>
    <w:rsid w:val="00C77777"/>
    <w:rsid w:val="00CA0597"/>
    <w:rsid w:val="00CB0223"/>
    <w:rsid w:val="00CB4893"/>
    <w:rsid w:val="00CC0993"/>
    <w:rsid w:val="00CD440E"/>
    <w:rsid w:val="00CE08AF"/>
    <w:rsid w:val="00CE3A9E"/>
    <w:rsid w:val="00CF2E78"/>
    <w:rsid w:val="00CF3740"/>
    <w:rsid w:val="00D268A5"/>
    <w:rsid w:val="00D31788"/>
    <w:rsid w:val="00D36B1B"/>
    <w:rsid w:val="00D46E08"/>
    <w:rsid w:val="00D4789E"/>
    <w:rsid w:val="00D52487"/>
    <w:rsid w:val="00D5398A"/>
    <w:rsid w:val="00D56C0C"/>
    <w:rsid w:val="00D57B73"/>
    <w:rsid w:val="00D76855"/>
    <w:rsid w:val="00D81434"/>
    <w:rsid w:val="00D868B9"/>
    <w:rsid w:val="00DC2B7D"/>
    <w:rsid w:val="00DD0053"/>
    <w:rsid w:val="00DD6859"/>
    <w:rsid w:val="00DF530E"/>
    <w:rsid w:val="00DF6DA8"/>
    <w:rsid w:val="00E00453"/>
    <w:rsid w:val="00E01E0E"/>
    <w:rsid w:val="00E17405"/>
    <w:rsid w:val="00E20B09"/>
    <w:rsid w:val="00E3339D"/>
    <w:rsid w:val="00E345DA"/>
    <w:rsid w:val="00E36CE6"/>
    <w:rsid w:val="00E40716"/>
    <w:rsid w:val="00E4448C"/>
    <w:rsid w:val="00E46C03"/>
    <w:rsid w:val="00E54B60"/>
    <w:rsid w:val="00E64654"/>
    <w:rsid w:val="00E71011"/>
    <w:rsid w:val="00E7243F"/>
    <w:rsid w:val="00E73591"/>
    <w:rsid w:val="00E766C3"/>
    <w:rsid w:val="00E77CCE"/>
    <w:rsid w:val="00E90A65"/>
    <w:rsid w:val="00E97CE6"/>
    <w:rsid w:val="00EA4774"/>
    <w:rsid w:val="00EA6ED8"/>
    <w:rsid w:val="00EC288A"/>
    <w:rsid w:val="00ED149A"/>
    <w:rsid w:val="00ED793A"/>
    <w:rsid w:val="00EE682C"/>
    <w:rsid w:val="00F06910"/>
    <w:rsid w:val="00F13E48"/>
    <w:rsid w:val="00F41682"/>
    <w:rsid w:val="00F5528A"/>
    <w:rsid w:val="00F600BA"/>
    <w:rsid w:val="00F83911"/>
    <w:rsid w:val="00F85C56"/>
    <w:rsid w:val="00FA30E3"/>
    <w:rsid w:val="00FB11EC"/>
    <w:rsid w:val="00FB5E04"/>
    <w:rsid w:val="00FB5E92"/>
    <w:rsid w:val="00FC0E4B"/>
    <w:rsid w:val="00FD08A5"/>
    <w:rsid w:val="00FD73D7"/>
    <w:rsid w:val="00FD765A"/>
    <w:rsid w:val="00FE0601"/>
    <w:rsid w:val="00FE656D"/>
    <w:rsid w:val="00FF5E1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90D11"/>
  <w15:docId w15:val="{82C2CC74-7867-4D38-AD7F-7DE9F48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gib1118/item3c.pdf" TargetMode="External"/><Relationship Id="rId18" Type="http://schemas.openxmlformats.org/officeDocument/2006/relationships/hyperlink" Target="http://etf.wi.gov/boards/agenda-items-2014/gib1118/item5a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4/gib1118/item8b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gib1118/item3b.pdf" TargetMode="External"/><Relationship Id="rId17" Type="http://schemas.openxmlformats.org/officeDocument/2006/relationships/hyperlink" Target="http://etf.wi.gov/boards/agenda-items-2014/gib1118/item4b.pdf" TargetMode="External"/><Relationship Id="rId25" Type="http://schemas.openxmlformats.org/officeDocument/2006/relationships/hyperlink" Target="http://etf.wi.gov/boards/agenda-items-2014/gib1118/item8f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gib1118/item4a.pdf" TargetMode="External"/><Relationship Id="rId20" Type="http://schemas.openxmlformats.org/officeDocument/2006/relationships/hyperlink" Target="http://etf.wi.gov/boards/agenda-items-2014/gib1118/item7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gib1118/item3a.pdf" TargetMode="External"/><Relationship Id="rId24" Type="http://schemas.openxmlformats.org/officeDocument/2006/relationships/hyperlink" Target="http://etf.wi.gov/boards/agenda-items-2014/gib1118/item8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gib1118/item3e.pdf" TargetMode="External"/><Relationship Id="rId23" Type="http://schemas.openxmlformats.org/officeDocument/2006/relationships/hyperlink" Target="http://etf.wi.gov/boards/agenda-items-2014/gib1118/item8d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tf.wi.gov/boards/agenda-items-2014/gib1118/item1.pdf" TargetMode="External"/><Relationship Id="rId19" Type="http://schemas.openxmlformats.org/officeDocument/2006/relationships/hyperlink" Target="http://etf.wi.gov/boards/agenda-items-2014/gib1118/item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4/gib1118/item3d.pdf" TargetMode="External"/><Relationship Id="rId22" Type="http://schemas.openxmlformats.org/officeDocument/2006/relationships/hyperlink" Target="http://etf.wi.gov/boards/agenda-items-2014/gib1118/item8c.pdf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FE32-7A76-42DB-BBD3-7B306EDD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8</TotalTime>
  <Pages>2</Pages>
  <Words>221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Etes, Sherry A</cp:lastModifiedBy>
  <cp:revision>2</cp:revision>
  <cp:lastPrinted>2014-10-16T16:11:00Z</cp:lastPrinted>
  <dcterms:created xsi:type="dcterms:W3CDTF">2014-11-05T16:15:00Z</dcterms:created>
  <dcterms:modified xsi:type="dcterms:W3CDTF">2014-11-05T16:15:00Z</dcterms:modified>
</cp:coreProperties>
</file>