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B5DD464"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 xml:space="preserve">Notes to the Financial Statements template below includes sample language and schedules to be used as a guide by WRS employers in the development of their </w:t>
      </w:r>
      <w:r w:rsidR="00B1568C">
        <w:rPr>
          <w:rFonts w:ascii="Myriad Pro" w:hAnsi="Myriad Pro"/>
          <w:i/>
        </w:rPr>
        <w:t>Governmental Accounting Standards Board (</w:t>
      </w:r>
      <w:r w:rsidRPr="006A06A2">
        <w:rPr>
          <w:rFonts w:ascii="Myriad Pro" w:hAnsi="Myriad Pro"/>
          <w:i/>
        </w:rPr>
        <w:t>GASB</w:t>
      </w:r>
      <w:r w:rsidR="00B1568C">
        <w:rPr>
          <w:rFonts w:ascii="Myriad Pro" w:hAnsi="Myriad Pro"/>
          <w:i/>
        </w:rPr>
        <w:t xml:space="preserve">) Statement No. </w:t>
      </w:r>
      <w:r w:rsidRPr="006A06A2">
        <w:rPr>
          <w:rFonts w:ascii="Myriad Pro" w:hAnsi="Myriad Pro"/>
          <w:i/>
        </w:rPr>
        <w:t>68 note disclosures.  Please be aware of the highlighted and bracketed areas (refer to legend below) of the template where the notes require employer input and/or input from the “Supplement to Notes to Other Pension 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SI Schedule – Employer Proportionate Share Net Pension Liability</w:t>
      </w:r>
      <w:r w:rsidR="00EA61C4">
        <w:rPr>
          <w:rFonts w:ascii="Myriad Pro" w:hAnsi="Myriad Pro"/>
          <w:i/>
        </w:rPr>
        <w:t xml:space="preserve"> </w:t>
      </w:r>
      <w:r w:rsidR="00EA61C4" w:rsidRPr="00973FBA">
        <w:rPr>
          <w:rFonts w:ascii="Myriad Pro" w:hAnsi="Myriad Pro"/>
          <w:i/>
        </w:rPr>
        <w:t>(Asset)</w:t>
      </w:r>
      <w:r w:rsidR="00791DE7" w:rsidRPr="00973FBA">
        <w:rPr>
          <w:rFonts w:ascii="Myriad Pro" w:hAnsi="Myriad Pro"/>
          <w:i/>
        </w:rPr>
        <w:t>,</w:t>
      </w:r>
      <w:r w:rsidR="00200C28" w:rsidRPr="00973FBA">
        <w:rPr>
          <w:rFonts w:ascii="Myriad Pro" w:hAnsi="Myriad Pro"/>
          <w:i/>
        </w:rPr>
        <w:t>”</w:t>
      </w:r>
      <w:r w:rsidR="00200C28" w:rsidRPr="006A06A2">
        <w:rPr>
          <w:rFonts w:ascii="Myriad Pro" w:hAnsi="Myriad Pro"/>
          <w:i/>
        </w:rPr>
        <w:t xml:space="preserve"> </w:t>
      </w:r>
      <w:r w:rsidR="00791DE7" w:rsidRPr="006A06A2">
        <w:rPr>
          <w:rFonts w:ascii="Myriad Pro" w:hAnsi="Myriad Pro"/>
          <w:i/>
        </w:rPr>
        <w:t>“Schedule of Pension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77777777" w:rsidR="00F07F2E" w:rsidRPr="006A06A2" w:rsidRDefault="00F07F2E" w:rsidP="00F07F2E">
      <w:pPr>
        <w:rPr>
          <w:rFonts w:ascii="Myriad Pro" w:hAnsi="Myriad Pro"/>
          <w:i/>
        </w:rPr>
      </w:pPr>
      <w:r w:rsidRPr="006A06A2">
        <w:rPr>
          <w:rFonts w:ascii="Myriad Pro" w:hAnsi="Myriad Pro"/>
          <w:i/>
        </w:rPr>
        <w:t xml:space="preserve">The information provided by the Wisconsin Department of Employee Trust Funds (ETF) is intended to provide participating WRS 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6C51FE90"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Pr="006A06A2">
          <w:rPr>
            <w:rStyle w:val="Hyperlink"/>
            <w:rFonts w:ascii="Myriad Pro" w:hAnsi="Myriad Pro"/>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7777777" w:rsidR="00314552" w:rsidRPr="006A06A2" w:rsidRDefault="00314552" w:rsidP="00314552">
      <w:pPr>
        <w:rPr>
          <w:rFonts w:ascii="Myriad Pro" w:hAnsi="Myriad Pro"/>
          <w:i/>
        </w:rPr>
      </w:pPr>
      <w:r w:rsidRPr="006A06A2">
        <w:rPr>
          <w:rFonts w:ascii="Myriad Pro" w:hAnsi="Myriad Pro"/>
          <w:b/>
          <w:i/>
        </w:rPr>
        <w:t xml:space="preserve">Note: The GASB 68 employer template example for cost-sharing employers may be found in the </w:t>
      </w:r>
      <w:hyperlink r:id="rId9" w:history="1">
        <w:r w:rsidRPr="006A06A2">
          <w:rPr>
            <w:rStyle w:val="Hyperlink"/>
            <w:rFonts w:ascii="Myriad Pro" w:hAnsi="Myriad Pro"/>
            <w:b/>
            <w:i/>
          </w:rPr>
          <w:t>GASB 68 Implementation Guide</w:t>
        </w:r>
      </w:hyperlink>
      <w:r w:rsidRPr="006A06A2">
        <w:rPr>
          <w:rFonts w:ascii="Myriad Pro" w:hAnsi="Myriad Pro"/>
          <w:b/>
          <w:i/>
        </w:rPr>
        <w:t xml:space="preserve">, pages 155-161, </w:t>
      </w:r>
      <w:r w:rsidRPr="006A06A2">
        <w:rPr>
          <w:rFonts w:ascii="Myriad Pro" w:hAnsi="Myriad Pro"/>
          <w:b/>
          <w:i/>
          <w:u w:val="single"/>
        </w:rPr>
        <w:t xml:space="preserve">Illustration 3a-Note Disclosures and Required Supplementary Information for a Cost-Sharing Employer (No </w:t>
      </w:r>
      <w:proofErr w:type="spellStart"/>
      <w:r w:rsidRPr="006A06A2">
        <w:rPr>
          <w:rFonts w:ascii="Myriad Pro" w:hAnsi="Myriad Pro"/>
          <w:b/>
          <w:i/>
          <w:u w:val="single"/>
        </w:rPr>
        <w:t>Nonemployer</w:t>
      </w:r>
      <w:proofErr w:type="spellEnd"/>
      <w:r w:rsidRPr="006A06A2">
        <w:rPr>
          <w:rFonts w:ascii="Myriad Pro" w:hAnsi="Myriad Pro"/>
          <w:b/>
          <w:i/>
          <w:u w:val="single"/>
        </w:rPr>
        <w:t xml:space="preserve"> Contributing Entities)</w:t>
      </w:r>
    </w:p>
    <w:p w14:paraId="68807AD2" w14:textId="13ED7731" w:rsidR="00314552" w:rsidRPr="006A06A2" w:rsidRDefault="007A045B"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36B26020"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4C3C5C" w:rsidRPr="006A06A2">
        <w:rPr>
          <w:rFonts w:ascii="Myriad Pro" w:hAnsi="Myriad Pro"/>
          <w:b/>
          <w:sz w:val="28"/>
          <w:szCs w:val="28"/>
          <w:highlight w:val="cyan"/>
        </w:rPr>
        <w:t>[WRS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30F677E3"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91172F">
        <w:rPr>
          <w:rFonts w:ascii="Myriad Pro" w:hAnsi="Myriad Pro"/>
          <w:b/>
          <w:sz w:val="28"/>
          <w:szCs w:val="28"/>
          <w:highlight w:val="cyan"/>
        </w:rPr>
        <w:t>8</w:t>
      </w:r>
      <w:r w:rsidRPr="006A06A2">
        <w:rPr>
          <w:rFonts w:ascii="Myriad Pro" w:hAnsi="Myriad Pro"/>
          <w:b/>
          <w:sz w:val="28"/>
          <w:szCs w:val="28"/>
          <w:highlight w:val="cyan"/>
        </w:rPr>
        <w:t>]</w:t>
      </w:r>
    </w:p>
    <w:p w14:paraId="1D3EAF6A" w14:textId="69BE1572" w:rsidR="004C3C5C" w:rsidRPr="006A06A2" w:rsidRDefault="00D93A18" w:rsidP="00D93A18">
      <w:pPr>
        <w:jc w:val="center"/>
        <w:rPr>
          <w:rFonts w:ascii="Myriad Pro" w:hAnsi="Myriad Pro"/>
        </w:rPr>
      </w:pPr>
      <w:r w:rsidRPr="006A06A2">
        <w:rPr>
          <w:rFonts w:ascii="Myriad Pro" w:hAnsi="Myriad Pro"/>
        </w:rPr>
        <w:t>(Dollar amounts in 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0FAB24E5"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Pensions</w:t>
      </w:r>
      <w:r w:rsidRPr="006A06A2">
        <w:rPr>
          <w:rFonts w:ascii="Myriad Pro" w:hAnsi="Myriad Pro" w:cs="Helvetica-Oblique"/>
          <w:i/>
          <w:iCs/>
          <w:sz w:val="20"/>
          <w:szCs w:val="20"/>
        </w:rPr>
        <w:t xml:space="preserve">. </w:t>
      </w:r>
      <w:r w:rsidRPr="006A06A2">
        <w:rPr>
          <w:rFonts w:ascii="Myriad Pro" w:hAnsi="Myriad Pro" w:cs="Helvetica"/>
          <w:sz w:val="20"/>
          <w:szCs w:val="20"/>
        </w:rPr>
        <w:t>For purposes of measuring the net pension liability</w:t>
      </w:r>
      <w:r w:rsidR="00432556" w:rsidRPr="006A06A2">
        <w:rPr>
          <w:rFonts w:ascii="Myriad Pro" w:hAnsi="Myriad Pro" w:cs="Helvetica"/>
          <w:sz w:val="20"/>
          <w:szCs w:val="20"/>
        </w:rPr>
        <w:t xml:space="preserve"> (asset)</w:t>
      </w:r>
      <w:r w:rsidRPr="006A06A2">
        <w:rPr>
          <w:rFonts w:ascii="Myriad Pro" w:hAnsi="Myriad Pro" w:cs="Helvetica"/>
          <w:sz w:val="20"/>
          <w:szCs w:val="20"/>
        </w:rPr>
        <w:t>, deferred outflows of resources and deferred inflows of resources related to pensions, and pension expense, information about the fiduciary net position of the Wisconsin Retirement System (WRS) and additions to/deductions from WRS</w:t>
      </w:r>
      <w:r w:rsidRPr="006A06A2">
        <w:rPr>
          <w:rFonts w:ascii="Myriad Pro" w:hAnsi="Myriad Pro" w:cs="Times-Roman"/>
          <w:sz w:val="20"/>
          <w:szCs w:val="20"/>
        </w:rPr>
        <w:t>’</w:t>
      </w:r>
      <w:r w:rsidRPr="006A06A2">
        <w:rPr>
          <w:rFonts w:ascii="Myriad Pro" w:hAnsi="Myriad Pro" w:cs="Helvetica"/>
          <w:sz w:val="20"/>
          <w:szCs w:val="20"/>
        </w:rPr>
        <w:t xml:space="preserve"> fiduciary net position have been determined on the same basis as they are reported by </w:t>
      </w:r>
      <w:r w:rsidR="00B1568C">
        <w:rPr>
          <w:rFonts w:ascii="Myriad Pro" w:hAnsi="Myriad Pro" w:cs="Helvetica"/>
          <w:sz w:val="20"/>
          <w:szCs w:val="20"/>
        </w:rPr>
        <w:t xml:space="preserve">the </w:t>
      </w:r>
      <w:r w:rsidRPr="006A06A2">
        <w:rPr>
          <w:rFonts w:ascii="Myriad Pro" w:hAnsi="Myriad Pro" w:cs="Helvetica"/>
          <w:sz w:val="20"/>
          <w:szCs w:val="20"/>
        </w:rPr>
        <w:t>WRS.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44478A97" w14:textId="77777777" w:rsidR="00752F39" w:rsidRPr="006A06A2" w:rsidRDefault="00752F39" w:rsidP="00752F39">
      <w:pPr>
        <w:autoSpaceDE w:val="0"/>
        <w:autoSpaceDN w:val="0"/>
        <w:adjustRightInd w:val="0"/>
        <w:spacing w:after="0" w:line="240" w:lineRule="auto"/>
        <w:jc w:val="both"/>
        <w:rPr>
          <w:rFonts w:ascii="Myriad Pro" w:hAnsi="Myriad Pro" w:cs="Helvetica-Bold"/>
          <w:b/>
          <w:bCs/>
          <w:sz w:val="20"/>
          <w:szCs w:val="20"/>
        </w:rPr>
      </w:pPr>
    </w:p>
    <w:p w14:paraId="768A3F39"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Information about the Pension Plan</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0E510040"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240355" w:rsidRPr="006A06A2">
        <w:rPr>
          <w:rFonts w:ascii="Myriad Pro" w:hAnsi="Myriad Pro" w:cs="Helvetica"/>
          <w:sz w:val="20"/>
          <w:szCs w:val="20"/>
        </w:rPr>
        <w:t>WRS</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cost-sharing multiple-employer defined benefit pension plan. </w:t>
      </w:r>
      <w:r w:rsidR="00240355" w:rsidRPr="006A06A2">
        <w:rPr>
          <w:rFonts w:ascii="Myriad Pro" w:hAnsi="Myriad Pro" w:cs="Helvetica"/>
          <w:sz w:val="20"/>
          <w:szCs w:val="20"/>
        </w:rPr>
        <w:t xml:space="preserve">WRS benefits and other plan provisions are established by Chapter 40 of the Wisconsin Statutes.   Benefit terms may only be modified by the legislature.  The </w:t>
      </w:r>
      <w:r w:rsidR="00696987" w:rsidRPr="006A06A2">
        <w:rPr>
          <w:rFonts w:ascii="Myriad Pro" w:hAnsi="Myriad Pro" w:cs="Helvetica"/>
          <w:sz w:val="20"/>
          <w:szCs w:val="20"/>
        </w:rPr>
        <w:t xml:space="preserve">retirement </w:t>
      </w:r>
      <w:r w:rsidR="00856AA8" w:rsidRPr="006A06A2">
        <w:rPr>
          <w:rFonts w:ascii="Myriad Pro" w:hAnsi="Myriad Pro" w:cs="Helvetica"/>
          <w:sz w:val="20"/>
          <w:szCs w:val="20"/>
        </w:rPr>
        <w:t>system is administered by the Wisconsin Department of Employee Trust Funds (ETF). The system</w:t>
      </w:r>
      <w:r w:rsidRPr="006A06A2">
        <w:rPr>
          <w:rFonts w:ascii="Myriad Pro" w:hAnsi="Myriad Pro" w:cs="Helvetica"/>
          <w:sz w:val="20"/>
          <w:szCs w:val="20"/>
        </w:rPr>
        <w:t xml:space="preserve"> provides coverage to all eligible State of Wisconsin, local government and other public employees. All employees, initially employed by a participating WRS employer on or after July 1, </w:t>
      </w:r>
      <w:r w:rsidR="00452C49" w:rsidRPr="006A06A2">
        <w:rPr>
          <w:rFonts w:ascii="Myriad Pro" w:hAnsi="Myriad Pro" w:cs="Helvetica"/>
          <w:sz w:val="20"/>
          <w:szCs w:val="20"/>
        </w:rPr>
        <w:t>2011, expected</w:t>
      </w:r>
      <w:r w:rsidRPr="006A06A2">
        <w:rPr>
          <w:rFonts w:ascii="Myriad Pro" w:hAnsi="Myriad Pro" w:cs="Helvetica"/>
          <w:sz w:val="20"/>
          <w:szCs w:val="20"/>
        </w:rPr>
        <w:t xml:space="preserve"> to work at least 1</w:t>
      </w:r>
      <w:r w:rsidR="00B1568C">
        <w:rPr>
          <w:rFonts w:ascii="Myriad Pro" w:hAnsi="Myriad Pro" w:cs="Helvetica"/>
          <w:sz w:val="20"/>
          <w:szCs w:val="20"/>
        </w:rPr>
        <w:t>,</w:t>
      </w:r>
      <w:r w:rsidRPr="006A06A2">
        <w:rPr>
          <w:rFonts w:ascii="Myriad Pro" w:hAnsi="Myriad Pro" w:cs="Helvetica"/>
          <w:sz w:val="20"/>
          <w:szCs w:val="20"/>
        </w:rPr>
        <w:t xml:space="preserve">200 hours a year (880 hours for teachers and school district educational support employees) and expected to be employed for at least one year from employee’s date of hire are eligible to participate in the WRS. </w:t>
      </w:r>
    </w:p>
    <w:p w14:paraId="43E0461A" w14:textId="6135DB2B" w:rsidR="00080095" w:rsidRPr="006A06A2" w:rsidRDefault="00080095" w:rsidP="00CA7D9F">
      <w:pPr>
        <w:jc w:val="both"/>
        <w:rPr>
          <w:rFonts w:ascii="Myriad Pro" w:hAnsi="Myriad Pro" w:cs="Helvetica"/>
          <w:sz w:val="20"/>
          <w:szCs w:val="20"/>
        </w:rPr>
      </w:pPr>
      <w:r w:rsidRPr="006A06A2">
        <w:rPr>
          <w:rFonts w:ascii="Myriad Pro" w:hAnsi="Myriad Pro" w:cs="Helvetica"/>
          <w:sz w:val="20"/>
          <w:szCs w:val="20"/>
        </w:rPr>
        <w:t xml:space="preserve">ETF issues a standalone Comprehensive Annual Financial Report (CAFR), which can be found at </w:t>
      </w:r>
      <w:hyperlink r:id="rId10" w:history="1">
        <w:r w:rsidRPr="006A06A2">
          <w:rPr>
            <w:rStyle w:val="Hyperlink"/>
            <w:rFonts w:ascii="Myriad Pro" w:hAnsi="Myriad Pro" w:cs="Helvetica"/>
            <w:sz w:val="20"/>
            <w:szCs w:val="20"/>
          </w:rPr>
          <w:t>http://etf.wi.gov/publications/cafr.htm</w:t>
        </w:r>
      </w:hyperlink>
    </w:p>
    <w:p w14:paraId="7F95C7B1" w14:textId="76C5964E"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Vesting</w:t>
      </w:r>
      <w:r w:rsidR="00752F39" w:rsidRPr="006A06A2">
        <w:rPr>
          <w:rFonts w:ascii="Myriad Pro" w:hAnsi="Myriad Pro" w:cs="Helvetica-Oblique"/>
          <w:b/>
          <w:i/>
          <w:iCs/>
          <w:sz w:val="20"/>
          <w:szCs w:val="20"/>
        </w:rPr>
        <w:t>.</w:t>
      </w:r>
      <w:r w:rsidR="00752F39" w:rsidRPr="006A06A2">
        <w:rPr>
          <w:rFonts w:ascii="Myriad Pro" w:hAnsi="Myriad Pro" w:cs="Helvetica-Oblique"/>
          <w:i/>
          <w:iCs/>
          <w:sz w:val="20"/>
          <w:szCs w:val="20"/>
        </w:rPr>
        <w:t xml:space="preserve"> </w:t>
      </w:r>
      <w:r w:rsidR="00752F39" w:rsidRPr="006A06A2">
        <w:rPr>
          <w:rFonts w:ascii="Myriad Pro" w:hAnsi="Myriad Pro" w:cs="Helvetica"/>
          <w:sz w:val="20"/>
          <w:szCs w:val="20"/>
        </w:rPr>
        <w:t>For employees beginning participation on or after January 1, 1990</w:t>
      </w:r>
      <w:r w:rsidR="00696987" w:rsidRPr="006A06A2">
        <w:rPr>
          <w:rFonts w:ascii="Myriad Pro" w:hAnsi="Myriad Pro" w:cs="Helvetica"/>
          <w:sz w:val="20"/>
          <w:szCs w:val="20"/>
        </w:rPr>
        <w:t>,</w:t>
      </w:r>
      <w:r w:rsidR="00752F39" w:rsidRPr="006A06A2">
        <w:rPr>
          <w:rFonts w:ascii="Myriad Pro" w:hAnsi="Myriad Pro" w:cs="Helvetica"/>
          <w:sz w:val="20"/>
          <w:szCs w:val="20"/>
        </w:rPr>
        <w:t xml:space="preserve"> and no longer actively employed on or after April 24, 1998, creditable service in each of five years is required for eligibility for a retirement annuity.  Participants employed prior to 1990 and on or after April 24, 1998</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and prior to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are immediately vested. Participants who initially became WRS eligible on or after July 1, 2011</w:t>
      </w:r>
      <w:r w:rsidR="001D0093" w:rsidRPr="006A06A2">
        <w:rPr>
          <w:rFonts w:ascii="Myriad Pro" w:hAnsi="Myriad Pro" w:cs="Helvetica"/>
          <w:sz w:val="20"/>
          <w:szCs w:val="20"/>
        </w:rPr>
        <w:t>,</w:t>
      </w:r>
      <w:r w:rsidR="00752F39" w:rsidRPr="006A06A2">
        <w:rPr>
          <w:rFonts w:ascii="Myriad Pro" w:hAnsi="Myriad Pro" w:cs="Helvetica"/>
          <w:sz w:val="20"/>
          <w:szCs w:val="20"/>
        </w:rPr>
        <w:t xml:space="preserve"> must have five years of creditable service to be vested.  </w:t>
      </w:r>
    </w:p>
    <w:p w14:paraId="1117A5DA" w14:textId="77777777" w:rsidR="006A58E2" w:rsidRPr="006A06A2" w:rsidRDefault="006A58E2" w:rsidP="00752F39">
      <w:pPr>
        <w:autoSpaceDE w:val="0"/>
        <w:autoSpaceDN w:val="0"/>
        <w:adjustRightInd w:val="0"/>
        <w:spacing w:after="0" w:line="240" w:lineRule="auto"/>
        <w:jc w:val="both"/>
        <w:rPr>
          <w:rFonts w:ascii="Myriad Pro" w:hAnsi="Myriad Pro" w:cs="Helvetica"/>
          <w:sz w:val="20"/>
          <w:szCs w:val="20"/>
        </w:rPr>
      </w:pPr>
    </w:p>
    <w:p w14:paraId="38365056" w14:textId="56E966BF"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F4898" w:rsidRPr="00DF4898">
        <w:rPr>
          <w:rFonts w:ascii="Myriad Pro" w:hAnsi="Myriad Pro" w:cs="Helvetica"/>
          <w:sz w:val="20"/>
          <w:szCs w:val="20"/>
        </w:rPr>
        <w:t>Employees who retire at or after age 65 (54 for protective occupations and 62 for elected officials and executive service retirement plan participants, if hired on or before 12/31/2016) are entitled to a retirement benefit based on a formula factor, their final average earnings, and creditable service.</w:t>
      </w:r>
    </w:p>
    <w:p w14:paraId="16B4D7E0"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32CA5DAE" w14:textId="5FABBEEC" w:rsidR="00752F39"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 xml:space="preserve">Final average earnings </w:t>
      </w:r>
      <w:proofErr w:type="gramStart"/>
      <w:r w:rsidRPr="00F96608">
        <w:rPr>
          <w:rFonts w:ascii="Myriad Pro" w:hAnsi="Myriad Pro" w:cs="Helvetica"/>
          <w:sz w:val="20"/>
          <w:szCs w:val="20"/>
        </w:rPr>
        <w:t>is</w:t>
      </w:r>
      <w:proofErr w:type="gramEnd"/>
      <w:r w:rsidRPr="00F96608">
        <w:rPr>
          <w:rFonts w:ascii="Myriad Pro" w:hAnsi="Myriad Pro" w:cs="Helvetica"/>
          <w:sz w:val="20"/>
          <w:szCs w:val="20"/>
        </w:rPr>
        <w:t xml:space="preserve"> the average of the participant's three highest annual earnings periods. Creditable service includes current service and prior service for which a participant received earnings and made contributions as required. Creditable service also includes creditable military service. The retirement benefit will be calculated as a money purchase benefit based on the employee’s contributions plus matching employer's contributions, with interest, if that benefit is higher than the formula benefit.</w:t>
      </w:r>
    </w:p>
    <w:p w14:paraId="1878A39F"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4262BF4" w14:textId="06C1CC73" w:rsidR="00240355" w:rsidRPr="006A06A2" w:rsidRDefault="00F96608" w:rsidP="00752F39">
      <w:pPr>
        <w:autoSpaceDE w:val="0"/>
        <w:autoSpaceDN w:val="0"/>
        <w:adjustRightInd w:val="0"/>
        <w:spacing w:after="0" w:line="240" w:lineRule="auto"/>
        <w:jc w:val="both"/>
        <w:rPr>
          <w:rFonts w:ascii="Myriad Pro" w:hAnsi="Myriad Pro" w:cs="Helvetica"/>
          <w:sz w:val="20"/>
          <w:szCs w:val="20"/>
        </w:rPr>
      </w:pPr>
      <w:r w:rsidRPr="00F96608">
        <w:rPr>
          <w:rFonts w:ascii="Myriad Pro" w:hAnsi="Myriad Pro" w:cs="Helvetica"/>
          <w:sz w:val="20"/>
          <w:szCs w:val="20"/>
        </w:rPr>
        <w:t>Vested participants may retire at or after age 55 (50 for protective occupations) and receive an actuarially-reduced benefit. Participants terminating covered employment prior to eligibility for an annuity may either receive employee-required contributions plus interest as a separation benefit or leave contributions on deposit and defer application until eligible to receive a retirement benefit.</w:t>
      </w:r>
      <w:r w:rsidR="00752F39" w:rsidRPr="006A06A2">
        <w:rPr>
          <w:rFonts w:ascii="Myriad Pro" w:hAnsi="Myriad Pro" w:cs="Helvetica"/>
          <w:sz w:val="20"/>
          <w:szCs w:val="20"/>
        </w:rPr>
        <w:t xml:space="preserve">  </w:t>
      </w:r>
    </w:p>
    <w:p w14:paraId="4A59D055" w14:textId="77777777" w:rsidR="00240355" w:rsidRPr="006A06A2" w:rsidRDefault="00240355" w:rsidP="00752F39">
      <w:pPr>
        <w:autoSpaceDE w:val="0"/>
        <w:autoSpaceDN w:val="0"/>
        <w:adjustRightInd w:val="0"/>
        <w:spacing w:after="0" w:line="240" w:lineRule="auto"/>
        <w:jc w:val="both"/>
        <w:rPr>
          <w:rFonts w:ascii="Myriad Pro" w:hAnsi="Myriad Pro" w:cs="Helvetica"/>
          <w:sz w:val="20"/>
          <w:szCs w:val="20"/>
        </w:rPr>
      </w:pPr>
    </w:p>
    <w:p w14:paraId="6729C235" w14:textId="77712308"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The WRS also provides death and disability benefits for employees.</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477187E"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480C54FA" w14:textId="2B4D8E7E" w:rsidR="0022568E" w:rsidRPr="006A06A2" w:rsidRDefault="0022568E">
      <w:pPr>
        <w:rPr>
          <w:rFonts w:ascii="Myriad Pro" w:hAnsi="Myriad Pro" w:cs="Helvetica"/>
          <w:sz w:val="20"/>
          <w:szCs w:val="20"/>
        </w:rPr>
      </w:pPr>
      <w:r w:rsidRPr="006A06A2">
        <w:rPr>
          <w:rFonts w:ascii="Myriad Pro" w:hAnsi="Myriad Pro" w:cs="Helvetica"/>
          <w:sz w:val="20"/>
          <w:szCs w:val="20"/>
        </w:rPr>
        <w:br w:type="page"/>
      </w:r>
    </w:p>
    <w:p w14:paraId="1C24DFFA" w14:textId="06CED5B2" w:rsidR="004E048D" w:rsidRPr="006A06A2" w:rsidRDefault="004E048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lastRenderedPageBreak/>
        <w:t>Post-Retirement Adjustments</w:t>
      </w:r>
      <w:r w:rsidRPr="006A06A2">
        <w:rPr>
          <w:rFonts w:ascii="Myriad Pro" w:hAnsi="Myriad Pro" w:cs="Helvetica"/>
          <w:sz w:val="20"/>
          <w:szCs w:val="20"/>
        </w:rPr>
        <w:t xml:space="preserve">. </w:t>
      </w:r>
      <w:r w:rsidR="00F96608" w:rsidRPr="00F96608">
        <w:rPr>
          <w:rFonts w:ascii="Myriad Pro" w:hAnsi="Myriad Pro" w:cs="Helvetica"/>
          <w:sz w:val="20"/>
          <w:szCs w:val="20"/>
        </w:rPr>
        <w:t xml:space="preserve">The Employee Trust Funds Board may periodically adjust annuity payments from the retirement system based on annual investment performance in accordance with s. 40.27, Wis. Stat. An increase (or decrease) in annuity payments may result when investment gains (losses), together with other actuarial experience factors, create a surplus (shortfall) in the reserves, as determined by the system’s consulting actuary. Annuity increases are not based on cost of living or other similar factors. For Core annuities, decreases may be applied only to previously granted increases. By law, Core annuities cannot be reduced to an amount below the original, guaranteed amount (the “floor”) set at retirement. </w:t>
      </w:r>
      <w:r w:rsidR="004C3EB3" w:rsidRPr="006A06A2">
        <w:rPr>
          <w:rFonts w:ascii="Myriad Pro" w:hAnsi="Myriad Pro" w:cs="Helvetica"/>
          <w:sz w:val="20"/>
          <w:szCs w:val="20"/>
        </w:rPr>
        <w:t>The Core and Variable annuity adjustments granted during recent years are as follows:</w:t>
      </w:r>
    </w:p>
    <w:p w14:paraId="4DB1358A" w14:textId="1D015E8A"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F6E6823"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993"/>
        <w:gridCol w:w="2429"/>
        <w:gridCol w:w="2429"/>
      </w:tblGrid>
      <w:tr w:rsidR="004C3EB3" w:rsidRPr="004224D5" w14:paraId="1FD06856" w14:textId="77777777" w:rsidTr="00D93A18">
        <w:trPr>
          <w:trHeight w:val="249"/>
          <w:jc w:val="center"/>
        </w:trPr>
        <w:tc>
          <w:tcPr>
            <w:tcW w:w="993" w:type="dxa"/>
            <w:shd w:val="clear" w:color="auto" w:fill="000000" w:themeFill="text1"/>
          </w:tcPr>
          <w:p w14:paraId="225FC00F"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Year</w:t>
            </w:r>
          </w:p>
        </w:tc>
        <w:tc>
          <w:tcPr>
            <w:tcW w:w="2429" w:type="dxa"/>
            <w:shd w:val="clear" w:color="auto" w:fill="000000" w:themeFill="text1"/>
          </w:tcPr>
          <w:p w14:paraId="4E57B985"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Core Fund Adjustment</w:t>
            </w:r>
          </w:p>
        </w:tc>
        <w:tc>
          <w:tcPr>
            <w:tcW w:w="2429" w:type="dxa"/>
            <w:shd w:val="clear" w:color="auto" w:fill="000000" w:themeFill="text1"/>
          </w:tcPr>
          <w:p w14:paraId="1674F464" w14:textId="77777777" w:rsidR="004C3EB3" w:rsidRPr="004224D5" w:rsidRDefault="004C3EB3" w:rsidP="004C3EB3">
            <w:pPr>
              <w:autoSpaceDE w:val="0"/>
              <w:autoSpaceDN w:val="0"/>
              <w:adjustRightInd w:val="0"/>
              <w:jc w:val="center"/>
              <w:rPr>
                <w:rFonts w:ascii="Myriad Pro" w:hAnsi="Myriad Pro" w:cs="Helvetica"/>
                <w:b/>
                <w:color w:val="FFFFFF" w:themeColor="background1"/>
                <w:sz w:val="20"/>
                <w:szCs w:val="20"/>
              </w:rPr>
            </w:pPr>
            <w:r w:rsidRPr="004224D5">
              <w:rPr>
                <w:rFonts w:ascii="Myriad Pro" w:hAnsi="Myriad Pro" w:cs="Helvetica"/>
                <w:b/>
                <w:color w:val="FFFFFF" w:themeColor="background1"/>
                <w:sz w:val="20"/>
                <w:szCs w:val="20"/>
              </w:rPr>
              <w:t>Variable Fund Adjustment</w:t>
            </w:r>
          </w:p>
        </w:tc>
      </w:tr>
      <w:tr w:rsidR="004C3EB3" w:rsidRPr="004224D5" w14:paraId="440AF7A8" w14:textId="77777777" w:rsidTr="00D93A18">
        <w:trPr>
          <w:trHeight w:val="249"/>
          <w:jc w:val="center"/>
        </w:trPr>
        <w:tc>
          <w:tcPr>
            <w:tcW w:w="993" w:type="dxa"/>
          </w:tcPr>
          <w:p w14:paraId="22D821C4"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2007</w:t>
            </w:r>
          </w:p>
        </w:tc>
        <w:tc>
          <w:tcPr>
            <w:tcW w:w="2429" w:type="dxa"/>
          </w:tcPr>
          <w:p w14:paraId="589424CF" w14:textId="28AF081A"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3.0</w:t>
            </w:r>
            <w:r w:rsidR="003E0C92" w:rsidRPr="004224D5">
              <w:rPr>
                <w:rFonts w:ascii="Myriad Pro" w:hAnsi="Myriad Pro" w:cs="Helvetica"/>
                <w:sz w:val="20"/>
                <w:szCs w:val="20"/>
              </w:rPr>
              <w:t>%</w:t>
            </w:r>
          </w:p>
        </w:tc>
        <w:tc>
          <w:tcPr>
            <w:tcW w:w="2429" w:type="dxa"/>
          </w:tcPr>
          <w:p w14:paraId="4654F36A" w14:textId="5DD68B42"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10</w:t>
            </w:r>
            <w:r w:rsidR="003E0C92" w:rsidRPr="004224D5">
              <w:rPr>
                <w:rFonts w:ascii="Myriad Pro" w:hAnsi="Myriad Pro" w:cs="Helvetica"/>
                <w:sz w:val="20"/>
                <w:szCs w:val="20"/>
              </w:rPr>
              <w:t>%</w:t>
            </w:r>
          </w:p>
        </w:tc>
      </w:tr>
      <w:tr w:rsidR="004C3EB3" w:rsidRPr="004224D5" w14:paraId="014A7BBF" w14:textId="77777777" w:rsidTr="00D93A18">
        <w:trPr>
          <w:trHeight w:val="249"/>
          <w:jc w:val="center"/>
        </w:trPr>
        <w:tc>
          <w:tcPr>
            <w:tcW w:w="993" w:type="dxa"/>
          </w:tcPr>
          <w:p w14:paraId="73CBD32D" w14:textId="0DDF09B8"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2008</w:t>
            </w:r>
          </w:p>
        </w:tc>
        <w:tc>
          <w:tcPr>
            <w:tcW w:w="2429" w:type="dxa"/>
          </w:tcPr>
          <w:p w14:paraId="6D715BCF"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6.6</w:t>
            </w:r>
          </w:p>
        </w:tc>
        <w:tc>
          <w:tcPr>
            <w:tcW w:w="2429" w:type="dxa"/>
          </w:tcPr>
          <w:p w14:paraId="30DBF4C8"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w:t>
            </w:r>
          </w:p>
        </w:tc>
      </w:tr>
      <w:tr w:rsidR="004C3EB3" w:rsidRPr="004224D5" w14:paraId="6CE04552" w14:textId="77777777" w:rsidTr="00D93A18">
        <w:trPr>
          <w:trHeight w:val="249"/>
          <w:jc w:val="center"/>
        </w:trPr>
        <w:tc>
          <w:tcPr>
            <w:tcW w:w="993" w:type="dxa"/>
          </w:tcPr>
          <w:p w14:paraId="2179EEC2" w14:textId="30C5CA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2009</w:t>
            </w:r>
          </w:p>
        </w:tc>
        <w:tc>
          <w:tcPr>
            <w:tcW w:w="2429" w:type="dxa"/>
          </w:tcPr>
          <w:p w14:paraId="5DC94DEF"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(2.1)</w:t>
            </w:r>
          </w:p>
        </w:tc>
        <w:tc>
          <w:tcPr>
            <w:tcW w:w="2429" w:type="dxa"/>
          </w:tcPr>
          <w:p w14:paraId="0EBFBDC7"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(42)</w:t>
            </w:r>
          </w:p>
        </w:tc>
      </w:tr>
      <w:tr w:rsidR="004C3EB3" w:rsidRPr="004224D5" w14:paraId="22B2445C" w14:textId="77777777" w:rsidTr="00D93A18">
        <w:trPr>
          <w:trHeight w:val="249"/>
          <w:jc w:val="center"/>
        </w:trPr>
        <w:tc>
          <w:tcPr>
            <w:tcW w:w="993" w:type="dxa"/>
          </w:tcPr>
          <w:p w14:paraId="72D0464F" w14:textId="0465344F"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2010</w:t>
            </w:r>
          </w:p>
        </w:tc>
        <w:tc>
          <w:tcPr>
            <w:tcW w:w="2429" w:type="dxa"/>
          </w:tcPr>
          <w:p w14:paraId="3B2637B7"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(1.3)</w:t>
            </w:r>
          </w:p>
        </w:tc>
        <w:tc>
          <w:tcPr>
            <w:tcW w:w="2429" w:type="dxa"/>
          </w:tcPr>
          <w:p w14:paraId="44343A6D"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22</w:t>
            </w:r>
          </w:p>
        </w:tc>
      </w:tr>
      <w:tr w:rsidR="004C3EB3" w:rsidRPr="004224D5" w14:paraId="14B09A9B" w14:textId="77777777" w:rsidTr="00D93A18">
        <w:trPr>
          <w:trHeight w:val="249"/>
          <w:jc w:val="center"/>
        </w:trPr>
        <w:tc>
          <w:tcPr>
            <w:tcW w:w="993" w:type="dxa"/>
          </w:tcPr>
          <w:p w14:paraId="2BF55251" w14:textId="357AC74C"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2011</w:t>
            </w:r>
          </w:p>
        </w:tc>
        <w:tc>
          <w:tcPr>
            <w:tcW w:w="2429" w:type="dxa"/>
          </w:tcPr>
          <w:p w14:paraId="7D63BF8B"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(1.2)</w:t>
            </w:r>
          </w:p>
        </w:tc>
        <w:tc>
          <w:tcPr>
            <w:tcW w:w="2429" w:type="dxa"/>
          </w:tcPr>
          <w:p w14:paraId="76B83AB1"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11</w:t>
            </w:r>
          </w:p>
        </w:tc>
      </w:tr>
      <w:tr w:rsidR="004C3EB3" w:rsidRPr="004224D5" w14:paraId="3760958D" w14:textId="77777777" w:rsidTr="00D93A18">
        <w:trPr>
          <w:trHeight w:val="261"/>
          <w:jc w:val="center"/>
        </w:trPr>
        <w:tc>
          <w:tcPr>
            <w:tcW w:w="993" w:type="dxa"/>
          </w:tcPr>
          <w:p w14:paraId="5627DAFD"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2012</w:t>
            </w:r>
          </w:p>
        </w:tc>
        <w:tc>
          <w:tcPr>
            <w:tcW w:w="2429" w:type="dxa"/>
          </w:tcPr>
          <w:p w14:paraId="5208FBF8"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(7.0)</w:t>
            </w:r>
          </w:p>
        </w:tc>
        <w:tc>
          <w:tcPr>
            <w:tcW w:w="2429" w:type="dxa"/>
          </w:tcPr>
          <w:p w14:paraId="3DB72DB0"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(7)</w:t>
            </w:r>
          </w:p>
        </w:tc>
      </w:tr>
      <w:tr w:rsidR="004C3EB3" w:rsidRPr="004224D5" w14:paraId="0AD954E5" w14:textId="77777777" w:rsidTr="00D93A18">
        <w:trPr>
          <w:trHeight w:val="249"/>
          <w:jc w:val="center"/>
        </w:trPr>
        <w:tc>
          <w:tcPr>
            <w:tcW w:w="993" w:type="dxa"/>
          </w:tcPr>
          <w:p w14:paraId="0F56092F" w14:textId="3CF26BBF"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2013</w:t>
            </w:r>
          </w:p>
        </w:tc>
        <w:tc>
          <w:tcPr>
            <w:tcW w:w="2429" w:type="dxa"/>
          </w:tcPr>
          <w:p w14:paraId="72AB0412"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(9.6)</w:t>
            </w:r>
          </w:p>
        </w:tc>
        <w:tc>
          <w:tcPr>
            <w:tcW w:w="2429" w:type="dxa"/>
          </w:tcPr>
          <w:p w14:paraId="25C828FE" w14:textId="77777777"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9</w:t>
            </w:r>
          </w:p>
        </w:tc>
      </w:tr>
      <w:tr w:rsidR="004C3EB3" w:rsidRPr="004224D5" w14:paraId="69DC0977" w14:textId="77777777" w:rsidTr="00D93A18">
        <w:trPr>
          <w:trHeight w:val="249"/>
          <w:jc w:val="center"/>
        </w:trPr>
        <w:tc>
          <w:tcPr>
            <w:tcW w:w="993" w:type="dxa"/>
          </w:tcPr>
          <w:p w14:paraId="4E9A86A5" w14:textId="2A95A2F5" w:rsidR="004C3EB3" w:rsidRPr="004224D5" w:rsidRDefault="004C3EB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2014</w:t>
            </w:r>
          </w:p>
        </w:tc>
        <w:tc>
          <w:tcPr>
            <w:tcW w:w="2429" w:type="dxa"/>
          </w:tcPr>
          <w:p w14:paraId="192C3D4A" w14:textId="018B75E4" w:rsidR="004C3EB3" w:rsidRPr="004224D5" w:rsidRDefault="00BD517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4.7</w:t>
            </w:r>
          </w:p>
        </w:tc>
        <w:tc>
          <w:tcPr>
            <w:tcW w:w="2429" w:type="dxa"/>
          </w:tcPr>
          <w:p w14:paraId="5137EF16" w14:textId="5E366585" w:rsidR="004C3EB3" w:rsidRPr="004224D5" w:rsidRDefault="00BD517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25</w:t>
            </w:r>
          </w:p>
        </w:tc>
      </w:tr>
      <w:tr w:rsidR="00DB2636" w:rsidRPr="004224D5" w14:paraId="1DCF0C9F" w14:textId="77777777" w:rsidTr="00D93A18">
        <w:trPr>
          <w:trHeight w:val="249"/>
          <w:jc w:val="center"/>
        </w:trPr>
        <w:tc>
          <w:tcPr>
            <w:tcW w:w="993" w:type="dxa"/>
          </w:tcPr>
          <w:p w14:paraId="0567E3EF" w14:textId="2B23EDA8" w:rsidR="00DB2636" w:rsidRPr="004224D5" w:rsidRDefault="00DB2636"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2015</w:t>
            </w:r>
          </w:p>
        </w:tc>
        <w:tc>
          <w:tcPr>
            <w:tcW w:w="2429" w:type="dxa"/>
          </w:tcPr>
          <w:p w14:paraId="7DA00DA7" w14:textId="7336E3B2" w:rsidR="00DB2636" w:rsidRPr="004224D5" w:rsidRDefault="00A12F1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2.9</w:t>
            </w:r>
          </w:p>
        </w:tc>
        <w:tc>
          <w:tcPr>
            <w:tcW w:w="2429" w:type="dxa"/>
          </w:tcPr>
          <w:p w14:paraId="0038CAF7" w14:textId="3555E765" w:rsidR="00DB2636" w:rsidRPr="004224D5" w:rsidRDefault="00A12F13"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w:t>
            </w:r>
          </w:p>
        </w:tc>
      </w:tr>
      <w:tr w:rsidR="003E0C92" w:rsidRPr="004224D5" w14:paraId="39511734" w14:textId="77777777" w:rsidTr="00D93A18">
        <w:trPr>
          <w:trHeight w:val="249"/>
          <w:jc w:val="center"/>
        </w:trPr>
        <w:tc>
          <w:tcPr>
            <w:tcW w:w="993" w:type="dxa"/>
          </w:tcPr>
          <w:p w14:paraId="63B36606" w14:textId="4F97B244" w:rsidR="003E0C92" w:rsidRPr="004224D5" w:rsidRDefault="003E0C9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2016</w:t>
            </w:r>
          </w:p>
        </w:tc>
        <w:tc>
          <w:tcPr>
            <w:tcW w:w="2429" w:type="dxa"/>
          </w:tcPr>
          <w:p w14:paraId="745DD403" w14:textId="09D4CBE8" w:rsidR="003E0C92" w:rsidRPr="004224D5" w:rsidRDefault="006D25DE"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0.5</w:t>
            </w:r>
          </w:p>
        </w:tc>
        <w:tc>
          <w:tcPr>
            <w:tcW w:w="2429" w:type="dxa"/>
          </w:tcPr>
          <w:p w14:paraId="4E9B5D24" w14:textId="439F3269" w:rsidR="003E0C92" w:rsidRPr="004224D5" w:rsidRDefault="006D25DE"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(5</w:t>
            </w:r>
            <w:r w:rsidR="003E0C92" w:rsidRPr="004224D5">
              <w:rPr>
                <w:rFonts w:ascii="Myriad Pro" w:hAnsi="Myriad Pro" w:cs="Helvetica"/>
                <w:sz w:val="20"/>
                <w:szCs w:val="20"/>
              </w:rPr>
              <w:t>.0</w:t>
            </w:r>
            <w:r w:rsidRPr="004224D5">
              <w:rPr>
                <w:rFonts w:ascii="Myriad Pro" w:hAnsi="Myriad Pro" w:cs="Helvetica"/>
                <w:sz w:val="20"/>
                <w:szCs w:val="20"/>
              </w:rPr>
              <w:t>)</w:t>
            </w:r>
          </w:p>
        </w:tc>
      </w:tr>
      <w:tr w:rsidR="003D5DFF" w:rsidRPr="006A06A2" w14:paraId="2E6E3983" w14:textId="77777777" w:rsidTr="00D93A18">
        <w:trPr>
          <w:trHeight w:val="249"/>
          <w:jc w:val="center"/>
        </w:trPr>
        <w:tc>
          <w:tcPr>
            <w:tcW w:w="993" w:type="dxa"/>
          </w:tcPr>
          <w:p w14:paraId="7C4923EB" w14:textId="37EE9252" w:rsidR="003D5DFF" w:rsidRPr="004224D5" w:rsidRDefault="003D5DFF"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2017</w:t>
            </w:r>
          </w:p>
        </w:tc>
        <w:tc>
          <w:tcPr>
            <w:tcW w:w="2429" w:type="dxa"/>
          </w:tcPr>
          <w:p w14:paraId="1CF3F3D2" w14:textId="2B0F0399" w:rsidR="003D5DFF" w:rsidRPr="004224D5" w:rsidRDefault="006A06A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2.0</w:t>
            </w:r>
          </w:p>
        </w:tc>
        <w:tc>
          <w:tcPr>
            <w:tcW w:w="2429" w:type="dxa"/>
          </w:tcPr>
          <w:p w14:paraId="55DD8618" w14:textId="6E20CA10" w:rsidR="003D5DFF" w:rsidRPr="006A06A2" w:rsidRDefault="006A06A2" w:rsidP="004C3EB3">
            <w:pPr>
              <w:autoSpaceDE w:val="0"/>
              <w:autoSpaceDN w:val="0"/>
              <w:adjustRightInd w:val="0"/>
              <w:jc w:val="center"/>
              <w:rPr>
                <w:rFonts w:ascii="Myriad Pro" w:hAnsi="Myriad Pro" w:cs="Helvetica"/>
                <w:sz w:val="20"/>
                <w:szCs w:val="20"/>
              </w:rPr>
            </w:pPr>
            <w:r w:rsidRPr="004224D5">
              <w:rPr>
                <w:rFonts w:ascii="Myriad Pro" w:hAnsi="Myriad Pro" w:cs="Helvetica"/>
                <w:sz w:val="20"/>
                <w:szCs w:val="20"/>
              </w:rPr>
              <w:t>4.0</w:t>
            </w:r>
          </w:p>
        </w:tc>
      </w:tr>
    </w:tbl>
    <w:p w14:paraId="3963F857" w14:textId="4F387F75" w:rsidR="001940B0" w:rsidRPr="006A06A2" w:rsidRDefault="001940B0" w:rsidP="00752F39">
      <w:pPr>
        <w:autoSpaceDE w:val="0"/>
        <w:autoSpaceDN w:val="0"/>
        <w:adjustRightInd w:val="0"/>
        <w:spacing w:after="0" w:line="240" w:lineRule="auto"/>
        <w:jc w:val="both"/>
        <w:rPr>
          <w:rFonts w:ascii="Myriad Pro" w:hAnsi="Myriad Pro" w:cs="Helvetica"/>
          <w:sz w:val="20"/>
          <w:szCs w:val="20"/>
        </w:rPr>
      </w:pPr>
    </w:p>
    <w:p w14:paraId="4B3B00D7"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0B2F08B4" w14:textId="37468775" w:rsidR="00D22738"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F34BFC" w:rsidRPr="006A06A2">
        <w:rPr>
          <w:rFonts w:ascii="Myriad Pro" w:hAnsi="Myriad Pro" w:cs="Helvetica-Oblique"/>
          <w:iCs/>
          <w:sz w:val="20"/>
          <w:szCs w:val="20"/>
        </w:rPr>
        <w:t>Required c</w:t>
      </w:r>
      <w:r w:rsidR="006A58E2" w:rsidRPr="006A06A2">
        <w:rPr>
          <w:rFonts w:ascii="Myriad Pro" w:hAnsi="Myriad Pro" w:cs="Helvetica-Oblique"/>
          <w:iCs/>
          <w:sz w:val="20"/>
          <w:szCs w:val="20"/>
        </w:rPr>
        <w:t>ontributions are determined</w:t>
      </w:r>
      <w:r w:rsidR="001F6F28" w:rsidRPr="006A06A2">
        <w:rPr>
          <w:rFonts w:ascii="Myriad Pro" w:hAnsi="Myriad Pro" w:cs="Helvetica-Oblique"/>
          <w:iCs/>
          <w:sz w:val="20"/>
          <w:szCs w:val="20"/>
        </w:rPr>
        <w:t xml:space="preserve"> by an annual actuarial valuation</w:t>
      </w:r>
      <w:r w:rsidR="006A58E2" w:rsidRPr="006A06A2">
        <w:rPr>
          <w:rFonts w:ascii="Myriad Pro" w:hAnsi="Myriad Pro" w:cs="Helvetica-Oblique"/>
          <w:iCs/>
          <w:sz w:val="20"/>
          <w:szCs w:val="20"/>
        </w:rPr>
        <w:t xml:space="preserve"> </w:t>
      </w:r>
      <w:r w:rsidR="001F6F28" w:rsidRPr="006A06A2">
        <w:rPr>
          <w:rFonts w:ascii="Myriad Pro" w:hAnsi="Myriad Pro" w:cs="Helvetica-Oblique"/>
          <w:iCs/>
          <w:sz w:val="20"/>
          <w:szCs w:val="20"/>
        </w:rPr>
        <w:t xml:space="preserve">in accordance with </w:t>
      </w:r>
      <w:r w:rsidR="001F6F28" w:rsidRPr="006A06A2">
        <w:rPr>
          <w:rFonts w:ascii="Myriad Pro" w:hAnsi="Myriad Pro" w:cs="Helvetica"/>
          <w:sz w:val="20"/>
          <w:szCs w:val="20"/>
        </w:rPr>
        <w:t>Chapter 40 of the Wisconsin Statutes.</w:t>
      </w:r>
      <w:r w:rsidR="006A58E2" w:rsidRPr="006A06A2" w:rsidDel="006A58E2">
        <w:rPr>
          <w:rFonts w:ascii="Myriad Pro" w:hAnsi="Myriad Pro" w:cs="Helvetica"/>
          <w:sz w:val="20"/>
          <w:szCs w:val="20"/>
        </w:rPr>
        <w:t xml:space="preserve"> </w:t>
      </w:r>
      <w:r w:rsidR="006A58E2" w:rsidRPr="006A06A2">
        <w:rPr>
          <w:rFonts w:ascii="Myriad Pro" w:hAnsi="Myriad Pro" w:cs="Helvetica"/>
          <w:sz w:val="20"/>
          <w:szCs w:val="20"/>
        </w:rPr>
        <w:t>T</w:t>
      </w:r>
      <w:r w:rsidRPr="006A06A2">
        <w:rPr>
          <w:rFonts w:ascii="Myriad Pro" w:hAnsi="Myriad Pro" w:cs="Helvetica"/>
          <w:sz w:val="20"/>
          <w:szCs w:val="20"/>
        </w:rPr>
        <w:t xml:space="preserve">he employee required contribution </w:t>
      </w:r>
      <w:r w:rsidR="006A58E2" w:rsidRPr="006A06A2">
        <w:rPr>
          <w:rFonts w:ascii="Myriad Pro" w:hAnsi="Myriad Pro" w:cs="Helvetica"/>
          <w:sz w:val="20"/>
          <w:szCs w:val="20"/>
        </w:rPr>
        <w:t xml:space="preserve">is </w:t>
      </w:r>
      <w:r w:rsidRPr="006A06A2">
        <w:rPr>
          <w:rFonts w:ascii="Myriad Pro" w:hAnsi="Myriad Pro" w:cs="Helvetica"/>
          <w:sz w:val="20"/>
          <w:szCs w:val="20"/>
        </w:rPr>
        <w:t xml:space="preserve">one-half of the actuarially determined contribution rate for general category employees, including </w:t>
      </w:r>
      <w:r w:rsidR="00452C49" w:rsidRPr="006A06A2">
        <w:rPr>
          <w:rFonts w:ascii="Myriad Pro" w:hAnsi="Myriad Pro" w:cs="Helvetica"/>
          <w:sz w:val="20"/>
          <w:szCs w:val="20"/>
        </w:rPr>
        <w:t>teachers, Executives</w:t>
      </w:r>
      <w:r w:rsidRPr="006A06A2">
        <w:rPr>
          <w:rFonts w:ascii="Myriad Pro" w:hAnsi="Myriad Pro" w:cs="Helvetica"/>
          <w:sz w:val="20"/>
          <w:szCs w:val="20"/>
        </w:rPr>
        <w:t xml:space="preserve"> and Elected Officials.</w:t>
      </w:r>
      <w:r w:rsidR="00072DCF" w:rsidRPr="006A06A2">
        <w:rPr>
          <w:rFonts w:ascii="Myriad Pro" w:hAnsi="Myriad Pro" w:cs="Helvetica"/>
          <w:sz w:val="20"/>
          <w:szCs w:val="20"/>
        </w:rPr>
        <w:t xml:space="preserve"> Starting on January 1, 2016, the Executives and &amp; Elected Officials category was merged into the General Employee Category.</w:t>
      </w:r>
      <w:r w:rsidRPr="006A06A2">
        <w:rPr>
          <w:rFonts w:ascii="Myriad Pro" w:hAnsi="Myriad Pro" w:cs="Helvetica"/>
          <w:sz w:val="20"/>
          <w:szCs w:val="20"/>
        </w:rPr>
        <w:t xml:space="preserve">  Required contributi</w:t>
      </w:r>
      <w:r w:rsidR="000B3AFC" w:rsidRPr="006A06A2">
        <w:rPr>
          <w:rFonts w:ascii="Myriad Pro" w:hAnsi="Myriad Pro" w:cs="Helvetica"/>
          <w:sz w:val="20"/>
          <w:szCs w:val="20"/>
        </w:rPr>
        <w:t>ons for protective employees</w:t>
      </w:r>
      <w:r w:rsidRPr="006A06A2">
        <w:rPr>
          <w:rFonts w:ascii="Myriad Pro" w:hAnsi="Myriad Pro" w:cs="Helvetica"/>
          <w:sz w:val="20"/>
          <w:szCs w:val="20"/>
        </w:rPr>
        <w:t xml:space="preserve"> are the same rate as general employees.  Employers are required to contribute the remainder of the actuarially determined contribution rate.  The employer may not pay the employee required contribution unless provided for by an existing collective bargaining agreement. </w:t>
      </w:r>
    </w:p>
    <w:p w14:paraId="5772FD9C" w14:textId="77777777"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p>
    <w:p w14:paraId="717828E7" w14:textId="0B409C04" w:rsidR="00D22738" w:rsidRPr="006A06A2" w:rsidRDefault="00D22738"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During the reporting period, the WRS recognized [$</w:t>
      </w:r>
      <w:proofErr w:type="spellStart"/>
      <w:r w:rsidRPr="006A06A2">
        <w:rPr>
          <w:rFonts w:ascii="Myriad Pro" w:hAnsi="Myriad Pro" w:cs="Helvetica"/>
          <w:sz w:val="20"/>
          <w:szCs w:val="20"/>
          <w:highlight w:val="cyan"/>
        </w:rPr>
        <w:t>xxxxxxx</w:t>
      </w:r>
      <w:proofErr w:type="spellEnd"/>
      <w:r w:rsidRPr="006A06A2">
        <w:rPr>
          <w:rFonts w:ascii="Myriad Pro" w:hAnsi="Myriad Pro" w:cs="Helvetica"/>
          <w:sz w:val="20"/>
          <w:szCs w:val="20"/>
        </w:rPr>
        <w:t>] in contributions from the employer</w:t>
      </w:r>
    </w:p>
    <w:p w14:paraId="29C620F4" w14:textId="48AE01EC" w:rsidR="00D22738" w:rsidRPr="006A06A2" w:rsidRDefault="001B0F86"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50056176">
                <wp:simplePos x="0" y="0"/>
                <wp:positionH relativeFrom="column">
                  <wp:posOffset>3181350</wp:posOffset>
                </wp:positionH>
                <wp:positionV relativeFrom="paragraph">
                  <wp:posOffset>11430</wp:posOffset>
                </wp:positionV>
                <wp:extent cx="1276350" cy="333375"/>
                <wp:effectExtent l="361950" t="38100" r="19050" b="28575"/>
                <wp:wrapNone/>
                <wp:docPr id="3" name="Line Callout 1 3"/>
                <wp:cNvGraphicFramePr/>
                <a:graphic xmlns:a="http://schemas.openxmlformats.org/drawingml/2006/main">
                  <a:graphicData uri="http://schemas.microsoft.com/office/word/2010/wordprocessingShape">
                    <wps:wsp>
                      <wps:cNvSpPr/>
                      <wps:spPr>
                        <a:xfrm>
                          <a:off x="0" y="0"/>
                          <a:ext cx="1276350" cy="33337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016E5E21" w:rsidR="007D20AD" w:rsidRPr="004043BF" w:rsidRDefault="007D20AD"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7D20AD" w:rsidRDefault="007D20AD"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50.5pt;margin-top:.9pt;width:100.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" adj="-5812,-1609,-548,5540" fillcolor="#92d050" strokecolor="#1f4d78 [1604]" strokeweight="1pt">
                <v:fill opacity="35466f"/>
                <v:textbox>
                  <w:txbxContent>
                    <w:p w14:paraId="225BC8CB" w14:textId="016E5E21" w:rsidR="007D20AD" w:rsidRPr="004043BF" w:rsidRDefault="007D20AD" w:rsidP="001B0F86">
                      <w:pPr>
                        <w:jc w:val="center"/>
                        <w:rPr>
                          <w:color w:val="000000" w:themeColor="text1"/>
                          <w:sz w:val="16"/>
                          <w:szCs w:val="16"/>
                        </w:rPr>
                      </w:pPr>
                      <w:r w:rsidRPr="004043BF">
                        <w:rPr>
                          <w:color w:val="000000" w:themeColor="text1"/>
                          <w:sz w:val="16"/>
                          <w:szCs w:val="16"/>
                        </w:rPr>
                        <w:t>Insert item #</w:t>
                      </w:r>
                      <w:r>
                        <w:rPr>
                          <w:color w:val="000000" w:themeColor="text1"/>
                          <w:sz w:val="16"/>
                          <w:szCs w:val="16"/>
                        </w:rPr>
                        <w:t>31</w:t>
                      </w:r>
                      <w:r w:rsidRPr="004043BF">
                        <w:rPr>
                          <w:color w:val="000000" w:themeColor="text1"/>
                          <w:sz w:val="16"/>
                          <w:szCs w:val="16"/>
                        </w:rPr>
                        <w:t xml:space="preserve"> from </w:t>
                      </w:r>
                      <w:r>
                        <w:rPr>
                          <w:color w:val="000000" w:themeColor="text1"/>
                          <w:sz w:val="16"/>
                          <w:szCs w:val="16"/>
                        </w:rPr>
                        <w:t>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3632D190" w14:textId="77777777" w:rsidR="007D20AD" w:rsidRDefault="007D20AD" w:rsidP="001B0F86">
                      <w:pPr>
                        <w:jc w:val="center"/>
                      </w:pPr>
                    </w:p>
                  </w:txbxContent>
                </v:textbox>
              </v:shape>
            </w:pict>
          </mc:Fallback>
        </mc:AlternateContent>
      </w:r>
    </w:p>
    <w:p w14:paraId="319C0CC7" w14:textId="03D39194"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Contribution rates as of </w:t>
      </w:r>
      <w:r w:rsidR="000B3AFC" w:rsidRPr="006A06A2">
        <w:rPr>
          <w:rFonts w:ascii="Myriad Pro" w:hAnsi="Myriad Pro" w:cs="Helvetica"/>
          <w:sz w:val="20"/>
          <w:szCs w:val="20"/>
        </w:rPr>
        <w:t>[</w:t>
      </w:r>
      <w:r w:rsidR="000B3AFC" w:rsidRPr="006A06A2">
        <w:rPr>
          <w:rFonts w:ascii="Myriad Pro" w:hAnsi="Myriad Pro" w:cs="Helvetica"/>
          <w:sz w:val="20"/>
          <w:szCs w:val="20"/>
          <w:highlight w:val="cyan"/>
        </w:rPr>
        <w:t>June 30, 201</w:t>
      </w:r>
      <w:r w:rsidR="0091172F">
        <w:rPr>
          <w:rFonts w:ascii="Myriad Pro" w:hAnsi="Myriad Pro" w:cs="Helvetica"/>
          <w:sz w:val="20"/>
          <w:szCs w:val="20"/>
          <w:highlight w:val="cyan"/>
        </w:rPr>
        <w:t>8</w:t>
      </w:r>
      <w:r w:rsidR="000B3AFC" w:rsidRPr="006A06A2">
        <w:rPr>
          <w:rFonts w:ascii="Myriad Pro" w:hAnsi="Myriad Pro" w:cs="Helvetica"/>
          <w:sz w:val="20"/>
          <w:szCs w:val="20"/>
        </w:rPr>
        <w:t>]</w:t>
      </w:r>
      <w:r w:rsidRPr="006A06A2">
        <w:rPr>
          <w:rFonts w:ascii="Myriad Pro" w:hAnsi="Myriad Pro" w:cs="Helvetica"/>
          <w:sz w:val="20"/>
          <w:szCs w:val="20"/>
        </w:rPr>
        <w:t xml:space="preserve"> are:</w:t>
      </w:r>
      <w:r w:rsidR="001B0F86" w:rsidRPr="006A06A2">
        <w:rPr>
          <w:rFonts w:ascii="Myriad Pro" w:hAnsi="Myriad Pro"/>
          <w:b/>
          <w:noProof/>
          <w:sz w:val="28"/>
          <w:szCs w:val="28"/>
        </w:rPr>
        <w:t xml:space="preserve"> </w:t>
      </w:r>
    </w:p>
    <w:p w14:paraId="4AA2EB82"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7219C1A" w14:textId="77777777" w:rsidR="00E15D4A" w:rsidRPr="006A06A2" w:rsidRDefault="00E15D4A"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4356"/>
        <w:gridCol w:w="1139"/>
        <w:gridCol w:w="1170"/>
      </w:tblGrid>
      <w:tr w:rsidR="00752F39" w:rsidRPr="006A06A2" w14:paraId="08F241A7" w14:textId="77777777" w:rsidTr="00975B72">
        <w:trPr>
          <w:jc w:val="center"/>
        </w:trPr>
        <w:tc>
          <w:tcPr>
            <w:tcW w:w="4356" w:type="dxa"/>
            <w:shd w:val="clear" w:color="auto" w:fill="000000" w:themeFill="text1"/>
          </w:tcPr>
          <w:p w14:paraId="6731C36C"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 Category</w:t>
            </w:r>
          </w:p>
        </w:tc>
        <w:tc>
          <w:tcPr>
            <w:tcW w:w="1139" w:type="dxa"/>
            <w:shd w:val="clear" w:color="auto" w:fill="000000" w:themeFill="text1"/>
          </w:tcPr>
          <w:p w14:paraId="7B230755"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Employee</w:t>
            </w:r>
          </w:p>
        </w:tc>
        <w:tc>
          <w:tcPr>
            <w:tcW w:w="1170" w:type="dxa"/>
            <w:shd w:val="clear" w:color="auto" w:fill="000000" w:themeFill="text1"/>
          </w:tcPr>
          <w:p w14:paraId="09DD46D0" w14:textId="77777777" w:rsidR="00752F39" w:rsidRPr="006A06A2" w:rsidRDefault="00752F39" w:rsidP="003D5DFF">
            <w:pPr>
              <w:autoSpaceDE w:val="0"/>
              <w:autoSpaceDN w:val="0"/>
              <w:adjustRightInd w:val="0"/>
              <w:jc w:val="both"/>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Employer</w:t>
            </w:r>
          </w:p>
        </w:tc>
      </w:tr>
      <w:tr w:rsidR="00752F39" w:rsidRPr="006A06A2" w14:paraId="11E459C7" w14:textId="77777777" w:rsidTr="00975B72">
        <w:trPr>
          <w:jc w:val="center"/>
        </w:trPr>
        <w:tc>
          <w:tcPr>
            <w:tcW w:w="4356" w:type="dxa"/>
          </w:tcPr>
          <w:p w14:paraId="50CD5DF6" w14:textId="2545427A"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General (including</w:t>
            </w:r>
            <w:r w:rsidR="006D25DE" w:rsidRPr="006A06A2">
              <w:rPr>
                <w:rFonts w:ascii="Myriad Pro" w:hAnsi="Myriad Pro" w:cs="Helvetica"/>
                <w:sz w:val="20"/>
                <w:szCs w:val="20"/>
              </w:rPr>
              <w:t xml:space="preserve"> </w:t>
            </w:r>
            <w:r w:rsidRPr="006A06A2">
              <w:rPr>
                <w:rFonts w:ascii="Myriad Pro" w:hAnsi="Myriad Pro" w:cs="Helvetica"/>
                <w:sz w:val="20"/>
                <w:szCs w:val="20"/>
              </w:rPr>
              <w:t>teachers</w:t>
            </w:r>
            <w:r w:rsidR="006D25DE" w:rsidRPr="006A06A2">
              <w:rPr>
                <w:rFonts w:ascii="Myriad Pro" w:hAnsi="Myriad Pro" w:cs="Helvetica"/>
                <w:sz w:val="20"/>
                <w:szCs w:val="20"/>
              </w:rPr>
              <w:t xml:space="preserve">, executives, and elected </w:t>
            </w:r>
            <w:r w:rsidR="00452C49" w:rsidRPr="006A06A2">
              <w:rPr>
                <w:rFonts w:ascii="Myriad Pro" w:hAnsi="Myriad Pro" w:cs="Helvetica"/>
                <w:sz w:val="20"/>
                <w:szCs w:val="20"/>
              </w:rPr>
              <w:t>officials)</w:t>
            </w:r>
          </w:p>
        </w:tc>
        <w:tc>
          <w:tcPr>
            <w:tcW w:w="1139" w:type="dxa"/>
          </w:tcPr>
          <w:p w14:paraId="719A8C58" w14:textId="72CFB17C" w:rsidR="00752F39" w:rsidRPr="006A06A2" w:rsidRDefault="00752F39" w:rsidP="00146C37">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922AAE">
              <w:rPr>
                <w:rFonts w:ascii="Myriad Pro" w:hAnsi="Myriad Pro" w:cs="Helvetica"/>
                <w:sz w:val="20"/>
                <w:szCs w:val="20"/>
              </w:rPr>
              <w:t>8</w:t>
            </w:r>
            <w:r w:rsidRPr="006A06A2">
              <w:rPr>
                <w:rFonts w:ascii="Myriad Pro" w:hAnsi="Myriad Pro" w:cs="Helvetica"/>
                <w:sz w:val="20"/>
                <w:szCs w:val="20"/>
              </w:rPr>
              <w:t>%</w:t>
            </w:r>
          </w:p>
        </w:tc>
        <w:tc>
          <w:tcPr>
            <w:tcW w:w="1170" w:type="dxa"/>
          </w:tcPr>
          <w:p w14:paraId="5106EDF9" w14:textId="2B956F3A"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922AAE">
              <w:rPr>
                <w:rFonts w:ascii="Myriad Pro" w:hAnsi="Myriad Pro" w:cs="Helvetica"/>
                <w:sz w:val="20"/>
                <w:szCs w:val="20"/>
              </w:rPr>
              <w:t>8</w:t>
            </w:r>
            <w:r w:rsidRPr="006A06A2">
              <w:rPr>
                <w:rFonts w:ascii="Myriad Pro" w:hAnsi="Myriad Pro" w:cs="Helvetica"/>
                <w:sz w:val="20"/>
                <w:szCs w:val="20"/>
              </w:rPr>
              <w:t>%</w:t>
            </w:r>
          </w:p>
        </w:tc>
      </w:tr>
      <w:tr w:rsidR="00752F39" w:rsidRPr="006A06A2" w14:paraId="664EE949" w14:textId="77777777" w:rsidTr="00975B72">
        <w:trPr>
          <w:jc w:val="center"/>
        </w:trPr>
        <w:tc>
          <w:tcPr>
            <w:tcW w:w="4356" w:type="dxa"/>
          </w:tcPr>
          <w:p w14:paraId="72C06176" w14:textId="77777777"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 Social Security</w:t>
            </w:r>
          </w:p>
        </w:tc>
        <w:tc>
          <w:tcPr>
            <w:tcW w:w="1139" w:type="dxa"/>
          </w:tcPr>
          <w:p w14:paraId="5967F403" w14:textId="003EEB66"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922AAE">
              <w:rPr>
                <w:rFonts w:ascii="Myriad Pro" w:hAnsi="Myriad Pro" w:cs="Helvetica"/>
                <w:sz w:val="20"/>
                <w:szCs w:val="20"/>
              </w:rPr>
              <w:t>8</w:t>
            </w:r>
            <w:r w:rsidRPr="006A06A2">
              <w:rPr>
                <w:rFonts w:ascii="Myriad Pro" w:hAnsi="Myriad Pro" w:cs="Helvetica"/>
                <w:sz w:val="20"/>
                <w:szCs w:val="20"/>
              </w:rPr>
              <w:t>%</w:t>
            </w:r>
          </w:p>
        </w:tc>
        <w:tc>
          <w:tcPr>
            <w:tcW w:w="1170" w:type="dxa"/>
          </w:tcPr>
          <w:p w14:paraId="0408F295" w14:textId="6792B675"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10.6</w:t>
            </w:r>
            <w:r w:rsidR="00752F39" w:rsidRPr="006A06A2">
              <w:rPr>
                <w:rFonts w:ascii="Myriad Pro" w:hAnsi="Myriad Pro" w:cs="Helvetica"/>
                <w:sz w:val="20"/>
                <w:szCs w:val="20"/>
              </w:rPr>
              <w:t>%</w:t>
            </w:r>
          </w:p>
        </w:tc>
      </w:tr>
      <w:tr w:rsidR="00752F39" w:rsidRPr="006A06A2" w14:paraId="1325491A" w14:textId="77777777" w:rsidTr="00975B72">
        <w:trPr>
          <w:jc w:val="center"/>
        </w:trPr>
        <w:tc>
          <w:tcPr>
            <w:tcW w:w="4356" w:type="dxa"/>
          </w:tcPr>
          <w:p w14:paraId="7C588755" w14:textId="6A86ABAE" w:rsidR="00752F39" w:rsidRPr="006A06A2" w:rsidRDefault="00752F39" w:rsidP="003D5DFF">
            <w:pPr>
              <w:autoSpaceDE w:val="0"/>
              <w:autoSpaceDN w:val="0"/>
              <w:adjustRightInd w:val="0"/>
              <w:jc w:val="both"/>
              <w:rPr>
                <w:rFonts w:ascii="Myriad Pro" w:hAnsi="Myriad Pro" w:cs="Helvetica"/>
                <w:sz w:val="20"/>
                <w:szCs w:val="20"/>
              </w:rPr>
            </w:pPr>
            <w:r w:rsidRPr="006A06A2">
              <w:rPr>
                <w:rFonts w:ascii="Myriad Pro" w:hAnsi="Myriad Pro" w:cs="Helvetica"/>
                <w:sz w:val="20"/>
                <w:szCs w:val="20"/>
              </w:rPr>
              <w:t>Protective without Social Security</w:t>
            </w:r>
          </w:p>
        </w:tc>
        <w:tc>
          <w:tcPr>
            <w:tcW w:w="1139" w:type="dxa"/>
          </w:tcPr>
          <w:p w14:paraId="6B4CC4B5" w14:textId="2E5F4545" w:rsidR="00752F39" w:rsidRPr="006A06A2" w:rsidRDefault="00752F39" w:rsidP="001F6F28">
            <w:pPr>
              <w:autoSpaceDE w:val="0"/>
              <w:autoSpaceDN w:val="0"/>
              <w:adjustRightInd w:val="0"/>
              <w:jc w:val="center"/>
              <w:rPr>
                <w:rFonts w:ascii="Myriad Pro" w:hAnsi="Myriad Pro" w:cs="Helvetica"/>
                <w:sz w:val="20"/>
                <w:szCs w:val="20"/>
              </w:rPr>
            </w:pPr>
            <w:r w:rsidRPr="006A06A2">
              <w:rPr>
                <w:rFonts w:ascii="Myriad Pro" w:hAnsi="Myriad Pro" w:cs="Helvetica"/>
                <w:sz w:val="20"/>
                <w:szCs w:val="20"/>
              </w:rPr>
              <w:t>6.</w:t>
            </w:r>
            <w:r w:rsidR="00922AAE">
              <w:rPr>
                <w:rFonts w:ascii="Myriad Pro" w:hAnsi="Myriad Pro" w:cs="Helvetica"/>
                <w:sz w:val="20"/>
                <w:szCs w:val="20"/>
              </w:rPr>
              <w:t>8</w:t>
            </w:r>
            <w:r w:rsidRPr="006A06A2">
              <w:rPr>
                <w:rFonts w:ascii="Myriad Pro" w:hAnsi="Myriad Pro" w:cs="Helvetica"/>
                <w:sz w:val="20"/>
                <w:szCs w:val="20"/>
              </w:rPr>
              <w:t>%</w:t>
            </w:r>
          </w:p>
        </w:tc>
        <w:tc>
          <w:tcPr>
            <w:tcW w:w="1170" w:type="dxa"/>
          </w:tcPr>
          <w:p w14:paraId="7B234544" w14:textId="15C29D9A" w:rsidR="00752F39" w:rsidRPr="006A06A2" w:rsidRDefault="00922AAE" w:rsidP="001F6F28">
            <w:pPr>
              <w:autoSpaceDE w:val="0"/>
              <w:autoSpaceDN w:val="0"/>
              <w:adjustRightInd w:val="0"/>
              <w:jc w:val="center"/>
              <w:rPr>
                <w:rFonts w:ascii="Myriad Pro" w:hAnsi="Myriad Pro" w:cs="Helvetica"/>
                <w:sz w:val="20"/>
                <w:szCs w:val="20"/>
              </w:rPr>
            </w:pPr>
            <w:r>
              <w:rPr>
                <w:rFonts w:ascii="Myriad Pro" w:hAnsi="Myriad Pro" w:cs="Helvetica"/>
                <w:sz w:val="20"/>
                <w:szCs w:val="20"/>
              </w:rPr>
              <w:t>14.9</w:t>
            </w:r>
            <w:r w:rsidR="00752F39" w:rsidRPr="006A06A2">
              <w:rPr>
                <w:rFonts w:ascii="Myriad Pro" w:hAnsi="Myriad Pro" w:cs="Helvetica"/>
                <w:sz w:val="20"/>
                <w:szCs w:val="20"/>
              </w:rPr>
              <w:t>%</w:t>
            </w:r>
          </w:p>
        </w:tc>
      </w:tr>
    </w:tbl>
    <w:p w14:paraId="1872269E" w14:textId="7777777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2E81427D" w14:textId="77777777"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4483CF1E" w:rsidR="00752F39" w:rsidRPr="006A06A2" w:rsidRDefault="008E50BE"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24DAD94E">
                <wp:simplePos x="0" y="0"/>
                <wp:positionH relativeFrom="column">
                  <wp:posOffset>4038600</wp:posOffset>
                </wp:positionH>
                <wp:positionV relativeFrom="paragraph">
                  <wp:posOffset>137795</wp:posOffset>
                </wp:positionV>
                <wp:extent cx="1333500" cy="333375"/>
                <wp:effectExtent l="304800" t="0" r="19050" b="28575"/>
                <wp:wrapNone/>
                <wp:docPr id="2" name="Line Callout 1 2"/>
                <wp:cNvGraphicFramePr/>
                <a:graphic xmlns:a="http://schemas.openxmlformats.org/drawingml/2006/main">
                  <a:graphicData uri="http://schemas.microsoft.com/office/word/2010/wordprocessingShape">
                    <wps:wsp>
                      <wps:cNvSpPr/>
                      <wps:spPr>
                        <a:xfrm>
                          <a:off x="0" y="0"/>
                          <a:ext cx="1333500" cy="333375"/>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21D21D70" w:rsidR="007D20AD" w:rsidRPr="004043BF" w:rsidRDefault="007D20AD"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7D20AD" w:rsidRDefault="007D20AD"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18pt;margin-top:10.85pt;width:105pt;height:26.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" adj="-4722,21595,-548,5540" fillcolor="#92d050" strokecolor="#1f4d78 [1604]" strokeweight="1pt">
                <v:fill opacity="35466f"/>
                <v:textbox>
                  <w:txbxContent>
                    <w:p w14:paraId="3351FB57" w14:textId="21D21D70" w:rsidR="007D20AD" w:rsidRPr="004043BF" w:rsidRDefault="007D20AD" w:rsidP="008E50BE">
                      <w:pPr>
                        <w:jc w:val="center"/>
                        <w:rPr>
                          <w:color w:val="000000" w:themeColor="text1"/>
                          <w:sz w:val="16"/>
                          <w:szCs w:val="16"/>
                        </w:rPr>
                      </w:pPr>
                      <w:r w:rsidRPr="004043BF">
                        <w:rPr>
                          <w:color w:val="000000" w:themeColor="text1"/>
                          <w:sz w:val="16"/>
                          <w:szCs w:val="16"/>
                        </w:rPr>
                        <w:t>Insert item #1</w:t>
                      </w:r>
                      <w:r>
                        <w:rPr>
                          <w:color w:val="000000" w:themeColor="text1"/>
                          <w:sz w:val="16"/>
                          <w:szCs w:val="16"/>
                        </w:rPr>
                        <w:t>6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7D20AD" w:rsidRDefault="007D20AD" w:rsidP="008E50BE">
                      <w:pPr>
                        <w:jc w:val="center"/>
                      </w:pPr>
                    </w:p>
                  </w:txbxContent>
                </v:textbox>
                <o:callout v:ext="edit" minusy="t"/>
              </v:shape>
            </w:pict>
          </mc:Fallback>
        </mc:AlternateContent>
      </w:r>
      <w:r w:rsidR="00752F39" w:rsidRPr="006A06A2">
        <w:rPr>
          <w:rFonts w:ascii="Myriad Pro" w:hAnsi="Myriad Pro" w:cs="Helvetica-BoldOblique"/>
          <w:b/>
          <w:bCs/>
          <w:i/>
          <w:iCs/>
          <w:sz w:val="20"/>
          <w:szCs w:val="20"/>
        </w:rPr>
        <w:t>Pension Liabilities, Pension Expense, and Deferred Outflows of Resources and Deferred Inflows of Resources Related to Pensions</w:t>
      </w:r>
    </w:p>
    <w:p w14:paraId="53ED270B" w14:textId="061B07C6"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4BFFB387" w14:textId="6D2A8AAD"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B17121">
        <w:rPr>
          <w:rFonts w:ascii="Myriad Pro" w:hAnsi="Myriad Pro" w:cs="Helvetica"/>
          <w:sz w:val="20"/>
          <w:szCs w:val="20"/>
          <w:highlight w:val="cyan"/>
        </w:rPr>
        <w:t>8</w:t>
      </w:r>
      <w:r w:rsidRPr="006A06A2">
        <w:rPr>
          <w:rFonts w:ascii="Myriad Pro" w:hAnsi="Myriad Pro" w:cs="Helvetica"/>
          <w:sz w:val="20"/>
          <w:szCs w:val="20"/>
        </w:rPr>
        <w:t>],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net pension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The net pension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B17121">
        <w:rPr>
          <w:rFonts w:ascii="Myriad Pro" w:hAnsi="Myriad Pro" w:cs="Helvetica"/>
          <w:sz w:val="20"/>
          <w:szCs w:val="20"/>
        </w:rPr>
        <w:t>7</w:t>
      </w:r>
      <w:r w:rsidR="00752F39" w:rsidRPr="006A06A2">
        <w:rPr>
          <w:rFonts w:ascii="Myriad Pro" w:hAnsi="Myriad Pro" w:cs="Helvetica"/>
          <w:sz w:val="20"/>
          <w:szCs w:val="20"/>
        </w:rPr>
        <w:t xml:space="preserve">, and the total pension liability used to calculate the net pension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B17121">
        <w:rPr>
          <w:rFonts w:ascii="Myriad Pro" w:hAnsi="Myriad Pro" w:cs="Helvetica"/>
          <w:sz w:val="20"/>
          <w:szCs w:val="20"/>
        </w:rPr>
        <w:t>6</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B17121">
        <w:rPr>
          <w:rFonts w:ascii="Myriad Pro" w:hAnsi="Myriad Pro" w:cs="Helvetica"/>
          <w:sz w:val="20"/>
          <w:szCs w:val="20"/>
        </w:rPr>
        <w:t>17</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net pension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based on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pension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December 31, 201</w:t>
      </w:r>
      <w:r w:rsidR="0001662F">
        <w:rPr>
          <w:rFonts w:ascii="Myriad Pro" w:hAnsi="Myriad Pro" w:cs="Helvetica"/>
          <w:sz w:val="20"/>
          <w:szCs w:val="20"/>
        </w:rPr>
        <w:t>7</w:t>
      </w:r>
      <w:r w:rsidR="00752F39" w:rsidRPr="006A06A2">
        <w:rPr>
          <w:rFonts w:ascii="Myriad Pro" w:hAnsi="Myriad Pro" w:cs="Helvetica"/>
          <w:sz w:val="20"/>
          <w:szCs w:val="20"/>
        </w:rPr>
        <w:t xml:space="preserve">, the </w:t>
      </w:r>
      <w:r w:rsidRPr="006A06A2">
        <w:rPr>
          <w:rFonts w:ascii="Myriad Pro" w:hAnsi="Myriad Pro" w:cs="Helvetica"/>
          <w:sz w:val="20"/>
          <w:szCs w:val="20"/>
          <w:highlight w:val="cyan"/>
        </w:rPr>
        <w:t>[WRS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01662F">
        <w:rPr>
          <w:rFonts w:ascii="Myriad Pro" w:hAnsi="Myriad Pro" w:cs="Helvetica"/>
          <w:sz w:val="20"/>
          <w:szCs w:val="20"/>
          <w:highlight w:val="cyan"/>
        </w:rPr>
        <w:t>6</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7D20AD" w:rsidRPr="002E28BF" w:rsidRDefault="007D20AD"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7D20AD" w:rsidRDefault="007D20AD"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7D20AD" w:rsidRPr="002E28BF" w:rsidRDefault="007D20AD"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7D20AD" w:rsidRDefault="007D20AD"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7D20AD" w:rsidRPr="002E28BF" w:rsidRDefault="007D20AD"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7D20AD" w:rsidRDefault="007D20AD"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7D20AD" w:rsidRPr="002E28BF" w:rsidRDefault="007D20AD"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7D20AD" w:rsidRDefault="007D20AD"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50703C83" w:rsidR="003D0E1A" w:rsidRPr="006A06A2" w:rsidRDefault="00D646DF"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13A64A79">
                <wp:simplePos x="0" y="0"/>
                <wp:positionH relativeFrom="column">
                  <wp:posOffset>5200650</wp:posOffset>
                </wp:positionH>
                <wp:positionV relativeFrom="paragraph">
                  <wp:posOffset>143509</wp:posOffset>
                </wp:positionV>
                <wp:extent cx="1171575" cy="390525"/>
                <wp:effectExtent l="266700" t="171450" r="28575" b="28575"/>
                <wp:wrapNone/>
                <wp:docPr id="1" name="Line Callout 1 1"/>
                <wp:cNvGraphicFramePr/>
                <a:graphic xmlns:a="http://schemas.openxmlformats.org/drawingml/2006/main">
                  <a:graphicData uri="http://schemas.microsoft.com/office/word/2010/wordprocessingShape">
                    <wps:wsp>
                      <wps:cNvSpPr/>
                      <wps:spPr>
                        <a:xfrm>
                          <a:off x="0" y="0"/>
                          <a:ext cx="1171575" cy="390525"/>
                        </a:xfrm>
                        <a:prstGeom prst="borderCallout1">
                          <a:avLst>
                            <a:gd name="adj1" fmla="val 4593"/>
                            <a:gd name="adj2" fmla="val 668"/>
                            <a:gd name="adj3" fmla="val -39203"/>
                            <a:gd name="adj4" fmla="val -2246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615F8DEF" w:rsidR="007D20AD" w:rsidRPr="002E28BF" w:rsidRDefault="007D20AD"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7D20AD" w:rsidRDefault="007D20AD"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09.5pt;margin-top:11.3pt;width:92.25pt;height:3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" adj="-4852,-8468,144,992" fillcolor="#92d050" strokecolor="#1f4d78 [1604]" strokeweight="1pt">
                <v:fill opacity="35466f"/>
                <v:textbox>
                  <w:txbxContent>
                    <w:p w14:paraId="4E612EF5" w14:textId="615F8DEF" w:rsidR="007D20AD" w:rsidRPr="002E28BF" w:rsidRDefault="007D20AD" w:rsidP="008E50BE">
                      <w:pPr>
                        <w:jc w:val="center"/>
                        <w:rPr>
                          <w:color w:val="000000" w:themeColor="text1"/>
                          <w:sz w:val="16"/>
                          <w:szCs w:val="16"/>
                        </w:rPr>
                      </w:pPr>
                      <w:r w:rsidRPr="002E28BF">
                        <w:rPr>
                          <w:color w:val="000000" w:themeColor="text1"/>
                          <w:sz w:val="16"/>
                          <w:szCs w:val="16"/>
                        </w:rPr>
                        <w:t>Insert item #1</w:t>
                      </w:r>
                      <w:r>
                        <w:rPr>
                          <w:color w:val="000000" w:themeColor="text1"/>
                          <w:sz w:val="16"/>
                          <w:szCs w:val="16"/>
                        </w:rPr>
                        <w:t>8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0153463F" w14:textId="77777777" w:rsidR="007D20AD" w:rsidRDefault="007D20AD" w:rsidP="008E50BE">
                      <w:pPr>
                        <w:jc w:val="center"/>
                      </w:pPr>
                    </w:p>
                  </w:txbxContent>
                </v:textbox>
              </v:shape>
            </w:pict>
          </mc:Fallback>
        </mc:AlternateContent>
      </w:r>
      <w:r w:rsidR="00752F39"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01662F">
        <w:rPr>
          <w:rFonts w:ascii="Myriad Pro" w:hAnsi="Myriad Pro" w:cs="Helvetica"/>
          <w:sz w:val="20"/>
          <w:szCs w:val="20"/>
          <w:highlight w:val="cyan"/>
        </w:rPr>
        <w:t>8</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752F39" w:rsidRPr="006A06A2">
        <w:rPr>
          <w:rFonts w:ascii="Myriad Pro" w:hAnsi="Myriad Pro" w:cs="Helvetica"/>
          <w:sz w:val="20"/>
          <w:szCs w:val="20"/>
        </w:rPr>
        <w:t xml:space="preserve"> 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00752F39" w:rsidRPr="006A06A2">
        <w:rPr>
          <w:rFonts w:ascii="Myriad Pro" w:hAnsi="Myriad Pro" w:cs="Helvetica"/>
          <w:sz w:val="20"/>
          <w:szCs w:val="20"/>
        </w:rPr>
        <w:t xml:space="preserve">recognized pension expense of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00752F39" w:rsidRPr="006A06A2">
        <w:rPr>
          <w:rFonts w:ascii="Myriad Pro" w:hAnsi="Myriad Pro" w:cs="Helvetica"/>
          <w:sz w:val="20"/>
          <w:szCs w:val="20"/>
        </w:rPr>
        <w:t xml:space="preserve">. </w:t>
      </w:r>
    </w:p>
    <w:p w14:paraId="6043BD15" w14:textId="70293113"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142F661A"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0F8BC4AA"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201</w:t>
      </w:r>
      <w:r w:rsidR="0001662F">
        <w:rPr>
          <w:rFonts w:ascii="Myriad Pro" w:hAnsi="Myriad Pro" w:cs="Helvetica"/>
          <w:sz w:val="20"/>
          <w:szCs w:val="20"/>
          <w:highlight w:val="cyan"/>
        </w:rPr>
        <w:t>8</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[WRS Employer</w:t>
      </w:r>
      <w:r w:rsidR="000B3AFC" w:rsidRPr="006A06A2">
        <w:rPr>
          <w:rFonts w:ascii="Myriad Pro" w:hAnsi="Myriad Pro" w:cs="Helvetica"/>
          <w:sz w:val="20"/>
          <w:szCs w:val="20"/>
        </w:rPr>
        <w:t xml:space="preserve">] </w:t>
      </w:r>
      <w:r w:rsidRPr="006A06A2">
        <w:rPr>
          <w:rFonts w:ascii="Myriad Pro" w:hAnsi="Myriad Pro" w:cs="Helvetica"/>
          <w:sz w:val="20"/>
          <w:szCs w:val="20"/>
        </w:rPr>
        <w:t>reported deferred outflows of resources and deferred inflows of resources related to pensions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0C523325"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from </w:t>
      </w:r>
      <w:r w:rsidR="0001662F">
        <w:rPr>
          <w:rFonts w:ascii="Myriad Pro" w:hAnsi="Myriad Pro" w:cs="Helvetica"/>
          <w:sz w:val="20"/>
          <w:szCs w:val="20"/>
          <w:highlight w:val="cyan"/>
        </w:rPr>
        <w:t xml:space="preserve">the </w:t>
      </w:r>
      <w:r w:rsidR="000B7B49" w:rsidRPr="006A06A2">
        <w:rPr>
          <w:rFonts w:ascii="Myriad Pro" w:hAnsi="Myriad Pro" w:cs="Helvetica"/>
          <w:sz w:val="20"/>
          <w:szCs w:val="20"/>
          <w:highlight w:val="cyan"/>
        </w:rPr>
        <w:t>Schedule of Pension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77777777"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7D20AD" w:rsidRPr="002E28BF" w:rsidRDefault="007D20AD"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7D20AD" w:rsidRPr="002E28BF" w:rsidRDefault="007D20AD"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7D20AD" w:rsidRPr="002E28BF" w:rsidRDefault="007D20AD"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2"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" fillcolor="#92d050" strokecolor="#1f4d78 [1604]" strokeweight="1pt">
                      <v:fill opacity="32896f"/>
                      <v:textbox>
                        <w:txbxContent>
                          <w:p w14:paraId="2E3471EB" w14:textId="6751F92E" w:rsidR="007D20AD" w:rsidRPr="002E28BF" w:rsidRDefault="007D20AD"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1929EF3E" w:rsidR="00AE66FC" w:rsidRPr="006A06A2" w:rsidRDefault="00E600BB">
            <w:pPr>
              <w:rPr>
                <w:rFonts w:ascii="Myriad Pro" w:hAnsi="Myriad Pro"/>
                <w:sz w:val="20"/>
                <w:szCs w:val="20"/>
              </w:rPr>
            </w:pPr>
            <w:r w:rsidRPr="006A06A2">
              <w:rPr>
                <w:rFonts w:ascii="Myriad Pro" w:hAnsi="Myriad Pro"/>
                <w:sz w:val="20"/>
                <w:szCs w:val="20"/>
              </w:rPr>
              <w:t>Net differences between projected and actual earnings on pension plan investments</w:t>
            </w:r>
            <w:r w:rsidR="00831075" w:rsidRPr="006A06A2">
              <w:rPr>
                <w:rFonts w:ascii="Myriad Pro" w:hAnsi="Myriad Pro"/>
                <w:sz w:val="20"/>
                <w:szCs w:val="20"/>
              </w:rPr>
              <w:t xml:space="preserve"> </w:t>
            </w:r>
            <w:r w:rsidR="00831075" w:rsidRPr="006A06A2">
              <w:rPr>
                <w:rFonts w:ascii="Myriad Pro" w:hAnsi="Myriad Pro"/>
                <w:sz w:val="20"/>
                <w:szCs w:val="20"/>
                <w:highlight w:val="cyan"/>
              </w:rPr>
              <w:t>[Per paragraph 71b of GASB 68, deferred outflows and inflows arising from differences between projected and actual investment earnings in different years should be netted into a deferred outflow or inflow]</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7D20AD" w:rsidRPr="002E28BF" w:rsidRDefault="007D20AD"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BtRxge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7D20AD" w:rsidRPr="002E28BF" w:rsidRDefault="007D20AD"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32FB89">
                      <wp:simplePos x="0" y="0"/>
                      <wp:positionH relativeFrom="column">
                        <wp:posOffset>119380</wp:posOffset>
                      </wp:positionH>
                      <wp:positionV relativeFrom="paragraph">
                        <wp:posOffset>22860</wp:posOffset>
                      </wp:positionV>
                      <wp:extent cx="9429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429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7D20AD" w:rsidRPr="002E28BF" w:rsidRDefault="007D20AD"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4pt;margin-top:1.8pt;width:74.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" fillcolor="#92d050" strokecolor="#1f4d78 [1604]" strokeweight="1pt">
                      <v:fill opacity="32896f"/>
                      <v:textbox>
                        <w:txbxContent>
                          <w:p w14:paraId="3B4780A2" w14:textId="4D541BA2" w:rsidR="007D20AD" w:rsidRPr="002E28BF" w:rsidRDefault="007D20AD"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7D20AD" w:rsidRPr="002E28BF" w:rsidRDefault="007D20AD"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7D20AD" w:rsidRPr="002E28BF" w:rsidRDefault="007D20AD"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7D20AD" w:rsidRPr="002E28BF" w:rsidRDefault="007D20AD"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F85bq2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7D20AD" w:rsidRPr="002E28BF" w:rsidRDefault="007D20AD"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7D20AD" w:rsidRPr="002E28BF" w:rsidRDefault="007D20AD"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7D20AD" w:rsidRPr="002E28BF" w:rsidRDefault="007D20AD"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sVy3FK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 xml:space="preserve">Employer contributions </w:t>
            </w:r>
            <w:proofErr w:type="gramStart"/>
            <w:r w:rsidRPr="006A06A2">
              <w:rPr>
                <w:rFonts w:ascii="Myriad Pro" w:hAnsi="Myriad Pro"/>
                <w:sz w:val="20"/>
                <w:szCs w:val="20"/>
              </w:rPr>
              <w:t>subsequent to</w:t>
            </w:r>
            <w:proofErr w:type="gramEnd"/>
            <w:r w:rsidRPr="006A06A2">
              <w:rPr>
                <w:rFonts w:ascii="Myriad Pro" w:hAnsi="Myriad Pro"/>
                <w:sz w:val="20"/>
                <w:szCs w:val="20"/>
              </w:rPr>
              <w:t xml:space="preserve">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7D20AD" w:rsidRPr="002E28BF" w:rsidRDefault="007D20AD"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CUkW33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7D20AD" w:rsidRPr="002E28BF" w:rsidRDefault="007D20AD"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7D20AD" w:rsidRPr="002E28BF" w:rsidRDefault="007D20AD"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Z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7NDJ7emesaGOzNMgrdsIzDvNfhw&#10;Bw6pjwjgOIdbXGppEBYzSpS0xv3803n0R0ailZIORwkh+7EDxymR3zRy9Xwym8XZS8qsOEUOEPfW&#10;sn1r0Tu1MtjPCX4cliUx+gd5EGtn1BNO/TJmRRNohrmH5ozKKgwjjv8G48tlcsN5sxCu9YNlMXiE&#10;LiL+2D+BsyP7AtL2xhzGDuYfSDj4xpvaLHfB1CIxNEI94IrUigrOaiLZ+K/Ez+Ctnrxef7/FL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BBsLbZ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7D20AD" w:rsidRPr="002E28BF" w:rsidRDefault="007D20AD"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467AF01D" w:rsidR="00752F39" w:rsidRPr="006A06A2" w:rsidRDefault="00A55A83"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790336" behindDoc="0" locked="0" layoutInCell="1" allowOverlap="1" wp14:anchorId="04C795FE" wp14:editId="49F1FECC">
                <wp:simplePos x="0" y="0"/>
                <wp:positionH relativeFrom="column">
                  <wp:posOffset>143934</wp:posOffset>
                </wp:positionH>
                <wp:positionV relativeFrom="paragraph">
                  <wp:posOffset>-186056</wp:posOffset>
                </wp:positionV>
                <wp:extent cx="42334" cy="423333"/>
                <wp:effectExtent l="0" t="0" r="34290" b="34290"/>
                <wp:wrapNone/>
                <wp:docPr id="24" name="Straight Connector 24"/>
                <wp:cNvGraphicFramePr/>
                <a:graphic xmlns:a="http://schemas.openxmlformats.org/drawingml/2006/main">
                  <a:graphicData uri="http://schemas.microsoft.com/office/word/2010/wordprocessingShape">
                    <wps:wsp>
                      <wps:cNvCnPr/>
                      <wps:spPr>
                        <a:xfrm>
                          <a:off x="0" y="0"/>
                          <a:ext cx="42334" cy="42333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9343A"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4.65pt" to="14.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" strokecolor="#5b9bd5 [3204]" strokeweight="2pt">
                <v:stroke joinstyle="miter"/>
              </v:line>
            </w:pict>
          </mc:Fallback>
        </mc:AlternateContent>
      </w: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55F9623">
                <wp:simplePos x="0" y="0"/>
                <wp:positionH relativeFrom="page">
                  <wp:posOffset>237067</wp:posOffset>
                </wp:positionH>
                <wp:positionV relativeFrom="paragraph">
                  <wp:posOffset>-1125855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7D20AD" w:rsidRPr="002E28BF" w:rsidRDefault="007D20AD"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7D20AD" w:rsidRDefault="007D20AD"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8.65pt;margin-top:-88.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" adj="26639,18927,21820,13329" fillcolor="#ffc000" strokecolor="#1f4d78 [1604]" strokeweight="1pt">
                <v:fill opacity="35466f"/>
                <v:textbox>
                  <w:txbxContent>
                    <w:p w14:paraId="0F107339" w14:textId="01A7003C" w:rsidR="007D20AD" w:rsidRPr="002E28BF" w:rsidRDefault="007D20AD"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7D20AD" w:rsidRDefault="007D20AD" w:rsidP="008E50BE">
                      <w:pPr>
                        <w:jc w:val="center"/>
                      </w:pPr>
                    </w:p>
                  </w:txbxContent>
                </v:textbox>
                <o:callout v:ext="edit" minusx="t" minusy="t"/>
                <w10:wrap anchorx="page"/>
              </v:shape>
            </w:pict>
          </mc:Fallback>
        </mc:AlternateContent>
      </w:r>
    </w:p>
    <w:p w14:paraId="36CEB5C1" w14:textId="110A24F7"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pension resulting from the WRS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w:t>
      </w:r>
      <w:proofErr w:type="gramStart"/>
      <w:r w:rsidR="002D7DD8" w:rsidRPr="006A06A2">
        <w:rPr>
          <w:rFonts w:ascii="Myriad Pro" w:hAnsi="Myriad Pro"/>
          <w:sz w:val="20"/>
          <w:szCs w:val="20"/>
          <w:highlight w:val="cyan"/>
        </w:rPr>
        <w:t>subsequent to</w:t>
      </w:r>
      <w:proofErr w:type="gramEnd"/>
      <w:r w:rsidR="002D7DD8" w:rsidRPr="006A06A2">
        <w:rPr>
          <w:rFonts w:ascii="Myriad Pro" w:hAnsi="Myriad Pro"/>
          <w:sz w:val="20"/>
          <w:szCs w:val="20"/>
          <w:highlight w:val="cyan"/>
        </w:rPr>
        <w:t xml:space="preserve"> the measurement date will be recognized as a reduction of the net pension liability </w:t>
      </w:r>
      <w:r w:rsidR="00432556" w:rsidRPr="006A06A2">
        <w:rPr>
          <w:rFonts w:ascii="Myriad Pro" w:hAnsi="Myriad Pro"/>
          <w:sz w:val="20"/>
          <w:szCs w:val="20"/>
          <w:highlight w:val="cyan"/>
        </w:rPr>
        <w:t xml:space="preserve">(asset) </w:t>
      </w:r>
      <w:r w:rsidR="002D7DD8" w:rsidRPr="006A06A2">
        <w:rPr>
          <w:rFonts w:ascii="Myriad Pro" w:hAnsi="Myriad Pro"/>
          <w:sz w:val="20"/>
          <w:szCs w:val="20"/>
          <w:highlight w:val="cyan"/>
        </w:rPr>
        <w:t xml:space="preserve">in the year ended June 30, </w:t>
      </w:r>
      <w:r w:rsidR="002D7DD8" w:rsidRPr="007D20AD">
        <w:rPr>
          <w:rFonts w:ascii="Myriad Pro" w:hAnsi="Myriad Pro"/>
          <w:sz w:val="20"/>
          <w:szCs w:val="20"/>
          <w:highlight w:val="cyan"/>
        </w:rPr>
        <w:t>201</w:t>
      </w:r>
      <w:r w:rsidR="0001662F" w:rsidRPr="00973FBA">
        <w:rPr>
          <w:rFonts w:ascii="Myriad Pro" w:hAnsi="Myriad Pro"/>
          <w:sz w:val="20"/>
          <w:szCs w:val="20"/>
          <w:highlight w:val="cyan"/>
        </w:rPr>
        <w:t>8</w:t>
      </w:r>
      <w:r w:rsidR="00E66DD7" w:rsidRPr="00973FBA">
        <w:rPr>
          <w:rFonts w:ascii="Myriad Pro" w:hAnsi="Myriad Pro"/>
          <w:sz w:val="20"/>
          <w:szCs w:val="20"/>
          <w:highlight w:val="cyan"/>
        </w:rPr>
        <w:t>]</w:t>
      </w:r>
      <w:r w:rsidR="002D7DD8" w:rsidRPr="006A06A2">
        <w:rPr>
          <w:rFonts w:ascii="Myriad Pro" w:hAnsi="Myriad Pro"/>
          <w:sz w:val="20"/>
          <w:szCs w:val="20"/>
        </w:rPr>
        <w:t>. Other amounts reported as deferred outflows of resources and deferred inflows of resources related to pension will be recognized in pension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2E41A264"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01662F">
              <w:rPr>
                <w:rFonts w:ascii="Myriad Pro" w:hAnsi="Myriad Pro"/>
                <w:sz w:val="20"/>
                <w:szCs w:val="20"/>
                <w:highlight w:val="cyan"/>
              </w:rPr>
              <w:t>8</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18259A21">
                      <wp:simplePos x="0" y="0"/>
                      <wp:positionH relativeFrom="column">
                        <wp:posOffset>167005</wp:posOffset>
                      </wp:positionH>
                      <wp:positionV relativeFrom="paragraph">
                        <wp:posOffset>41275</wp:posOffset>
                      </wp:positionV>
                      <wp:extent cx="853440" cy="198120"/>
                      <wp:effectExtent l="0" t="0" r="22860" b="11430"/>
                      <wp:wrapNone/>
                      <wp:docPr id="7" name="Rectangle 7"/>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258B90C6"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15pt;margin-top:3.25pt;width:67.2pt;height:15.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" fillcolor="#92d050" strokecolor="#1f4d78 [1604]" strokeweight="1pt">
                      <v:fill opacity="32896f"/>
                      <v:textbox>
                        <w:txbxContent>
                          <w:p w14:paraId="49875A60" w14:textId="258B90C6"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19</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080CAA76">
                      <wp:simplePos x="0" y="0"/>
                      <wp:positionH relativeFrom="column">
                        <wp:posOffset>-2540</wp:posOffset>
                      </wp:positionH>
                      <wp:positionV relativeFrom="paragraph">
                        <wp:posOffset>3175</wp:posOffset>
                      </wp:positionV>
                      <wp:extent cx="853440" cy="198120"/>
                      <wp:effectExtent l="0" t="0" r="22860" b="11430"/>
                      <wp:wrapNone/>
                      <wp:docPr id="44" name="Rectangle 44"/>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4136E3C3"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2pt;margin-top:.25pt;width:67.2pt;height:15.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" fillcolor="#92d050" strokecolor="#1f4d78 [1604]" strokeweight="1pt">
                      <v:fill opacity="32896f"/>
                      <v:textbox>
                        <w:txbxContent>
                          <w:p w14:paraId="739F0959" w14:textId="4136E3C3"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24</w:t>
                            </w:r>
                          </w:p>
                        </w:txbxContent>
                      </v:textbox>
                    </v:rect>
                  </w:pict>
                </mc:Fallback>
              </mc:AlternateContent>
            </w:r>
          </w:p>
        </w:tc>
      </w:tr>
      <w:tr w:rsidR="003D0E1A" w:rsidRPr="006A06A2" w14:paraId="0F5168A6" w14:textId="38094842" w:rsidTr="00E66DD7">
        <w:trPr>
          <w:trHeight w:val="350"/>
          <w:jc w:val="center"/>
        </w:trPr>
        <w:tc>
          <w:tcPr>
            <w:tcW w:w="2199" w:type="dxa"/>
          </w:tcPr>
          <w:p w14:paraId="5A91165C" w14:textId="7D2B0FB8"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01662F">
              <w:rPr>
                <w:rFonts w:ascii="Myriad Pro" w:hAnsi="Myriad Pro"/>
                <w:sz w:val="20"/>
                <w:szCs w:val="20"/>
                <w:highlight w:val="cyan"/>
              </w:rPr>
              <w:t>9</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3D80C7F">
                      <wp:simplePos x="0" y="0"/>
                      <wp:positionH relativeFrom="column">
                        <wp:posOffset>163195</wp:posOffset>
                      </wp:positionH>
                      <wp:positionV relativeFrom="paragraph">
                        <wp:posOffset>6350</wp:posOffset>
                      </wp:positionV>
                      <wp:extent cx="853440" cy="1981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BEED5CB"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2.85pt;margin-top:.5pt;width:67.2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" fillcolor="#92d050" strokecolor="#1f4d78 [1604]" strokeweight="1pt">
                      <v:fill opacity="32896f"/>
                      <v:textbox>
                        <w:txbxContent>
                          <w:p w14:paraId="4115531C" w14:textId="2BEED5CB"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20</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5784514B">
                      <wp:simplePos x="0" y="0"/>
                      <wp:positionH relativeFrom="column">
                        <wp:posOffset>-2540</wp:posOffset>
                      </wp:positionH>
                      <wp:positionV relativeFrom="paragraph">
                        <wp:posOffset>6350</wp:posOffset>
                      </wp:positionV>
                      <wp:extent cx="853440" cy="1981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D2F9C60"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2pt;margin-top:.5pt;width:67.2pt;height:15.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" fillcolor="#92d050" strokecolor="#1f4d78 [1604]" strokeweight="1pt">
                      <v:fill opacity="32896f"/>
                      <v:textbox>
                        <w:txbxContent>
                          <w:p w14:paraId="7FE51ECB" w14:textId="4D2F9C60"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r>
      <w:tr w:rsidR="003D0E1A" w:rsidRPr="006A06A2" w14:paraId="52178F67" w14:textId="639AF859" w:rsidTr="00E66DD7">
        <w:trPr>
          <w:trHeight w:val="350"/>
          <w:jc w:val="center"/>
        </w:trPr>
        <w:tc>
          <w:tcPr>
            <w:tcW w:w="2199" w:type="dxa"/>
          </w:tcPr>
          <w:p w14:paraId="41285496" w14:textId="0BC81A5A" w:rsidR="003D0E1A" w:rsidRPr="006A06A2" w:rsidRDefault="0001662F" w:rsidP="002D7DD8">
            <w:pPr>
              <w:jc w:val="center"/>
              <w:rPr>
                <w:rFonts w:ascii="Myriad Pro" w:hAnsi="Myriad Pro"/>
                <w:sz w:val="20"/>
                <w:szCs w:val="20"/>
                <w:highlight w:val="cyan"/>
              </w:rPr>
            </w:pPr>
            <w:r>
              <w:rPr>
                <w:rFonts w:ascii="Myriad Pro" w:hAnsi="Myriad Pro"/>
                <w:sz w:val="20"/>
                <w:szCs w:val="20"/>
                <w:highlight w:val="cyan"/>
              </w:rPr>
              <w:t>2020</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15510DFB">
                      <wp:simplePos x="0" y="0"/>
                      <wp:positionH relativeFrom="column">
                        <wp:posOffset>165100</wp:posOffset>
                      </wp:positionH>
                      <wp:positionV relativeFrom="paragraph">
                        <wp:posOffset>-13970</wp:posOffset>
                      </wp:positionV>
                      <wp:extent cx="853440" cy="1981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16CF7ABE"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1.1pt;width:67.2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" fillcolor="#92d050" strokecolor="#1f4d78 [1604]" strokeweight="1pt">
                      <v:fill opacity="32896f"/>
                      <v:textbox>
                        <w:txbxContent>
                          <w:p w14:paraId="6DF191E9" w14:textId="16CF7ABE"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21</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732BA216">
                      <wp:simplePos x="0" y="0"/>
                      <wp:positionH relativeFrom="column">
                        <wp:posOffset>-2540</wp:posOffset>
                      </wp:positionH>
                      <wp:positionV relativeFrom="paragraph">
                        <wp:posOffset>1270</wp:posOffset>
                      </wp:positionV>
                      <wp:extent cx="853440" cy="198120"/>
                      <wp:effectExtent l="0" t="0" r="22860" b="11430"/>
                      <wp:wrapNone/>
                      <wp:docPr id="52" name="Rectangle 5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2587EEE0"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2pt;margin-top:.1pt;width:67.2pt;height:15.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" fillcolor="#92d050" strokecolor="#1f4d78 [1604]" strokeweight="1pt">
                      <v:fill opacity="32896f"/>
                      <v:textbox>
                        <w:txbxContent>
                          <w:p w14:paraId="3B26D896" w14:textId="2587EEE0"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r>
      <w:tr w:rsidR="003D0E1A" w:rsidRPr="006A06A2" w14:paraId="56B6B637" w14:textId="7D13EACC" w:rsidTr="00E66DD7">
        <w:trPr>
          <w:trHeight w:val="350"/>
          <w:jc w:val="center"/>
        </w:trPr>
        <w:tc>
          <w:tcPr>
            <w:tcW w:w="2199" w:type="dxa"/>
          </w:tcPr>
          <w:p w14:paraId="6CE5330A" w14:textId="3CC32335"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01662F">
              <w:rPr>
                <w:rFonts w:ascii="Myriad Pro" w:hAnsi="Myriad Pro"/>
                <w:sz w:val="20"/>
                <w:szCs w:val="20"/>
                <w:highlight w:val="cyan"/>
              </w:rPr>
              <w:t>21</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3036B1E3">
                      <wp:simplePos x="0" y="0"/>
                      <wp:positionH relativeFrom="column">
                        <wp:posOffset>165100</wp:posOffset>
                      </wp:positionH>
                      <wp:positionV relativeFrom="paragraph">
                        <wp:posOffset>1270</wp:posOffset>
                      </wp:positionV>
                      <wp:extent cx="853440" cy="1981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220AE3BC"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1pt;width:67.2pt;height:1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" fillcolor="#92d050" strokecolor="#1f4d78 [1604]" strokeweight="1pt">
                      <v:fill opacity="32896f"/>
                      <v:textbox>
                        <w:txbxContent>
                          <w:p w14:paraId="011DED16" w14:textId="220AE3BC"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22</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5ADE0164">
                      <wp:simplePos x="0" y="0"/>
                      <wp:positionH relativeFrom="column">
                        <wp:posOffset>-2540</wp:posOffset>
                      </wp:positionH>
                      <wp:positionV relativeFrom="paragraph">
                        <wp:posOffset>3810</wp:posOffset>
                      </wp:positionV>
                      <wp:extent cx="853440" cy="1981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68C4E317"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2pt;margin-top:.3pt;width:67.2pt;height:15.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" fillcolor="#92d050" strokecolor="#1f4d78 [1604]" strokeweight="1pt">
                      <v:fill opacity="32896f"/>
                      <v:textbox>
                        <w:txbxContent>
                          <w:p w14:paraId="518C192F" w14:textId="68C4E317" w:rsidR="007D20AD" w:rsidRPr="002E28BF" w:rsidRDefault="007D20AD"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27</w:t>
                            </w:r>
                          </w:p>
                        </w:txbxContent>
                      </v:textbox>
                    </v:rect>
                  </w:pict>
                </mc:Fallback>
              </mc:AlternateContent>
            </w:r>
          </w:p>
        </w:tc>
      </w:tr>
      <w:tr w:rsidR="002E583C" w:rsidRPr="006A06A2" w14:paraId="6B789B41" w14:textId="77777777" w:rsidTr="00E66DD7">
        <w:trPr>
          <w:trHeight w:val="350"/>
          <w:jc w:val="center"/>
        </w:trPr>
        <w:tc>
          <w:tcPr>
            <w:tcW w:w="2199" w:type="dxa"/>
          </w:tcPr>
          <w:p w14:paraId="33D47DD4" w14:textId="34119450" w:rsidR="002E583C" w:rsidRPr="006A06A2" w:rsidRDefault="002E583C" w:rsidP="002D7DD8">
            <w:pPr>
              <w:jc w:val="center"/>
              <w:rPr>
                <w:rFonts w:ascii="Myriad Pro" w:hAnsi="Myriad Pro"/>
                <w:sz w:val="20"/>
                <w:szCs w:val="20"/>
                <w:highlight w:val="cyan"/>
              </w:rPr>
            </w:pPr>
            <w:r w:rsidRPr="006A06A2">
              <w:rPr>
                <w:rFonts w:ascii="Myriad Pro" w:hAnsi="Myriad Pro"/>
                <w:sz w:val="20"/>
                <w:szCs w:val="20"/>
                <w:highlight w:val="cyan"/>
              </w:rPr>
              <w:t>Thereafter</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54366746">
                      <wp:simplePos x="0" y="0"/>
                      <wp:positionH relativeFrom="column">
                        <wp:posOffset>163618</wp:posOffset>
                      </wp:positionH>
                      <wp:positionV relativeFrom="paragraph">
                        <wp:posOffset>8255</wp:posOffset>
                      </wp:positionV>
                      <wp:extent cx="853440" cy="1981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38F066B3" w:rsidR="007D20AD" w:rsidRPr="002E28BF" w:rsidRDefault="007D20AD"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2.9pt;margin-top:.65pt;width:67.2pt;height:15.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" fillcolor="#92d050" strokecolor="#1f4d78 [1604]" strokeweight="1pt">
                      <v:fill opacity="32896f"/>
                      <v:textbox>
                        <w:txbxContent>
                          <w:p w14:paraId="1CA2CEA6" w14:textId="38F066B3" w:rsidR="007D20AD" w:rsidRPr="002E28BF" w:rsidRDefault="007D20AD"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23</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030F0FEE">
                      <wp:simplePos x="0" y="0"/>
                      <wp:positionH relativeFrom="column">
                        <wp:posOffset>-5080</wp:posOffset>
                      </wp:positionH>
                      <wp:positionV relativeFrom="paragraph">
                        <wp:posOffset>8255</wp:posOffset>
                      </wp:positionV>
                      <wp:extent cx="853440" cy="1981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1981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58B40CF8" w:rsidR="007D20AD" w:rsidRPr="002E28BF" w:rsidRDefault="007D20AD"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4pt;margin-top:.65pt;width:67.2pt;height:15.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" fillcolor="#92d050" strokecolor="#1f4d78 [1604]" strokeweight="1pt">
                      <v:fill opacity="32896f"/>
                      <v:textbox>
                        <w:txbxContent>
                          <w:p w14:paraId="56999793" w14:textId="58B40CF8" w:rsidR="007D20AD" w:rsidRPr="002E28BF" w:rsidRDefault="007D20AD"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28</w:t>
                            </w:r>
                          </w:p>
                        </w:txbxContent>
                      </v:textbox>
                    </v:rect>
                  </w:pict>
                </mc:Fallback>
              </mc:AlternateContent>
            </w:r>
          </w:p>
        </w:tc>
      </w:tr>
    </w:tbl>
    <w:p w14:paraId="14646BD7" w14:textId="41E447F1" w:rsidR="003F00E9" w:rsidRDefault="003F00E9" w:rsidP="00C71521">
      <w:pPr>
        <w:spacing w:line="240" w:lineRule="auto"/>
        <w:rPr>
          <w:rFonts w:ascii="Myriad Pro" w:hAnsi="Myriad Pro"/>
          <w:sz w:val="20"/>
          <w:szCs w:val="20"/>
          <w:highlight w:val="cyan"/>
        </w:rPr>
      </w:pPr>
    </w:p>
    <w:p w14:paraId="6DA8B6A0" w14:textId="6D13F8A4" w:rsidR="007D20AD" w:rsidRDefault="007D20AD" w:rsidP="00C71521">
      <w:pPr>
        <w:spacing w:line="240" w:lineRule="auto"/>
        <w:rPr>
          <w:rFonts w:ascii="Myriad Pro" w:hAnsi="Myriad Pro"/>
          <w:sz w:val="20"/>
          <w:szCs w:val="20"/>
          <w:highlight w:val="cyan"/>
        </w:rPr>
      </w:pPr>
    </w:p>
    <w:p w14:paraId="32369FDE" w14:textId="77777777" w:rsidR="00452C49" w:rsidRDefault="00452C49" w:rsidP="00C71521">
      <w:pPr>
        <w:spacing w:line="240" w:lineRule="auto"/>
        <w:rPr>
          <w:rFonts w:ascii="Myriad Pro" w:hAnsi="Myriad Pro"/>
          <w:sz w:val="20"/>
          <w:szCs w:val="20"/>
          <w:highlight w:val="cyan"/>
        </w:rPr>
      </w:pPr>
    </w:p>
    <w:p w14:paraId="624610A1" w14:textId="77777777" w:rsidR="007D20AD" w:rsidRPr="006A06A2" w:rsidRDefault="007D20AD" w:rsidP="00C71521">
      <w:pPr>
        <w:spacing w:line="240" w:lineRule="auto"/>
        <w:rPr>
          <w:rFonts w:ascii="Myriad Pro" w:hAnsi="Myriad Pro"/>
          <w:sz w:val="20"/>
          <w:szCs w:val="20"/>
          <w:highlight w:val="cyan"/>
        </w:rPr>
      </w:pPr>
    </w:p>
    <w:p w14:paraId="5AF7FE15" w14:textId="7853D86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The total pension li</w:t>
      </w:r>
      <w:r w:rsidR="00A12F13" w:rsidRPr="006A06A2">
        <w:rPr>
          <w:rFonts w:ascii="Myriad Pro" w:hAnsi="Myriad Pro" w:cs="Helvetica"/>
          <w:sz w:val="20"/>
          <w:szCs w:val="20"/>
        </w:rPr>
        <w:t>ability in the December 31, 201</w:t>
      </w:r>
      <w:r w:rsidR="0001662F">
        <w:rPr>
          <w:rFonts w:ascii="Myriad Pro" w:hAnsi="Myriad Pro" w:cs="Helvetica"/>
          <w:sz w:val="20"/>
          <w:szCs w:val="20"/>
        </w:rPr>
        <w:t>7</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1B7B6194"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01662F">
              <w:rPr>
                <w:rFonts w:ascii="Myriad Pro" w:hAnsi="Myriad Pro"/>
                <w:sz w:val="20"/>
                <w:szCs w:val="20"/>
              </w:rPr>
              <w:t>6</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35338DA5" w:rsidR="004E0902" w:rsidRPr="006A06A2" w:rsidRDefault="004E0902" w:rsidP="0022568E">
            <w:pPr>
              <w:pStyle w:val="NoSpacing"/>
              <w:rPr>
                <w:rFonts w:ascii="Myriad Pro" w:hAnsi="Myriad Pro"/>
                <w:sz w:val="20"/>
                <w:szCs w:val="20"/>
              </w:rPr>
            </w:pPr>
            <w:r w:rsidRPr="006A06A2">
              <w:rPr>
                <w:rFonts w:ascii="Myriad Pro" w:hAnsi="Myriad Pro"/>
                <w:sz w:val="20"/>
                <w:szCs w:val="20"/>
              </w:rPr>
              <w:t>Measurement Date of Net Pension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32C593D1"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01662F">
              <w:rPr>
                <w:rFonts w:ascii="Myriad Pro" w:hAnsi="Myriad Pro"/>
                <w:sz w:val="20"/>
                <w:szCs w:val="20"/>
              </w:rPr>
              <w:t>7</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7FDA983D"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p>
        </w:tc>
      </w:tr>
      <w:tr w:rsidR="004E0902" w:rsidRPr="006A06A2" w14:paraId="5FF63ECD" w14:textId="77777777" w:rsidTr="0022568E">
        <w:trPr>
          <w:trHeight w:val="306"/>
          <w:jc w:val="center"/>
        </w:trPr>
        <w:tc>
          <w:tcPr>
            <w:tcW w:w="4585" w:type="dxa"/>
            <w:tcBorders>
              <w:top w:val="single" w:sz="4" w:space="0" w:color="auto"/>
              <w:left w:val="single" w:sz="4" w:space="0" w:color="auto"/>
              <w:bottom w:val="single" w:sz="4" w:space="0" w:color="auto"/>
              <w:right w:val="single" w:sz="4" w:space="0" w:color="auto"/>
            </w:tcBorders>
          </w:tcPr>
          <w:p w14:paraId="2EE87767"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Asset Valuation Method:</w:t>
            </w:r>
          </w:p>
        </w:tc>
        <w:tc>
          <w:tcPr>
            <w:tcW w:w="5081" w:type="dxa"/>
            <w:tcBorders>
              <w:top w:val="single" w:sz="4" w:space="0" w:color="auto"/>
              <w:left w:val="single" w:sz="4" w:space="0" w:color="auto"/>
              <w:bottom w:val="single" w:sz="4" w:space="0" w:color="auto"/>
              <w:right w:val="single" w:sz="4" w:space="0" w:color="auto"/>
            </w:tcBorders>
          </w:tcPr>
          <w:p w14:paraId="27396577" w14:textId="712DA9D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Fair Market Value</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Long-Term Expected Rate of Return:    </w:t>
            </w:r>
          </w:p>
        </w:tc>
        <w:tc>
          <w:tcPr>
            <w:tcW w:w="5081" w:type="dxa"/>
            <w:tcBorders>
              <w:top w:val="single" w:sz="4" w:space="0" w:color="auto"/>
              <w:left w:val="single" w:sz="4" w:space="0" w:color="auto"/>
              <w:bottom w:val="single" w:sz="4" w:space="0" w:color="auto"/>
              <w:right w:val="single" w:sz="4" w:space="0" w:color="auto"/>
            </w:tcBorders>
          </w:tcPr>
          <w:p w14:paraId="58819D8D" w14:textId="61616A08"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7.2%</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6FE01348" w14:textId="1FA39394"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7.2%</w:t>
            </w:r>
          </w:p>
        </w:tc>
      </w:tr>
      <w:tr w:rsidR="004E0902" w:rsidRPr="006A06A2" w14:paraId="19674B80" w14:textId="77777777" w:rsidTr="00E66DD7">
        <w:trPr>
          <w:trHeight w:val="935"/>
          <w:jc w:val="center"/>
        </w:trPr>
        <w:tc>
          <w:tcPr>
            <w:tcW w:w="4585" w:type="dxa"/>
            <w:tcBorders>
              <w:top w:val="single" w:sz="4" w:space="0" w:color="auto"/>
              <w:left w:val="single" w:sz="4" w:space="0" w:color="auto"/>
              <w:bottom w:val="single" w:sz="4" w:space="0" w:color="auto"/>
              <w:right w:val="single" w:sz="4" w:space="0" w:color="auto"/>
            </w:tcBorders>
          </w:tcPr>
          <w:p w14:paraId="6AE21D10"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Salary Increases: </w:t>
            </w:r>
          </w:p>
          <w:p w14:paraId="7F81E17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Inflation</w:t>
            </w:r>
          </w:p>
          <w:p w14:paraId="34B30C9D"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Seniority/Merit</w:t>
            </w:r>
          </w:p>
        </w:tc>
        <w:tc>
          <w:tcPr>
            <w:tcW w:w="5081" w:type="dxa"/>
            <w:tcBorders>
              <w:top w:val="single" w:sz="4" w:space="0" w:color="auto"/>
              <w:left w:val="single" w:sz="4" w:space="0" w:color="auto"/>
              <w:bottom w:val="single" w:sz="4" w:space="0" w:color="auto"/>
              <w:right w:val="single" w:sz="4" w:space="0" w:color="auto"/>
            </w:tcBorders>
          </w:tcPr>
          <w:p w14:paraId="53F7A50C" w14:textId="77777777" w:rsidR="004E0902" w:rsidRPr="006A06A2" w:rsidRDefault="004E0902" w:rsidP="0022568E">
            <w:pPr>
              <w:pStyle w:val="NoSpacing"/>
              <w:rPr>
                <w:rFonts w:ascii="Myriad Pro" w:hAnsi="Myriad Pro"/>
                <w:sz w:val="20"/>
                <w:szCs w:val="20"/>
              </w:rPr>
            </w:pPr>
          </w:p>
          <w:p w14:paraId="5E83982C" w14:textId="209217B1"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3.2%</w:t>
            </w:r>
          </w:p>
          <w:p w14:paraId="7971AF84" w14:textId="6A3BFE03" w:rsidR="004E0902" w:rsidRPr="006A06A2" w:rsidRDefault="0022568E" w:rsidP="00A12F13">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0.2% - 5.</w:t>
            </w:r>
            <w:r w:rsidR="00A12F13" w:rsidRPr="006A06A2">
              <w:rPr>
                <w:rFonts w:ascii="Myriad Pro" w:hAnsi="Myriad Pro"/>
                <w:sz w:val="20"/>
                <w:szCs w:val="20"/>
              </w:rPr>
              <w:t>6</w:t>
            </w:r>
            <w:r w:rsidR="004E0902" w:rsidRPr="006A06A2">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2AC81A6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9A8F3DF" w14:textId="16BC2B83"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Wisconsin 2012 Mortality Table</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Post-retirement Adjustments*</w:t>
            </w:r>
          </w:p>
        </w:tc>
        <w:tc>
          <w:tcPr>
            <w:tcW w:w="5081" w:type="dxa"/>
            <w:tcBorders>
              <w:top w:val="single" w:sz="4" w:space="0" w:color="auto"/>
              <w:left w:val="single" w:sz="4" w:space="0" w:color="auto"/>
              <w:bottom w:val="single" w:sz="4" w:space="0" w:color="auto"/>
              <w:right w:val="single" w:sz="4" w:space="0" w:color="auto"/>
            </w:tcBorders>
          </w:tcPr>
          <w:p w14:paraId="57F1C854" w14:textId="30D92DBB"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2.1%</w:t>
            </w:r>
          </w:p>
        </w:tc>
      </w:tr>
    </w:tbl>
    <w:p w14:paraId="36395F75" w14:textId="77777777" w:rsidR="0022568E" w:rsidRPr="006A06A2"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582496C1" w14:textId="520FCA98" w:rsidR="004E0902" w:rsidRPr="006A06A2" w:rsidRDefault="004E0902" w:rsidP="004E0902">
      <w:pPr>
        <w:jc w:val="both"/>
        <w:rPr>
          <w:rFonts w:ascii="Myriad Pro" w:hAnsi="Myriad Pro"/>
          <w:i/>
          <w:iCs/>
          <w:sz w:val="16"/>
          <w:szCs w:val="16"/>
        </w:rPr>
      </w:pPr>
      <w:r w:rsidRPr="006A06A2">
        <w:rPr>
          <w:rFonts w:ascii="Myriad Pro" w:hAnsi="Myriad Pro"/>
          <w:i/>
          <w:iCs/>
          <w:sz w:val="16"/>
          <w:szCs w:val="16"/>
        </w:rPr>
        <w:t>* No post-retirement adjustment is guaranteed. Actual adjustments are based on recognized investment return, actuarial experience and other factors.  2.1% is the assumed annual adjustment based on the investment return assumption and the post-retirement discount rate.</w:t>
      </w:r>
    </w:p>
    <w:p w14:paraId="10CB12BB" w14:textId="0BF6BE74" w:rsidR="004E0902" w:rsidRPr="006A06A2" w:rsidRDefault="004E0902" w:rsidP="004E0902">
      <w:pPr>
        <w:jc w:val="both"/>
        <w:rPr>
          <w:rFonts w:ascii="Myriad Pro" w:hAnsi="Myriad Pro"/>
          <w:sz w:val="20"/>
          <w:szCs w:val="20"/>
        </w:rPr>
      </w:pPr>
      <w:r w:rsidRPr="006A06A2">
        <w:rPr>
          <w:rFonts w:ascii="Myriad Pro" w:hAnsi="Myriad Pro"/>
          <w:sz w:val="20"/>
          <w:szCs w:val="20"/>
        </w:rPr>
        <w:t>Actuarial assumptions are based upon an experience study conducted in 201</w:t>
      </w:r>
      <w:r w:rsidR="001573CC" w:rsidRPr="006A06A2">
        <w:rPr>
          <w:rFonts w:ascii="Myriad Pro" w:hAnsi="Myriad Pro"/>
          <w:sz w:val="20"/>
          <w:szCs w:val="20"/>
        </w:rPr>
        <w:t>5</w:t>
      </w:r>
      <w:r w:rsidRPr="006A06A2">
        <w:rPr>
          <w:rFonts w:ascii="Myriad Pro" w:hAnsi="Myriad Pro"/>
          <w:sz w:val="20"/>
          <w:szCs w:val="20"/>
        </w:rPr>
        <w:t xml:space="preserve"> using experience from 20</w:t>
      </w:r>
      <w:r w:rsidR="001573CC" w:rsidRPr="006A06A2">
        <w:rPr>
          <w:rFonts w:ascii="Myriad Pro" w:hAnsi="Myriad Pro"/>
          <w:sz w:val="20"/>
          <w:szCs w:val="20"/>
        </w:rPr>
        <w:t>12</w:t>
      </w:r>
      <w:r w:rsidRPr="006A06A2">
        <w:rPr>
          <w:rFonts w:ascii="Myriad Pro" w:hAnsi="Myriad Pro"/>
          <w:sz w:val="20"/>
          <w:szCs w:val="20"/>
        </w:rPr>
        <w:t xml:space="preserve"> – 201</w:t>
      </w:r>
      <w:r w:rsidR="001573CC" w:rsidRPr="006A06A2">
        <w:rPr>
          <w:rFonts w:ascii="Myriad Pro" w:hAnsi="Myriad Pro"/>
          <w:sz w:val="20"/>
          <w:szCs w:val="20"/>
        </w:rPr>
        <w:t>4</w:t>
      </w:r>
      <w:r w:rsidRPr="006A06A2">
        <w:rPr>
          <w:rFonts w:ascii="Myriad Pro" w:hAnsi="Myriad Pro"/>
          <w:sz w:val="20"/>
          <w:szCs w:val="20"/>
        </w:rPr>
        <w:t>.  The total pension</w:t>
      </w:r>
      <w:r w:rsidR="007903ED" w:rsidRPr="006A06A2">
        <w:rPr>
          <w:rFonts w:ascii="Myriad Pro" w:hAnsi="Myriad Pro"/>
          <w:sz w:val="20"/>
          <w:szCs w:val="20"/>
        </w:rPr>
        <w:t xml:space="preserve"> liability for December 31, 201</w:t>
      </w:r>
      <w:r w:rsidR="0001662F">
        <w:rPr>
          <w:rFonts w:ascii="Myriad Pro" w:hAnsi="Myriad Pro"/>
          <w:sz w:val="20"/>
          <w:szCs w:val="20"/>
        </w:rPr>
        <w:t>7</w:t>
      </w:r>
      <w:r w:rsidRPr="006A06A2">
        <w:rPr>
          <w:rFonts w:ascii="Myriad Pro" w:hAnsi="Myriad Pro"/>
          <w:sz w:val="20"/>
          <w:szCs w:val="20"/>
        </w:rPr>
        <w:t xml:space="preserve"> is based upon a roll-forward of the liability calcu</w:t>
      </w:r>
      <w:r w:rsidR="007903ED" w:rsidRPr="006A06A2">
        <w:rPr>
          <w:rFonts w:ascii="Myriad Pro" w:hAnsi="Myriad Pro"/>
          <w:sz w:val="20"/>
          <w:szCs w:val="20"/>
        </w:rPr>
        <w:t>lated from the December 31, 201</w:t>
      </w:r>
      <w:r w:rsidR="0001662F">
        <w:rPr>
          <w:rFonts w:ascii="Myriad Pro" w:hAnsi="Myriad Pro"/>
          <w:sz w:val="20"/>
          <w:szCs w:val="20"/>
        </w:rPr>
        <w:t>6</w:t>
      </w:r>
      <w:r w:rsidRPr="006A06A2">
        <w:rPr>
          <w:rFonts w:ascii="Myriad Pro" w:hAnsi="Myriad Pro"/>
          <w:sz w:val="20"/>
          <w:szCs w:val="20"/>
        </w:rPr>
        <w:t xml:space="preserve"> actuarial valuation.  </w:t>
      </w:r>
    </w:p>
    <w:p w14:paraId="1400CB61" w14:textId="2FC2DE14" w:rsidR="00C71521" w:rsidRPr="006A06A2" w:rsidRDefault="007A453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C71521" w:rsidRPr="006A06A2">
        <w:rPr>
          <w:rFonts w:ascii="Myriad Pro" w:hAnsi="Myriad Pro" w:cs="Helvetica"/>
          <w:sz w:val="20"/>
          <w:szCs w:val="20"/>
        </w:rPr>
        <w:t>The long-term expected rate of return on pension plan investments was determined using a building-block method in which best-estimate ranges of expected future real rates of return (expected returns, net of pension plan investment expense and inflation) are developed for each major asset class. These ranges are combined to produce the long-term expected rate of return by weighting the expected future real rates of return by the target asset allocation percentage and by adding expected inflation. The target allocation and best estimates of arithmetic real rates of return for each major asset class are summarized in the following table:</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W w:w="10166" w:type="dxa"/>
        <w:jc w:val="center"/>
        <w:tblLook w:val="04A0" w:firstRow="1" w:lastRow="0" w:firstColumn="1" w:lastColumn="0" w:noHBand="0" w:noVBand="1"/>
      </w:tblPr>
      <w:tblGrid>
        <w:gridCol w:w="278"/>
        <w:gridCol w:w="2879"/>
        <w:gridCol w:w="278"/>
        <w:gridCol w:w="1921"/>
        <w:gridCol w:w="278"/>
        <w:gridCol w:w="278"/>
        <w:gridCol w:w="1645"/>
        <w:gridCol w:w="278"/>
        <w:gridCol w:w="278"/>
        <w:gridCol w:w="1497"/>
        <w:gridCol w:w="278"/>
        <w:gridCol w:w="278"/>
      </w:tblGrid>
      <w:tr w:rsidR="000F1B6A" w:rsidRPr="000F1B6A" w14:paraId="39CA9A38" w14:textId="77777777" w:rsidTr="00D35B22">
        <w:trPr>
          <w:trHeight w:val="288"/>
          <w:jc w:val="center"/>
        </w:trPr>
        <w:tc>
          <w:tcPr>
            <w:tcW w:w="278" w:type="dxa"/>
            <w:tcBorders>
              <w:top w:val="single" w:sz="4" w:space="0" w:color="auto"/>
              <w:left w:val="single" w:sz="4" w:space="0" w:color="auto"/>
              <w:bottom w:val="nil"/>
              <w:right w:val="nil"/>
            </w:tcBorders>
            <w:shd w:val="clear" w:color="auto" w:fill="auto"/>
            <w:noWrap/>
            <w:vAlign w:val="bottom"/>
            <w:hideMark/>
          </w:tcPr>
          <w:p w14:paraId="4C42153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single" w:sz="4" w:space="0" w:color="auto"/>
              <w:left w:val="nil"/>
              <w:bottom w:val="nil"/>
              <w:right w:val="nil"/>
            </w:tcBorders>
            <w:shd w:val="clear" w:color="auto" w:fill="auto"/>
            <w:noWrap/>
            <w:vAlign w:val="bottom"/>
            <w:hideMark/>
          </w:tcPr>
          <w:p w14:paraId="1E34A6B0" w14:textId="6FCFCFC4"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Asset Allocation Targets and Expected Returns</w:t>
            </w:r>
          </w:p>
        </w:tc>
        <w:tc>
          <w:tcPr>
            <w:tcW w:w="278" w:type="dxa"/>
            <w:tcBorders>
              <w:top w:val="single" w:sz="4" w:space="0" w:color="auto"/>
              <w:left w:val="nil"/>
              <w:bottom w:val="nil"/>
              <w:right w:val="single" w:sz="4" w:space="0" w:color="auto"/>
            </w:tcBorders>
            <w:shd w:val="clear" w:color="auto" w:fill="auto"/>
            <w:noWrap/>
            <w:vAlign w:val="bottom"/>
            <w:hideMark/>
          </w:tcPr>
          <w:p w14:paraId="64EB81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8A00F5F" w14:textId="77777777" w:rsidTr="000F1B6A">
        <w:trPr>
          <w:trHeight w:val="288"/>
          <w:jc w:val="center"/>
        </w:trPr>
        <w:tc>
          <w:tcPr>
            <w:tcW w:w="278" w:type="dxa"/>
            <w:tcBorders>
              <w:top w:val="nil"/>
              <w:left w:val="single" w:sz="4" w:space="0" w:color="auto"/>
              <w:bottom w:val="nil"/>
              <w:right w:val="nil"/>
            </w:tcBorders>
            <w:shd w:val="clear" w:color="auto" w:fill="auto"/>
            <w:noWrap/>
            <w:vAlign w:val="bottom"/>
            <w:hideMark/>
          </w:tcPr>
          <w:p w14:paraId="2C8B1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610" w:type="dxa"/>
            <w:gridSpan w:val="10"/>
            <w:tcBorders>
              <w:top w:val="nil"/>
              <w:left w:val="nil"/>
              <w:bottom w:val="nil"/>
              <w:right w:val="nil"/>
            </w:tcBorders>
            <w:shd w:val="clear" w:color="auto" w:fill="auto"/>
            <w:noWrap/>
            <w:vAlign w:val="bottom"/>
          </w:tcPr>
          <w:p w14:paraId="6EF018D8" w14:textId="6E21E5CD" w:rsidR="000F1B6A" w:rsidRPr="000F1B6A" w:rsidRDefault="000F1B6A" w:rsidP="000F1B6A">
            <w:pPr>
              <w:spacing w:after="0" w:line="240" w:lineRule="auto"/>
              <w:rPr>
                <w:rFonts w:ascii="Myriad Pro" w:eastAsia="Times New Roman" w:hAnsi="Myriad Pro" w:cs="Arial"/>
                <w:b/>
                <w:bCs/>
                <w:color w:val="000000"/>
                <w:sz w:val="20"/>
                <w:szCs w:val="20"/>
              </w:rPr>
            </w:pPr>
            <w:r w:rsidRPr="000F1B6A">
              <w:rPr>
                <w:rFonts w:ascii="Myriad Pro" w:eastAsia="Times New Roman" w:hAnsi="Myriad Pro" w:cs="Arial"/>
                <w:b/>
                <w:bCs/>
                <w:color w:val="000000"/>
                <w:sz w:val="20"/>
                <w:szCs w:val="20"/>
              </w:rPr>
              <w:t>As of December 31, 2017</w:t>
            </w:r>
          </w:p>
        </w:tc>
        <w:tc>
          <w:tcPr>
            <w:tcW w:w="278" w:type="dxa"/>
            <w:tcBorders>
              <w:top w:val="nil"/>
              <w:left w:val="nil"/>
              <w:bottom w:val="nil"/>
              <w:right w:val="single" w:sz="4" w:space="0" w:color="auto"/>
            </w:tcBorders>
            <w:shd w:val="clear" w:color="auto" w:fill="auto"/>
            <w:noWrap/>
            <w:vAlign w:val="bottom"/>
            <w:hideMark/>
          </w:tcPr>
          <w:p w14:paraId="0BF60810"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987A466" w14:textId="77777777" w:rsidTr="00D35B22">
        <w:trPr>
          <w:trHeight w:val="900"/>
          <w:jc w:val="center"/>
        </w:trPr>
        <w:tc>
          <w:tcPr>
            <w:tcW w:w="278" w:type="dxa"/>
            <w:tcBorders>
              <w:top w:val="nil"/>
              <w:left w:val="single" w:sz="4" w:space="0" w:color="auto"/>
              <w:bottom w:val="nil"/>
              <w:right w:val="nil"/>
            </w:tcBorders>
            <w:shd w:val="clear" w:color="auto" w:fill="auto"/>
            <w:noWrap/>
            <w:vAlign w:val="bottom"/>
            <w:hideMark/>
          </w:tcPr>
          <w:p w14:paraId="5C4C7FC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vAlign w:val="bottom"/>
            <w:hideMark/>
          </w:tcPr>
          <w:p w14:paraId="7DCF65C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Core Fund Asset Class</w:t>
            </w:r>
          </w:p>
        </w:tc>
        <w:tc>
          <w:tcPr>
            <w:tcW w:w="278" w:type="dxa"/>
            <w:tcBorders>
              <w:top w:val="nil"/>
              <w:left w:val="nil"/>
              <w:bottom w:val="nil"/>
              <w:right w:val="nil"/>
            </w:tcBorders>
            <w:shd w:val="clear" w:color="auto" w:fill="auto"/>
            <w:vAlign w:val="bottom"/>
            <w:hideMark/>
          </w:tcPr>
          <w:p w14:paraId="1881B8F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single" w:sz="4" w:space="0" w:color="auto"/>
              <w:right w:val="nil"/>
            </w:tcBorders>
            <w:shd w:val="clear" w:color="auto" w:fill="auto"/>
            <w:vAlign w:val="bottom"/>
            <w:hideMark/>
          </w:tcPr>
          <w:p w14:paraId="43A11AC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Asset Allocation %</w:t>
            </w:r>
          </w:p>
        </w:tc>
        <w:tc>
          <w:tcPr>
            <w:tcW w:w="278" w:type="dxa"/>
            <w:tcBorders>
              <w:top w:val="nil"/>
              <w:left w:val="nil"/>
              <w:bottom w:val="nil"/>
              <w:right w:val="nil"/>
            </w:tcBorders>
            <w:shd w:val="clear" w:color="auto" w:fill="auto"/>
            <w:vAlign w:val="bottom"/>
            <w:hideMark/>
          </w:tcPr>
          <w:p w14:paraId="168CBEE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1923" w:type="dxa"/>
            <w:gridSpan w:val="2"/>
            <w:tcBorders>
              <w:top w:val="nil"/>
              <w:left w:val="nil"/>
              <w:bottom w:val="single" w:sz="4" w:space="0" w:color="auto"/>
              <w:right w:val="nil"/>
            </w:tcBorders>
            <w:shd w:val="clear" w:color="auto" w:fill="auto"/>
            <w:vAlign w:val="bottom"/>
            <w:hideMark/>
          </w:tcPr>
          <w:p w14:paraId="3084546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Nominal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nil"/>
            </w:tcBorders>
            <w:shd w:val="clear" w:color="auto" w:fill="auto"/>
            <w:vAlign w:val="bottom"/>
            <w:hideMark/>
          </w:tcPr>
          <w:p w14:paraId="5FA6948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053" w:type="dxa"/>
            <w:gridSpan w:val="3"/>
            <w:tcBorders>
              <w:top w:val="nil"/>
              <w:left w:val="nil"/>
              <w:bottom w:val="single" w:sz="4" w:space="0" w:color="auto"/>
              <w:right w:val="nil"/>
            </w:tcBorders>
            <w:shd w:val="clear" w:color="auto" w:fill="auto"/>
            <w:vAlign w:val="bottom"/>
            <w:hideMark/>
          </w:tcPr>
          <w:p w14:paraId="149D308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Long-Term</w:t>
            </w:r>
            <w:r w:rsidRPr="000F1B6A">
              <w:rPr>
                <w:rFonts w:ascii="Myriad Pro" w:eastAsia="Times New Roman" w:hAnsi="Myriad Pro" w:cs="Arial"/>
                <w:color w:val="000000"/>
                <w:sz w:val="20"/>
                <w:szCs w:val="20"/>
              </w:rPr>
              <w:br/>
              <w:t>Expected Real</w:t>
            </w:r>
            <w:r w:rsidRPr="000F1B6A">
              <w:rPr>
                <w:rFonts w:ascii="Myriad Pro" w:eastAsia="Times New Roman" w:hAnsi="Myriad Pro" w:cs="Arial"/>
                <w:color w:val="000000"/>
                <w:sz w:val="20"/>
                <w:szCs w:val="20"/>
              </w:rPr>
              <w:br/>
              <w:t>Rate of Return %</w:t>
            </w:r>
          </w:p>
        </w:tc>
        <w:tc>
          <w:tcPr>
            <w:tcW w:w="278" w:type="dxa"/>
            <w:tcBorders>
              <w:top w:val="nil"/>
              <w:left w:val="nil"/>
              <w:bottom w:val="nil"/>
              <w:right w:val="single" w:sz="4" w:space="0" w:color="auto"/>
            </w:tcBorders>
            <w:shd w:val="clear" w:color="auto" w:fill="auto"/>
            <w:noWrap/>
            <w:vAlign w:val="bottom"/>
            <w:hideMark/>
          </w:tcPr>
          <w:p w14:paraId="6D5C507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3F0B6ED"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33BA9554"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7FF7AC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Global Equities</w:t>
            </w:r>
          </w:p>
        </w:tc>
        <w:tc>
          <w:tcPr>
            <w:tcW w:w="278" w:type="dxa"/>
            <w:tcBorders>
              <w:top w:val="nil"/>
              <w:left w:val="nil"/>
              <w:bottom w:val="nil"/>
              <w:right w:val="nil"/>
            </w:tcBorders>
            <w:shd w:val="clear" w:color="auto" w:fill="auto"/>
            <w:vAlign w:val="bottom"/>
            <w:hideMark/>
          </w:tcPr>
          <w:p w14:paraId="3F16E8A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vAlign w:val="bottom"/>
            <w:hideMark/>
          </w:tcPr>
          <w:p w14:paraId="6CE85B3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50</w:t>
            </w:r>
          </w:p>
        </w:tc>
        <w:tc>
          <w:tcPr>
            <w:tcW w:w="278" w:type="dxa"/>
            <w:tcBorders>
              <w:top w:val="nil"/>
              <w:left w:val="nil"/>
              <w:bottom w:val="nil"/>
              <w:right w:val="nil"/>
            </w:tcBorders>
            <w:shd w:val="clear" w:color="auto" w:fill="auto"/>
            <w:vAlign w:val="bottom"/>
            <w:hideMark/>
          </w:tcPr>
          <w:p w14:paraId="2900DD5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21385D0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0A548F4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8.2</w:t>
            </w:r>
          </w:p>
        </w:tc>
        <w:tc>
          <w:tcPr>
            <w:tcW w:w="278" w:type="dxa"/>
            <w:tcBorders>
              <w:top w:val="nil"/>
              <w:left w:val="nil"/>
              <w:bottom w:val="nil"/>
              <w:right w:val="nil"/>
            </w:tcBorders>
            <w:shd w:val="clear" w:color="auto" w:fill="auto"/>
            <w:vAlign w:val="bottom"/>
            <w:hideMark/>
          </w:tcPr>
          <w:p w14:paraId="6909A58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vAlign w:val="bottom"/>
            <w:hideMark/>
          </w:tcPr>
          <w:p w14:paraId="32202D3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7739CE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5.3</w:t>
            </w:r>
          </w:p>
        </w:tc>
        <w:tc>
          <w:tcPr>
            <w:tcW w:w="278" w:type="dxa"/>
            <w:tcBorders>
              <w:top w:val="nil"/>
              <w:left w:val="nil"/>
              <w:bottom w:val="nil"/>
              <w:right w:val="nil"/>
            </w:tcBorders>
            <w:shd w:val="clear" w:color="auto" w:fill="auto"/>
            <w:vAlign w:val="bottom"/>
            <w:hideMark/>
          </w:tcPr>
          <w:p w14:paraId="49562DE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0A2C637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8A235B9"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4A6951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5B34C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Fixed Income</w:t>
            </w:r>
          </w:p>
        </w:tc>
        <w:tc>
          <w:tcPr>
            <w:tcW w:w="278" w:type="dxa"/>
            <w:tcBorders>
              <w:top w:val="nil"/>
              <w:left w:val="nil"/>
              <w:bottom w:val="nil"/>
              <w:right w:val="nil"/>
            </w:tcBorders>
            <w:shd w:val="clear" w:color="auto" w:fill="auto"/>
            <w:noWrap/>
            <w:vAlign w:val="bottom"/>
            <w:hideMark/>
          </w:tcPr>
          <w:p w14:paraId="6A87079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593A6B6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24.5</w:t>
            </w:r>
          </w:p>
        </w:tc>
        <w:tc>
          <w:tcPr>
            <w:tcW w:w="278" w:type="dxa"/>
            <w:tcBorders>
              <w:top w:val="nil"/>
              <w:left w:val="nil"/>
              <w:bottom w:val="nil"/>
              <w:right w:val="nil"/>
            </w:tcBorders>
            <w:shd w:val="clear" w:color="auto" w:fill="auto"/>
            <w:noWrap/>
            <w:vAlign w:val="bottom"/>
            <w:hideMark/>
          </w:tcPr>
          <w:p w14:paraId="3137B99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41D8C2C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33B4569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4.2</w:t>
            </w:r>
          </w:p>
        </w:tc>
        <w:tc>
          <w:tcPr>
            <w:tcW w:w="278" w:type="dxa"/>
            <w:tcBorders>
              <w:top w:val="nil"/>
              <w:left w:val="nil"/>
              <w:bottom w:val="nil"/>
              <w:right w:val="nil"/>
            </w:tcBorders>
            <w:shd w:val="clear" w:color="auto" w:fill="auto"/>
            <w:noWrap/>
            <w:vAlign w:val="bottom"/>
            <w:hideMark/>
          </w:tcPr>
          <w:p w14:paraId="286A5E4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13AED26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34CBB89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1.4</w:t>
            </w:r>
          </w:p>
        </w:tc>
        <w:tc>
          <w:tcPr>
            <w:tcW w:w="278" w:type="dxa"/>
            <w:tcBorders>
              <w:top w:val="nil"/>
              <w:left w:val="nil"/>
              <w:bottom w:val="nil"/>
              <w:right w:val="nil"/>
            </w:tcBorders>
            <w:shd w:val="clear" w:color="auto" w:fill="auto"/>
            <w:noWrap/>
            <w:vAlign w:val="bottom"/>
            <w:hideMark/>
          </w:tcPr>
          <w:p w14:paraId="0675C2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EAD47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4B0AF38"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51F3B74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0DCAD3B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Inflation Sensitive Assets</w:t>
            </w:r>
          </w:p>
        </w:tc>
        <w:tc>
          <w:tcPr>
            <w:tcW w:w="278" w:type="dxa"/>
            <w:tcBorders>
              <w:top w:val="nil"/>
              <w:left w:val="nil"/>
              <w:bottom w:val="nil"/>
              <w:right w:val="nil"/>
            </w:tcBorders>
            <w:shd w:val="clear" w:color="auto" w:fill="auto"/>
            <w:noWrap/>
            <w:vAlign w:val="bottom"/>
            <w:hideMark/>
          </w:tcPr>
          <w:p w14:paraId="39281048"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510571F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15.5</w:t>
            </w:r>
          </w:p>
        </w:tc>
        <w:tc>
          <w:tcPr>
            <w:tcW w:w="278" w:type="dxa"/>
            <w:tcBorders>
              <w:top w:val="nil"/>
              <w:left w:val="nil"/>
              <w:bottom w:val="nil"/>
              <w:right w:val="nil"/>
            </w:tcBorders>
            <w:shd w:val="clear" w:color="auto" w:fill="auto"/>
            <w:noWrap/>
            <w:vAlign w:val="bottom"/>
            <w:hideMark/>
          </w:tcPr>
          <w:p w14:paraId="58F232C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5E93B8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6408421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3.8</w:t>
            </w:r>
          </w:p>
        </w:tc>
        <w:tc>
          <w:tcPr>
            <w:tcW w:w="278" w:type="dxa"/>
            <w:tcBorders>
              <w:top w:val="nil"/>
              <w:left w:val="nil"/>
              <w:bottom w:val="nil"/>
              <w:right w:val="nil"/>
            </w:tcBorders>
            <w:shd w:val="clear" w:color="auto" w:fill="auto"/>
            <w:noWrap/>
            <w:vAlign w:val="bottom"/>
            <w:hideMark/>
          </w:tcPr>
          <w:p w14:paraId="2BDCE3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54208D9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7FE547F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1.0</w:t>
            </w:r>
          </w:p>
        </w:tc>
        <w:tc>
          <w:tcPr>
            <w:tcW w:w="278" w:type="dxa"/>
            <w:tcBorders>
              <w:top w:val="nil"/>
              <w:left w:val="nil"/>
              <w:bottom w:val="nil"/>
              <w:right w:val="nil"/>
            </w:tcBorders>
            <w:shd w:val="clear" w:color="auto" w:fill="auto"/>
            <w:noWrap/>
            <w:vAlign w:val="bottom"/>
            <w:hideMark/>
          </w:tcPr>
          <w:p w14:paraId="1A07256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F32A35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083226D"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393EF22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EDC9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Real Estate</w:t>
            </w:r>
          </w:p>
        </w:tc>
        <w:tc>
          <w:tcPr>
            <w:tcW w:w="278" w:type="dxa"/>
            <w:tcBorders>
              <w:top w:val="nil"/>
              <w:left w:val="nil"/>
              <w:bottom w:val="nil"/>
              <w:right w:val="nil"/>
            </w:tcBorders>
            <w:shd w:val="clear" w:color="auto" w:fill="auto"/>
            <w:noWrap/>
            <w:vAlign w:val="bottom"/>
            <w:hideMark/>
          </w:tcPr>
          <w:p w14:paraId="2EB05D8A"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3F014CA0"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8</w:t>
            </w:r>
          </w:p>
        </w:tc>
        <w:tc>
          <w:tcPr>
            <w:tcW w:w="278" w:type="dxa"/>
            <w:tcBorders>
              <w:top w:val="nil"/>
              <w:left w:val="nil"/>
              <w:bottom w:val="nil"/>
              <w:right w:val="nil"/>
            </w:tcBorders>
            <w:shd w:val="clear" w:color="auto" w:fill="auto"/>
            <w:noWrap/>
            <w:vAlign w:val="bottom"/>
            <w:hideMark/>
          </w:tcPr>
          <w:p w14:paraId="2FE579A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1177F7B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42672CB4"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6.5</w:t>
            </w:r>
          </w:p>
        </w:tc>
        <w:tc>
          <w:tcPr>
            <w:tcW w:w="278" w:type="dxa"/>
            <w:tcBorders>
              <w:top w:val="nil"/>
              <w:left w:val="nil"/>
              <w:bottom w:val="nil"/>
              <w:right w:val="nil"/>
            </w:tcBorders>
            <w:shd w:val="clear" w:color="auto" w:fill="auto"/>
            <w:noWrap/>
            <w:vAlign w:val="bottom"/>
            <w:hideMark/>
          </w:tcPr>
          <w:p w14:paraId="0B2ACD9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041D9EF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7F67B79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3.6</w:t>
            </w:r>
          </w:p>
        </w:tc>
        <w:tc>
          <w:tcPr>
            <w:tcW w:w="278" w:type="dxa"/>
            <w:tcBorders>
              <w:top w:val="nil"/>
              <w:left w:val="nil"/>
              <w:bottom w:val="nil"/>
              <w:right w:val="nil"/>
            </w:tcBorders>
            <w:shd w:val="clear" w:color="auto" w:fill="auto"/>
            <w:noWrap/>
            <w:vAlign w:val="bottom"/>
            <w:hideMark/>
          </w:tcPr>
          <w:p w14:paraId="48FB7B4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2B5B8E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CEBB73E"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01CC858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1E2BE61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Private Equity/Debt</w:t>
            </w:r>
          </w:p>
        </w:tc>
        <w:tc>
          <w:tcPr>
            <w:tcW w:w="278" w:type="dxa"/>
            <w:tcBorders>
              <w:top w:val="nil"/>
              <w:left w:val="nil"/>
              <w:bottom w:val="nil"/>
              <w:right w:val="nil"/>
            </w:tcBorders>
            <w:shd w:val="clear" w:color="auto" w:fill="auto"/>
            <w:noWrap/>
            <w:vAlign w:val="bottom"/>
            <w:hideMark/>
          </w:tcPr>
          <w:p w14:paraId="1526A38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065B3740"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8</w:t>
            </w:r>
          </w:p>
        </w:tc>
        <w:tc>
          <w:tcPr>
            <w:tcW w:w="278" w:type="dxa"/>
            <w:tcBorders>
              <w:top w:val="nil"/>
              <w:left w:val="nil"/>
              <w:bottom w:val="nil"/>
              <w:right w:val="nil"/>
            </w:tcBorders>
            <w:shd w:val="clear" w:color="auto" w:fill="auto"/>
            <w:noWrap/>
            <w:vAlign w:val="bottom"/>
            <w:hideMark/>
          </w:tcPr>
          <w:p w14:paraId="74634C3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2070D6F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23F49A7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9.4</w:t>
            </w:r>
          </w:p>
        </w:tc>
        <w:tc>
          <w:tcPr>
            <w:tcW w:w="278" w:type="dxa"/>
            <w:tcBorders>
              <w:top w:val="nil"/>
              <w:left w:val="nil"/>
              <w:bottom w:val="nil"/>
              <w:right w:val="nil"/>
            </w:tcBorders>
            <w:shd w:val="clear" w:color="auto" w:fill="auto"/>
            <w:noWrap/>
            <w:vAlign w:val="bottom"/>
            <w:hideMark/>
          </w:tcPr>
          <w:p w14:paraId="79D709B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499DAC8B"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40F127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6.5</w:t>
            </w:r>
          </w:p>
        </w:tc>
        <w:tc>
          <w:tcPr>
            <w:tcW w:w="278" w:type="dxa"/>
            <w:tcBorders>
              <w:top w:val="nil"/>
              <w:left w:val="nil"/>
              <w:bottom w:val="nil"/>
              <w:right w:val="nil"/>
            </w:tcBorders>
            <w:shd w:val="clear" w:color="auto" w:fill="auto"/>
            <w:noWrap/>
            <w:vAlign w:val="bottom"/>
            <w:hideMark/>
          </w:tcPr>
          <w:p w14:paraId="7E7EFC1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899BCC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44AFDBC"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9E1B20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5277444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Multi-Asset</w:t>
            </w:r>
          </w:p>
        </w:tc>
        <w:tc>
          <w:tcPr>
            <w:tcW w:w="278" w:type="dxa"/>
            <w:tcBorders>
              <w:top w:val="nil"/>
              <w:left w:val="nil"/>
              <w:bottom w:val="nil"/>
              <w:right w:val="nil"/>
            </w:tcBorders>
            <w:shd w:val="clear" w:color="auto" w:fill="auto"/>
            <w:noWrap/>
            <w:vAlign w:val="bottom"/>
            <w:hideMark/>
          </w:tcPr>
          <w:p w14:paraId="448254AB"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56F702E8"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4</w:t>
            </w:r>
          </w:p>
        </w:tc>
        <w:tc>
          <w:tcPr>
            <w:tcW w:w="278" w:type="dxa"/>
            <w:tcBorders>
              <w:top w:val="nil"/>
              <w:left w:val="nil"/>
              <w:bottom w:val="nil"/>
              <w:right w:val="nil"/>
            </w:tcBorders>
            <w:shd w:val="clear" w:color="auto" w:fill="auto"/>
            <w:noWrap/>
            <w:vAlign w:val="bottom"/>
            <w:hideMark/>
          </w:tcPr>
          <w:p w14:paraId="5D374F8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2DF1DDC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32D70EC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6.5</w:t>
            </w:r>
          </w:p>
        </w:tc>
        <w:tc>
          <w:tcPr>
            <w:tcW w:w="278" w:type="dxa"/>
            <w:tcBorders>
              <w:top w:val="nil"/>
              <w:left w:val="nil"/>
              <w:bottom w:val="nil"/>
              <w:right w:val="nil"/>
            </w:tcBorders>
            <w:shd w:val="clear" w:color="auto" w:fill="auto"/>
            <w:noWrap/>
            <w:vAlign w:val="bottom"/>
            <w:hideMark/>
          </w:tcPr>
          <w:p w14:paraId="7F5F24E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0016F99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0C713F7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3.6</w:t>
            </w:r>
          </w:p>
        </w:tc>
        <w:tc>
          <w:tcPr>
            <w:tcW w:w="278" w:type="dxa"/>
            <w:tcBorders>
              <w:top w:val="nil"/>
              <w:left w:val="nil"/>
              <w:bottom w:val="nil"/>
              <w:right w:val="nil"/>
            </w:tcBorders>
            <w:shd w:val="clear" w:color="auto" w:fill="auto"/>
            <w:noWrap/>
            <w:vAlign w:val="bottom"/>
            <w:hideMark/>
          </w:tcPr>
          <w:p w14:paraId="6F9C8182"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221587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94B07F8"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3BF4D37D"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62331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Core Fund</w:t>
            </w:r>
          </w:p>
        </w:tc>
        <w:tc>
          <w:tcPr>
            <w:tcW w:w="278" w:type="dxa"/>
            <w:tcBorders>
              <w:top w:val="nil"/>
              <w:left w:val="nil"/>
              <w:bottom w:val="nil"/>
              <w:right w:val="nil"/>
            </w:tcBorders>
            <w:shd w:val="clear" w:color="auto" w:fill="auto"/>
            <w:noWrap/>
            <w:vAlign w:val="bottom"/>
            <w:hideMark/>
          </w:tcPr>
          <w:p w14:paraId="644F84B3"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59A2A47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110</w:t>
            </w:r>
          </w:p>
        </w:tc>
        <w:tc>
          <w:tcPr>
            <w:tcW w:w="278" w:type="dxa"/>
            <w:tcBorders>
              <w:top w:val="nil"/>
              <w:left w:val="nil"/>
              <w:bottom w:val="nil"/>
              <w:right w:val="nil"/>
            </w:tcBorders>
            <w:shd w:val="clear" w:color="auto" w:fill="auto"/>
            <w:noWrap/>
            <w:vAlign w:val="bottom"/>
            <w:hideMark/>
          </w:tcPr>
          <w:p w14:paraId="4F8C301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501E9BE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4150D9AB"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7.3</w:t>
            </w:r>
          </w:p>
        </w:tc>
        <w:tc>
          <w:tcPr>
            <w:tcW w:w="278" w:type="dxa"/>
            <w:tcBorders>
              <w:top w:val="nil"/>
              <w:left w:val="nil"/>
              <w:bottom w:val="nil"/>
              <w:right w:val="nil"/>
            </w:tcBorders>
            <w:shd w:val="clear" w:color="auto" w:fill="auto"/>
            <w:noWrap/>
            <w:vAlign w:val="bottom"/>
            <w:hideMark/>
          </w:tcPr>
          <w:p w14:paraId="55BB57A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0F1E760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EA325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4.4</w:t>
            </w:r>
          </w:p>
        </w:tc>
        <w:tc>
          <w:tcPr>
            <w:tcW w:w="278" w:type="dxa"/>
            <w:tcBorders>
              <w:top w:val="nil"/>
              <w:left w:val="nil"/>
              <w:bottom w:val="nil"/>
              <w:right w:val="nil"/>
            </w:tcBorders>
            <w:shd w:val="clear" w:color="auto" w:fill="auto"/>
            <w:noWrap/>
            <w:vAlign w:val="bottom"/>
            <w:hideMark/>
          </w:tcPr>
          <w:p w14:paraId="73DC4DEC"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65A65656"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8FD93AA"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0E7D900F"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c>
          <w:tcPr>
            <w:tcW w:w="2879" w:type="dxa"/>
            <w:tcBorders>
              <w:top w:val="nil"/>
              <w:left w:val="nil"/>
              <w:bottom w:val="nil"/>
              <w:right w:val="nil"/>
            </w:tcBorders>
            <w:shd w:val="clear" w:color="auto" w:fill="auto"/>
            <w:noWrap/>
            <w:vAlign w:val="bottom"/>
            <w:hideMark/>
          </w:tcPr>
          <w:p w14:paraId="020C568F" w14:textId="77777777" w:rsidR="000F1B6A" w:rsidRPr="000F1B6A" w:rsidRDefault="000F1B6A" w:rsidP="000F1B6A">
            <w:pPr>
              <w:spacing w:after="0" w:line="240" w:lineRule="auto"/>
              <w:rPr>
                <w:rFonts w:ascii="Myriad Pro" w:eastAsia="Times New Roman" w:hAnsi="Myriad Pro" w:cs="Arial"/>
                <w:color w:val="000000"/>
                <w:sz w:val="16"/>
                <w:szCs w:val="16"/>
              </w:rPr>
            </w:pPr>
          </w:p>
        </w:tc>
        <w:tc>
          <w:tcPr>
            <w:tcW w:w="278" w:type="dxa"/>
            <w:tcBorders>
              <w:top w:val="nil"/>
              <w:left w:val="nil"/>
              <w:bottom w:val="nil"/>
              <w:right w:val="nil"/>
            </w:tcBorders>
            <w:shd w:val="clear" w:color="auto" w:fill="auto"/>
            <w:noWrap/>
            <w:vAlign w:val="bottom"/>
            <w:hideMark/>
          </w:tcPr>
          <w:p w14:paraId="2E616DE3" w14:textId="77777777" w:rsidR="000F1B6A" w:rsidRPr="000F1B6A" w:rsidRDefault="000F1B6A" w:rsidP="000F1B6A">
            <w:pPr>
              <w:spacing w:after="0" w:line="240" w:lineRule="auto"/>
              <w:rPr>
                <w:rFonts w:ascii="Myriad Pro" w:eastAsia="Times New Roman" w:hAnsi="Myriad Pro" w:cs="Arial"/>
                <w:sz w:val="16"/>
                <w:szCs w:val="16"/>
              </w:rPr>
            </w:pPr>
          </w:p>
        </w:tc>
        <w:tc>
          <w:tcPr>
            <w:tcW w:w="1921" w:type="dxa"/>
            <w:tcBorders>
              <w:top w:val="nil"/>
              <w:left w:val="nil"/>
              <w:bottom w:val="nil"/>
              <w:right w:val="nil"/>
            </w:tcBorders>
            <w:shd w:val="clear" w:color="auto" w:fill="auto"/>
            <w:noWrap/>
            <w:vAlign w:val="bottom"/>
            <w:hideMark/>
          </w:tcPr>
          <w:p w14:paraId="6AC1714F" w14:textId="77777777" w:rsidR="000F1B6A" w:rsidRPr="000F1B6A" w:rsidRDefault="000F1B6A" w:rsidP="000F1B6A">
            <w:pPr>
              <w:spacing w:after="0" w:line="240" w:lineRule="auto"/>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A24DE5C"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373302A"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645" w:type="dxa"/>
            <w:tcBorders>
              <w:top w:val="nil"/>
              <w:left w:val="nil"/>
              <w:bottom w:val="nil"/>
              <w:right w:val="nil"/>
            </w:tcBorders>
            <w:shd w:val="clear" w:color="auto" w:fill="auto"/>
            <w:vAlign w:val="bottom"/>
            <w:hideMark/>
          </w:tcPr>
          <w:p w14:paraId="450B6C56"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6247F81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7E060DFB"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1497" w:type="dxa"/>
            <w:tcBorders>
              <w:top w:val="nil"/>
              <w:left w:val="nil"/>
              <w:bottom w:val="nil"/>
              <w:right w:val="nil"/>
            </w:tcBorders>
            <w:shd w:val="clear" w:color="auto" w:fill="auto"/>
            <w:vAlign w:val="bottom"/>
            <w:hideMark/>
          </w:tcPr>
          <w:p w14:paraId="49533EC9"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nil"/>
            </w:tcBorders>
            <w:shd w:val="clear" w:color="auto" w:fill="auto"/>
            <w:noWrap/>
            <w:vAlign w:val="bottom"/>
            <w:hideMark/>
          </w:tcPr>
          <w:p w14:paraId="199C6E61" w14:textId="77777777" w:rsidR="000F1B6A" w:rsidRPr="000F1B6A" w:rsidRDefault="000F1B6A" w:rsidP="000F1B6A">
            <w:pPr>
              <w:spacing w:after="0" w:line="240" w:lineRule="auto"/>
              <w:jc w:val="center"/>
              <w:rPr>
                <w:rFonts w:ascii="Myriad Pro" w:eastAsia="Times New Roman" w:hAnsi="Myriad Pro" w:cs="Arial"/>
                <w:sz w:val="16"/>
                <w:szCs w:val="16"/>
              </w:rPr>
            </w:pPr>
          </w:p>
        </w:tc>
        <w:tc>
          <w:tcPr>
            <w:tcW w:w="278" w:type="dxa"/>
            <w:tcBorders>
              <w:top w:val="nil"/>
              <w:left w:val="nil"/>
              <w:bottom w:val="nil"/>
              <w:right w:val="single" w:sz="4" w:space="0" w:color="auto"/>
            </w:tcBorders>
            <w:shd w:val="clear" w:color="auto" w:fill="auto"/>
            <w:noWrap/>
            <w:vAlign w:val="bottom"/>
            <w:hideMark/>
          </w:tcPr>
          <w:p w14:paraId="21432C0C" w14:textId="77777777" w:rsidR="000F1B6A" w:rsidRPr="000F1B6A" w:rsidRDefault="000F1B6A" w:rsidP="000F1B6A">
            <w:pPr>
              <w:spacing w:after="0" w:line="240" w:lineRule="auto"/>
              <w:rPr>
                <w:rFonts w:ascii="Myriad Pro" w:eastAsia="Times New Roman" w:hAnsi="Myriad Pro" w:cs="Arial"/>
                <w:color w:val="000000"/>
                <w:sz w:val="16"/>
                <w:szCs w:val="16"/>
              </w:rPr>
            </w:pPr>
            <w:r w:rsidRPr="000F1B6A">
              <w:rPr>
                <w:rFonts w:ascii="Myriad Pro" w:eastAsia="Times New Roman" w:hAnsi="Myriad Pro" w:cs="Arial"/>
                <w:color w:val="000000"/>
                <w:sz w:val="16"/>
                <w:szCs w:val="16"/>
              </w:rPr>
              <w:t> </w:t>
            </w:r>
          </w:p>
        </w:tc>
      </w:tr>
      <w:tr w:rsidR="000F1B6A" w:rsidRPr="000F1B6A" w14:paraId="22332DEA"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316A94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37694F2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Variable Fund Asset Class</w:t>
            </w:r>
          </w:p>
        </w:tc>
        <w:tc>
          <w:tcPr>
            <w:tcW w:w="278" w:type="dxa"/>
            <w:tcBorders>
              <w:top w:val="nil"/>
              <w:left w:val="nil"/>
              <w:bottom w:val="nil"/>
              <w:right w:val="nil"/>
            </w:tcBorders>
            <w:shd w:val="clear" w:color="auto" w:fill="auto"/>
            <w:noWrap/>
            <w:vAlign w:val="bottom"/>
            <w:hideMark/>
          </w:tcPr>
          <w:p w14:paraId="5E0D774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45A509C0"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6773DE5E"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6326B14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5E6B2D81"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50BDA9B8"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1724DB5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7BFFC78F"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1E97BE2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E67765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4426C11"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07522B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C226A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U.S. Equities</w:t>
            </w:r>
          </w:p>
        </w:tc>
        <w:tc>
          <w:tcPr>
            <w:tcW w:w="278" w:type="dxa"/>
            <w:tcBorders>
              <w:top w:val="nil"/>
              <w:left w:val="nil"/>
              <w:bottom w:val="nil"/>
              <w:right w:val="nil"/>
            </w:tcBorders>
            <w:shd w:val="clear" w:color="auto" w:fill="auto"/>
            <w:noWrap/>
            <w:vAlign w:val="bottom"/>
            <w:hideMark/>
          </w:tcPr>
          <w:p w14:paraId="5B523394"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7B919D3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70</w:t>
            </w:r>
          </w:p>
        </w:tc>
        <w:tc>
          <w:tcPr>
            <w:tcW w:w="278" w:type="dxa"/>
            <w:tcBorders>
              <w:top w:val="nil"/>
              <w:left w:val="nil"/>
              <w:bottom w:val="nil"/>
              <w:right w:val="nil"/>
            </w:tcBorders>
            <w:shd w:val="clear" w:color="auto" w:fill="auto"/>
            <w:noWrap/>
            <w:vAlign w:val="bottom"/>
            <w:hideMark/>
          </w:tcPr>
          <w:p w14:paraId="1C4928C4"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3DAD9C54"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4853140A"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7.5</w:t>
            </w:r>
          </w:p>
        </w:tc>
        <w:tc>
          <w:tcPr>
            <w:tcW w:w="278" w:type="dxa"/>
            <w:tcBorders>
              <w:top w:val="nil"/>
              <w:left w:val="nil"/>
              <w:bottom w:val="nil"/>
              <w:right w:val="nil"/>
            </w:tcBorders>
            <w:shd w:val="clear" w:color="auto" w:fill="auto"/>
            <w:noWrap/>
            <w:vAlign w:val="bottom"/>
            <w:hideMark/>
          </w:tcPr>
          <w:p w14:paraId="36348F1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1962157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62DE1ADE"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4.6</w:t>
            </w:r>
          </w:p>
        </w:tc>
        <w:tc>
          <w:tcPr>
            <w:tcW w:w="278" w:type="dxa"/>
            <w:tcBorders>
              <w:top w:val="nil"/>
              <w:left w:val="nil"/>
              <w:bottom w:val="nil"/>
              <w:right w:val="nil"/>
            </w:tcBorders>
            <w:shd w:val="clear" w:color="auto" w:fill="auto"/>
            <w:noWrap/>
            <w:vAlign w:val="bottom"/>
            <w:hideMark/>
          </w:tcPr>
          <w:p w14:paraId="7DB9B00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57A306A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1C48861E"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3387B4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48DE27F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International Equities</w:t>
            </w:r>
          </w:p>
        </w:tc>
        <w:tc>
          <w:tcPr>
            <w:tcW w:w="278" w:type="dxa"/>
            <w:tcBorders>
              <w:top w:val="nil"/>
              <w:left w:val="nil"/>
              <w:bottom w:val="nil"/>
              <w:right w:val="nil"/>
            </w:tcBorders>
            <w:shd w:val="clear" w:color="auto" w:fill="auto"/>
            <w:noWrap/>
            <w:vAlign w:val="bottom"/>
            <w:hideMark/>
          </w:tcPr>
          <w:p w14:paraId="0DB0DC8C"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55098CD9"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30</w:t>
            </w:r>
          </w:p>
        </w:tc>
        <w:tc>
          <w:tcPr>
            <w:tcW w:w="278" w:type="dxa"/>
            <w:tcBorders>
              <w:top w:val="nil"/>
              <w:left w:val="nil"/>
              <w:bottom w:val="nil"/>
              <w:right w:val="nil"/>
            </w:tcBorders>
            <w:shd w:val="clear" w:color="auto" w:fill="auto"/>
            <w:noWrap/>
            <w:vAlign w:val="bottom"/>
            <w:hideMark/>
          </w:tcPr>
          <w:p w14:paraId="6A6D3E3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7BF7C413"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6B2A0AC8"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7.8</w:t>
            </w:r>
          </w:p>
        </w:tc>
        <w:tc>
          <w:tcPr>
            <w:tcW w:w="278" w:type="dxa"/>
            <w:tcBorders>
              <w:top w:val="nil"/>
              <w:left w:val="nil"/>
              <w:bottom w:val="nil"/>
              <w:right w:val="nil"/>
            </w:tcBorders>
            <w:shd w:val="clear" w:color="auto" w:fill="auto"/>
            <w:noWrap/>
            <w:vAlign w:val="bottom"/>
            <w:hideMark/>
          </w:tcPr>
          <w:p w14:paraId="46EC7A7D"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7923F38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7342BEB6"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4.9</w:t>
            </w:r>
          </w:p>
        </w:tc>
        <w:tc>
          <w:tcPr>
            <w:tcW w:w="278" w:type="dxa"/>
            <w:tcBorders>
              <w:top w:val="nil"/>
              <w:left w:val="nil"/>
              <w:bottom w:val="nil"/>
              <w:right w:val="nil"/>
            </w:tcBorders>
            <w:shd w:val="clear" w:color="auto" w:fill="auto"/>
            <w:noWrap/>
            <w:vAlign w:val="bottom"/>
            <w:hideMark/>
          </w:tcPr>
          <w:p w14:paraId="629B345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733E0E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2C12C276"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254DF2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A577582"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Total Variable Fund</w:t>
            </w:r>
          </w:p>
        </w:tc>
        <w:tc>
          <w:tcPr>
            <w:tcW w:w="278" w:type="dxa"/>
            <w:tcBorders>
              <w:top w:val="nil"/>
              <w:left w:val="nil"/>
              <w:bottom w:val="nil"/>
              <w:right w:val="nil"/>
            </w:tcBorders>
            <w:shd w:val="clear" w:color="auto" w:fill="auto"/>
            <w:noWrap/>
            <w:vAlign w:val="bottom"/>
            <w:hideMark/>
          </w:tcPr>
          <w:p w14:paraId="4843DE02"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1921" w:type="dxa"/>
            <w:tcBorders>
              <w:top w:val="nil"/>
              <w:left w:val="nil"/>
              <w:bottom w:val="nil"/>
              <w:right w:val="nil"/>
            </w:tcBorders>
            <w:shd w:val="clear" w:color="auto" w:fill="auto"/>
            <w:noWrap/>
            <w:vAlign w:val="bottom"/>
            <w:hideMark/>
          </w:tcPr>
          <w:p w14:paraId="6EA8CE23"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100</w:t>
            </w:r>
          </w:p>
        </w:tc>
        <w:tc>
          <w:tcPr>
            <w:tcW w:w="278" w:type="dxa"/>
            <w:tcBorders>
              <w:top w:val="nil"/>
              <w:left w:val="nil"/>
              <w:bottom w:val="nil"/>
              <w:right w:val="nil"/>
            </w:tcBorders>
            <w:shd w:val="clear" w:color="auto" w:fill="auto"/>
            <w:noWrap/>
            <w:vAlign w:val="bottom"/>
            <w:hideMark/>
          </w:tcPr>
          <w:p w14:paraId="5CF905A1"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5859E78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vAlign w:val="bottom"/>
            <w:hideMark/>
          </w:tcPr>
          <w:p w14:paraId="0C12F690"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7.9</w:t>
            </w:r>
          </w:p>
        </w:tc>
        <w:tc>
          <w:tcPr>
            <w:tcW w:w="278" w:type="dxa"/>
            <w:tcBorders>
              <w:top w:val="nil"/>
              <w:left w:val="nil"/>
              <w:bottom w:val="nil"/>
              <w:right w:val="nil"/>
            </w:tcBorders>
            <w:shd w:val="clear" w:color="auto" w:fill="auto"/>
            <w:noWrap/>
            <w:vAlign w:val="bottom"/>
            <w:hideMark/>
          </w:tcPr>
          <w:p w14:paraId="4E89BCB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1519A07C"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32E6D05"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5.0</w:t>
            </w:r>
          </w:p>
        </w:tc>
        <w:tc>
          <w:tcPr>
            <w:tcW w:w="278" w:type="dxa"/>
            <w:tcBorders>
              <w:top w:val="nil"/>
              <w:left w:val="nil"/>
              <w:bottom w:val="nil"/>
              <w:right w:val="nil"/>
            </w:tcBorders>
            <w:shd w:val="clear" w:color="auto" w:fill="auto"/>
            <w:noWrap/>
            <w:vAlign w:val="bottom"/>
            <w:hideMark/>
          </w:tcPr>
          <w:p w14:paraId="77192697" w14:textId="77777777" w:rsidR="000F1B6A" w:rsidRPr="000F1B6A" w:rsidRDefault="000F1B6A" w:rsidP="000F1B6A">
            <w:pPr>
              <w:spacing w:after="0" w:line="240" w:lineRule="auto"/>
              <w:jc w:val="center"/>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1AEA5D8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735DEBD5"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66BAE81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2B673957"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nil"/>
            </w:tcBorders>
            <w:shd w:val="clear" w:color="auto" w:fill="auto"/>
            <w:noWrap/>
            <w:vAlign w:val="bottom"/>
            <w:hideMark/>
          </w:tcPr>
          <w:p w14:paraId="320F76CE" w14:textId="77777777" w:rsidR="000F1B6A" w:rsidRPr="000F1B6A" w:rsidRDefault="000F1B6A" w:rsidP="000F1B6A">
            <w:pPr>
              <w:spacing w:after="0" w:line="240" w:lineRule="auto"/>
              <w:rPr>
                <w:rFonts w:ascii="Myriad Pro" w:eastAsia="Times New Roman" w:hAnsi="Myriad Pro" w:cs="Arial"/>
                <w:sz w:val="20"/>
                <w:szCs w:val="20"/>
              </w:rPr>
            </w:pPr>
          </w:p>
        </w:tc>
        <w:tc>
          <w:tcPr>
            <w:tcW w:w="1921" w:type="dxa"/>
            <w:tcBorders>
              <w:top w:val="nil"/>
              <w:left w:val="nil"/>
              <w:bottom w:val="nil"/>
              <w:right w:val="nil"/>
            </w:tcBorders>
            <w:shd w:val="clear" w:color="auto" w:fill="auto"/>
            <w:noWrap/>
            <w:vAlign w:val="bottom"/>
            <w:hideMark/>
          </w:tcPr>
          <w:p w14:paraId="164D7928" w14:textId="77777777" w:rsidR="000F1B6A" w:rsidRPr="000F1B6A" w:rsidRDefault="000F1B6A" w:rsidP="000F1B6A">
            <w:pPr>
              <w:spacing w:after="0" w:line="240" w:lineRule="auto"/>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52DAF7A"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4B19AC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645" w:type="dxa"/>
            <w:tcBorders>
              <w:top w:val="nil"/>
              <w:left w:val="nil"/>
              <w:bottom w:val="nil"/>
              <w:right w:val="nil"/>
            </w:tcBorders>
            <w:shd w:val="clear" w:color="auto" w:fill="auto"/>
            <w:noWrap/>
            <w:vAlign w:val="bottom"/>
            <w:hideMark/>
          </w:tcPr>
          <w:p w14:paraId="1C8BE517"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3DE0758D"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670A860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1497" w:type="dxa"/>
            <w:tcBorders>
              <w:top w:val="nil"/>
              <w:left w:val="nil"/>
              <w:bottom w:val="nil"/>
              <w:right w:val="nil"/>
            </w:tcBorders>
            <w:shd w:val="clear" w:color="auto" w:fill="auto"/>
            <w:vAlign w:val="bottom"/>
            <w:hideMark/>
          </w:tcPr>
          <w:p w14:paraId="19C49249"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nil"/>
            </w:tcBorders>
            <w:shd w:val="clear" w:color="auto" w:fill="auto"/>
            <w:noWrap/>
            <w:vAlign w:val="bottom"/>
            <w:hideMark/>
          </w:tcPr>
          <w:p w14:paraId="252CC8E6"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4223D2E1"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3B5A5DD0"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752D525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66BDFA6C" w14:textId="77777777" w:rsidR="000F1B6A" w:rsidRPr="000F1B6A" w:rsidRDefault="000F1B6A" w:rsidP="000F1B6A">
            <w:pPr>
              <w:spacing w:after="0" w:line="240" w:lineRule="auto"/>
              <w:rPr>
                <w:rFonts w:ascii="Myriad Pro" w:eastAsia="Times New Roman" w:hAnsi="Myriad Pro" w:cs="Arial"/>
                <w:sz w:val="18"/>
                <w:szCs w:val="18"/>
              </w:rPr>
            </w:pPr>
            <w:r w:rsidRPr="000F1B6A">
              <w:rPr>
                <w:rFonts w:ascii="Myriad Pro" w:eastAsia="Times New Roman" w:hAnsi="Myriad Pro" w:cs="Arial"/>
                <w:color w:val="000000"/>
                <w:sz w:val="18"/>
                <w:szCs w:val="18"/>
              </w:rPr>
              <w:t>New England Pension Consultants Long Term US CPI (Inflation) Forecast: 2.75%</w:t>
            </w:r>
          </w:p>
        </w:tc>
        <w:tc>
          <w:tcPr>
            <w:tcW w:w="278" w:type="dxa"/>
            <w:tcBorders>
              <w:top w:val="nil"/>
              <w:left w:val="nil"/>
              <w:bottom w:val="nil"/>
              <w:right w:val="nil"/>
            </w:tcBorders>
            <w:shd w:val="clear" w:color="auto" w:fill="auto"/>
            <w:noWrap/>
            <w:vAlign w:val="bottom"/>
            <w:hideMark/>
          </w:tcPr>
          <w:p w14:paraId="213D0170"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3C6CF7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0F62DB99"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14CDC2C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9332" w:type="dxa"/>
            <w:gridSpan w:val="9"/>
            <w:tcBorders>
              <w:top w:val="nil"/>
              <w:left w:val="nil"/>
              <w:bottom w:val="nil"/>
              <w:right w:val="nil"/>
            </w:tcBorders>
            <w:shd w:val="clear" w:color="auto" w:fill="auto"/>
            <w:noWrap/>
            <w:vAlign w:val="bottom"/>
            <w:hideMark/>
          </w:tcPr>
          <w:p w14:paraId="34B68B23" w14:textId="77777777" w:rsidR="000F1B6A" w:rsidRPr="000F1B6A" w:rsidRDefault="000F1B6A" w:rsidP="000F1B6A">
            <w:pPr>
              <w:spacing w:after="0" w:line="240" w:lineRule="auto"/>
              <w:rPr>
                <w:rFonts w:ascii="Myriad Pro" w:eastAsia="Times New Roman" w:hAnsi="Myriad Pro" w:cs="Arial"/>
                <w:color w:val="000000"/>
                <w:sz w:val="18"/>
                <w:szCs w:val="18"/>
              </w:rPr>
            </w:pPr>
            <w:r w:rsidRPr="000F1B6A">
              <w:rPr>
                <w:rFonts w:ascii="Myriad Pro" w:eastAsia="Times New Roman" w:hAnsi="Myriad Pro" w:cs="Arial"/>
                <w:color w:val="000000"/>
                <w:sz w:val="18"/>
                <w:szCs w:val="18"/>
              </w:rPr>
              <w:t xml:space="preserve">Asset Allocations are managed within established ranges; target percentages may differ from actual </w:t>
            </w:r>
          </w:p>
        </w:tc>
        <w:tc>
          <w:tcPr>
            <w:tcW w:w="278" w:type="dxa"/>
            <w:tcBorders>
              <w:top w:val="nil"/>
              <w:left w:val="nil"/>
              <w:bottom w:val="nil"/>
              <w:right w:val="nil"/>
            </w:tcBorders>
            <w:shd w:val="clear" w:color="auto" w:fill="auto"/>
            <w:noWrap/>
            <w:vAlign w:val="bottom"/>
            <w:hideMark/>
          </w:tcPr>
          <w:p w14:paraId="5A0489B1" w14:textId="77777777" w:rsidR="000F1B6A" w:rsidRPr="000F1B6A" w:rsidRDefault="000F1B6A" w:rsidP="000F1B6A">
            <w:pPr>
              <w:spacing w:after="0" w:line="240" w:lineRule="auto"/>
              <w:rPr>
                <w:rFonts w:ascii="Myriad Pro" w:eastAsia="Times New Roman" w:hAnsi="Myriad Pro" w:cs="Arial"/>
                <w:color w:val="000000"/>
                <w:sz w:val="20"/>
                <w:szCs w:val="20"/>
              </w:rPr>
            </w:pPr>
          </w:p>
        </w:tc>
        <w:tc>
          <w:tcPr>
            <w:tcW w:w="278" w:type="dxa"/>
            <w:tcBorders>
              <w:top w:val="nil"/>
              <w:left w:val="nil"/>
              <w:bottom w:val="nil"/>
              <w:right w:val="single" w:sz="4" w:space="0" w:color="auto"/>
            </w:tcBorders>
            <w:shd w:val="clear" w:color="auto" w:fill="auto"/>
            <w:noWrap/>
            <w:vAlign w:val="bottom"/>
            <w:hideMark/>
          </w:tcPr>
          <w:p w14:paraId="7B232C2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495B97A7" w14:textId="77777777" w:rsidTr="00D35B22">
        <w:trPr>
          <w:trHeight w:val="288"/>
          <w:jc w:val="center"/>
        </w:trPr>
        <w:tc>
          <w:tcPr>
            <w:tcW w:w="278" w:type="dxa"/>
            <w:tcBorders>
              <w:top w:val="nil"/>
              <w:left w:val="single" w:sz="4" w:space="0" w:color="auto"/>
              <w:bottom w:val="nil"/>
              <w:right w:val="nil"/>
            </w:tcBorders>
            <w:shd w:val="clear" w:color="auto" w:fill="auto"/>
            <w:noWrap/>
            <w:vAlign w:val="bottom"/>
            <w:hideMark/>
          </w:tcPr>
          <w:p w14:paraId="5E8F2BD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nil"/>
              <w:right w:val="nil"/>
            </w:tcBorders>
            <w:shd w:val="clear" w:color="auto" w:fill="auto"/>
            <w:noWrap/>
            <w:vAlign w:val="bottom"/>
            <w:hideMark/>
          </w:tcPr>
          <w:p w14:paraId="3592885D" w14:textId="77777777" w:rsidR="000F1B6A" w:rsidRPr="000F1B6A" w:rsidRDefault="000F1B6A" w:rsidP="000F1B6A">
            <w:pPr>
              <w:spacing w:after="0" w:line="240" w:lineRule="auto"/>
              <w:rPr>
                <w:rFonts w:ascii="Myriad Pro" w:eastAsia="Times New Roman" w:hAnsi="Myriad Pro" w:cs="Arial"/>
                <w:color w:val="000000"/>
                <w:sz w:val="18"/>
                <w:szCs w:val="18"/>
              </w:rPr>
            </w:pPr>
            <w:r w:rsidRPr="000F1B6A">
              <w:rPr>
                <w:rFonts w:ascii="Myriad Pro" w:eastAsia="Times New Roman" w:hAnsi="Myriad Pro" w:cs="Arial"/>
                <w:color w:val="000000"/>
                <w:sz w:val="18"/>
                <w:szCs w:val="18"/>
              </w:rPr>
              <w:t>monthly allocations</w:t>
            </w:r>
          </w:p>
        </w:tc>
        <w:tc>
          <w:tcPr>
            <w:tcW w:w="278" w:type="dxa"/>
            <w:tcBorders>
              <w:top w:val="nil"/>
              <w:left w:val="nil"/>
              <w:bottom w:val="nil"/>
              <w:right w:val="nil"/>
            </w:tcBorders>
            <w:shd w:val="clear" w:color="auto" w:fill="auto"/>
            <w:noWrap/>
            <w:vAlign w:val="bottom"/>
            <w:hideMark/>
          </w:tcPr>
          <w:p w14:paraId="518631C6" w14:textId="77777777" w:rsidR="000F1B6A" w:rsidRPr="000F1B6A" w:rsidRDefault="000F1B6A" w:rsidP="000F1B6A">
            <w:pPr>
              <w:spacing w:after="0" w:line="240" w:lineRule="auto"/>
              <w:rPr>
                <w:rFonts w:ascii="Myriad Pro" w:eastAsia="Times New Roman" w:hAnsi="Myriad Pro" w:cs="Arial"/>
                <w:color w:val="000000"/>
                <w:sz w:val="18"/>
                <w:szCs w:val="18"/>
              </w:rPr>
            </w:pPr>
          </w:p>
        </w:tc>
        <w:tc>
          <w:tcPr>
            <w:tcW w:w="1921" w:type="dxa"/>
            <w:tcBorders>
              <w:top w:val="nil"/>
              <w:left w:val="nil"/>
              <w:bottom w:val="nil"/>
              <w:right w:val="nil"/>
            </w:tcBorders>
            <w:shd w:val="clear" w:color="auto" w:fill="auto"/>
            <w:noWrap/>
            <w:vAlign w:val="bottom"/>
            <w:hideMark/>
          </w:tcPr>
          <w:p w14:paraId="2430588A" w14:textId="77777777" w:rsidR="000F1B6A" w:rsidRPr="000F1B6A" w:rsidRDefault="000F1B6A" w:rsidP="000F1B6A">
            <w:pPr>
              <w:spacing w:after="0" w:line="240" w:lineRule="auto"/>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6DC17747"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3209D422"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1645" w:type="dxa"/>
            <w:tcBorders>
              <w:top w:val="nil"/>
              <w:left w:val="nil"/>
              <w:bottom w:val="nil"/>
              <w:right w:val="nil"/>
            </w:tcBorders>
            <w:shd w:val="clear" w:color="auto" w:fill="auto"/>
            <w:noWrap/>
            <w:vAlign w:val="bottom"/>
            <w:hideMark/>
          </w:tcPr>
          <w:p w14:paraId="3E1BE136"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E9BABAF"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51634F6"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1497" w:type="dxa"/>
            <w:tcBorders>
              <w:top w:val="nil"/>
              <w:left w:val="nil"/>
              <w:bottom w:val="nil"/>
              <w:right w:val="nil"/>
            </w:tcBorders>
            <w:shd w:val="clear" w:color="auto" w:fill="auto"/>
            <w:vAlign w:val="bottom"/>
            <w:hideMark/>
          </w:tcPr>
          <w:p w14:paraId="7FFA99C7" w14:textId="77777777" w:rsidR="000F1B6A" w:rsidRPr="000F1B6A" w:rsidRDefault="000F1B6A" w:rsidP="000F1B6A">
            <w:pPr>
              <w:spacing w:after="0" w:line="240" w:lineRule="auto"/>
              <w:jc w:val="center"/>
              <w:rPr>
                <w:rFonts w:ascii="Myriad Pro" w:eastAsia="Times New Roman" w:hAnsi="Myriad Pro" w:cs="Arial"/>
                <w:sz w:val="18"/>
                <w:szCs w:val="18"/>
              </w:rPr>
            </w:pPr>
          </w:p>
        </w:tc>
        <w:tc>
          <w:tcPr>
            <w:tcW w:w="278" w:type="dxa"/>
            <w:tcBorders>
              <w:top w:val="nil"/>
              <w:left w:val="nil"/>
              <w:bottom w:val="nil"/>
              <w:right w:val="nil"/>
            </w:tcBorders>
            <w:shd w:val="clear" w:color="auto" w:fill="auto"/>
            <w:noWrap/>
            <w:vAlign w:val="bottom"/>
            <w:hideMark/>
          </w:tcPr>
          <w:p w14:paraId="4BEA7462" w14:textId="77777777" w:rsidR="000F1B6A" w:rsidRPr="000F1B6A" w:rsidRDefault="000F1B6A" w:rsidP="000F1B6A">
            <w:pPr>
              <w:spacing w:after="0" w:line="240" w:lineRule="auto"/>
              <w:jc w:val="center"/>
              <w:rPr>
                <w:rFonts w:ascii="Myriad Pro" w:eastAsia="Times New Roman" w:hAnsi="Myriad Pro" w:cs="Arial"/>
                <w:sz w:val="20"/>
                <w:szCs w:val="20"/>
              </w:rPr>
            </w:pPr>
          </w:p>
        </w:tc>
        <w:tc>
          <w:tcPr>
            <w:tcW w:w="278" w:type="dxa"/>
            <w:tcBorders>
              <w:top w:val="nil"/>
              <w:left w:val="nil"/>
              <w:bottom w:val="nil"/>
              <w:right w:val="single" w:sz="4" w:space="0" w:color="auto"/>
            </w:tcBorders>
            <w:shd w:val="clear" w:color="auto" w:fill="auto"/>
            <w:noWrap/>
            <w:vAlign w:val="bottom"/>
            <w:hideMark/>
          </w:tcPr>
          <w:p w14:paraId="7C7FAE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r w:rsidR="000F1B6A" w:rsidRPr="000F1B6A" w14:paraId="61F1411B" w14:textId="77777777" w:rsidTr="00D35B22">
        <w:trPr>
          <w:trHeight w:val="180"/>
          <w:jc w:val="center"/>
        </w:trPr>
        <w:tc>
          <w:tcPr>
            <w:tcW w:w="278" w:type="dxa"/>
            <w:tcBorders>
              <w:top w:val="nil"/>
              <w:left w:val="single" w:sz="4" w:space="0" w:color="auto"/>
              <w:bottom w:val="single" w:sz="4" w:space="0" w:color="auto"/>
              <w:right w:val="nil"/>
            </w:tcBorders>
            <w:shd w:val="clear" w:color="auto" w:fill="auto"/>
            <w:noWrap/>
            <w:vAlign w:val="bottom"/>
            <w:hideMark/>
          </w:tcPr>
          <w:p w14:paraId="59D5C5F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879" w:type="dxa"/>
            <w:tcBorders>
              <w:top w:val="nil"/>
              <w:left w:val="nil"/>
              <w:bottom w:val="single" w:sz="4" w:space="0" w:color="auto"/>
              <w:right w:val="nil"/>
            </w:tcBorders>
            <w:shd w:val="clear" w:color="auto" w:fill="auto"/>
            <w:noWrap/>
            <w:vAlign w:val="bottom"/>
            <w:hideMark/>
          </w:tcPr>
          <w:p w14:paraId="7919A9CA"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6893A8A3"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921" w:type="dxa"/>
            <w:tcBorders>
              <w:top w:val="nil"/>
              <w:left w:val="nil"/>
              <w:bottom w:val="single" w:sz="4" w:space="0" w:color="auto"/>
              <w:right w:val="nil"/>
            </w:tcBorders>
            <w:shd w:val="clear" w:color="auto" w:fill="auto"/>
            <w:noWrap/>
            <w:vAlign w:val="bottom"/>
            <w:hideMark/>
          </w:tcPr>
          <w:p w14:paraId="03B9519B"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77C595C"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787D052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645" w:type="dxa"/>
            <w:tcBorders>
              <w:top w:val="nil"/>
              <w:left w:val="nil"/>
              <w:bottom w:val="single" w:sz="4" w:space="0" w:color="auto"/>
              <w:right w:val="nil"/>
            </w:tcBorders>
            <w:shd w:val="clear" w:color="auto" w:fill="auto"/>
            <w:noWrap/>
            <w:vAlign w:val="bottom"/>
            <w:hideMark/>
          </w:tcPr>
          <w:p w14:paraId="6F3B5DD7"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538BF59E"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3B5A999F"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1497" w:type="dxa"/>
            <w:tcBorders>
              <w:top w:val="nil"/>
              <w:left w:val="nil"/>
              <w:bottom w:val="single" w:sz="4" w:space="0" w:color="auto"/>
              <w:right w:val="nil"/>
            </w:tcBorders>
            <w:shd w:val="clear" w:color="auto" w:fill="auto"/>
            <w:noWrap/>
            <w:vAlign w:val="bottom"/>
            <w:hideMark/>
          </w:tcPr>
          <w:p w14:paraId="1DC43F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nil"/>
            </w:tcBorders>
            <w:shd w:val="clear" w:color="auto" w:fill="auto"/>
            <w:noWrap/>
            <w:vAlign w:val="bottom"/>
            <w:hideMark/>
          </w:tcPr>
          <w:p w14:paraId="0CD18468"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c>
          <w:tcPr>
            <w:tcW w:w="278" w:type="dxa"/>
            <w:tcBorders>
              <w:top w:val="nil"/>
              <w:left w:val="nil"/>
              <w:bottom w:val="single" w:sz="4" w:space="0" w:color="auto"/>
              <w:right w:val="single" w:sz="4" w:space="0" w:color="auto"/>
            </w:tcBorders>
            <w:shd w:val="clear" w:color="auto" w:fill="auto"/>
            <w:noWrap/>
            <w:vAlign w:val="bottom"/>
            <w:hideMark/>
          </w:tcPr>
          <w:p w14:paraId="5CD13BD5" w14:textId="77777777" w:rsidR="000F1B6A" w:rsidRPr="000F1B6A" w:rsidRDefault="000F1B6A" w:rsidP="000F1B6A">
            <w:pPr>
              <w:spacing w:after="0" w:line="240" w:lineRule="auto"/>
              <w:rPr>
                <w:rFonts w:ascii="Myriad Pro" w:eastAsia="Times New Roman" w:hAnsi="Myriad Pro" w:cs="Arial"/>
                <w:color w:val="000000"/>
                <w:sz w:val="20"/>
                <w:szCs w:val="20"/>
              </w:rPr>
            </w:pPr>
            <w:r w:rsidRPr="000F1B6A">
              <w:rPr>
                <w:rFonts w:ascii="Myriad Pro" w:eastAsia="Times New Roman" w:hAnsi="Myriad Pro" w:cs="Arial"/>
                <w:color w:val="000000"/>
                <w:sz w:val="20"/>
                <w:szCs w:val="20"/>
              </w:rPr>
              <w:t> </w:t>
            </w:r>
          </w:p>
        </w:tc>
      </w:tr>
    </w:tbl>
    <w:p w14:paraId="747681C2" w14:textId="7F5B83C5"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28AFBCA4" w14:textId="1A27BF45" w:rsidR="007A4538" w:rsidRPr="006A06A2" w:rsidRDefault="007A4538" w:rsidP="00C71521">
      <w:pPr>
        <w:autoSpaceDE w:val="0"/>
        <w:autoSpaceDN w:val="0"/>
        <w:adjustRightInd w:val="0"/>
        <w:spacing w:after="0" w:line="240" w:lineRule="auto"/>
        <w:jc w:val="both"/>
        <w:rPr>
          <w:rFonts w:ascii="Myriad Pro" w:hAnsi="Myriad Pro" w:cs="Helvetica"/>
          <w:sz w:val="20"/>
          <w:szCs w:val="20"/>
        </w:rPr>
      </w:pPr>
    </w:p>
    <w:p w14:paraId="528876E0" w14:textId="0195436C"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3C0E37">
        <w:rPr>
          <w:rFonts w:ascii="Myriad Pro" w:hAnsi="Myriad Pro" w:cs="Helvetica-Oblique"/>
          <w:b/>
          <w:i/>
          <w:iCs/>
          <w:sz w:val="20"/>
          <w:szCs w:val="20"/>
        </w:rPr>
        <w:t xml:space="preserve">Single </w:t>
      </w:r>
      <w:r w:rsidR="00C71521" w:rsidRPr="003C0E37">
        <w:rPr>
          <w:rFonts w:ascii="Myriad Pro" w:hAnsi="Myriad Pro" w:cs="Helvetica-Oblique"/>
          <w:b/>
          <w:i/>
          <w:iCs/>
          <w:sz w:val="20"/>
          <w:szCs w:val="20"/>
        </w:rPr>
        <w:t>Discount rate.</w:t>
      </w:r>
      <w:r w:rsidR="00C71521" w:rsidRPr="003C0E37">
        <w:rPr>
          <w:rFonts w:ascii="Myriad Pro" w:hAnsi="Myriad Pro" w:cs="Helvetica-Oblique"/>
          <w:i/>
          <w:iCs/>
          <w:sz w:val="20"/>
          <w:szCs w:val="20"/>
        </w:rPr>
        <w:t xml:space="preserve"> </w:t>
      </w:r>
      <w:r w:rsidRPr="003C0E37">
        <w:rPr>
          <w:rFonts w:ascii="Myriad Pro" w:hAnsi="Myriad Pro" w:cs="Times New Roman"/>
          <w:color w:val="000000"/>
          <w:sz w:val="23"/>
          <w:szCs w:val="23"/>
        </w:rPr>
        <w:t xml:space="preserve"> </w:t>
      </w:r>
      <w:r w:rsidRPr="003C0E37">
        <w:rPr>
          <w:rFonts w:ascii="Myriad Pro" w:hAnsi="Myriad Pro" w:cs="Helvetica-Oblique"/>
          <w:iCs/>
          <w:sz w:val="20"/>
          <w:szCs w:val="20"/>
        </w:rPr>
        <w:t>A single discount rate of 7.20% was used to measure the total pension liability. This single discount rate was based on the expected rate of return on pension plan investments of 7.20% and a long term bond rate of 3.</w:t>
      </w:r>
      <w:r w:rsidR="005F793D" w:rsidRPr="003C0E37">
        <w:rPr>
          <w:rFonts w:ascii="Myriad Pro" w:hAnsi="Myriad Pro" w:cs="Helvetica-Oblique"/>
          <w:iCs/>
          <w:sz w:val="20"/>
          <w:szCs w:val="20"/>
        </w:rPr>
        <w:t>31</w:t>
      </w:r>
      <w:r w:rsidRPr="003C0E37">
        <w:rPr>
          <w:rFonts w:ascii="Myriad Pro" w:hAnsi="Myriad Pro" w:cs="Helvetica-Oblique"/>
          <w:iCs/>
          <w:sz w:val="20"/>
          <w:szCs w:val="20"/>
        </w:rPr>
        <w:t>%. Because of the unique structure of WRS, the 7.20% expected rate of return implies that a dividend of approximately 2.1% will always be paid. For purposes of the single discount rate, it was assumed that the dividend would always be paid. The projection of cash flows used to determine this single discount rate assumed that plan member contributions will be made at the current contribution rate and that employer contributions will be made at rates equal to the difference between actuarially determined contribution rates and the member rate. Based on these assumptions, the pension plan’s fiduciary net position was projected to be available to make all projected future benefit payments (including expected dividends) of current plan members. Therefore, the long-term expected rate of return on pension plan investments was applied to all periods of projected benefit payments to determine the total pension liability.</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3AF44D1" w14:textId="279B8DE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Sensitivity of the </w:t>
      </w:r>
      <w:r w:rsidR="00D93A18" w:rsidRPr="006A06A2">
        <w:rPr>
          <w:rFonts w:ascii="Myriad Pro" w:hAnsi="Myriad Pro" w:cs="Helvetica-Oblique"/>
          <w:b/>
          <w:i/>
          <w:iCs/>
          <w:sz w:val="20"/>
          <w:szCs w:val="20"/>
          <w:highlight w:val="cyan"/>
        </w:rPr>
        <w:t>[WRS Employer]</w:t>
      </w:r>
      <w:r w:rsidRPr="006A06A2">
        <w:rPr>
          <w:rFonts w:ascii="Myriad Pro" w:hAnsi="Myriad Pro" w:cs="Helvetica-Oblique"/>
          <w:b/>
          <w:i/>
          <w:iCs/>
          <w:sz w:val="20"/>
          <w:szCs w:val="20"/>
        </w:rPr>
        <w:t xml:space="preserve">’s proportionate share of the net pension liability </w:t>
      </w:r>
      <w:r w:rsidR="00432556" w:rsidRPr="006A06A2">
        <w:rPr>
          <w:rFonts w:ascii="Myriad Pro" w:hAnsi="Myriad Pro" w:cs="Helvetica-Oblique"/>
          <w:b/>
          <w:i/>
          <w:iCs/>
          <w:sz w:val="20"/>
          <w:szCs w:val="20"/>
        </w:rPr>
        <w:t xml:space="preserve">(asset)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3E6165" w:rsidRPr="006A06A2">
        <w:rPr>
          <w:rFonts w:ascii="Myriad Pro" w:hAnsi="Myriad Pro" w:cs="Helvetica"/>
          <w:sz w:val="20"/>
          <w:szCs w:val="20"/>
          <w:highlight w:val="cyan"/>
        </w:rPr>
        <w:t>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net pension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rate of 7.20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[WRS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net pension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would be if it were calculated using a discount rate that i</w:t>
      </w:r>
      <w:r w:rsidR="003E6165" w:rsidRPr="006A06A2">
        <w:rPr>
          <w:rFonts w:ascii="Myriad Pro" w:hAnsi="Myriad Pro" w:cs="Helvetica"/>
          <w:sz w:val="20"/>
          <w:szCs w:val="20"/>
        </w:rPr>
        <w:t>s 1-percentage-point lower (6.20</w:t>
      </w:r>
      <w:r w:rsidRPr="006A06A2">
        <w:rPr>
          <w:rFonts w:ascii="Myriad Pro" w:hAnsi="Myriad Pro" w:cs="Helvetica"/>
          <w:sz w:val="20"/>
          <w:szCs w:val="20"/>
        </w:rPr>
        <w:t xml:space="preserve"> percent) or</w:t>
      </w:r>
      <w:r w:rsidR="003E6165" w:rsidRPr="006A06A2">
        <w:rPr>
          <w:rFonts w:ascii="Myriad Pro" w:hAnsi="Myriad Pro" w:cs="Helvetica"/>
          <w:sz w:val="20"/>
          <w:szCs w:val="20"/>
        </w:rPr>
        <w:t xml:space="preserve"> 1-percentage-point higher (8.20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77777777"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(6.20%)</w:t>
            </w:r>
          </w:p>
        </w:tc>
        <w:tc>
          <w:tcPr>
            <w:tcW w:w="2070" w:type="dxa"/>
            <w:shd w:val="clear" w:color="auto" w:fill="000000" w:themeFill="text1"/>
          </w:tcPr>
          <w:p w14:paraId="187146CF" w14:textId="77777777"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(7.20%)</w:t>
            </w:r>
          </w:p>
        </w:tc>
        <w:tc>
          <w:tcPr>
            <w:tcW w:w="2070" w:type="dxa"/>
            <w:shd w:val="clear" w:color="auto" w:fill="000000" w:themeFill="text1"/>
          </w:tcPr>
          <w:p w14:paraId="4CB6441F" w14:textId="007342DA"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r w:rsidR="003C0E37">
              <w:rPr>
                <w:rFonts w:ascii="Myriad Pro" w:hAnsi="Myriad Pro" w:cs="Helvetica"/>
                <w:b/>
                <w:color w:val="FFFFFF" w:themeColor="background1"/>
                <w:sz w:val="20"/>
                <w:szCs w:val="20"/>
              </w:rPr>
              <w:t>t</w:t>
            </w:r>
            <w:r w:rsidRPr="006A06A2">
              <w:rPr>
                <w:rFonts w:ascii="Myriad Pro" w:hAnsi="Myriad Pro" w:cs="Helvetica"/>
                <w:b/>
                <w:color w:val="FFFFFF" w:themeColor="background1"/>
                <w:sz w:val="20"/>
                <w:szCs w:val="20"/>
              </w:rPr>
              <w:t>o Discount Rate (8.20%)</w:t>
            </w:r>
          </w:p>
        </w:tc>
      </w:tr>
      <w:tr w:rsidR="00AD75FD" w:rsidRPr="006A06A2" w14:paraId="7C66E5A9" w14:textId="77777777" w:rsidTr="005458FB">
        <w:trPr>
          <w:trHeight w:val="872"/>
        </w:trPr>
        <w:tc>
          <w:tcPr>
            <w:tcW w:w="3415" w:type="dxa"/>
          </w:tcPr>
          <w:p w14:paraId="134B6EED" w14:textId="4D4514DE" w:rsidR="00AD75FD" w:rsidRPr="006A06A2" w:rsidRDefault="00D93A18" w:rsidP="00D93A18">
            <w:pPr>
              <w:autoSpaceDE w:val="0"/>
              <w:autoSpaceDN w:val="0"/>
              <w:adjustRightInd w:val="0"/>
              <w:rPr>
                <w:rFonts w:ascii="Myriad Pro" w:hAnsi="Myriad Pro" w:cs="Helvetica"/>
                <w:sz w:val="20"/>
                <w:szCs w:val="20"/>
              </w:rPr>
            </w:pPr>
            <w:r w:rsidRPr="006A06A2">
              <w:rPr>
                <w:rFonts w:ascii="Myriad Pro" w:hAnsi="Myriad Pro" w:cs="Helvetica"/>
                <w:sz w:val="20"/>
                <w:szCs w:val="20"/>
                <w:highlight w:val="cyan"/>
              </w:rPr>
              <w:t>[WRS 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proportionate share of the net pension liability (asset)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5A4C267D" w:rsidR="007D20AD" w:rsidRPr="003F00E9" w:rsidRDefault="007D20AD"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Pr>
                                      <w:color w:val="000000" w:themeColor="text1"/>
                                      <w:sz w:val="16"/>
                                      <w:szCs w:val="16"/>
                                    </w:rPr>
                                    <w:t>3  from</w:t>
                                  </w:r>
                                  <w:proofErr w:type="gramEnd"/>
                                  <w:r>
                                    <w:rPr>
                                      <w:color w:val="000000" w:themeColor="text1"/>
                                      <w:sz w:val="16"/>
                                      <w:szCs w:val="16"/>
                                    </w:rPr>
                                    <w:t xml:space="preserve"> Supplement to Notes</w:t>
                                  </w:r>
                                </w:p>
                                <w:p w14:paraId="3856CE12" w14:textId="77777777" w:rsidR="007D20AD" w:rsidRPr="006220F2" w:rsidRDefault="007D20AD"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2"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" fillcolor="#92d050" strokecolor="#1f4d78 [1604]" strokeweight="1pt">
                      <v:textbox>
                        <w:txbxContent>
                          <w:p w14:paraId="407F6A44" w14:textId="5A4C267D" w:rsidR="007D20AD" w:rsidRPr="003F00E9" w:rsidRDefault="007D20AD"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Pr>
                                <w:color w:val="000000" w:themeColor="text1"/>
                                <w:sz w:val="16"/>
                                <w:szCs w:val="16"/>
                              </w:rPr>
                              <w:t>3  from</w:t>
                            </w:r>
                            <w:proofErr w:type="gramEnd"/>
                            <w:r>
                              <w:rPr>
                                <w:color w:val="000000" w:themeColor="text1"/>
                                <w:sz w:val="16"/>
                                <w:szCs w:val="16"/>
                              </w:rPr>
                              <w:t xml:space="preserve"> Supplement to Notes</w:t>
                            </w:r>
                          </w:p>
                          <w:p w14:paraId="3856CE12" w14:textId="77777777" w:rsidR="007D20AD" w:rsidRPr="006220F2" w:rsidRDefault="007D20AD"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4E21D41F" w:rsidR="007D20AD" w:rsidRPr="003F00E9" w:rsidRDefault="007D20AD"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7D20AD" w:rsidRPr="006220F2" w:rsidRDefault="007D20AD"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3"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" fillcolor="#92d050" strokecolor="#1f4d78 [1604]" strokeweight="1pt">
                      <v:textbox>
                        <w:txbxContent>
                          <w:p w14:paraId="0756A7E0" w14:textId="4E21D41F" w:rsidR="007D20AD" w:rsidRPr="003F00E9" w:rsidRDefault="007D20AD" w:rsidP="006220F2">
                            <w:pPr>
                              <w:jc w:val="center"/>
                              <w:rPr>
                                <w:color w:val="000000" w:themeColor="text1"/>
                                <w:sz w:val="16"/>
                                <w:szCs w:val="16"/>
                              </w:rPr>
                            </w:pPr>
                            <w:r w:rsidRPr="003F00E9">
                              <w:rPr>
                                <w:color w:val="000000" w:themeColor="text1"/>
                                <w:sz w:val="16"/>
                                <w:szCs w:val="16"/>
                              </w:rPr>
                              <w:t>Insert item #1</w:t>
                            </w:r>
                            <w:r>
                              <w:rPr>
                                <w:color w:val="000000" w:themeColor="text1"/>
                                <w:sz w:val="16"/>
                                <w:szCs w:val="16"/>
                              </w:rPr>
                              <w:t xml:space="preserve">4 from Supplement to Notes </w:t>
                            </w:r>
                          </w:p>
                          <w:p w14:paraId="2272E0DE" w14:textId="77777777" w:rsidR="007D20AD" w:rsidRPr="006220F2" w:rsidRDefault="007D20AD"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65F749E" w:rsidR="007D20AD" w:rsidRPr="003F00E9" w:rsidRDefault="007D20AD"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7D20AD" w:rsidRPr="006220F2" w:rsidRDefault="007D20AD"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4"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CPLeG7ngIAAJYFAAAOAAAAAAAAAAAAAAAAAC4CAABkcnMv&#10;ZTJvRG9jLnhtbFBLAQItABQABgAIAAAAIQBq+qcy3QAAAAcBAAAPAAAAAAAAAAAAAAAAAPgEAABk&#10;cnMvZG93bnJldi54bWxQSwUGAAAAAAQABADzAAAAAgYAAAAA&#10;" fillcolor="#92d050" strokecolor="#1f4d78 [1604]" strokeweight="1pt">
                      <v:textbox>
                        <w:txbxContent>
                          <w:p w14:paraId="582307BE" w14:textId="065F749E" w:rsidR="007D20AD" w:rsidRPr="003F00E9" w:rsidRDefault="007D20AD"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#15</w:t>
                            </w:r>
                            <w:r w:rsidRPr="005458FB">
                              <w:rPr>
                                <w:color w:val="000000" w:themeColor="text1"/>
                                <w:sz w:val="16"/>
                                <w:szCs w:val="16"/>
                              </w:rPr>
                              <w:t xml:space="preserve"> </w:t>
                            </w:r>
                            <w:r>
                              <w:rPr>
                                <w:color w:val="000000" w:themeColor="text1"/>
                                <w:sz w:val="16"/>
                                <w:szCs w:val="16"/>
                              </w:rPr>
                              <w:t>from Supplement to Notes</w:t>
                            </w:r>
                          </w:p>
                          <w:p w14:paraId="52ECE4D4" w14:textId="77777777" w:rsidR="007D20AD" w:rsidRPr="006220F2" w:rsidRDefault="007D20AD"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03AC5636"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Pension plan fiduciary net position. </w:t>
      </w:r>
      <w:r w:rsidRPr="006A06A2">
        <w:rPr>
          <w:rFonts w:ascii="Myriad Pro" w:hAnsi="Myriad Pro" w:cs="Helvetica"/>
          <w:sz w:val="20"/>
          <w:szCs w:val="20"/>
        </w:rPr>
        <w:t>Detailed information about the pension plan</w:t>
      </w:r>
      <w:r w:rsidRPr="006A06A2">
        <w:rPr>
          <w:rFonts w:ascii="Myriad Pro" w:hAnsi="Myriad Pro" w:cs="Times-Roman"/>
          <w:sz w:val="20"/>
          <w:szCs w:val="20"/>
        </w:rPr>
        <w:t>’</w:t>
      </w:r>
      <w:r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5458FB"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3F4B9FBF" w:rsidR="00C71521" w:rsidRPr="006A06A2" w:rsidRDefault="003976A1" w:rsidP="00C71521">
      <w:pPr>
        <w:autoSpaceDE w:val="0"/>
        <w:autoSpaceDN w:val="0"/>
        <w:adjustRightInd w:val="0"/>
        <w:spacing w:after="0" w:line="240" w:lineRule="auto"/>
        <w:jc w:val="both"/>
        <w:rPr>
          <w:rFonts w:ascii="Myriad Pro" w:hAnsi="Myriad Pro" w:cs="Helvetica-Bold"/>
          <w:b/>
          <w:bCs/>
          <w:sz w:val="20"/>
          <w:szCs w:val="20"/>
          <w:highlight w:val="cyan"/>
        </w:rPr>
      </w:pPr>
      <w:r w:rsidRPr="006A06A2">
        <w:rPr>
          <w:rFonts w:ascii="Myriad Pro" w:hAnsi="Myriad Pro" w:cs="Helvetica-Bold"/>
          <w:b/>
          <w:bCs/>
          <w:sz w:val="20"/>
          <w:szCs w:val="20"/>
        </w:rPr>
        <w:t>[</w:t>
      </w:r>
      <w:r w:rsidR="00C71521" w:rsidRPr="006A06A2">
        <w:rPr>
          <w:rFonts w:ascii="Myriad Pro" w:hAnsi="Myriad Pro" w:cs="Helvetica-Bold"/>
          <w:b/>
          <w:bCs/>
          <w:sz w:val="20"/>
          <w:szCs w:val="20"/>
          <w:highlight w:val="cyan"/>
        </w:rPr>
        <w:t>Payables to the pension plan</w:t>
      </w:r>
    </w:p>
    <w:p w14:paraId="073C4C90"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highlight w:val="cyan"/>
        </w:rPr>
      </w:pPr>
    </w:p>
    <w:p w14:paraId="2F51D421" w14:textId="1379B07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If the WRS Employer</w:t>
      </w:r>
      <w:r w:rsidR="00C71521" w:rsidRPr="006A06A2">
        <w:rPr>
          <w:rFonts w:ascii="Myriad Pro" w:hAnsi="Myriad Pro" w:cs="Helvetica"/>
          <w:sz w:val="20"/>
          <w:szCs w:val="20"/>
          <w:highlight w:val="cyan"/>
        </w:rPr>
        <w:t xml:space="preserve"> reported payables to the defined benefit pension plan, it should disclose information required by paragraph 122 of Statement 68.</w:t>
      </w:r>
      <w:r w:rsidR="00C71521" w:rsidRPr="006A06A2">
        <w:rPr>
          <w:rFonts w:ascii="Myriad Pro" w:hAnsi="Myriad Pro" w:cs="Helvetica"/>
          <w:sz w:val="20"/>
          <w:szCs w:val="20"/>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D84B072"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Pr="006A06A2">
        <w:rPr>
          <w:rFonts w:ascii="Myriad Pro" w:hAnsi="Myriad Pro" w:cs="Helvetica-Bold"/>
          <w:b/>
          <w:bCs/>
          <w:sz w:val="20"/>
          <w:szCs w:val="20"/>
          <w:highlight w:val="cyan"/>
        </w:rPr>
        <w:t>[WRS EMPLOYER]</w:t>
      </w:r>
      <w:r w:rsidR="00C71521" w:rsidRPr="006A06A2">
        <w:rPr>
          <w:rFonts w:ascii="Myriad Pro" w:hAnsi="Myriad Pro" w:cs="Helvetica-Bold"/>
          <w:b/>
          <w:bCs/>
          <w:sz w:val="20"/>
          <w:szCs w:val="20"/>
        </w:rPr>
        <w:t>’S PROPORTIONATE SHARE OF THE NET PENSION LIABILITY</w:t>
      </w:r>
      <w:r w:rsidR="00432556" w:rsidRPr="006A06A2">
        <w:rPr>
          <w:rFonts w:ascii="Myriad Pro" w:hAnsi="Myriad Pro" w:cs="Helvetica-Bold"/>
          <w:b/>
          <w:bCs/>
          <w:sz w:val="20"/>
          <w:szCs w:val="20"/>
        </w:rPr>
        <w:t xml:space="preserve"> (ASSET)</w:t>
      </w:r>
    </w:p>
    <w:p w14:paraId="0C1FDAB8" w14:textId="5F0A51FF" w:rsidR="00C71521"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Wisconsin Retirement System</w:t>
      </w:r>
    </w:p>
    <w:p w14:paraId="3E6558AA" w14:textId="7D748D72" w:rsidR="00AD75FD" w:rsidRPr="006A06A2" w:rsidRDefault="00AD75F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Cs/>
          <w:sz w:val="20"/>
          <w:szCs w:val="20"/>
        </w:rPr>
        <w:t>Last 10 Fiscal Years*</w:t>
      </w:r>
    </w:p>
    <w:p w14:paraId="7C388823" w14:textId="2BD5C2EE" w:rsidR="007903ED" w:rsidRPr="006A06A2" w:rsidRDefault="007903E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[Employers will also need to include prior years amounts]</w:t>
      </w:r>
    </w:p>
    <w:p w14:paraId="209596A0" w14:textId="61E4DE85" w:rsidR="00AD75FD" w:rsidRPr="006A06A2" w:rsidRDefault="005458FB"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7D20AD" w:rsidRPr="003F00E9" w:rsidRDefault="007D20AD" w:rsidP="0097265E">
                            <w:pPr>
                              <w:jc w:val="center"/>
                              <w:rPr>
                                <w:color w:val="000000" w:themeColor="text1"/>
                                <w:sz w:val="16"/>
                                <w:szCs w:val="16"/>
                              </w:rPr>
                            </w:pPr>
                            <w:r>
                              <w:rPr>
                                <w:color w:val="000000" w:themeColor="text1"/>
                                <w:sz w:val="16"/>
                                <w:szCs w:val="16"/>
                              </w:rPr>
                              <w:t>Insert item #3</w:t>
                            </w:r>
                          </w:p>
                          <w:p w14:paraId="5B362196" w14:textId="77777777" w:rsidR="007D20AD" w:rsidRPr="006220F2" w:rsidRDefault="007D20AD"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5"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LoIWRC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7D20AD" w:rsidRPr="003F00E9" w:rsidRDefault="007D20AD" w:rsidP="0097265E">
                      <w:pPr>
                        <w:jc w:val="center"/>
                        <w:rPr>
                          <w:color w:val="000000" w:themeColor="text1"/>
                          <w:sz w:val="16"/>
                          <w:szCs w:val="16"/>
                        </w:rPr>
                      </w:pPr>
                      <w:r>
                        <w:rPr>
                          <w:color w:val="000000" w:themeColor="text1"/>
                          <w:sz w:val="16"/>
                          <w:szCs w:val="16"/>
                        </w:rPr>
                        <w:t>Insert item #3</w:t>
                      </w:r>
                    </w:p>
                    <w:p w14:paraId="5B362196" w14:textId="77777777" w:rsidR="007D20AD" w:rsidRPr="006220F2" w:rsidRDefault="007D20AD"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7D20AD" w:rsidRPr="003F00E9" w:rsidRDefault="007D20AD" w:rsidP="0097265E">
                            <w:pPr>
                              <w:jc w:val="center"/>
                              <w:rPr>
                                <w:color w:val="000000" w:themeColor="text1"/>
                                <w:sz w:val="16"/>
                                <w:szCs w:val="16"/>
                              </w:rPr>
                            </w:pPr>
                            <w:r>
                              <w:rPr>
                                <w:color w:val="000000" w:themeColor="text1"/>
                                <w:sz w:val="16"/>
                                <w:szCs w:val="16"/>
                              </w:rPr>
                              <w:t>Insert item #5</w:t>
                            </w:r>
                          </w:p>
                          <w:p w14:paraId="35ACC1F0" w14:textId="77777777" w:rsidR="007D20AD" w:rsidRPr="006220F2" w:rsidRDefault="007D20AD"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56"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K7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wx1/Bpr6sz&#10;TJDVabWcoRsB7Xsgzm+JhV2CjsN98E/whI6WWPcURrW2v977HvRhxEGKUQu7WWL380gsw0h+UzD8&#10;N5P5PCxzZOaL6ykw9lKyv5SoY7PWMAkTuESGRjLoezmQ3OrmBc7IKngFEVEUfJeYejswa59uBhwi&#10;ylarqAYLbIh/UDtDA3godBjJ5+6FWNPPsIfhf9TDHpPizfgm3WCp9OroNR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EJ5Su5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7D20AD" w:rsidRPr="003F00E9" w:rsidRDefault="007D20AD" w:rsidP="0097265E">
                      <w:pPr>
                        <w:jc w:val="center"/>
                        <w:rPr>
                          <w:color w:val="000000" w:themeColor="text1"/>
                          <w:sz w:val="16"/>
                          <w:szCs w:val="16"/>
                        </w:rPr>
                      </w:pPr>
                      <w:r>
                        <w:rPr>
                          <w:color w:val="000000" w:themeColor="text1"/>
                          <w:sz w:val="16"/>
                          <w:szCs w:val="16"/>
                        </w:rPr>
                        <w:t>Insert item #5</w:t>
                      </w:r>
                    </w:p>
                    <w:p w14:paraId="35ACC1F0" w14:textId="77777777" w:rsidR="007D20AD" w:rsidRPr="006220F2" w:rsidRDefault="007D20AD" w:rsidP="0097265E">
                      <w:pPr>
                        <w:jc w:val="center"/>
                        <w:rPr>
                          <w:sz w:val="16"/>
                          <w:szCs w:val="16"/>
                        </w:rPr>
                      </w:pPr>
                    </w:p>
                  </w:txbxContent>
                </v:textbox>
                <w10:wrap anchorx="margin"/>
              </v:shap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79A2FB02">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7D20AD" w:rsidRPr="003F00E9" w:rsidRDefault="007D20AD"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7D20AD" w:rsidRPr="006220F2" w:rsidRDefault="007D20AD"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7305AD" id="Flowchart: Process 34" o:spid="_x0000_s1057"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" fillcolor="#92d050" strokecolor="#1f4d78 [1604]" strokeweight="1pt">
                <v:textbox>
                  <w:txbxContent>
                    <w:p w14:paraId="09C1F090" w14:textId="39513D12" w:rsidR="007D20AD" w:rsidRPr="003F00E9" w:rsidRDefault="007D20AD"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7D20AD" w:rsidRPr="006220F2" w:rsidRDefault="007D20AD"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5FDD397C">
                <wp:simplePos x="0" y="0"/>
                <wp:positionH relativeFrom="column">
                  <wp:posOffset>5616575</wp:posOffset>
                </wp:positionH>
                <wp:positionV relativeFrom="paragraph">
                  <wp:posOffset>1039495</wp:posOffset>
                </wp:positionV>
                <wp:extent cx="381000" cy="287867"/>
                <wp:effectExtent l="0" t="0" r="19050" b="17145"/>
                <wp:wrapNone/>
                <wp:docPr id="55" name="Straight Connector 55"/>
                <wp:cNvGraphicFramePr/>
                <a:graphic xmlns:a="http://schemas.openxmlformats.org/drawingml/2006/main">
                  <a:graphicData uri="http://schemas.microsoft.com/office/word/2010/wordprocessingShape">
                    <wps:wsp>
                      <wps:cNvCnPr/>
                      <wps:spPr>
                        <a:xfrm flipH="1" flipV="1">
                          <a:off x="0" y="0"/>
                          <a:ext cx="381000" cy="2878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A8D4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25pt,81.85pt" to="472.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5C51BEED">
                <wp:simplePos x="0" y="0"/>
                <wp:positionH relativeFrom="column">
                  <wp:posOffset>5723043</wp:posOffset>
                </wp:positionH>
                <wp:positionV relativeFrom="paragraph">
                  <wp:posOffset>768773</wp:posOffset>
                </wp:positionV>
                <wp:extent cx="186267" cy="135467"/>
                <wp:effectExtent l="0" t="0" r="23495" b="36195"/>
                <wp:wrapNone/>
                <wp:docPr id="37" name="Straight Connector 37"/>
                <wp:cNvGraphicFramePr/>
                <a:graphic xmlns:a="http://schemas.openxmlformats.org/drawingml/2006/main">
                  <a:graphicData uri="http://schemas.microsoft.com/office/word/2010/wordprocessingShape">
                    <wps:wsp>
                      <wps:cNvCnPr/>
                      <wps:spPr>
                        <a:xfrm flipH="1" flipV="1">
                          <a:off x="0" y="0"/>
                          <a:ext cx="186267" cy="1354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770C1"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65pt,60.55pt" to="465.3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168546">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23DAC"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Pr="006A06A2">
        <w:rPr>
          <w:rFonts w:ascii="Myriad Pro" w:hAnsi="Myriad Pro" w:cs="Helvetica-Bold"/>
          <w:bCs/>
          <w:sz w:val="20"/>
          <w:szCs w:val="20"/>
          <w:highlight w:val="cyan"/>
        </w:rPr>
        <w:t xml:space="preserve">[Information below comes from RSI Schedule – Employer Proportionate Share Net Pension </w:t>
      </w:r>
      <w:r w:rsidRPr="004F4A45">
        <w:rPr>
          <w:rFonts w:ascii="Myriad Pro" w:hAnsi="Myriad Pro" w:cs="Helvetica-Bold"/>
          <w:bCs/>
          <w:sz w:val="20"/>
          <w:szCs w:val="20"/>
          <w:highlight w:val="cyan"/>
        </w:rPr>
        <w:t>Liability</w:t>
      </w:r>
      <w:r w:rsidR="004F4A45" w:rsidRPr="00973FBA">
        <w:rPr>
          <w:rFonts w:ascii="Myriad Pro" w:hAnsi="Myriad Pro" w:cs="Helvetica-Bold"/>
          <w:bCs/>
          <w:sz w:val="20"/>
          <w:szCs w:val="20"/>
          <w:highlight w:val="cyan"/>
        </w:rPr>
        <w:t xml:space="preserve"> (Asset)</w:t>
      </w:r>
      <w:r w:rsidRPr="00973FBA">
        <w:rPr>
          <w:rFonts w:ascii="Myriad Pro" w:hAnsi="Myriad Pro" w:cs="Helvetica-Bold"/>
          <w:bCs/>
          <w:sz w:val="20"/>
          <w:szCs w:val="20"/>
          <w:highlight w:val="cyan"/>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621E1F13"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4F4A45" w:rsidRPr="00973FBA">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4CD530FF"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proportion of the net pension liability (asset)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106DFDF1"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proportionate share of the net pension liability (asset)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5D264398">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277CA"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0DF9BEBE" w14:textId="77777777" w:rsidTr="003D5DFF">
        <w:trPr>
          <w:jc w:val="center"/>
        </w:trPr>
        <w:tc>
          <w:tcPr>
            <w:tcW w:w="6115" w:type="dxa"/>
          </w:tcPr>
          <w:p w14:paraId="50445D7E" w14:textId="4865187D"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proofErr w:type="gramStart"/>
            <w:r w:rsidRPr="006A06A2">
              <w:rPr>
                <w:rFonts w:ascii="Myriad Pro" w:hAnsi="Myriad Pro" w:cs="Helvetica-Bold"/>
                <w:bCs/>
                <w:sz w:val="20"/>
                <w:szCs w:val="20"/>
                <w:highlight w:val="cyan"/>
              </w:rPr>
              <w:t>xx.xx</w:t>
            </w:r>
            <w:proofErr w:type="spellEnd"/>
            <w:proofErr w:type="gramEnd"/>
          </w:p>
        </w:tc>
      </w:tr>
      <w:tr w:rsidR="00AD75FD" w:rsidRPr="006A06A2" w14:paraId="094999BB" w14:textId="77777777" w:rsidTr="003D5DFF">
        <w:trPr>
          <w:jc w:val="center"/>
        </w:trPr>
        <w:tc>
          <w:tcPr>
            <w:tcW w:w="6115" w:type="dxa"/>
          </w:tcPr>
          <w:p w14:paraId="41174156" w14:textId="667204B7"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total pension liability </w:t>
            </w:r>
            <w:r w:rsidR="00432556" w:rsidRPr="006A06A2">
              <w:rPr>
                <w:rFonts w:ascii="Myriad Pro" w:hAnsi="Myriad Pro" w:cs="Helvetica-Bold"/>
                <w:bCs/>
                <w:sz w:val="20"/>
                <w:szCs w:val="20"/>
              </w:rPr>
              <w:t>(asset)</w:t>
            </w:r>
          </w:p>
        </w:tc>
        <w:tc>
          <w:tcPr>
            <w:tcW w:w="1350" w:type="dxa"/>
          </w:tcPr>
          <w:p w14:paraId="34325091" w14:textId="620E38FA"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D26A3C4" w14:textId="7B23F01D"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p>
    <w:p w14:paraId="36194E05" w14:textId="2601376E" w:rsidR="00C71521" w:rsidRPr="006A06A2" w:rsidRDefault="003A6D84" w:rsidP="00C71521">
      <w:pPr>
        <w:autoSpaceDE w:val="0"/>
        <w:autoSpaceDN w:val="0"/>
        <w:adjustRightInd w:val="0"/>
        <w:spacing w:after="0" w:line="240" w:lineRule="auto"/>
        <w:jc w:val="center"/>
        <w:rPr>
          <w:rFonts w:ascii="Myriad Pro" w:hAnsi="Myriad Pro" w:cs="Helvetica-Bold"/>
          <w:b/>
          <w:bCs/>
          <w:color w:val="FF0000"/>
          <w:sz w:val="20"/>
          <w:szCs w:val="20"/>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24684312">
                <wp:simplePos x="0" y="0"/>
                <wp:positionH relativeFrom="margin">
                  <wp:align>right</wp:align>
                </wp:positionH>
                <wp:positionV relativeFrom="paragraph">
                  <wp:posOffset>49953</wp:posOffset>
                </wp:positionV>
                <wp:extent cx="1219200" cy="406400"/>
                <wp:effectExtent l="0" t="0" r="19050" b="12700"/>
                <wp:wrapNone/>
                <wp:docPr id="54" name="Flowchart: Process 54"/>
                <wp:cNvGraphicFramePr/>
                <a:graphic xmlns:a="http://schemas.openxmlformats.org/drawingml/2006/main">
                  <a:graphicData uri="http://schemas.microsoft.com/office/word/2010/wordprocessingShape">
                    <wps:wsp>
                      <wps:cNvSpPr/>
                      <wps:spPr>
                        <a:xfrm>
                          <a:off x="0" y="0"/>
                          <a:ext cx="121920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7D20AD" w:rsidRPr="005458FB" w:rsidRDefault="007D20AD"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58" type="#_x0000_t109" style="position:absolute;left:0;text-align:left;margin-left:44.8pt;margin-top:3.95pt;width:96pt;height:3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" fillcolor="#92d050" strokecolor="#1f4d78 [1604]" strokeweight="1pt">
                <v:textbox>
                  <w:txbxContent>
                    <w:p w14:paraId="703A8D18" w14:textId="439ACC9D" w:rsidR="007D20AD" w:rsidRPr="005458FB" w:rsidRDefault="007D20AD"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629A3C86"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7A4A6F85"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14A54D5C"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249588A2"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17A769E6"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256ECFAB" w14:textId="77777777" w:rsidR="00E15D4A" w:rsidRPr="006A06A2" w:rsidRDefault="00E15D4A" w:rsidP="00C71521">
      <w:pPr>
        <w:autoSpaceDE w:val="0"/>
        <w:autoSpaceDN w:val="0"/>
        <w:adjustRightInd w:val="0"/>
        <w:spacing w:after="0" w:line="240" w:lineRule="auto"/>
        <w:jc w:val="center"/>
        <w:rPr>
          <w:rFonts w:ascii="Myriad Pro" w:hAnsi="Myriad Pro" w:cs="Helvetica-Bold"/>
          <w:b/>
          <w:bCs/>
          <w:sz w:val="20"/>
          <w:szCs w:val="20"/>
        </w:rPr>
      </w:pPr>
    </w:p>
    <w:p w14:paraId="0C965521"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7E4C8BC8"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599B6BB8" w14:textId="77777777" w:rsidR="0028267C" w:rsidRPr="006A06A2" w:rsidRDefault="0028267C" w:rsidP="00C71521">
      <w:pPr>
        <w:autoSpaceDE w:val="0"/>
        <w:autoSpaceDN w:val="0"/>
        <w:adjustRightInd w:val="0"/>
        <w:spacing w:after="0" w:line="240" w:lineRule="auto"/>
        <w:jc w:val="center"/>
        <w:rPr>
          <w:rFonts w:ascii="Myriad Pro" w:hAnsi="Myriad Pro" w:cs="Helvetica-Bold"/>
          <w:b/>
          <w:bCs/>
          <w:sz w:val="20"/>
          <w:szCs w:val="20"/>
        </w:rPr>
      </w:pPr>
    </w:p>
    <w:p w14:paraId="04EF72C2"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7EB10479" w14:textId="25DC17CA"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AD75FD" w:rsidRPr="006A06A2">
        <w:rPr>
          <w:rFonts w:ascii="Myriad Pro" w:hAnsi="Myriad Pro" w:cs="Helvetica-Bold"/>
          <w:b/>
          <w:bCs/>
          <w:sz w:val="20"/>
          <w:szCs w:val="20"/>
          <w:highlight w:val="cyan"/>
        </w:rPr>
        <w:t>[WRS EMPLOYER]</w:t>
      </w:r>
      <w:r w:rsidRPr="006A06A2">
        <w:rPr>
          <w:rFonts w:ascii="Myriad Pro" w:hAnsi="Myriad Pro" w:cs="Helvetica-Bold"/>
          <w:b/>
          <w:bCs/>
          <w:sz w:val="20"/>
          <w:szCs w:val="20"/>
        </w:rPr>
        <w:t xml:space="preserve"> CONTRIBUTIONS</w:t>
      </w:r>
    </w:p>
    <w:p w14:paraId="7F876267" w14:textId="4F13B21B" w:rsidR="00C71521"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Wisconsin Retirement System</w:t>
      </w:r>
    </w:p>
    <w:p w14:paraId="2D48DAB5" w14:textId="5A26ED4B" w:rsidR="00AD75FD" w:rsidRPr="006A06A2" w:rsidRDefault="00AD75FD"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Last 10 Fiscal Years*</w:t>
      </w:r>
    </w:p>
    <w:p w14:paraId="0CC4BCC0" w14:textId="64F608CA" w:rsidR="007903E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noProof/>
          <w:sz w:val="20"/>
          <w:szCs w:val="20"/>
          <w:highlight w:val="cyan"/>
        </w:rPr>
        <mc:AlternateContent>
          <mc:Choice Requires="wps">
            <w:drawing>
              <wp:anchor distT="0" distB="0" distL="114300" distR="114300" simplePos="0" relativeHeight="251741184" behindDoc="0" locked="0" layoutInCell="1" allowOverlap="1" wp14:anchorId="00F457EA" wp14:editId="4E1807CD">
                <wp:simplePos x="0" y="0"/>
                <wp:positionH relativeFrom="column">
                  <wp:posOffset>5786120</wp:posOffset>
                </wp:positionH>
                <wp:positionV relativeFrom="paragraph">
                  <wp:posOffset>97155</wp:posOffset>
                </wp:positionV>
                <wp:extent cx="933450" cy="257175"/>
                <wp:effectExtent l="0" t="0" r="19050" b="28575"/>
                <wp:wrapNone/>
                <wp:docPr id="40" name="Flowchart: Process 40"/>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76EBCB" w14:textId="6D711445" w:rsidR="007D20AD" w:rsidRPr="003F00E9" w:rsidRDefault="007D20AD"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7D20AD" w:rsidRPr="006220F2" w:rsidRDefault="007D20AD"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F457EA" id="Flowchart: Process 40" o:spid="_x0000_s1059" type="#_x0000_t109" style="position:absolute;left:0;text-align:left;margin-left:455.6pt;margin-top:7.65pt;width:73.5pt;height:20.2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" fillcolor="#92d050" strokecolor="#1f4d78 [1604]" strokeweight="1pt">
                <v:textbox>
                  <w:txbxContent>
                    <w:p w14:paraId="3676EBCB" w14:textId="6D711445" w:rsidR="007D20AD" w:rsidRPr="003F00E9" w:rsidRDefault="007D20AD"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3</w:t>
                      </w:r>
                    </w:p>
                    <w:p w14:paraId="0B408904" w14:textId="77777777" w:rsidR="007D20AD" w:rsidRPr="006220F2" w:rsidRDefault="007D20AD" w:rsidP="0097265E">
                      <w:pPr>
                        <w:jc w:val="center"/>
                        <w:rPr>
                          <w:sz w:val="16"/>
                          <w:szCs w:val="16"/>
                        </w:rPr>
                      </w:pPr>
                    </w:p>
                  </w:txbxContent>
                </v:textbox>
              </v:shape>
            </w:pict>
          </mc:Fallback>
        </mc:AlternateContent>
      </w:r>
      <w:r w:rsidR="007903ED" w:rsidRPr="006A06A2">
        <w:rPr>
          <w:rFonts w:ascii="Myriad Pro" w:hAnsi="Myriad Pro" w:cs="Helvetica"/>
          <w:sz w:val="20"/>
          <w:szCs w:val="20"/>
          <w:highlight w:val="cyan"/>
        </w:rPr>
        <w:t>[Employers will also need to include prior years amounts]</w:t>
      </w:r>
    </w:p>
    <w:p w14:paraId="31A1F536" w14:textId="7C512994" w:rsidR="00AD75FD" w:rsidRPr="006A06A2" w:rsidRDefault="005132D0" w:rsidP="003976A1">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3648" behindDoc="0" locked="0" layoutInCell="1" allowOverlap="1" wp14:anchorId="59C77021" wp14:editId="43B7A0B6">
                <wp:simplePos x="0" y="0"/>
                <wp:positionH relativeFrom="column">
                  <wp:posOffset>5915025</wp:posOffset>
                </wp:positionH>
                <wp:positionV relativeFrom="paragraph">
                  <wp:posOffset>650875</wp:posOffset>
                </wp:positionV>
                <wp:extent cx="1019175" cy="2095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019175" cy="20955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556EF08D" w14:textId="0AE44A91" w:rsidR="007D20AD" w:rsidRPr="003F00E9" w:rsidRDefault="007D20AD"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7D20AD" w:rsidRDefault="007D20AD"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77021" id="Rectangle 26" o:spid="_x0000_s1060" style="position:absolute;left:0;text-align:left;margin-left:465.75pt;margin-top:51.25pt;width:80.25pt;height:1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" fillcolor="#a9d18e" strokecolor="windowText" strokeweight="1pt">
                <v:textbox>
                  <w:txbxContent>
                    <w:p w14:paraId="556EF08D" w14:textId="0AE44A91" w:rsidR="007D20AD" w:rsidRPr="003F00E9" w:rsidRDefault="007D20AD"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5</w:t>
                      </w:r>
                    </w:p>
                    <w:p w14:paraId="1C0F3BC6" w14:textId="77777777" w:rsidR="007D20AD" w:rsidRDefault="007D20AD"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805696" behindDoc="0" locked="0" layoutInCell="1" allowOverlap="1" wp14:anchorId="6BF6ACC4" wp14:editId="0BD959A8">
                <wp:simplePos x="0" y="0"/>
                <wp:positionH relativeFrom="column">
                  <wp:posOffset>5543550</wp:posOffset>
                </wp:positionH>
                <wp:positionV relativeFrom="paragraph">
                  <wp:posOffset>721360</wp:posOffset>
                </wp:positionV>
                <wp:extent cx="343535" cy="0"/>
                <wp:effectExtent l="0" t="0" r="37465" b="19050"/>
                <wp:wrapNone/>
                <wp:docPr id="27" name="Straight Connector 27"/>
                <wp:cNvGraphicFramePr/>
                <a:graphic xmlns:a="http://schemas.openxmlformats.org/drawingml/2006/main">
                  <a:graphicData uri="http://schemas.microsoft.com/office/word/2010/wordprocessingShape">
                    <wps:wsp>
                      <wps:cNvCnPr/>
                      <wps:spPr>
                        <a:xfrm flipV="1">
                          <a:off x="0" y="0"/>
                          <a:ext cx="34353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43CCF7" id="Straight Connector 2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56.8pt" to="463.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" strokecolor="#5b9bd5"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54496" behindDoc="0" locked="0" layoutInCell="1" allowOverlap="1" wp14:anchorId="4F4762AD" wp14:editId="7D09C7BD">
                <wp:simplePos x="0" y="0"/>
                <wp:positionH relativeFrom="column">
                  <wp:posOffset>5825490</wp:posOffset>
                </wp:positionH>
                <wp:positionV relativeFrom="paragraph">
                  <wp:posOffset>904875</wp:posOffset>
                </wp:positionV>
                <wp:extent cx="933450" cy="257175"/>
                <wp:effectExtent l="0" t="0" r="19050" b="28575"/>
                <wp:wrapNone/>
                <wp:docPr id="47" name="Flowchart: Process 47"/>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F2B03" w14:textId="1CE3AC3F" w:rsidR="007D20AD" w:rsidRPr="003F00E9" w:rsidRDefault="007D20AD" w:rsidP="0097265E">
                            <w:pPr>
                              <w:jc w:val="center"/>
                              <w:rPr>
                                <w:color w:val="000000" w:themeColor="text1"/>
                                <w:sz w:val="16"/>
                                <w:szCs w:val="16"/>
                              </w:rPr>
                            </w:pPr>
                            <w:r>
                              <w:rPr>
                                <w:color w:val="000000" w:themeColor="text1"/>
                                <w:sz w:val="16"/>
                                <w:szCs w:val="16"/>
                              </w:rPr>
                              <w:t>Insert item #6</w:t>
                            </w:r>
                          </w:p>
                          <w:p w14:paraId="0CB1C6C5" w14:textId="77777777" w:rsidR="007D20AD" w:rsidRPr="006220F2" w:rsidRDefault="007D20AD"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762AD" id="Flowchart: Process 47" o:spid="_x0000_s1061" type="#_x0000_t109" style="position:absolute;left:0;text-align:left;margin-left:458.7pt;margin-top:71.25pt;width:73.5pt;height:20.2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" fillcolor="#92d050" strokecolor="#1f4d78 [1604]" strokeweight="1pt">
                <v:textbox>
                  <w:txbxContent>
                    <w:p w14:paraId="1ECF2B03" w14:textId="1CE3AC3F" w:rsidR="007D20AD" w:rsidRPr="003F00E9" w:rsidRDefault="007D20AD" w:rsidP="0097265E">
                      <w:pPr>
                        <w:jc w:val="center"/>
                        <w:rPr>
                          <w:color w:val="000000" w:themeColor="text1"/>
                          <w:sz w:val="16"/>
                          <w:szCs w:val="16"/>
                        </w:rPr>
                      </w:pPr>
                      <w:r>
                        <w:rPr>
                          <w:color w:val="000000" w:themeColor="text1"/>
                          <w:sz w:val="16"/>
                          <w:szCs w:val="16"/>
                        </w:rPr>
                        <w:t>Insert item #6</w:t>
                      </w:r>
                    </w:p>
                    <w:p w14:paraId="0CB1C6C5" w14:textId="77777777" w:rsidR="007D20AD" w:rsidRPr="006220F2" w:rsidRDefault="007D20AD" w:rsidP="0097265E">
                      <w:pPr>
                        <w:jc w:val="center"/>
                        <w:rPr>
                          <w:sz w:val="16"/>
                          <w:szCs w:val="16"/>
                        </w:rPr>
                      </w:pPr>
                    </w:p>
                  </w:txbxContent>
                </v:textbox>
              </v:shap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56544" behindDoc="0" locked="0" layoutInCell="1" allowOverlap="1" wp14:anchorId="1E225FF3" wp14:editId="1CFC2D10">
                <wp:simplePos x="0" y="0"/>
                <wp:positionH relativeFrom="column">
                  <wp:posOffset>5543549</wp:posOffset>
                </wp:positionH>
                <wp:positionV relativeFrom="paragraph">
                  <wp:posOffset>888364</wp:posOffset>
                </wp:positionV>
                <wp:extent cx="313055" cy="120015"/>
                <wp:effectExtent l="0" t="0" r="29845" b="32385"/>
                <wp:wrapNone/>
                <wp:docPr id="48" name="Straight Connector 48"/>
                <wp:cNvGraphicFramePr/>
                <a:graphic xmlns:a="http://schemas.openxmlformats.org/drawingml/2006/main">
                  <a:graphicData uri="http://schemas.microsoft.com/office/word/2010/wordprocessingShape">
                    <wps:wsp>
                      <wps:cNvCnPr/>
                      <wps:spPr>
                        <a:xfrm flipH="1" flipV="1">
                          <a:off x="0" y="0"/>
                          <a:ext cx="313055" cy="1200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582DEC" id="Straight Connector 48"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69.95pt" to="461.1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801600" behindDoc="0" locked="0" layoutInCell="1" allowOverlap="1" wp14:anchorId="7F8431BF" wp14:editId="3F940D36">
                <wp:simplePos x="0" y="0"/>
                <wp:positionH relativeFrom="column">
                  <wp:posOffset>5856605</wp:posOffset>
                </wp:positionH>
                <wp:positionV relativeFrom="paragraph">
                  <wp:posOffset>378460</wp:posOffset>
                </wp:positionV>
                <wp:extent cx="1019175" cy="2095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019175" cy="209550"/>
                        </a:xfrm>
                        <a:prstGeom prst="rect">
                          <a:avLst/>
                        </a:prstGeom>
                        <a:solidFill>
                          <a:schemeClr val="accent6">
                            <a:lumMod val="60000"/>
                            <a:lumOff val="40000"/>
                          </a:schemeClr>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751642A5" w14:textId="2B32513A" w:rsidR="007D20AD" w:rsidRPr="003F00E9" w:rsidRDefault="007D20AD"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7D20AD" w:rsidRDefault="007D20AD" w:rsidP="005132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31BF" id="Rectangle 25" o:spid="_x0000_s1062" style="position:absolute;left:0;text-align:left;margin-left:461.15pt;margin-top:29.8pt;width:80.25pt;height:16.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" fillcolor="#a8d08d [1945]" strokecolor="black [3213]" strokeweight="1pt">
                <v:textbox>
                  <w:txbxContent>
                    <w:p w14:paraId="751642A5" w14:textId="2B32513A" w:rsidR="007D20AD" w:rsidRPr="003F00E9" w:rsidRDefault="007D20AD" w:rsidP="005132D0">
                      <w:pPr>
                        <w:jc w:val="center"/>
                        <w:rPr>
                          <w:color w:val="000000" w:themeColor="text1"/>
                          <w:sz w:val="16"/>
                          <w:szCs w:val="16"/>
                        </w:rPr>
                      </w:pPr>
                      <w:r w:rsidRPr="003F00E9">
                        <w:rPr>
                          <w:color w:val="000000" w:themeColor="text1"/>
                          <w:sz w:val="16"/>
                          <w:szCs w:val="16"/>
                        </w:rPr>
                        <w:t>Insert item #</w:t>
                      </w:r>
                      <w:r>
                        <w:rPr>
                          <w:color w:val="000000" w:themeColor="text1"/>
                          <w:sz w:val="16"/>
                          <w:szCs w:val="16"/>
                        </w:rPr>
                        <w:t>4</w:t>
                      </w:r>
                    </w:p>
                    <w:p w14:paraId="40C779AF" w14:textId="77777777" w:rsidR="007D20AD" w:rsidRDefault="007D20AD" w:rsidP="005132D0">
                      <w:pPr>
                        <w:jc w:val="center"/>
                      </w:pPr>
                    </w:p>
                  </w:txbxContent>
                </v:textbox>
              </v:rect>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3232" behindDoc="0" locked="0" layoutInCell="1" allowOverlap="1" wp14:anchorId="2733DE65" wp14:editId="6E661C7E">
                <wp:simplePos x="0" y="0"/>
                <wp:positionH relativeFrom="column">
                  <wp:posOffset>5553076</wp:posOffset>
                </wp:positionH>
                <wp:positionV relativeFrom="paragraph">
                  <wp:posOffset>93980</wp:posOffset>
                </wp:positionV>
                <wp:extent cx="2286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V="1">
                          <a:off x="0" y="0"/>
                          <a:ext cx="228600" cy="2381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015F2"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25pt,7.4pt" to="455.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45280" behindDoc="0" locked="0" layoutInCell="1" allowOverlap="1" wp14:anchorId="689C4D5A" wp14:editId="75423C0B">
                <wp:simplePos x="0" y="0"/>
                <wp:positionH relativeFrom="column">
                  <wp:posOffset>5528733</wp:posOffset>
                </wp:positionH>
                <wp:positionV relativeFrom="paragraph">
                  <wp:posOffset>516466</wp:posOffset>
                </wp:positionV>
                <wp:extent cx="355177" cy="75353"/>
                <wp:effectExtent l="0" t="0" r="26035" b="20320"/>
                <wp:wrapNone/>
                <wp:docPr id="42" name="Straight Connector 42"/>
                <wp:cNvGraphicFramePr/>
                <a:graphic xmlns:a="http://schemas.openxmlformats.org/drawingml/2006/main">
                  <a:graphicData uri="http://schemas.microsoft.com/office/word/2010/wordprocessingShape">
                    <wps:wsp>
                      <wps:cNvCnPr/>
                      <wps:spPr>
                        <a:xfrm flipV="1">
                          <a:off x="0" y="0"/>
                          <a:ext cx="355177" cy="75353"/>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E1A1"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35pt,40.65pt" to="463.3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" strokecolor="#5b9bd5 [3204]" strokeweight="2pt">
                <v:stroke joinstyle="miter"/>
              </v:lin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60640" behindDoc="0" locked="0" layoutInCell="1" allowOverlap="1" wp14:anchorId="344F507E" wp14:editId="123D2E82">
                <wp:simplePos x="0" y="0"/>
                <wp:positionH relativeFrom="column">
                  <wp:posOffset>5571066</wp:posOffset>
                </wp:positionH>
                <wp:positionV relativeFrom="paragraph">
                  <wp:posOffset>1007532</wp:posOffset>
                </wp:positionV>
                <wp:extent cx="618066" cy="381000"/>
                <wp:effectExtent l="0" t="0" r="29845" b="19050"/>
                <wp:wrapNone/>
                <wp:docPr id="50" name="Straight Connector 50"/>
                <wp:cNvGraphicFramePr/>
                <a:graphic xmlns:a="http://schemas.openxmlformats.org/drawingml/2006/main">
                  <a:graphicData uri="http://schemas.microsoft.com/office/word/2010/wordprocessingShape">
                    <wps:wsp>
                      <wps:cNvCnPr/>
                      <wps:spPr>
                        <a:xfrm flipH="1" flipV="1">
                          <a:off x="0" y="0"/>
                          <a:ext cx="618066" cy="38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26C79" id="Straight Connector 50" o:spid="_x0000_s1026" style="position:absolute;flip:x 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65pt,79.35pt" to="487.3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" strokecolor="#5b9bd5 [3204]" strokeweight="2pt">
                <v:stroke joinstyle="miter"/>
              </v:line>
            </w:pict>
          </mc:Fallback>
        </mc:AlternateContent>
      </w:r>
      <w:r w:rsidR="005458FB" w:rsidRPr="006A06A2">
        <w:rPr>
          <w:rFonts w:ascii="Myriad Pro" w:hAnsi="Myriad Pro" w:cs="Helvetica"/>
          <w:sz w:val="20"/>
          <w:szCs w:val="20"/>
          <w:highlight w:val="cyan"/>
        </w:rPr>
        <w:t>[Information below comes from RSI Schedule – Employer Contributions]</w:t>
      </w:r>
    </w:p>
    <w:tbl>
      <w:tblPr>
        <w:tblStyle w:val="TableGrid"/>
        <w:tblW w:w="0" w:type="auto"/>
        <w:jc w:val="center"/>
        <w:tblLook w:val="04A0" w:firstRow="1" w:lastRow="0" w:firstColumn="1" w:lastColumn="0" w:noHBand="0" w:noVBand="1"/>
      </w:tblPr>
      <w:tblGrid>
        <w:gridCol w:w="5845"/>
        <w:gridCol w:w="900"/>
      </w:tblGrid>
      <w:tr w:rsidR="0097265E" w:rsidRPr="006A06A2" w14:paraId="5BC2E889" w14:textId="77777777" w:rsidTr="003D5DFF">
        <w:trPr>
          <w:jc w:val="center"/>
        </w:trPr>
        <w:tc>
          <w:tcPr>
            <w:tcW w:w="5845" w:type="dxa"/>
            <w:shd w:val="clear" w:color="auto" w:fill="000000" w:themeFill="text1"/>
          </w:tcPr>
          <w:p w14:paraId="02D29CDC" w14:textId="30229B0F"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c>
          <w:tcPr>
            <w:tcW w:w="900" w:type="dxa"/>
            <w:shd w:val="clear" w:color="auto" w:fill="000000" w:themeFill="text1"/>
          </w:tcPr>
          <w:p w14:paraId="64D85F0A" w14:textId="3AA36837" w:rsidR="0097265E" w:rsidRPr="006A06A2" w:rsidRDefault="0097265E" w:rsidP="0097265E">
            <w:pPr>
              <w:autoSpaceDE w:val="0"/>
              <w:autoSpaceDN w:val="0"/>
              <w:adjustRightInd w:val="0"/>
              <w:rPr>
                <w:rFonts w:ascii="Myriad Pro" w:hAnsi="Myriad Pro" w:cs="Helvetica-Bold"/>
                <w:b/>
                <w:bCs/>
                <w:color w:val="FFFFFF" w:themeColor="background1"/>
                <w:sz w:val="20"/>
                <w:szCs w:val="20"/>
              </w:rPr>
            </w:pPr>
          </w:p>
        </w:tc>
      </w:tr>
      <w:tr w:rsidR="00AD75FD" w:rsidRPr="006A06A2" w14:paraId="12647F0C" w14:textId="77777777" w:rsidTr="003D5DFF">
        <w:trPr>
          <w:jc w:val="center"/>
        </w:trPr>
        <w:tc>
          <w:tcPr>
            <w:tcW w:w="5845" w:type="dxa"/>
          </w:tcPr>
          <w:p w14:paraId="5F5FC1CF" w14:textId="10024597"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Contractually required contribution</w:t>
            </w:r>
            <w:r w:rsidR="00D93A18" w:rsidRPr="006A06A2">
              <w:rPr>
                <w:rFonts w:ascii="Myriad Pro" w:hAnsi="Myriad Pro" w:cs="Helvetica-Bold"/>
                <w:bCs/>
                <w:sz w:val="20"/>
                <w:szCs w:val="20"/>
              </w:rPr>
              <w:t>s</w:t>
            </w:r>
          </w:p>
        </w:tc>
        <w:tc>
          <w:tcPr>
            <w:tcW w:w="900" w:type="dxa"/>
          </w:tcPr>
          <w:p w14:paraId="779B0D92" w14:textId="56ACBD57"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r w:rsidR="0022568E" w:rsidRPr="006A06A2">
              <w:rPr>
                <w:rFonts w:ascii="Myriad Pro" w:hAnsi="Myriad Pro" w:cs="Helvetica-Bold"/>
                <w:bCs/>
                <w:sz w:val="20"/>
                <w:szCs w:val="20"/>
                <w:highlight w:val="cyan"/>
              </w:rPr>
              <w:t>xxx</w:t>
            </w:r>
          </w:p>
        </w:tc>
      </w:tr>
      <w:tr w:rsidR="00AD75FD" w:rsidRPr="006A06A2" w14:paraId="2688F535" w14:textId="77777777" w:rsidTr="003D5DFF">
        <w:trPr>
          <w:jc w:val="center"/>
        </w:trPr>
        <w:tc>
          <w:tcPr>
            <w:tcW w:w="5845" w:type="dxa"/>
          </w:tcPr>
          <w:p w14:paraId="346A9D24" w14:textId="5AC8FC2F"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in relation to the contractually required contribution</w:t>
            </w:r>
            <w:r w:rsidR="00D93A18" w:rsidRPr="006A06A2">
              <w:rPr>
                <w:rFonts w:ascii="Myriad Pro" w:hAnsi="Myriad Pro" w:cs="Helvetica-Bold"/>
                <w:bCs/>
                <w:sz w:val="20"/>
                <w:szCs w:val="20"/>
              </w:rPr>
              <w:t>s</w:t>
            </w:r>
          </w:p>
        </w:tc>
        <w:tc>
          <w:tcPr>
            <w:tcW w:w="900" w:type="dxa"/>
          </w:tcPr>
          <w:p w14:paraId="791B473D" w14:textId="422E3183"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w: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w:t>
            </w:r>
            <w:proofErr w:type="spellEnd"/>
            <w:proofErr w:type="gramEnd"/>
            <w:r w:rsidRPr="006A06A2">
              <w:rPr>
                <w:rFonts w:ascii="Myriad Pro" w:hAnsi="Myriad Pro" w:cs="Helvetica-Bold"/>
                <w:bCs/>
                <w:sz w:val="20"/>
                <w:szCs w:val="20"/>
                <w:highlight w:val="cyan"/>
              </w:rPr>
              <w:t>)</w:t>
            </w:r>
          </w:p>
        </w:tc>
      </w:tr>
      <w:tr w:rsidR="00AD75FD" w:rsidRPr="006A06A2" w14:paraId="27086A20" w14:textId="77777777" w:rsidTr="003D5DFF">
        <w:trPr>
          <w:jc w:val="center"/>
        </w:trPr>
        <w:tc>
          <w:tcPr>
            <w:tcW w:w="5845" w:type="dxa"/>
          </w:tcPr>
          <w:p w14:paraId="6F33CA71" w14:textId="69732DE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 deficiency (excess)</w:t>
            </w:r>
          </w:p>
        </w:tc>
        <w:tc>
          <w:tcPr>
            <w:tcW w:w="900" w:type="dxa"/>
          </w:tcPr>
          <w:p w14:paraId="30EA493D" w14:textId="3F6AA93D"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proofErr w:type="gramStart"/>
            <w:r w:rsidR="0022568E" w:rsidRPr="006A06A2">
              <w:rPr>
                <w:rFonts w:ascii="Myriad Pro" w:hAnsi="Myriad Pro" w:cs="Helvetica-Bold"/>
                <w:bCs/>
                <w:sz w:val="20"/>
                <w:szCs w:val="20"/>
                <w:highlight w:val="cyan"/>
              </w:rPr>
              <w:t>x.xx</w:t>
            </w:r>
            <w:proofErr w:type="spellEnd"/>
            <w:proofErr w:type="gramEnd"/>
          </w:p>
        </w:tc>
      </w:tr>
      <w:tr w:rsidR="00AD75FD" w:rsidRPr="006A06A2" w14:paraId="71B7C747" w14:textId="77777777" w:rsidTr="003D5DFF">
        <w:trPr>
          <w:jc w:val="center"/>
        </w:trPr>
        <w:tc>
          <w:tcPr>
            <w:tcW w:w="5845" w:type="dxa"/>
          </w:tcPr>
          <w:p w14:paraId="08DC139D" w14:textId="6661C41E"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Pr="006A06A2">
              <w:rPr>
                <w:rFonts w:ascii="Myriad Pro" w:hAnsi="Myriad Pro" w:cs="Helvetica-Bold"/>
                <w:bCs/>
                <w:sz w:val="20"/>
                <w:szCs w:val="20"/>
                <w:highlight w:val="cyan"/>
              </w:rPr>
              <w:t>WRS Employer]</w:t>
            </w:r>
            <w:r w:rsidR="00AD75FD" w:rsidRPr="006A06A2">
              <w:rPr>
                <w:rFonts w:ascii="Myriad Pro" w:hAnsi="Myriad Pro" w:cs="Helvetica-Bold"/>
                <w:bCs/>
                <w:sz w:val="20"/>
                <w:szCs w:val="20"/>
              </w:rPr>
              <w:t>’s covered-employee payroll</w:t>
            </w:r>
          </w:p>
        </w:tc>
        <w:tc>
          <w:tcPr>
            <w:tcW w:w="900" w:type="dxa"/>
          </w:tcPr>
          <w:p w14:paraId="7DE9142C" w14:textId="669EFCB2" w:rsidR="00AD75FD" w:rsidRPr="006A06A2" w:rsidRDefault="00AD75FD" w:rsidP="0022568E">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56317FD6" w14:textId="77777777" w:rsidTr="003D5DFF">
        <w:trPr>
          <w:jc w:val="center"/>
        </w:trPr>
        <w:tc>
          <w:tcPr>
            <w:tcW w:w="5845" w:type="dxa"/>
          </w:tcPr>
          <w:p w14:paraId="3264F331" w14:textId="50699CB8"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Contributions as a percentage of covered-employee payroll</w:t>
            </w:r>
          </w:p>
        </w:tc>
        <w:tc>
          <w:tcPr>
            <w:tcW w:w="900" w:type="dxa"/>
          </w:tcPr>
          <w:p w14:paraId="65D27724" w14:textId="09241CE6" w:rsidR="00AD75FD" w:rsidRPr="006A06A2" w:rsidRDefault="00AD75FD" w:rsidP="003D5DFF">
            <w:pPr>
              <w:autoSpaceDE w:val="0"/>
              <w:autoSpaceDN w:val="0"/>
              <w:adjustRightInd w:val="0"/>
              <w:rPr>
                <w:rFonts w:ascii="Myriad Pro" w:hAnsi="Myriad Pro" w:cs="Helvetica-Bold"/>
                <w:bCs/>
                <w:sz w:val="20"/>
                <w:szCs w:val="20"/>
                <w:highlight w:val="cyan"/>
              </w:rPr>
            </w:pPr>
            <w:r w:rsidRPr="006A06A2">
              <w:rPr>
                <w:rFonts w:ascii="Myriad Pro" w:hAnsi="Myriad Pro" w:cs="Helvetica-Bold"/>
                <w:bCs/>
                <w:sz w:val="20"/>
                <w:szCs w:val="20"/>
                <w:highlight w:val="cyan"/>
              </w:rPr>
              <w:t xml:space="preserve"> </w:t>
            </w:r>
            <w:proofErr w:type="spellStart"/>
            <w:r w:rsidR="005132D0" w:rsidRPr="006A06A2">
              <w:rPr>
                <w:rFonts w:ascii="Myriad Pro" w:hAnsi="Myriad Pro" w:cs="Helvetica-Bold"/>
                <w:bCs/>
                <w:sz w:val="20"/>
                <w:szCs w:val="20"/>
                <w:highlight w:val="cyan"/>
              </w:rPr>
              <w:t>x.x</w:t>
            </w:r>
            <w:proofErr w:type="spellEnd"/>
            <w:r w:rsidRPr="006A06A2">
              <w:rPr>
                <w:rFonts w:ascii="Myriad Pro" w:hAnsi="Myriad Pro" w:cs="Helvetica-Bold"/>
                <w:bCs/>
                <w:sz w:val="20"/>
                <w:szCs w:val="20"/>
                <w:highlight w:val="cyan"/>
              </w:rPr>
              <w:t>%</w:t>
            </w:r>
          </w:p>
        </w:tc>
      </w:tr>
    </w:tbl>
    <w:p w14:paraId="7286A8A3" w14:textId="68679442"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270E9474" w14:textId="48B23CFE" w:rsidR="00AD75FD" w:rsidRPr="006A06A2" w:rsidRDefault="00AD75FD" w:rsidP="00AD75FD">
      <w:pPr>
        <w:autoSpaceDE w:val="0"/>
        <w:autoSpaceDN w:val="0"/>
        <w:adjustRightInd w:val="0"/>
        <w:spacing w:after="0" w:line="240" w:lineRule="auto"/>
        <w:jc w:val="both"/>
        <w:rPr>
          <w:rFonts w:ascii="Myriad Pro" w:hAnsi="Myriad Pro" w:cs="Helvetica-Bold"/>
          <w:bCs/>
          <w:sz w:val="18"/>
          <w:szCs w:val="18"/>
        </w:rPr>
      </w:pPr>
      <w:r w:rsidRPr="006A06A2">
        <w:rPr>
          <w:rFonts w:ascii="Myriad Pro" w:hAnsi="Myriad Pro" w:cs="Helvetica-Bold"/>
          <w:bCs/>
          <w:sz w:val="18"/>
          <w:szCs w:val="18"/>
        </w:rPr>
        <w:t>*The amounts presented for each fiscal year were determined as of the calendar year-end that occurred within the fiscal year</w:t>
      </w:r>
    </w:p>
    <w:p w14:paraId="39E774E4" w14:textId="2C49B390" w:rsidR="00C71521" w:rsidRPr="006A06A2" w:rsidRDefault="00A55A83" w:rsidP="00C71521">
      <w:pPr>
        <w:autoSpaceDE w:val="0"/>
        <w:autoSpaceDN w:val="0"/>
        <w:adjustRightInd w:val="0"/>
        <w:spacing w:after="0" w:line="240" w:lineRule="auto"/>
        <w:rPr>
          <w:rFonts w:ascii="Myriad Pro" w:hAnsi="Myriad Pro" w:cs="Helvetica-Bold"/>
          <w:b/>
          <w:bCs/>
          <w:sz w:val="20"/>
          <w:szCs w:val="20"/>
        </w:rPr>
      </w:pPr>
      <w:r w:rsidRPr="006A06A2">
        <w:rPr>
          <w:rFonts w:ascii="Myriad Pro" w:hAnsi="Myriad Pro" w:cs="Helvetica"/>
          <w:noProof/>
          <w:sz w:val="20"/>
          <w:szCs w:val="20"/>
        </w:rPr>
        <mc:AlternateContent>
          <mc:Choice Requires="wps">
            <w:drawing>
              <wp:anchor distT="0" distB="0" distL="114300" distR="114300" simplePos="0" relativeHeight="251758592" behindDoc="0" locked="0" layoutInCell="1" allowOverlap="1" wp14:anchorId="22B485E0" wp14:editId="5B99E85B">
                <wp:simplePos x="0" y="0"/>
                <wp:positionH relativeFrom="column">
                  <wp:posOffset>5829300</wp:posOffset>
                </wp:positionH>
                <wp:positionV relativeFrom="paragraph">
                  <wp:posOffset>46356</wp:posOffset>
                </wp:positionV>
                <wp:extent cx="1219200" cy="228600"/>
                <wp:effectExtent l="0" t="0" r="19050" b="19050"/>
                <wp:wrapNone/>
                <wp:docPr id="49" name="Flowchart: Process 49"/>
                <wp:cNvGraphicFramePr/>
                <a:graphic xmlns:a="http://schemas.openxmlformats.org/drawingml/2006/main">
                  <a:graphicData uri="http://schemas.microsoft.com/office/word/2010/wordprocessingShape">
                    <wps:wsp>
                      <wps:cNvSpPr/>
                      <wps:spPr>
                        <a:xfrm>
                          <a:off x="0" y="0"/>
                          <a:ext cx="1219200" cy="2286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A5CE67" w14:textId="75E55F3E" w:rsidR="007D20AD" w:rsidRPr="003F00E9" w:rsidRDefault="007D20AD" w:rsidP="005132D0">
                            <w:pPr>
                              <w:jc w:val="center"/>
                              <w:rPr>
                                <w:color w:val="000000" w:themeColor="text1"/>
                                <w:sz w:val="16"/>
                                <w:szCs w:val="16"/>
                              </w:rPr>
                            </w:pPr>
                            <w:r>
                              <w:rPr>
                                <w:color w:val="000000" w:themeColor="text1"/>
                                <w:sz w:val="16"/>
                                <w:szCs w:val="16"/>
                              </w:rPr>
                              <w:t>Insert item #7</w:t>
                            </w:r>
                          </w:p>
                          <w:p w14:paraId="7ECD96E1" w14:textId="6A92F3F4" w:rsidR="007D20AD" w:rsidRPr="006220F2" w:rsidRDefault="007D20AD" w:rsidP="00F26DA7">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85E0" id="Flowchart: Process 49" o:spid="_x0000_s1063" type="#_x0000_t109" style="position:absolute;margin-left:459pt;margin-top:3.65pt;width:96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" fillcolor="#92d050" strokecolor="#1f4d78 [1604]" strokeweight="1pt">
                <v:textbox>
                  <w:txbxContent>
                    <w:p w14:paraId="22A5CE67" w14:textId="75E55F3E" w:rsidR="007D20AD" w:rsidRPr="003F00E9" w:rsidRDefault="007D20AD" w:rsidP="005132D0">
                      <w:pPr>
                        <w:jc w:val="center"/>
                        <w:rPr>
                          <w:color w:val="000000" w:themeColor="text1"/>
                          <w:sz w:val="16"/>
                          <w:szCs w:val="16"/>
                        </w:rPr>
                      </w:pPr>
                      <w:r>
                        <w:rPr>
                          <w:color w:val="000000" w:themeColor="text1"/>
                          <w:sz w:val="16"/>
                          <w:szCs w:val="16"/>
                        </w:rPr>
                        <w:t>Insert item #7</w:t>
                      </w:r>
                    </w:p>
                    <w:p w14:paraId="7ECD96E1" w14:textId="6A92F3F4" w:rsidR="007D20AD" w:rsidRPr="006220F2" w:rsidRDefault="007D20AD" w:rsidP="00F26DA7">
                      <w:pPr>
                        <w:jc w:val="center"/>
                        <w:rPr>
                          <w:sz w:val="16"/>
                          <w:szCs w:val="16"/>
                        </w:rPr>
                      </w:pPr>
                    </w:p>
                  </w:txbxContent>
                </v:textbox>
              </v:shape>
            </w:pict>
          </mc:Fallback>
        </mc:AlternateContent>
      </w:r>
    </w:p>
    <w:p w14:paraId="57D09AD7" w14:textId="5FFD9337" w:rsidR="00A55A83" w:rsidRPr="006A06A2" w:rsidRDefault="00A55A83" w:rsidP="00C71521">
      <w:pPr>
        <w:autoSpaceDE w:val="0"/>
        <w:autoSpaceDN w:val="0"/>
        <w:adjustRightInd w:val="0"/>
        <w:spacing w:after="0" w:line="240" w:lineRule="auto"/>
        <w:jc w:val="center"/>
        <w:rPr>
          <w:rFonts w:ascii="Myriad Pro" w:hAnsi="Myriad Pro" w:cs="Helvetica-Bold"/>
          <w:b/>
          <w:bCs/>
          <w:sz w:val="20"/>
          <w:szCs w:val="20"/>
        </w:rPr>
      </w:pPr>
    </w:p>
    <w:p w14:paraId="4575688C" w14:textId="661BD518"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6FABA4F5" w14:textId="409D02C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26E43C39" w14:textId="65437E99" w:rsidR="005458FB" w:rsidRPr="006A06A2" w:rsidRDefault="005458FB" w:rsidP="00C71521">
      <w:pPr>
        <w:autoSpaceDE w:val="0"/>
        <w:autoSpaceDN w:val="0"/>
        <w:adjustRightInd w:val="0"/>
        <w:spacing w:after="0" w:line="240" w:lineRule="auto"/>
        <w:jc w:val="center"/>
        <w:rPr>
          <w:rFonts w:ascii="Myriad Pro" w:hAnsi="Myriad Pro" w:cs="Helvetica-Bold"/>
          <w:b/>
          <w:bCs/>
          <w:sz w:val="20"/>
          <w:szCs w:val="20"/>
        </w:rPr>
      </w:pPr>
    </w:p>
    <w:p w14:paraId="4438AD08" w14:textId="598FB3FE" w:rsidR="006A6039" w:rsidRPr="006A06A2" w:rsidRDefault="006A6039" w:rsidP="00C71521">
      <w:pPr>
        <w:autoSpaceDE w:val="0"/>
        <w:autoSpaceDN w:val="0"/>
        <w:adjustRightInd w:val="0"/>
        <w:spacing w:after="0" w:line="240" w:lineRule="auto"/>
        <w:jc w:val="center"/>
        <w:rPr>
          <w:rFonts w:ascii="Myriad Pro" w:hAnsi="Myriad Pro" w:cs="Helvetica-Bold"/>
          <w:b/>
          <w:bCs/>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67F982B5"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3C0E37">
        <w:rPr>
          <w:rFonts w:ascii="Myriad Pro" w:hAnsi="Myriad Pro" w:cs="Helvetica-Bold"/>
          <w:b/>
          <w:bCs/>
          <w:sz w:val="20"/>
          <w:szCs w:val="20"/>
          <w:highlight w:val="cyan"/>
        </w:rPr>
        <w:t>8</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1B15995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There were no changes of benefit terms for any participating employer in WRS.</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09067559"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r w:rsidRPr="006A06A2">
        <w:rPr>
          <w:rFonts w:ascii="Myriad Pro" w:hAnsi="Myriad Pro" w:cs="Helvetica-Oblique"/>
          <w:iCs/>
          <w:sz w:val="20"/>
          <w:szCs w:val="20"/>
        </w:rPr>
        <w:t xml:space="preserve">There were no changes in the assumptions. </w:t>
      </w:r>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8FAF23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307EB3BC" w14:textId="77CDD502" w:rsidR="0028267C" w:rsidRPr="006A06A2" w:rsidRDefault="0028267C" w:rsidP="00A55A83">
      <w:pPr>
        <w:autoSpaceDE w:val="0"/>
        <w:autoSpaceDN w:val="0"/>
        <w:adjustRightInd w:val="0"/>
        <w:spacing w:after="0" w:line="240" w:lineRule="auto"/>
        <w:jc w:val="both"/>
        <w:rPr>
          <w:rFonts w:ascii="Myriad Pro" w:hAnsi="Myriad Pro" w:cs="Helvetica"/>
          <w:sz w:val="20"/>
          <w:szCs w:val="20"/>
        </w:rPr>
      </w:pPr>
    </w:p>
    <w:p w14:paraId="2E71AF47" w14:textId="5A5E12E1"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7D365176"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7E02849" w14:textId="5D763B4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BCD0CEE" w14:textId="2475BCC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3D838F2" w14:textId="290D722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3E144FF" w14:textId="7420A3A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33346A4" w14:textId="0129B68E"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84D292C" w14:textId="033150AF"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15F10465" w14:textId="5A4260B9"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F85755F" w14:textId="7DF48105"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8068FE8" w14:textId="1ECB911F"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28B23F0" w14:textId="2EEE613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A144936" w14:textId="47495902"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63E88B00" w14:textId="6B2960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D6FD433" w14:textId="2C295F2A" w:rsidR="007F618F" w:rsidRDefault="007F618F">
      <w:pPr>
        <w:rPr>
          <w:rFonts w:ascii="Myriad Pro" w:hAnsi="Myriad Pro" w:cs="Helvetica"/>
          <w:sz w:val="20"/>
          <w:szCs w:val="20"/>
        </w:rPr>
      </w:pPr>
      <w:r>
        <w:rPr>
          <w:rFonts w:ascii="Myriad Pro" w:hAnsi="Myriad Pro" w:cs="Helvetica"/>
          <w:sz w:val="20"/>
          <w:szCs w:val="20"/>
        </w:rPr>
        <w:br w:type="page"/>
      </w:r>
    </w:p>
    <w:p w14:paraId="4A349BE2" w14:textId="2064779D" w:rsidR="00BF3D9E" w:rsidRPr="006A06A2" w:rsidRDefault="007F618F" w:rsidP="00A55A83">
      <w:pPr>
        <w:autoSpaceDE w:val="0"/>
        <w:autoSpaceDN w:val="0"/>
        <w:adjustRightInd w:val="0"/>
        <w:spacing w:after="0" w:line="240" w:lineRule="auto"/>
        <w:jc w:val="both"/>
        <w:rPr>
          <w:rFonts w:ascii="Myriad Pro" w:hAnsi="Myriad Pro" w:cs="Helvetica"/>
          <w:sz w:val="20"/>
          <w:szCs w:val="20"/>
        </w:rPr>
      </w:pPr>
      <w:r>
        <w:rPr>
          <w:noProof/>
        </w:rPr>
        <w:lastRenderedPageBreak/>
        <w:drawing>
          <wp:inline distT="0" distB="0" distL="0" distR="0" wp14:anchorId="494D7E81" wp14:editId="7A37E505">
            <wp:extent cx="6814185" cy="904911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19939" cy="9056751"/>
                    </a:xfrm>
                    <a:prstGeom prst="rect">
                      <a:avLst/>
                    </a:prstGeom>
                  </pic:spPr>
                </pic:pic>
              </a:graphicData>
            </a:graphic>
          </wp:inline>
        </w:drawing>
      </w:r>
      <w:bookmarkStart w:id="0" w:name="_GoBack"/>
      <w:bookmarkEnd w:id="0"/>
    </w:p>
    <w:sectPr w:rsidR="00BF3D9E" w:rsidRPr="006A06A2" w:rsidSect="00394BD7">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7D20AD" w:rsidRDefault="007D20AD" w:rsidP="00AD75FD">
      <w:pPr>
        <w:spacing w:after="0" w:line="240" w:lineRule="auto"/>
      </w:pPr>
      <w:r>
        <w:separator/>
      </w:r>
    </w:p>
  </w:endnote>
  <w:endnote w:type="continuationSeparator" w:id="0">
    <w:p w14:paraId="081325C0" w14:textId="77777777" w:rsidR="007D20AD" w:rsidRDefault="007D20AD"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7D20AD" w:rsidRDefault="007D20AD" w:rsidP="00AD75FD">
      <w:pPr>
        <w:spacing w:after="0" w:line="240" w:lineRule="auto"/>
      </w:pPr>
      <w:r>
        <w:separator/>
      </w:r>
    </w:p>
  </w:footnote>
  <w:footnote w:type="continuationSeparator" w:id="0">
    <w:p w14:paraId="04A8EDCC" w14:textId="77777777" w:rsidR="007D20AD" w:rsidRDefault="007D20AD"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788" w14:textId="589A8384" w:rsidR="007D20AD" w:rsidRDefault="007D2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1662F"/>
    <w:rsid w:val="000458D9"/>
    <w:rsid w:val="000535ED"/>
    <w:rsid w:val="00063E25"/>
    <w:rsid w:val="00064999"/>
    <w:rsid w:val="00072DCF"/>
    <w:rsid w:val="00080095"/>
    <w:rsid w:val="000B3AFC"/>
    <w:rsid w:val="000B7B49"/>
    <w:rsid w:val="000D3DE3"/>
    <w:rsid w:val="000F1B6A"/>
    <w:rsid w:val="000F2784"/>
    <w:rsid w:val="00127F7F"/>
    <w:rsid w:val="00137254"/>
    <w:rsid w:val="00146C37"/>
    <w:rsid w:val="001556D5"/>
    <w:rsid w:val="001573CC"/>
    <w:rsid w:val="00186B69"/>
    <w:rsid w:val="001940B0"/>
    <w:rsid w:val="00196F3C"/>
    <w:rsid w:val="001B0F86"/>
    <w:rsid w:val="001D0093"/>
    <w:rsid w:val="001D5ED0"/>
    <w:rsid w:val="001E2BBF"/>
    <w:rsid w:val="001F6F28"/>
    <w:rsid w:val="00200C28"/>
    <w:rsid w:val="00221216"/>
    <w:rsid w:val="0022568E"/>
    <w:rsid w:val="00240355"/>
    <w:rsid w:val="00251BF5"/>
    <w:rsid w:val="0026378F"/>
    <w:rsid w:val="002724C8"/>
    <w:rsid w:val="00272C4E"/>
    <w:rsid w:val="00276EE9"/>
    <w:rsid w:val="0028267C"/>
    <w:rsid w:val="0029314F"/>
    <w:rsid w:val="002C0128"/>
    <w:rsid w:val="002D7DD8"/>
    <w:rsid w:val="002E28BF"/>
    <w:rsid w:val="002E583C"/>
    <w:rsid w:val="002F3BBC"/>
    <w:rsid w:val="0030696D"/>
    <w:rsid w:val="00311DFF"/>
    <w:rsid w:val="00314552"/>
    <w:rsid w:val="003208E8"/>
    <w:rsid w:val="00355661"/>
    <w:rsid w:val="00394BD7"/>
    <w:rsid w:val="003976A1"/>
    <w:rsid w:val="003A6D84"/>
    <w:rsid w:val="003C0E37"/>
    <w:rsid w:val="003D0E1A"/>
    <w:rsid w:val="003D5DFF"/>
    <w:rsid w:val="003E0C92"/>
    <w:rsid w:val="003E6165"/>
    <w:rsid w:val="003F00E9"/>
    <w:rsid w:val="004043BF"/>
    <w:rsid w:val="004224D5"/>
    <w:rsid w:val="00432556"/>
    <w:rsid w:val="00452C49"/>
    <w:rsid w:val="00453C4D"/>
    <w:rsid w:val="00493639"/>
    <w:rsid w:val="004B134D"/>
    <w:rsid w:val="004B61AF"/>
    <w:rsid w:val="004C3C5C"/>
    <w:rsid w:val="004C3EB3"/>
    <w:rsid w:val="004E048D"/>
    <w:rsid w:val="004E0902"/>
    <w:rsid w:val="004E4C74"/>
    <w:rsid w:val="004F4A45"/>
    <w:rsid w:val="005132D0"/>
    <w:rsid w:val="00533D43"/>
    <w:rsid w:val="0053420F"/>
    <w:rsid w:val="00534670"/>
    <w:rsid w:val="005458FB"/>
    <w:rsid w:val="005B3A8A"/>
    <w:rsid w:val="005F793D"/>
    <w:rsid w:val="00613A92"/>
    <w:rsid w:val="006220F2"/>
    <w:rsid w:val="00625A24"/>
    <w:rsid w:val="00642E26"/>
    <w:rsid w:val="00643F52"/>
    <w:rsid w:val="00696987"/>
    <w:rsid w:val="006A06A2"/>
    <w:rsid w:val="006A58E2"/>
    <w:rsid w:val="006A6039"/>
    <w:rsid w:val="006B4A42"/>
    <w:rsid w:val="006D25DE"/>
    <w:rsid w:val="006E1FF5"/>
    <w:rsid w:val="006F4A72"/>
    <w:rsid w:val="00702B16"/>
    <w:rsid w:val="0074616D"/>
    <w:rsid w:val="00752F39"/>
    <w:rsid w:val="00760074"/>
    <w:rsid w:val="007903ED"/>
    <w:rsid w:val="00791DE7"/>
    <w:rsid w:val="007A4538"/>
    <w:rsid w:val="007C3B1A"/>
    <w:rsid w:val="007D20AD"/>
    <w:rsid w:val="007E2D61"/>
    <w:rsid w:val="007F1819"/>
    <w:rsid w:val="007F1886"/>
    <w:rsid w:val="007F618F"/>
    <w:rsid w:val="008256C4"/>
    <w:rsid w:val="00831075"/>
    <w:rsid w:val="00832755"/>
    <w:rsid w:val="0085579A"/>
    <w:rsid w:val="00856AA8"/>
    <w:rsid w:val="0085729E"/>
    <w:rsid w:val="008A367A"/>
    <w:rsid w:val="008E1CC3"/>
    <w:rsid w:val="008E50BE"/>
    <w:rsid w:val="008F39BE"/>
    <w:rsid w:val="009004A8"/>
    <w:rsid w:val="0091172F"/>
    <w:rsid w:val="009227CB"/>
    <w:rsid w:val="00922AAE"/>
    <w:rsid w:val="0094115C"/>
    <w:rsid w:val="009430F4"/>
    <w:rsid w:val="0097265E"/>
    <w:rsid w:val="00973FBA"/>
    <w:rsid w:val="00975B72"/>
    <w:rsid w:val="00980FCF"/>
    <w:rsid w:val="00997E62"/>
    <w:rsid w:val="009A746D"/>
    <w:rsid w:val="00A10459"/>
    <w:rsid w:val="00A12F13"/>
    <w:rsid w:val="00A55A83"/>
    <w:rsid w:val="00A73801"/>
    <w:rsid w:val="00AA0992"/>
    <w:rsid w:val="00AB1E66"/>
    <w:rsid w:val="00AD5E8D"/>
    <w:rsid w:val="00AD75FD"/>
    <w:rsid w:val="00AE66FC"/>
    <w:rsid w:val="00B01531"/>
    <w:rsid w:val="00B13660"/>
    <w:rsid w:val="00B1568C"/>
    <w:rsid w:val="00B1619D"/>
    <w:rsid w:val="00B17121"/>
    <w:rsid w:val="00B21777"/>
    <w:rsid w:val="00B3141E"/>
    <w:rsid w:val="00B55289"/>
    <w:rsid w:val="00B55D58"/>
    <w:rsid w:val="00B56122"/>
    <w:rsid w:val="00B561C1"/>
    <w:rsid w:val="00B569CC"/>
    <w:rsid w:val="00B62E2B"/>
    <w:rsid w:val="00B736DE"/>
    <w:rsid w:val="00B77EE0"/>
    <w:rsid w:val="00BA0227"/>
    <w:rsid w:val="00BD517F"/>
    <w:rsid w:val="00BF3D9E"/>
    <w:rsid w:val="00C70942"/>
    <w:rsid w:val="00C71521"/>
    <w:rsid w:val="00CA671E"/>
    <w:rsid w:val="00CA67DE"/>
    <w:rsid w:val="00CA7D9F"/>
    <w:rsid w:val="00CD5909"/>
    <w:rsid w:val="00D00506"/>
    <w:rsid w:val="00D22738"/>
    <w:rsid w:val="00D35B22"/>
    <w:rsid w:val="00D375B4"/>
    <w:rsid w:val="00D37794"/>
    <w:rsid w:val="00D41634"/>
    <w:rsid w:val="00D646DF"/>
    <w:rsid w:val="00D93A18"/>
    <w:rsid w:val="00D9492F"/>
    <w:rsid w:val="00DB2636"/>
    <w:rsid w:val="00DC6ED3"/>
    <w:rsid w:val="00DF4898"/>
    <w:rsid w:val="00E15D4A"/>
    <w:rsid w:val="00E16AE2"/>
    <w:rsid w:val="00E326EA"/>
    <w:rsid w:val="00E600BB"/>
    <w:rsid w:val="00E66DD7"/>
    <w:rsid w:val="00E70AF8"/>
    <w:rsid w:val="00E76053"/>
    <w:rsid w:val="00EA61C4"/>
    <w:rsid w:val="00EE6CF3"/>
    <w:rsid w:val="00F07F2E"/>
    <w:rsid w:val="00F26DA7"/>
    <w:rsid w:val="00F27F72"/>
    <w:rsid w:val="00F30BE7"/>
    <w:rsid w:val="00F33DE9"/>
    <w:rsid w:val="00F34BFC"/>
    <w:rsid w:val="00F44F04"/>
    <w:rsid w:val="00F96608"/>
    <w:rsid w:val="00FD1DDC"/>
    <w:rsid w:val="00FE52BC"/>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2904">
      <w:bodyDiv w:val="1"/>
      <w:marLeft w:val="0"/>
      <w:marRight w:val="0"/>
      <w:marTop w:val="0"/>
      <w:marBottom w:val="0"/>
      <w:divBdr>
        <w:top w:val="none" w:sz="0" w:space="0" w:color="auto"/>
        <w:left w:val="none" w:sz="0" w:space="0" w:color="auto"/>
        <w:bottom w:val="none" w:sz="0" w:space="0" w:color="auto"/>
        <w:right w:val="none" w:sz="0" w:space="0" w:color="auto"/>
      </w:divBdr>
    </w:div>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8757393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fonline.wi.gov/etf/internet/employer/GASBmail@etf.w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gasb.org/jsp/GASB/Page/GASBSectionPage&amp;cid=11761630263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59F6-63C1-4EBE-BD7D-2D5A67A0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Ehlinger, Dave - ETF</cp:lastModifiedBy>
  <cp:revision>11</cp:revision>
  <cp:lastPrinted>2018-08-28T21:11:00Z</cp:lastPrinted>
  <dcterms:created xsi:type="dcterms:W3CDTF">2018-08-13T14:02:00Z</dcterms:created>
  <dcterms:modified xsi:type="dcterms:W3CDTF">2018-09-21T14:12:00Z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