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2251B2" w14:textId="77777777" w:rsidR="00C071CA" w:rsidRDefault="00C071CA" w:rsidP="00B4443A">
      <w:pPr>
        <w:ind w:left="360" w:hanging="360"/>
      </w:pPr>
    </w:p>
    <w:p w14:paraId="53D4380B" w14:textId="77777777" w:rsidR="00B4443A" w:rsidRPr="008A4C9D" w:rsidRDefault="00B4443A" w:rsidP="00B4443A">
      <w:pPr>
        <w:pStyle w:val="ListParagraph"/>
        <w:numPr>
          <w:ilvl w:val="0"/>
          <w:numId w:val="3"/>
        </w:numPr>
        <w:rPr>
          <w:rFonts w:ascii="Arial" w:hAnsi="Arial" w:cs="Arial"/>
          <w:b/>
        </w:rPr>
      </w:pPr>
      <w:r w:rsidRPr="008A4C9D">
        <w:rPr>
          <w:rFonts w:ascii="Arial" w:hAnsi="Arial" w:cs="Arial"/>
          <w:b/>
        </w:rPr>
        <w:t>Overview</w:t>
      </w:r>
    </w:p>
    <w:p w14:paraId="1FC73640" w14:textId="77777777" w:rsidR="00F071F0" w:rsidRPr="00F071F0" w:rsidRDefault="00F071F0" w:rsidP="00F071F0">
      <w:pPr>
        <w:ind w:left="360" w:right="806"/>
        <w:rPr>
          <w:rFonts w:ascii="Arial" w:hAnsi="Arial" w:cs="Arial"/>
        </w:rPr>
      </w:pPr>
      <w:r w:rsidRPr="00F071F0">
        <w:rPr>
          <w:rFonts w:ascii="Arial" w:hAnsi="Arial" w:cs="Arial"/>
        </w:rPr>
        <w:t>1 Current State and Background</w:t>
      </w:r>
    </w:p>
    <w:p w14:paraId="3878FCCF" w14:textId="3A8205B0" w:rsidR="00F071F0" w:rsidRPr="005A7567" w:rsidRDefault="00F071F0" w:rsidP="005A7567">
      <w:pPr>
        <w:pStyle w:val="ListParagraph"/>
        <w:numPr>
          <w:ilvl w:val="1"/>
          <w:numId w:val="9"/>
        </w:numPr>
        <w:ind w:right="806"/>
        <w:rPr>
          <w:rFonts w:ascii="Arial" w:hAnsi="Arial" w:cs="Arial"/>
        </w:rPr>
      </w:pPr>
      <w:r w:rsidRPr="005A7567">
        <w:rPr>
          <w:rFonts w:ascii="Arial" w:hAnsi="Arial" w:cs="Arial"/>
        </w:rPr>
        <w:t>Program Administration</w:t>
      </w:r>
    </w:p>
    <w:p w14:paraId="56F888B6" w14:textId="7EE4806B" w:rsidR="00870365" w:rsidRDefault="00870365" w:rsidP="00870365">
      <w:pPr>
        <w:pStyle w:val="ListParagraph"/>
        <w:ind w:left="360" w:right="806"/>
        <w:rPr>
          <w:rFonts w:ascii="Arial" w:hAnsi="Arial" w:cs="Arial"/>
        </w:rPr>
      </w:pPr>
    </w:p>
    <w:p w14:paraId="1F1F887A" w14:textId="55F58BAB" w:rsidR="00870365" w:rsidRPr="005A7567" w:rsidRDefault="00870365" w:rsidP="004405E8">
      <w:pPr>
        <w:pStyle w:val="ListParagraph"/>
        <w:ind w:left="360" w:right="806"/>
        <w:jc w:val="both"/>
        <w:rPr>
          <w:rFonts w:ascii="Arial" w:hAnsi="Arial" w:cs="Arial"/>
        </w:rPr>
      </w:pPr>
      <w:r>
        <w:rPr>
          <w:rFonts w:ascii="Arial" w:hAnsi="Arial" w:cs="Arial"/>
        </w:rPr>
        <w:t xml:space="preserve">Prior to 2016 the dental benefit was managed individually by each of ETF’s 18 </w:t>
      </w:r>
      <w:r w:rsidR="00E73105">
        <w:rPr>
          <w:rFonts w:ascii="Arial" w:hAnsi="Arial" w:cs="Arial"/>
        </w:rPr>
        <w:t>fully insured</w:t>
      </w:r>
      <w:r>
        <w:rPr>
          <w:rFonts w:ascii="Arial" w:hAnsi="Arial" w:cs="Arial"/>
        </w:rPr>
        <w:t xml:space="preserve"> health plans. At that time health plans chose the level of the dental benefits they offered. In 2014 the Board </w:t>
      </w:r>
      <w:r w:rsidR="00E73105">
        <w:rPr>
          <w:rFonts w:ascii="Arial" w:hAnsi="Arial" w:cs="Arial"/>
        </w:rPr>
        <w:t xml:space="preserve">adopted for plan year 2014 a plan to standardize the dental benefit offered by health plans, creating the Uniform Dental Benefit (UDB). For Plan Years 2014 and 2015 the UDB was offered in conjunction with the health plans, but each health plan could choose </w:t>
      </w:r>
      <w:proofErr w:type="gramStart"/>
      <w:r w:rsidR="00E73105">
        <w:rPr>
          <w:rFonts w:ascii="Arial" w:hAnsi="Arial" w:cs="Arial"/>
        </w:rPr>
        <w:t>whether or not</w:t>
      </w:r>
      <w:proofErr w:type="gramEnd"/>
      <w:r w:rsidR="00E73105">
        <w:rPr>
          <w:rFonts w:ascii="Arial" w:hAnsi="Arial" w:cs="Arial"/>
        </w:rPr>
        <w:t xml:space="preserve"> to offer dental benefits to state and local government employees. </w:t>
      </w:r>
      <w:r>
        <w:rPr>
          <w:rFonts w:ascii="Arial" w:hAnsi="Arial" w:cs="Arial"/>
        </w:rPr>
        <w:t xml:space="preserve"> </w:t>
      </w:r>
    </w:p>
    <w:p w14:paraId="2C78D9C7" w14:textId="318EF1AA" w:rsidR="00E73105" w:rsidRDefault="00E73105" w:rsidP="004405E8">
      <w:pPr>
        <w:ind w:left="360" w:right="806"/>
        <w:jc w:val="both"/>
        <w:rPr>
          <w:rFonts w:ascii="Arial" w:hAnsi="Arial" w:cs="Arial"/>
        </w:rPr>
      </w:pPr>
      <w:r>
        <w:rPr>
          <w:rFonts w:ascii="Arial" w:hAnsi="Arial" w:cs="Arial"/>
        </w:rPr>
        <w:t>On February 20, 2015, ETF issued ETE0020-Third Part</w:t>
      </w:r>
      <w:r w:rsidR="003E09FB">
        <w:rPr>
          <w:rFonts w:ascii="Arial" w:hAnsi="Arial" w:cs="Arial"/>
        </w:rPr>
        <w:t>y</w:t>
      </w:r>
      <w:r>
        <w:rPr>
          <w:rFonts w:ascii="Arial" w:hAnsi="Arial" w:cs="Arial"/>
        </w:rPr>
        <w:t xml:space="preserve"> Administration of Dental Benefits Request for Proposals. </w:t>
      </w:r>
    </w:p>
    <w:p w14:paraId="14875696" w14:textId="2C2C5EF6" w:rsidR="00F071F0" w:rsidRPr="00F071F0" w:rsidRDefault="00E73105" w:rsidP="004405E8">
      <w:pPr>
        <w:ind w:left="360" w:right="806"/>
        <w:jc w:val="both"/>
        <w:rPr>
          <w:rFonts w:ascii="Arial" w:hAnsi="Arial" w:cs="Arial"/>
        </w:rPr>
      </w:pPr>
      <w:r>
        <w:rPr>
          <w:rFonts w:ascii="Arial" w:hAnsi="Arial" w:cs="Arial"/>
        </w:rPr>
        <w:t xml:space="preserve">On January 1, 2016 </w:t>
      </w:r>
      <w:r w:rsidR="00AF07B8">
        <w:rPr>
          <w:rFonts w:ascii="Arial" w:hAnsi="Arial" w:cs="Arial"/>
        </w:rPr>
        <w:t xml:space="preserve">the </w:t>
      </w:r>
      <w:r>
        <w:rPr>
          <w:rFonts w:ascii="Arial" w:hAnsi="Arial" w:cs="Arial"/>
        </w:rPr>
        <w:t>UDB as it is today started</w:t>
      </w:r>
      <w:r w:rsidR="00D5167B">
        <w:rPr>
          <w:rFonts w:ascii="Arial" w:hAnsi="Arial" w:cs="Arial"/>
        </w:rPr>
        <w:t xml:space="preserve">; a Program to provide dental coverage for preventive, basic, and diagnostic services for State of Wisconsin Active Employees, Retirees, Local Government Employees and their dependents. </w:t>
      </w:r>
      <w:r>
        <w:rPr>
          <w:rFonts w:ascii="Arial" w:hAnsi="Arial" w:cs="Arial"/>
        </w:rPr>
        <w:t xml:space="preserve"> </w:t>
      </w:r>
      <w:r w:rsidR="00F071F0" w:rsidRPr="00F071F0">
        <w:rPr>
          <w:rFonts w:ascii="Arial" w:hAnsi="Arial" w:cs="Arial"/>
        </w:rPr>
        <w:t xml:space="preserve">Only those State Employees, Retirees, and dependents who are enrolled in the State of Wisconsin Group Health Insurance Program </w:t>
      </w:r>
      <w:r w:rsidR="00AF07B8">
        <w:rPr>
          <w:rFonts w:ascii="Arial" w:hAnsi="Arial" w:cs="Arial"/>
        </w:rPr>
        <w:t xml:space="preserve">(GHIP) </w:t>
      </w:r>
      <w:r w:rsidR="00F071F0" w:rsidRPr="00F071F0">
        <w:rPr>
          <w:rFonts w:ascii="Arial" w:hAnsi="Arial" w:cs="Arial"/>
        </w:rPr>
        <w:t xml:space="preserve">are eligible for the UDB. </w:t>
      </w:r>
      <w:r w:rsidR="00412027">
        <w:rPr>
          <w:rFonts w:ascii="Arial" w:hAnsi="Arial" w:cs="Arial"/>
        </w:rPr>
        <w:t xml:space="preserve">Active Local Employees and their dependents are only eligible for the UDB if their local employer offers the </w:t>
      </w:r>
      <w:r w:rsidR="00AF07B8">
        <w:rPr>
          <w:rFonts w:ascii="Arial" w:hAnsi="Arial" w:cs="Arial"/>
        </w:rPr>
        <w:t>GHIP</w:t>
      </w:r>
      <w:r w:rsidR="00412027">
        <w:rPr>
          <w:rFonts w:ascii="Arial" w:hAnsi="Arial" w:cs="Arial"/>
        </w:rPr>
        <w:t xml:space="preserve"> and chooses to offer the UDB to employees. </w:t>
      </w:r>
    </w:p>
    <w:p w14:paraId="2711739D" w14:textId="77777777" w:rsidR="00F071F0" w:rsidRPr="00F071F0" w:rsidRDefault="00F071F0" w:rsidP="00F071F0">
      <w:pPr>
        <w:ind w:left="360" w:right="806"/>
        <w:rPr>
          <w:rFonts w:ascii="Arial" w:hAnsi="Arial" w:cs="Arial"/>
        </w:rPr>
      </w:pPr>
      <w:r w:rsidRPr="00F071F0">
        <w:rPr>
          <w:rFonts w:ascii="Arial" w:hAnsi="Arial" w:cs="Arial"/>
        </w:rPr>
        <w:t>The program currently offers:</w:t>
      </w:r>
    </w:p>
    <w:p w14:paraId="638D0D93" w14:textId="77777777" w:rsidR="00F071F0" w:rsidRPr="00F071F0" w:rsidRDefault="00F071F0" w:rsidP="00F071F0">
      <w:pPr>
        <w:ind w:left="360" w:right="806"/>
        <w:rPr>
          <w:rFonts w:ascii="Arial" w:hAnsi="Arial" w:cs="Arial"/>
        </w:rPr>
      </w:pPr>
      <w:r w:rsidRPr="00F071F0">
        <w:rPr>
          <w:rFonts w:ascii="Arial" w:hAnsi="Arial" w:cs="Arial"/>
        </w:rPr>
        <w:t>•</w:t>
      </w:r>
      <w:r w:rsidRPr="00F071F0">
        <w:rPr>
          <w:rFonts w:ascii="Arial" w:hAnsi="Arial" w:cs="Arial"/>
        </w:rPr>
        <w:tab/>
        <w:t xml:space="preserve">$1,000 per person annual benefit maximum </w:t>
      </w:r>
    </w:p>
    <w:p w14:paraId="354E9B71" w14:textId="1BF8A6B1" w:rsidR="00F071F0" w:rsidRPr="00F071F0" w:rsidRDefault="00F071F0" w:rsidP="00F071F0">
      <w:pPr>
        <w:ind w:left="360" w:right="806"/>
        <w:rPr>
          <w:rFonts w:ascii="Arial" w:hAnsi="Arial" w:cs="Arial"/>
        </w:rPr>
      </w:pPr>
      <w:r w:rsidRPr="00F071F0">
        <w:rPr>
          <w:rFonts w:ascii="Arial" w:hAnsi="Arial" w:cs="Arial"/>
        </w:rPr>
        <w:t>•</w:t>
      </w:r>
      <w:r w:rsidRPr="00F071F0">
        <w:rPr>
          <w:rFonts w:ascii="Arial" w:hAnsi="Arial" w:cs="Arial"/>
        </w:rPr>
        <w:tab/>
        <w:t>No annual deductible and waiting period</w:t>
      </w:r>
    </w:p>
    <w:p w14:paraId="23AE0C21" w14:textId="6A0D2D36" w:rsidR="00F071F0" w:rsidRPr="00F071F0" w:rsidRDefault="00F071F0" w:rsidP="004405E8">
      <w:pPr>
        <w:ind w:left="720" w:right="806" w:hanging="360"/>
        <w:jc w:val="both"/>
        <w:rPr>
          <w:rFonts w:ascii="Arial" w:hAnsi="Arial" w:cs="Arial"/>
        </w:rPr>
      </w:pPr>
      <w:r w:rsidRPr="00F071F0">
        <w:rPr>
          <w:rFonts w:ascii="Arial" w:hAnsi="Arial" w:cs="Arial"/>
        </w:rPr>
        <w:t>•</w:t>
      </w:r>
      <w:r w:rsidRPr="00F071F0">
        <w:rPr>
          <w:rFonts w:ascii="Arial" w:hAnsi="Arial" w:cs="Arial"/>
        </w:rPr>
        <w:tab/>
        <w:t>100% coverage for routine evaluations, dental cleanings, sealants, bitewing and panoramic x-rays, fluoride treatments, fi</w:t>
      </w:r>
      <w:r w:rsidR="00192272">
        <w:rPr>
          <w:rFonts w:ascii="Arial" w:hAnsi="Arial" w:cs="Arial"/>
        </w:rPr>
        <w:t>l</w:t>
      </w:r>
      <w:r w:rsidRPr="00F071F0">
        <w:rPr>
          <w:rFonts w:ascii="Arial" w:hAnsi="Arial" w:cs="Arial"/>
        </w:rPr>
        <w:t>ling</w:t>
      </w:r>
      <w:r w:rsidR="00B259AA">
        <w:rPr>
          <w:rFonts w:ascii="Arial" w:hAnsi="Arial" w:cs="Arial"/>
        </w:rPr>
        <w:t>s</w:t>
      </w:r>
      <w:r w:rsidRPr="00F071F0">
        <w:rPr>
          <w:rFonts w:ascii="Arial" w:hAnsi="Arial" w:cs="Arial"/>
        </w:rPr>
        <w:t>, pulp vitality tests</w:t>
      </w:r>
      <w:r w:rsidR="00B259AA">
        <w:rPr>
          <w:rFonts w:ascii="Arial" w:hAnsi="Arial" w:cs="Arial"/>
        </w:rPr>
        <w:t>,</w:t>
      </w:r>
      <w:r w:rsidRPr="00F071F0">
        <w:rPr>
          <w:rFonts w:ascii="Arial" w:hAnsi="Arial" w:cs="Arial"/>
        </w:rPr>
        <w:t xml:space="preserve"> and periodontal maintenance</w:t>
      </w:r>
    </w:p>
    <w:p w14:paraId="67140BCD" w14:textId="77777777" w:rsidR="00F071F0" w:rsidRPr="00F071F0" w:rsidRDefault="00F071F0" w:rsidP="00F071F0">
      <w:pPr>
        <w:ind w:left="360" w:right="806"/>
        <w:rPr>
          <w:rFonts w:ascii="Arial" w:hAnsi="Arial" w:cs="Arial"/>
        </w:rPr>
      </w:pPr>
      <w:r w:rsidRPr="00F071F0">
        <w:rPr>
          <w:rFonts w:ascii="Arial" w:hAnsi="Arial" w:cs="Arial"/>
        </w:rPr>
        <w:t>•</w:t>
      </w:r>
      <w:r w:rsidRPr="00F071F0">
        <w:rPr>
          <w:rFonts w:ascii="Arial" w:hAnsi="Arial" w:cs="Arial"/>
        </w:rPr>
        <w:tab/>
        <w:t>90% coverage of non-surgical extractions</w:t>
      </w:r>
    </w:p>
    <w:p w14:paraId="0715B20F" w14:textId="50771A09" w:rsidR="00F071F0" w:rsidRPr="00F071F0" w:rsidRDefault="00F071F0" w:rsidP="00F071F0">
      <w:pPr>
        <w:ind w:left="360" w:right="806"/>
        <w:rPr>
          <w:rFonts w:ascii="Arial" w:hAnsi="Arial" w:cs="Arial"/>
        </w:rPr>
      </w:pPr>
      <w:r w:rsidRPr="00F071F0">
        <w:rPr>
          <w:rFonts w:ascii="Arial" w:hAnsi="Arial" w:cs="Arial"/>
        </w:rPr>
        <w:t>•</w:t>
      </w:r>
      <w:r w:rsidRPr="00F071F0">
        <w:rPr>
          <w:rFonts w:ascii="Arial" w:hAnsi="Arial" w:cs="Arial"/>
        </w:rPr>
        <w:tab/>
        <w:t>80% coverage of emergency pain relief, general anesthesia</w:t>
      </w:r>
      <w:r w:rsidR="00B259AA">
        <w:rPr>
          <w:rFonts w:ascii="Arial" w:hAnsi="Arial" w:cs="Arial"/>
        </w:rPr>
        <w:t>,</w:t>
      </w:r>
      <w:r w:rsidRPr="00F071F0">
        <w:rPr>
          <w:rFonts w:ascii="Arial" w:hAnsi="Arial" w:cs="Arial"/>
        </w:rPr>
        <w:t xml:space="preserve"> and IV sedation</w:t>
      </w:r>
    </w:p>
    <w:p w14:paraId="722F2A1D" w14:textId="77777777" w:rsidR="00DB2237" w:rsidRDefault="00F071F0" w:rsidP="00DB2237">
      <w:pPr>
        <w:ind w:left="720" w:right="806" w:hanging="360"/>
        <w:rPr>
          <w:rFonts w:ascii="Arial" w:hAnsi="Arial" w:cs="Arial"/>
        </w:rPr>
      </w:pPr>
      <w:r w:rsidRPr="00F071F0">
        <w:rPr>
          <w:rFonts w:ascii="Arial" w:hAnsi="Arial" w:cs="Arial"/>
        </w:rPr>
        <w:t>•</w:t>
      </w:r>
      <w:r w:rsidRPr="00F071F0">
        <w:rPr>
          <w:rFonts w:ascii="Arial" w:hAnsi="Arial" w:cs="Arial"/>
        </w:rPr>
        <w:tab/>
        <w:t>50% orthodontics coverage for children under age 19 with a $1,500 orthodontics lifetime maximum</w:t>
      </w:r>
    </w:p>
    <w:p w14:paraId="4691A2C3" w14:textId="269FA54F" w:rsidR="00D5167B" w:rsidRPr="00DB2237" w:rsidRDefault="00DB2237" w:rsidP="00DB2237">
      <w:pPr>
        <w:ind w:right="806" w:firstLine="360"/>
        <w:rPr>
          <w:rFonts w:ascii="Arial" w:hAnsi="Arial" w:cs="Arial"/>
        </w:rPr>
      </w:pPr>
      <w:r w:rsidRPr="00DB2237">
        <w:rPr>
          <w:rFonts w:ascii="Arial" w:hAnsi="Arial" w:cs="Arial"/>
        </w:rPr>
        <w:t>•</w:t>
      </w:r>
      <w:r>
        <w:rPr>
          <w:rFonts w:ascii="Arial" w:hAnsi="Arial" w:cs="Arial"/>
        </w:rPr>
        <w:t xml:space="preserve">    </w:t>
      </w:r>
      <w:r w:rsidR="00D5167B" w:rsidRPr="00DB2237">
        <w:rPr>
          <w:rFonts w:ascii="Arial" w:hAnsi="Arial" w:cs="Arial"/>
        </w:rPr>
        <w:t>No out of network coverage or waiting period</w:t>
      </w:r>
    </w:p>
    <w:p w14:paraId="369A211D" w14:textId="43A508EF" w:rsidR="00D5167B" w:rsidRDefault="00D5167B" w:rsidP="00F071F0">
      <w:pPr>
        <w:ind w:left="360" w:right="806"/>
        <w:rPr>
          <w:rFonts w:ascii="Arial" w:hAnsi="Arial" w:cs="Arial"/>
        </w:rPr>
      </w:pPr>
    </w:p>
    <w:p w14:paraId="2D54888D" w14:textId="77777777" w:rsidR="00C071CA" w:rsidRPr="008A4C9D" w:rsidRDefault="00C071CA" w:rsidP="00F071F0">
      <w:pPr>
        <w:ind w:left="360" w:right="806"/>
        <w:rPr>
          <w:rFonts w:ascii="Arial" w:hAnsi="Arial" w:cs="Arial"/>
        </w:rPr>
      </w:pPr>
    </w:p>
    <w:p w14:paraId="0C3133DF" w14:textId="165897E0" w:rsidR="005F2692" w:rsidRPr="005A7567" w:rsidRDefault="005F2692" w:rsidP="005A7567">
      <w:pPr>
        <w:pStyle w:val="ListParagraph"/>
        <w:numPr>
          <w:ilvl w:val="0"/>
          <w:numId w:val="3"/>
        </w:numPr>
        <w:ind w:right="806"/>
        <w:rPr>
          <w:rFonts w:ascii="Arial" w:hAnsi="Arial" w:cs="Arial"/>
          <w:b/>
        </w:rPr>
      </w:pPr>
      <w:r w:rsidRPr="005A7567">
        <w:rPr>
          <w:rFonts w:ascii="Arial" w:hAnsi="Arial" w:cs="Arial"/>
          <w:b/>
        </w:rPr>
        <w:lastRenderedPageBreak/>
        <w:t xml:space="preserve">Historical </w:t>
      </w:r>
      <w:r w:rsidR="00B912C7" w:rsidRPr="005A7567">
        <w:rPr>
          <w:rFonts w:ascii="Arial" w:hAnsi="Arial" w:cs="Arial"/>
          <w:b/>
        </w:rPr>
        <w:t>D</w:t>
      </w:r>
      <w:r w:rsidRPr="005A7567">
        <w:rPr>
          <w:rFonts w:ascii="Arial" w:hAnsi="Arial" w:cs="Arial"/>
          <w:b/>
        </w:rPr>
        <w:t>evelopment and Statutory Authority</w:t>
      </w:r>
    </w:p>
    <w:p w14:paraId="03AE8FD4" w14:textId="38613E99" w:rsidR="00746661" w:rsidRPr="00C071CA" w:rsidRDefault="00746661" w:rsidP="004405E8">
      <w:pPr>
        <w:pStyle w:val="ListParagraph"/>
        <w:ind w:left="360" w:right="806"/>
        <w:jc w:val="both"/>
        <w:rPr>
          <w:rFonts w:ascii="Arial" w:hAnsi="Arial" w:cs="Arial"/>
          <w:bCs/>
        </w:rPr>
      </w:pPr>
      <w:r w:rsidRPr="00C071CA">
        <w:rPr>
          <w:rFonts w:ascii="Arial" w:hAnsi="Arial" w:cs="Arial"/>
          <w:bCs/>
        </w:rPr>
        <w:t xml:space="preserve">The UDB, authorized by Wis. Stat. </w:t>
      </w:r>
      <w:hyperlink r:id="rId12" w:history="1">
        <w:r w:rsidRPr="00C071CA">
          <w:rPr>
            <w:rStyle w:val="Hyperlink"/>
            <w:rFonts w:ascii="Arial" w:hAnsi="Arial" w:cs="Arial"/>
            <w:bCs/>
          </w:rPr>
          <w:t>§40.03(6)</w:t>
        </w:r>
      </w:hyperlink>
      <w:r w:rsidRPr="00C071CA">
        <w:rPr>
          <w:rFonts w:ascii="Arial" w:hAnsi="Arial" w:cs="Arial"/>
          <w:bCs/>
        </w:rPr>
        <w:t xml:space="preserve"> pursuant to </w:t>
      </w:r>
      <w:hyperlink r:id="rId13" w:history="1">
        <w:r w:rsidRPr="00C071CA">
          <w:rPr>
            <w:rStyle w:val="Hyperlink"/>
            <w:rFonts w:ascii="Arial" w:hAnsi="Arial" w:cs="Arial"/>
            <w:bCs/>
          </w:rPr>
          <w:t>§20.921(1)(a)3</w:t>
        </w:r>
      </w:hyperlink>
      <w:r w:rsidRPr="00C071CA">
        <w:rPr>
          <w:rFonts w:ascii="Arial" w:hAnsi="Arial" w:cs="Arial"/>
          <w:bCs/>
        </w:rPr>
        <w:t xml:space="preserve"> and Wisconsin Administrative Code </w:t>
      </w:r>
      <w:hyperlink r:id="rId14" w:history="1">
        <w:r w:rsidRPr="00C071CA">
          <w:rPr>
            <w:rStyle w:val="Hyperlink"/>
            <w:rFonts w:ascii="Arial" w:hAnsi="Arial" w:cs="Arial"/>
            <w:bCs/>
          </w:rPr>
          <w:t>ETF 10.20</w:t>
        </w:r>
      </w:hyperlink>
      <w:r w:rsidRPr="00C071CA">
        <w:rPr>
          <w:rFonts w:ascii="Arial" w:hAnsi="Arial" w:cs="Arial"/>
          <w:bCs/>
        </w:rPr>
        <w:t xml:space="preserve"> and </w:t>
      </w:r>
      <w:hyperlink r:id="rId15" w:history="1">
        <w:r w:rsidRPr="00C071CA">
          <w:rPr>
            <w:rStyle w:val="Hyperlink"/>
            <w:rFonts w:ascii="Arial" w:hAnsi="Arial" w:cs="Arial"/>
            <w:bCs/>
          </w:rPr>
          <w:t>ETF 40</w:t>
        </w:r>
      </w:hyperlink>
      <w:r w:rsidR="00E32629" w:rsidRPr="00C071CA">
        <w:rPr>
          <w:rFonts w:ascii="Arial" w:hAnsi="Arial" w:cs="Arial"/>
          <w:bCs/>
        </w:rPr>
        <w:t xml:space="preserve">, has remained largely unchanged since the </w:t>
      </w:r>
      <w:r w:rsidR="00B259AA">
        <w:rPr>
          <w:rFonts w:ascii="Arial" w:hAnsi="Arial" w:cs="Arial"/>
          <w:bCs/>
        </w:rPr>
        <w:t>Pr</w:t>
      </w:r>
      <w:r w:rsidR="00E32629" w:rsidRPr="00C071CA">
        <w:rPr>
          <w:rFonts w:ascii="Arial" w:hAnsi="Arial" w:cs="Arial"/>
          <w:bCs/>
        </w:rPr>
        <w:t>ogram began with a third</w:t>
      </w:r>
      <w:r w:rsidR="00B259AA">
        <w:rPr>
          <w:rFonts w:ascii="Arial" w:hAnsi="Arial" w:cs="Arial"/>
          <w:bCs/>
        </w:rPr>
        <w:t>-</w:t>
      </w:r>
      <w:r w:rsidR="00E32629" w:rsidRPr="00C071CA">
        <w:rPr>
          <w:rFonts w:ascii="Arial" w:hAnsi="Arial" w:cs="Arial"/>
          <w:bCs/>
        </w:rPr>
        <w:t>party administrator</w:t>
      </w:r>
      <w:r w:rsidR="00995C86">
        <w:rPr>
          <w:rFonts w:ascii="Arial" w:hAnsi="Arial" w:cs="Arial"/>
          <w:bCs/>
        </w:rPr>
        <w:t xml:space="preserve"> (TPA)</w:t>
      </w:r>
      <w:r w:rsidR="00E32629" w:rsidRPr="00C071CA">
        <w:rPr>
          <w:rFonts w:ascii="Arial" w:hAnsi="Arial" w:cs="Arial"/>
          <w:bCs/>
        </w:rPr>
        <w:t xml:space="preserve"> on January 1, 2016.  </w:t>
      </w:r>
    </w:p>
    <w:p w14:paraId="6D38AECF" w14:textId="32972F44" w:rsidR="0053653C" w:rsidRPr="00C071CA" w:rsidRDefault="0053653C" w:rsidP="00746661">
      <w:pPr>
        <w:pStyle w:val="ListParagraph"/>
        <w:ind w:left="360" w:right="806"/>
        <w:rPr>
          <w:rFonts w:ascii="Arial" w:hAnsi="Arial" w:cs="Arial"/>
          <w:bCs/>
        </w:rPr>
      </w:pPr>
    </w:p>
    <w:p w14:paraId="6CFD051D" w14:textId="4CF99AE5" w:rsidR="0053653C" w:rsidRPr="00C071CA" w:rsidRDefault="0053653C" w:rsidP="00746661">
      <w:pPr>
        <w:pStyle w:val="ListParagraph"/>
        <w:ind w:left="360" w:right="806"/>
        <w:rPr>
          <w:rFonts w:ascii="Arial" w:hAnsi="Arial" w:cs="Arial"/>
          <w:bCs/>
        </w:rPr>
      </w:pPr>
      <w:r w:rsidRPr="00C071CA">
        <w:rPr>
          <w:rFonts w:ascii="Arial" w:hAnsi="Arial" w:cs="Arial"/>
          <w:bCs/>
        </w:rPr>
        <w:t>There ha</w:t>
      </w:r>
      <w:r w:rsidR="00995C86">
        <w:rPr>
          <w:rFonts w:ascii="Arial" w:hAnsi="Arial" w:cs="Arial"/>
          <w:bCs/>
        </w:rPr>
        <w:t>ve</w:t>
      </w:r>
      <w:r w:rsidRPr="00C071CA">
        <w:rPr>
          <w:rFonts w:ascii="Arial" w:hAnsi="Arial" w:cs="Arial"/>
          <w:bCs/>
        </w:rPr>
        <w:t xml:space="preserve"> been minor changes to the Program’s administration and coverages from 2016-2020.  Those few changes include: </w:t>
      </w:r>
    </w:p>
    <w:p w14:paraId="2269ED45" w14:textId="77777777" w:rsidR="0053653C" w:rsidRPr="00C071CA" w:rsidRDefault="0053653C" w:rsidP="00746661">
      <w:pPr>
        <w:pStyle w:val="ListParagraph"/>
        <w:ind w:left="360" w:right="806"/>
        <w:rPr>
          <w:rFonts w:ascii="Arial" w:hAnsi="Arial" w:cs="Arial"/>
          <w:bCs/>
        </w:rPr>
      </w:pPr>
    </w:p>
    <w:p w14:paraId="1912015F" w14:textId="58509580" w:rsidR="000666D4" w:rsidRPr="002B6094" w:rsidRDefault="00CD583C" w:rsidP="004405E8">
      <w:pPr>
        <w:ind w:left="360" w:right="806"/>
        <w:jc w:val="both"/>
        <w:rPr>
          <w:rFonts w:ascii="Arial" w:hAnsi="Arial" w:cs="Arial"/>
          <w:bCs/>
        </w:rPr>
      </w:pPr>
      <w:bookmarkStart w:id="0" w:name="_Hlk36469245"/>
      <w:r w:rsidRPr="002B6094">
        <w:rPr>
          <w:rFonts w:ascii="Arial" w:hAnsi="Arial" w:cs="Arial"/>
          <w:bCs/>
        </w:rPr>
        <w:t xml:space="preserve">2018: </w:t>
      </w:r>
      <w:r w:rsidR="0053653C" w:rsidRPr="002B6094">
        <w:rPr>
          <w:rFonts w:ascii="Arial" w:hAnsi="Arial" w:cs="Arial"/>
          <w:bCs/>
        </w:rPr>
        <w:t xml:space="preserve"> Many additions were made </w:t>
      </w:r>
      <w:r w:rsidR="00DA4D15" w:rsidRPr="002B6094">
        <w:rPr>
          <w:rFonts w:ascii="Arial" w:hAnsi="Arial" w:cs="Arial"/>
          <w:bCs/>
        </w:rPr>
        <w:t>through</w:t>
      </w:r>
      <w:r w:rsidR="0053653C" w:rsidRPr="002B6094">
        <w:rPr>
          <w:rFonts w:ascii="Arial" w:hAnsi="Arial" w:cs="Arial"/>
          <w:bCs/>
        </w:rPr>
        <w:t xml:space="preserve"> a contract addendum with the </w:t>
      </w:r>
      <w:r w:rsidR="00995C86" w:rsidRPr="002B6094">
        <w:rPr>
          <w:rFonts w:ascii="Arial" w:hAnsi="Arial" w:cs="Arial"/>
          <w:bCs/>
        </w:rPr>
        <w:t>TPA</w:t>
      </w:r>
      <w:r w:rsidR="00DA4D15" w:rsidRPr="002B6094">
        <w:rPr>
          <w:rFonts w:ascii="Arial" w:hAnsi="Arial" w:cs="Arial"/>
          <w:bCs/>
        </w:rPr>
        <w:t xml:space="preserve"> of the Program to require the Contractor share data with the </w:t>
      </w:r>
      <w:r w:rsidR="00995C86" w:rsidRPr="002B6094">
        <w:rPr>
          <w:rFonts w:ascii="Arial" w:hAnsi="Arial" w:cs="Arial"/>
          <w:bCs/>
        </w:rPr>
        <w:t>TPA</w:t>
      </w:r>
      <w:r w:rsidR="00DA4D15" w:rsidRPr="002B6094">
        <w:rPr>
          <w:rFonts w:ascii="Arial" w:hAnsi="Arial" w:cs="Arial"/>
          <w:bCs/>
        </w:rPr>
        <w:t xml:space="preserve"> of </w:t>
      </w:r>
      <w:r w:rsidR="000666D4" w:rsidRPr="002B6094">
        <w:rPr>
          <w:rFonts w:ascii="Arial" w:hAnsi="Arial" w:cs="Arial"/>
          <w:bCs/>
        </w:rPr>
        <w:t>the Department</w:t>
      </w:r>
      <w:r w:rsidR="003E09FB">
        <w:rPr>
          <w:rFonts w:ascii="Arial" w:hAnsi="Arial" w:cs="Arial"/>
          <w:bCs/>
        </w:rPr>
        <w:t>’</w:t>
      </w:r>
      <w:r w:rsidR="000666D4" w:rsidRPr="002B6094">
        <w:rPr>
          <w:rFonts w:ascii="Arial" w:hAnsi="Arial" w:cs="Arial"/>
          <w:bCs/>
        </w:rPr>
        <w:t>s data warehouse. An example of the additions includes the following</w:t>
      </w:r>
      <w:r w:rsidR="003E09FB">
        <w:rPr>
          <w:rFonts w:ascii="Arial" w:hAnsi="Arial" w:cs="Arial"/>
          <w:bCs/>
        </w:rPr>
        <w:t>:</w:t>
      </w:r>
    </w:p>
    <w:p w14:paraId="34AD2AED" w14:textId="24CF6DD6" w:rsidR="00CD583C" w:rsidRPr="00C071CA" w:rsidRDefault="00CD583C" w:rsidP="004405E8">
      <w:pPr>
        <w:pStyle w:val="ListParagraph"/>
        <w:numPr>
          <w:ilvl w:val="1"/>
          <w:numId w:val="11"/>
        </w:numPr>
        <w:ind w:right="806"/>
        <w:jc w:val="both"/>
        <w:rPr>
          <w:rFonts w:ascii="Arial" w:hAnsi="Arial" w:cs="Arial"/>
          <w:bCs/>
        </w:rPr>
      </w:pPr>
      <w:r w:rsidRPr="00C071CA">
        <w:rPr>
          <w:rFonts w:ascii="Arial" w:hAnsi="Arial" w:cs="Arial"/>
          <w:bCs/>
        </w:rPr>
        <w:t xml:space="preserve">Claims Data- </w:t>
      </w:r>
      <w:r w:rsidR="000D495B">
        <w:rPr>
          <w:rFonts w:ascii="Arial" w:hAnsi="Arial" w:cs="Arial"/>
          <w:bCs/>
        </w:rPr>
        <w:t>If directed by the Department, t</w:t>
      </w:r>
      <w:r w:rsidRPr="00C071CA">
        <w:rPr>
          <w:rFonts w:ascii="Arial" w:hAnsi="Arial" w:cs="Arial"/>
          <w:bCs/>
        </w:rPr>
        <w:t xml:space="preserve">he Contractor established a data transfer process to retrieve </w:t>
      </w:r>
      <w:r w:rsidR="00BE1D51" w:rsidRPr="00C071CA">
        <w:rPr>
          <w:rFonts w:ascii="Arial" w:hAnsi="Arial" w:cs="Arial"/>
          <w:bCs/>
        </w:rPr>
        <w:t>claims</w:t>
      </w:r>
      <w:r w:rsidRPr="00C071CA">
        <w:rPr>
          <w:rFonts w:ascii="Arial" w:hAnsi="Arial" w:cs="Arial"/>
          <w:bCs/>
        </w:rPr>
        <w:t xml:space="preserve"> data from the </w:t>
      </w:r>
      <w:r w:rsidR="00BE1D51" w:rsidRPr="00C071CA">
        <w:rPr>
          <w:rFonts w:ascii="Arial" w:hAnsi="Arial" w:cs="Arial"/>
          <w:bCs/>
        </w:rPr>
        <w:t>Department’s</w:t>
      </w:r>
      <w:r w:rsidRPr="00C071CA">
        <w:rPr>
          <w:rFonts w:ascii="Arial" w:hAnsi="Arial" w:cs="Arial"/>
          <w:bCs/>
        </w:rPr>
        <w:t xml:space="preserve"> data warehouse for its Participants and integrate the data into its management program. This data is to be based on claims data as provided by the </w:t>
      </w:r>
      <w:r w:rsidR="00BE1D51" w:rsidRPr="00C071CA">
        <w:rPr>
          <w:rFonts w:ascii="Arial" w:hAnsi="Arial" w:cs="Arial"/>
          <w:bCs/>
        </w:rPr>
        <w:t>Department’s</w:t>
      </w:r>
      <w:r w:rsidRPr="00C071CA">
        <w:rPr>
          <w:rFonts w:ascii="Arial" w:hAnsi="Arial" w:cs="Arial"/>
          <w:bCs/>
        </w:rPr>
        <w:t xml:space="preserve"> dental benefits administrator to the </w:t>
      </w:r>
      <w:r w:rsidR="00BE1D51" w:rsidRPr="00C071CA">
        <w:rPr>
          <w:rFonts w:ascii="Arial" w:hAnsi="Arial" w:cs="Arial"/>
          <w:bCs/>
        </w:rPr>
        <w:t>Department’s</w:t>
      </w:r>
      <w:r w:rsidRPr="00C071CA">
        <w:rPr>
          <w:rFonts w:ascii="Arial" w:hAnsi="Arial" w:cs="Arial"/>
          <w:bCs/>
        </w:rPr>
        <w:t xml:space="preserve"> </w:t>
      </w:r>
      <w:r w:rsidR="00995C86">
        <w:rPr>
          <w:rFonts w:ascii="Arial" w:hAnsi="Arial" w:cs="Arial"/>
          <w:bCs/>
        </w:rPr>
        <w:t>d</w:t>
      </w:r>
      <w:r w:rsidRPr="00C071CA">
        <w:rPr>
          <w:rFonts w:ascii="Arial" w:hAnsi="Arial" w:cs="Arial"/>
          <w:bCs/>
        </w:rPr>
        <w:t>ata warehouse</w:t>
      </w:r>
    </w:p>
    <w:bookmarkEnd w:id="0"/>
    <w:p w14:paraId="2BE8F493" w14:textId="22FB7EA6" w:rsidR="00BE1D51" w:rsidRPr="00C071CA" w:rsidRDefault="00BE1D51" w:rsidP="00746661">
      <w:pPr>
        <w:pStyle w:val="ListParagraph"/>
        <w:ind w:left="360" w:right="806"/>
        <w:rPr>
          <w:rFonts w:ascii="Arial" w:hAnsi="Arial" w:cs="Arial"/>
          <w:bCs/>
        </w:rPr>
      </w:pPr>
    </w:p>
    <w:p w14:paraId="25367894" w14:textId="12659FCB" w:rsidR="00BE1D51" w:rsidRPr="00C071CA" w:rsidRDefault="00BE1D51" w:rsidP="00746661">
      <w:pPr>
        <w:pStyle w:val="ListParagraph"/>
        <w:ind w:left="360" w:right="806"/>
        <w:rPr>
          <w:rFonts w:ascii="Arial" w:hAnsi="Arial" w:cs="Arial"/>
          <w:bCs/>
        </w:rPr>
      </w:pPr>
      <w:r w:rsidRPr="00C071CA">
        <w:rPr>
          <w:rFonts w:ascii="Arial" w:hAnsi="Arial" w:cs="Arial"/>
          <w:bCs/>
        </w:rPr>
        <w:t xml:space="preserve">2019: </w:t>
      </w:r>
      <w:r w:rsidR="000666D4" w:rsidRPr="00C071CA">
        <w:rPr>
          <w:rFonts w:ascii="Arial" w:hAnsi="Arial" w:cs="Arial"/>
          <w:bCs/>
        </w:rPr>
        <w:t xml:space="preserve">The Board approved </w:t>
      </w:r>
      <w:r w:rsidRPr="00C071CA">
        <w:rPr>
          <w:rFonts w:ascii="Arial" w:hAnsi="Arial" w:cs="Arial"/>
          <w:bCs/>
        </w:rPr>
        <w:t>mov</w:t>
      </w:r>
      <w:r w:rsidR="000666D4" w:rsidRPr="00C071CA">
        <w:rPr>
          <w:rFonts w:ascii="Arial" w:hAnsi="Arial" w:cs="Arial"/>
          <w:bCs/>
        </w:rPr>
        <w:t>ing</w:t>
      </w:r>
      <w:r w:rsidRPr="00C071CA">
        <w:rPr>
          <w:rFonts w:ascii="Arial" w:hAnsi="Arial" w:cs="Arial"/>
          <w:bCs/>
        </w:rPr>
        <w:t xml:space="preserve"> extraction of erupted teeth from medical benefit to dental benefit</w:t>
      </w:r>
      <w:r w:rsidR="000666D4" w:rsidRPr="00C071CA">
        <w:rPr>
          <w:rFonts w:ascii="Arial" w:hAnsi="Arial" w:cs="Arial"/>
          <w:bCs/>
        </w:rPr>
        <w:t xml:space="preserve">. </w:t>
      </w:r>
      <w:r w:rsidR="00C41395" w:rsidRPr="00C071CA">
        <w:rPr>
          <w:rFonts w:ascii="Arial" w:hAnsi="Arial" w:cs="Arial"/>
          <w:bCs/>
        </w:rPr>
        <w:t>Non-surgical extractions are covered at 90%</w:t>
      </w:r>
    </w:p>
    <w:p w14:paraId="403F1E09" w14:textId="50701656" w:rsidR="0053653C" w:rsidRPr="00C071CA" w:rsidRDefault="0053653C" w:rsidP="00746661">
      <w:pPr>
        <w:pStyle w:val="ListParagraph"/>
        <w:ind w:left="360" w:right="806"/>
        <w:rPr>
          <w:rFonts w:ascii="Arial" w:hAnsi="Arial" w:cs="Arial"/>
          <w:bCs/>
        </w:rPr>
      </w:pPr>
    </w:p>
    <w:p w14:paraId="4772B2F0" w14:textId="77777777" w:rsidR="00C41395" w:rsidRPr="00C071CA" w:rsidRDefault="0053653C" w:rsidP="00746661">
      <w:pPr>
        <w:pStyle w:val="ListParagraph"/>
        <w:ind w:left="360" w:right="806"/>
        <w:rPr>
          <w:rFonts w:ascii="Arial" w:hAnsi="Arial" w:cs="Arial"/>
          <w:bCs/>
        </w:rPr>
      </w:pPr>
      <w:r w:rsidRPr="00C071CA">
        <w:rPr>
          <w:rFonts w:ascii="Arial" w:hAnsi="Arial" w:cs="Arial"/>
          <w:bCs/>
        </w:rPr>
        <w:t xml:space="preserve">2020: </w:t>
      </w:r>
      <w:r w:rsidR="00C41395" w:rsidRPr="00C071CA">
        <w:rPr>
          <w:rFonts w:ascii="Arial" w:hAnsi="Arial" w:cs="Arial"/>
          <w:bCs/>
        </w:rPr>
        <w:t>The Board approved the following changes to the Program:</w:t>
      </w:r>
    </w:p>
    <w:p w14:paraId="42DE9712" w14:textId="77777777" w:rsidR="002B6094" w:rsidRDefault="00C41395" w:rsidP="002B6094">
      <w:pPr>
        <w:pStyle w:val="ListParagraph"/>
        <w:numPr>
          <w:ilvl w:val="0"/>
          <w:numId w:val="11"/>
        </w:numPr>
        <w:ind w:right="806" w:firstLine="360"/>
        <w:rPr>
          <w:rFonts w:ascii="Arial" w:hAnsi="Arial" w:cs="Arial"/>
          <w:bCs/>
        </w:rPr>
      </w:pPr>
      <w:r w:rsidRPr="00C071CA">
        <w:rPr>
          <w:rFonts w:ascii="Arial" w:hAnsi="Arial" w:cs="Arial"/>
          <w:bCs/>
        </w:rPr>
        <w:t>Changing c</w:t>
      </w:r>
      <w:r w:rsidR="0053653C" w:rsidRPr="00C071CA">
        <w:rPr>
          <w:rFonts w:ascii="Arial" w:hAnsi="Arial" w:cs="Arial"/>
          <w:bCs/>
        </w:rPr>
        <w:t xml:space="preserve">overage of </w:t>
      </w:r>
      <w:r w:rsidRPr="00C071CA">
        <w:rPr>
          <w:rFonts w:ascii="Arial" w:hAnsi="Arial" w:cs="Arial"/>
          <w:bCs/>
        </w:rPr>
        <w:t>P</w:t>
      </w:r>
      <w:r w:rsidR="0053653C" w:rsidRPr="00C071CA">
        <w:rPr>
          <w:rFonts w:ascii="Arial" w:hAnsi="Arial" w:cs="Arial"/>
          <w:bCs/>
        </w:rPr>
        <w:t>eriodontal Maintenance from 80% to 100%</w:t>
      </w:r>
    </w:p>
    <w:p w14:paraId="7EB382F4" w14:textId="77777777" w:rsidR="002B6094" w:rsidRDefault="0053653C" w:rsidP="002B6094">
      <w:pPr>
        <w:pStyle w:val="ListParagraph"/>
        <w:numPr>
          <w:ilvl w:val="0"/>
          <w:numId w:val="11"/>
        </w:numPr>
        <w:ind w:right="806" w:firstLine="360"/>
        <w:rPr>
          <w:rFonts w:ascii="Arial" w:hAnsi="Arial" w:cs="Arial"/>
          <w:bCs/>
        </w:rPr>
      </w:pPr>
      <w:r w:rsidRPr="002B6094">
        <w:rPr>
          <w:rFonts w:ascii="Arial" w:hAnsi="Arial" w:cs="Arial"/>
          <w:bCs/>
        </w:rPr>
        <w:t>Coverage of Pulp Vitality tests at 100%</w:t>
      </w:r>
    </w:p>
    <w:p w14:paraId="7BEDFFB7" w14:textId="272983D6" w:rsidR="0053653C" w:rsidRPr="002B6094" w:rsidRDefault="0053653C" w:rsidP="002B6094">
      <w:pPr>
        <w:pStyle w:val="ListParagraph"/>
        <w:numPr>
          <w:ilvl w:val="0"/>
          <w:numId w:val="11"/>
        </w:numPr>
        <w:ind w:right="806" w:firstLine="360"/>
        <w:rPr>
          <w:rFonts w:ascii="Arial" w:hAnsi="Arial" w:cs="Arial"/>
          <w:bCs/>
        </w:rPr>
      </w:pPr>
      <w:r w:rsidRPr="002B6094">
        <w:rPr>
          <w:rFonts w:ascii="Arial" w:hAnsi="Arial" w:cs="Arial"/>
          <w:bCs/>
        </w:rPr>
        <w:t>Coverage of Caries Assessment and Sealant Restorations at 100%</w:t>
      </w:r>
    </w:p>
    <w:p w14:paraId="57C87224" w14:textId="77777777" w:rsidR="004D4C85" w:rsidRPr="008A4C9D" w:rsidRDefault="004D4C85" w:rsidP="00C071CA">
      <w:pPr>
        <w:spacing w:after="0"/>
        <w:ind w:left="1080" w:right="806"/>
        <w:rPr>
          <w:rFonts w:ascii="Arial" w:hAnsi="Arial" w:cs="Arial"/>
        </w:rPr>
      </w:pPr>
    </w:p>
    <w:p w14:paraId="7E54585A" w14:textId="77777777" w:rsidR="00C41395" w:rsidRDefault="00D82F1B" w:rsidP="00C071CA">
      <w:pPr>
        <w:pStyle w:val="ListParagraph"/>
        <w:numPr>
          <w:ilvl w:val="0"/>
          <w:numId w:val="5"/>
        </w:numPr>
        <w:spacing w:after="0"/>
        <w:ind w:right="806"/>
        <w:rPr>
          <w:rFonts w:ascii="Arial" w:hAnsi="Arial" w:cs="Arial"/>
          <w:b/>
        </w:rPr>
      </w:pPr>
      <w:r w:rsidRPr="008A4C9D">
        <w:rPr>
          <w:rFonts w:ascii="Arial" w:hAnsi="Arial" w:cs="Arial"/>
          <w:b/>
        </w:rPr>
        <w:t>Innovative Benefits</w:t>
      </w:r>
    </w:p>
    <w:p w14:paraId="35CEE43D" w14:textId="1C8485BA" w:rsidR="00C41395" w:rsidRPr="00C071CA" w:rsidRDefault="00C41395" w:rsidP="004405E8">
      <w:pPr>
        <w:pStyle w:val="ListParagraph"/>
        <w:spacing w:after="0"/>
        <w:ind w:right="806"/>
        <w:jc w:val="both"/>
        <w:rPr>
          <w:rFonts w:ascii="Arial" w:hAnsi="Arial" w:cs="Arial"/>
          <w:bCs/>
        </w:rPr>
      </w:pPr>
      <w:r w:rsidRPr="00C071CA">
        <w:rPr>
          <w:rFonts w:ascii="Arial" w:hAnsi="Arial" w:cs="Arial"/>
          <w:bCs/>
        </w:rPr>
        <w:t xml:space="preserve">The Evidence Based Integrated Care Plan (EBICP) allows Members who have other health issues that </w:t>
      </w:r>
      <w:r w:rsidR="004405E8">
        <w:rPr>
          <w:rFonts w:ascii="Arial" w:hAnsi="Arial" w:cs="Arial"/>
          <w:bCs/>
        </w:rPr>
        <w:t>a</w:t>
      </w:r>
      <w:r w:rsidRPr="00C071CA">
        <w:rPr>
          <w:rFonts w:ascii="Arial" w:hAnsi="Arial" w:cs="Arial"/>
          <w:bCs/>
        </w:rPr>
        <w:t xml:space="preserve">ffect their dental </w:t>
      </w:r>
      <w:r w:rsidR="00026EF5">
        <w:rPr>
          <w:rFonts w:ascii="Arial" w:hAnsi="Arial" w:cs="Arial"/>
          <w:bCs/>
        </w:rPr>
        <w:t xml:space="preserve">health </w:t>
      </w:r>
      <w:r w:rsidRPr="00C071CA">
        <w:rPr>
          <w:rFonts w:ascii="Arial" w:hAnsi="Arial" w:cs="Arial"/>
          <w:bCs/>
        </w:rPr>
        <w:t xml:space="preserve">to have additional cleanings or fluoride treatments. Some of the covered conditions </w:t>
      </w:r>
      <w:proofErr w:type="gramStart"/>
      <w:r w:rsidRPr="00C071CA">
        <w:rPr>
          <w:rFonts w:ascii="Arial" w:hAnsi="Arial" w:cs="Arial"/>
          <w:bCs/>
        </w:rPr>
        <w:t>include:</w:t>
      </w:r>
      <w:proofErr w:type="gramEnd"/>
      <w:r w:rsidRPr="00C071CA">
        <w:rPr>
          <w:rFonts w:ascii="Arial" w:hAnsi="Arial" w:cs="Arial"/>
          <w:bCs/>
        </w:rPr>
        <w:t xml:space="preserve"> high-risk cardiac conditions, weakened immune systems, kidney failure or dialysis, cancer therapy, gum disease, diabetes, </w:t>
      </w:r>
      <w:r w:rsidR="00AD5CDC" w:rsidRPr="00C071CA">
        <w:rPr>
          <w:rFonts w:ascii="Arial" w:hAnsi="Arial" w:cs="Arial"/>
          <w:bCs/>
        </w:rPr>
        <w:t>and pregnancy</w:t>
      </w:r>
      <w:r w:rsidR="00026EF5">
        <w:rPr>
          <w:rFonts w:ascii="Arial" w:hAnsi="Arial" w:cs="Arial"/>
          <w:bCs/>
        </w:rPr>
        <w:t>.</w:t>
      </w:r>
    </w:p>
    <w:p w14:paraId="2C4A85EB" w14:textId="77777777" w:rsidR="00C41395" w:rsidRPr="005A7567" w:rsidRDefault="00C41395" w:rsidP="00C071CA">
      <w:pPr>
        <w:spacing w:after="0"/>
        <w:ind w:right="806"/>
        <w:rPr>
          <w:rFonts w:ascii="Arial" w:hAnsi="Arial" w:cs="Arial"/>
          <w:b/>
        </w:rPr>
      </w:pPr>
    </w:p>
    <w:p w14:paraId="4FC1319D" w14:textId="77777777" w:rsidR="001417E1" w:rsidRPr="008A4C9D" w:rsidRDefault="001417E1" w:rsidP="00C071CA">
      <w:pPr>
        <w:spacing w:after="0"/>
        <w:ind w:left="1080" w:right="806"/>
        <w:rPr>
          <w:rFonts w:ascii="Arial" w:hAnsi="Arial" w:cs="Arial"/>
        </w:rPr>
      </w:pPr>
    </w:p>
    <w:p w14:paraId="5A21B88F" w14:textId="5FC71EE0" w:rsidR="00AD5CDC" w:rsidRDefault="001417E1" w:rsidP="00C071CA">
      <w:pPr>
        <w:pStyle w:val="ListParagraph"/>
        <w:numPr>
          <w:ilvl w:val="0"/>
          <w:numId w:val="5"/>
        </w:numPr>
        <w:spacing w:after="0"/>
        <w:ind w:right="806"/>
        <w:rPr>
          <w:rFonts w:ascii="Arial" w:hAnsi="Arial" w:cs="Arial"/>
          <w:b/>
        </w:rPr>
      </w:pPr>
      <w:r w:rsidRPr="005A7567">
        <w:rPr>
          <w:rFonts w:ascii="Arial" w:hAnsi="Arial" w:cs="Arial"/>
          <w:b/>
        </w:rPr>
        <w:t>Premiums</w:t>
      </w:r>
    </w:p>
    <w:p w14:paraId="2FF76F87" w14:textId="438849F6" w:rsidR="0039518E" w:rsidRPr="00C071CA" w:rsidRDefault="00AD5CDC" w:rsidP="004405E8">
      <w:pPr>
        <w:pStyle w:val="ListParagraph"/>
        <w:ind w:right="806"/>
        <w:jc w:val="both"/>
        <w:rPr>
          <w:rFonts w:ascii="Arial" w:hAnsi="Arial" w:cs="Arial"/>
          <w:bCs/>
        </w:rPr>
      </w:pPr>
      <w:r w:rsidRPr="00C071CA">
        <w:rPr>
          <w:rFonts w:ascii="Arial" w:hAnsi="Arial" w:cs="Arial"/>
          <w:bCs/>
        </w:rPr>
        <w:t xml:space="preserve">Since the beginning of the Program the State of Wisconsin has paid </w:t>
      </w:r>
      <w:proofErr w:type="gramStart"/>
      <w:r w:rsidRPr="00C071CA">
        <w:rPr>
          <w:rFonts w:ascii="Arial" w:hAnsi="Arial" w:cs="Arial"/>
          <w:bCs/>
        </w:rPr>
        <w:t>the majority of</w:t>
      </w:r>
      <w:proofErr w:type="gramEnd"/>
      <w:r w:rsidRPr="00C071CA">
        <w:rPr>
          <w:rFonts w:ascii="Arial" w:hAnsi="Arial" w:cs="Arial"/>
          <w:bCs/>
        </w:rPr>
        <w:t xml:space="preserve"> the Program premium</w:t>
      </w:r>
      <w:r w:rsidR="007002A7">
        <w:rPr>
          <w:rFonts w:ascii="Arial" w:hAnsi="Arial" w:cs="Arial"/>
          <w:bCs/>
        </w:rPr>
        <w:t>s</w:t>
      </w:r>
      <w:r w:rsidRPr="00C071CA">
        <w:rPr>
          <w:rFonts w:ascii="Arial" w:hAnsi="Arial" w:cs="Arial"/>
          <w:bCs/>
        </w:rPr>
        <w:t xml:space="preserve"> for Active State Employees and their dependents. From 2016 through 2019 an Active State Employee paid $3 for an individual </w:t>
      </w:r>
      <w:r w:rsidR="0039518E" w:rsidRPr="00C071CA">
        <w:rPr>
          <w:rFonts w:ascii="Arial" w:hAnsi="Arial" w:cs="Arial"/>
          <w:bCs/>
        </w:rPr>
        <w:t>coverage</w:t>
      </w:r>
      <w:r w:rsidRPr="00C071CA">
        <w:rPr>
          <w:rFonts w:ascii="Arial" w:hAnsi="Arial" w:cs="Arial"/>
          <w:bCs/>
        </w:rPr>
        <w:t xml:space="preserve"> or $8 for a family policy. For 2020 th</w:t>
      </w:r>
      <w:r w:rsidR="0039518E" w:rsidRPr="00C071CA">
        <w:rPr>
          <w:rFonts w:ascii="Arial" w:hAnsi="Arial" w:cs="Arial"/>
          <w:bCs/>
        </w:rPr>
        <w:t xml:space="preserve">ose </w:t>
      </w:r>
      <w:r w:rsidRPr="00C071CA">
        <w:rPr>
          <w:rFonts w:ascii="Arial" w:hAnsi="Arial" w:cs="Arial"/>
          <w:bCs/>
        </w:rPr>
        <w:t>premium</w:t>
      </w:r>
      <w:r w:rsidR="0039518E" w:rsidRPr="00C071CA">
        <w:rPr>
          <w:rFonts w:ascii="Arial" w:hAnsi="Arial" w:cs="Arial"/>
          <w:bCs/>
        </w:rPr>
        <w:t>s</w:t>
      </w:r>
      <w:r w:rsidRPr="00C071CA">
        <w:rPr>
          <w:rFonts w:ascii="Arial" w:hAnsi="Arial" w:cs="Arial"/>
          <w:bCs/>
        </w:rPr>
        <w:t xml:space="preserve"> increased to $4</w:t>
      </w:r>
      <w:r w:rsidR="0039518E" w:rsidRPr="00C071CA">
        <w:rPr>
          <w:rFonts w:ascii="Arial" w:hAnsi="Arial" w:cs="Arial"/>
          <w:bCs/>
        </w:rPr>
        <w:t xml:space="preserve"> and $9 respectively. The State has paid the difference between what an Active State Employee pays and the actual cost of the benefit. In 2020 the actual cost of the benefit is $30.20 for individual coverage and $75.50 for family coverage. </w:t>
      </w:r>
    </w:p>
    <w:p w14:paraId="7715E5DA" w14:textId="77777777" w:rsidR="0039518E" w:rsidRPr="00C071CA" w:rsidRDefault="0039518E" w:rsidP="004405E8">
      <w:pPr>
        <w:pStyle w:val="ListParagraph"/>
        <w:ind w:right="806"/>
        <w:jc w:val="both"/>
        <w:rPr>
          <w:rFonts w:ascii="Arial" w:hAnsi="Arial" w:cs="Arial"/>
          <w:bCs/>
        </w:rPr>
      </w:pPr>
      <w:r w:rsidRPr="00C071CA">
        <w:rPr>
          <w:rFonts w:ascii="Arial" w:hAnsi="Arial" w:cs="Arial"/>
          <w:bCs/>
        </w:rPr>
        <w:t xml:space="preserve">Retirees and Continuants pay the entire cost of coverage with no contribution from the State. </w:t>
      </w:r>
    </w:p>
    <w:p w14:paraId="07992A61" w14:textId="6C7916C3" w:rsidR="00AD5CDC" w:rsidRPr="00C071CA" w:rsidRDefault="0039518E" w:rsidP="005A7567">
      <w:pPr>
        <w:pStyle w:val="ListParagraph"/>
        <w:ind w:right="806"/>
        <w:rPr>
          <w:rFonts w:ascii="Arial" w:hAnsi="Arial" w:cs="Arial"/>
          <w:bCs/>
        </w:rPr>
      </w:pPr>
      <w:r w:rsidRPr="00C071CA">
        <w:rPr>
          <w:rFonts w:ascii="Arial" w:hAnsi="Arial" w:cs="Arial"/>
          <w:bCs/>
        </w:rPr>
        <w:lastRenderedPageBreak/>
        <w:t>Local Employers can choose to pay for some, part</w:t>
      </w:r>
      <w:r w:rsidR="00357BB0">
        <w:rPr>
          <w:rFonts w:ascii="Arial" w:hAnsi="Arial" w:cs="Arial"/>
          <w:bCs/>
        </w:rPr>
        <w:t>,</w:t>
      </w:r>
      <w:r w:rsidRPr="00C071CA">
        <w:rPr>
          <w:rFonts w:ascii="Arial" w:hAnsi="Arial" w:cs="Arial"/>
          <w:bCs/>
        </w:rPr>
        <w:t xml:space="preserve"> or none of the Program coverage for their employees and dependents. </w:t>
      </w:r>
      <w:r w:rsidR="00AD5CDC" w:rsidRPr="00C071CA">
        <w:rPr>
          <w:rFonts w:ascii="Arial" w:hAnsi="Arial" w:cs="Arial"/>
          <w:bCs/>
        </w:rPr>
        <w:t xml:space="preserve"> </w:t>
      </w:r>
    </w:p>
    <w:p w14:paraId="6733BD8A" w14:textId="2E6048FC" w:rsidR="008C4654" w:rsidRDefault="007D0CDC" w:rsidP="00A16C15">
      <w:pPr>
        <w:spacing w:after="0"/>
        <w:ind w:left="1440" w:right="806"/>
        <w:rPr>
          <w:rFonts w:ascii="Arial" w:hAnsi="Arial" w:cs="Arial"/>
        </w:rPr>
      </w:pPr>
      <w:r w:rsidRPr="008A4C9D">
        <w:rPr>
          <w:rFonts w:ascii="Arial" w:hAnsi="Arial" w:cs="Arial"/>
        </w:rPr>
        <w:t xml:space="preserve">   </w:t>
      </w:r>
      <w:r w:rsidR="008C4654" w:rsidRPr="008A4C9D">
        <w:rPr>
          <w:rFonts w:ascii="Arial" w:hAnsi="Arial" w:cs="Arial"/>
        </w:rPr>
        <w:t xml:space="preserve">   </w:t>
      </w:r>
    </w:p>
    <w:p w14:paraId="6302F3DB" w14:textId="6F8843A0" w:rsidR="0056583F" w:rsidRDefault="0056583F" w:rsidP="00A16C15">
      <w:pPr>
        <w:pStyle w:val="ListParagraph"/>
        <w:numPr>
          <w:ilvl w:val="0"/>
          <w:numId w:val="5"/>
        </w:numPr>
        <w:spacing w:after="0"/>
        <w:ind w:right="806"/>
        <w:rPr>
          <w:rFonts w:ascii="Arial" w:hAnsi="Arial" w:cs="Arial"/>
          <w:b/>
          <w:bCs/>
        </w:rPr>
      </w:pPr>
      <w:r w:rsidRPr="008A4C9D">
        <w:rPr>
          <w:rFonts w:ascii="Arial" w:hAnsi="Arial" w:cs="Arial"/>
          <w:b/>
          <w:bCs/>
        </w:rPr>
        <w:t xml:space="preserve">Additional Resources </w:t>
      </w:r>
    </w:p>
    <w:p w14:paraId="599734C8" w14:textId="2D226CB7" w:rsidR="005310E7" w:rsidRDefault="005310E7" w:rsidP="005310E7">
      <w:pPr>
        <w:spacing w:after="0"/>
        <w:ind w:right="806"/>
        <w:rPr>
          <w:rFonts w:ascii="Arial" w:hAnsi="Arial" w:cs="Arial"/>
          <w:b/>
          <w:bCs/>
        </w:rPr>
      </w:pPr>
    </w:p>
    <w:tbl>
      <w:tblPr>
        <w:tblStyle w:val="GridTable1Light-Accent5"/>
        <w:tblW w:w="9625" w:type="dxa"/>
        <w:tblLook w:val="04A0" w:firstRow="1" w:lastRow="0" w:firstColumn="1" w:lastColumn="0" w:noHBand="0" w:noVBand="1"/>
      </w:tblPr>
      <w:tblGrid>
        <w:gridCol w:w="2515"/>
        <w:gridCol w:w="7110"/>
      </w:tblGrid>
      <w:tr w:rsidR="005310E7" w:rsidRPr="00357BB0" w14:paraId="548370E7" w14:textId="77777777" w:rsidTr="00C071C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5" w:type="dxa"/>
            <w:tcBorders>
              <w:top w:val="single" w:sz="4" w:space="0" w:color="auto"/>
              <w:left w:val="single" w:sz="4" w:space="0" w:color="auto"/>
              <w:bottom w:val="single" w:sz="4" w:space="0" w:color="auto"/>
              <w:right w:val="single" w:sz="4" w:space="0" w:color="auto"/>
            </w:tcBorders>
          </w:tcPr>
          <w:p w14:paraId="5686B624" w14:textId="4306D1EA" w:rsidR="005310E7" w:rsidRPr="00357BB0" w:rsidRDefault="002863DF" w:rsidP="009E6AC6">
            <w:pPr>
              <w:rPr>
                <w:rFonts w:ascii="Arial" w:hAnsi="Arial" w:cs="Arial"/>
                <w:b w:val="0"/>
              </w:rPr>
            </w:pPr>
            <w:r w:rsidRPr="00357BB0">
              <w:rPr>
                <w:rFonts w:ascii="Arial" w:hAnsi="Arial" w:cs="Arial"/>
                <w:b w:val="0"/>
              </w:rPr>
              <w:t>Uniform Dental Benefit Certificate 2020</w:t>
            </w:r>
          </w:p>
        </w:tc>
        <w:tc>
          <w:tcPr>
            <w:tcW w:w="7110" w:type="dxa"/>
            <w:tcBorders>
              <w:top w:val="single" w:sz="4" w:space="0" w:color="auto"/>
              <w:left w:val="single" w:sz="4" w:space="0" w:color="auto"/>
              <w:bottom w:val="single" w:sz="4" w:space="0" w:color="auto"/>
              <w:right w:val="single" w:sz="4" w:space="0" w:color="auto"/>
            </w:tcBorders>
          </w:tcPr>
          <w:p w14:paraId="09065F52" w14:textId="53A445DD" w:rsidR="005310E7" w:rsidRPr="00357BB0" w:rsidRDefault="00296F51" w:rsidP="009E6AC6">
            <w:pPr>
              <w:cnfStyle w:val="100000000000" w:firstRow="1" w:lastRow="0" w:firstColumn="0" w:lastColumn="0" w:oddVBand="0" w:evenVBand="0" w:oddHBand="0" w:evenHBand="0" w:firstRowFirstColumn="0" w:firstRowLastColumn="0" w:lastRowFirstColumn="0" w:lastRowLastColumn="0"/>
              <w:rPr>
                <w:rFonts w:ascii="Arial" w:hAnsi="Arial" w:cs="Arial"/>
                <w:b w:val="0"/>
              </w:rPr>
            </w:pPr>
            <w:hyperlink r:id="rId16" w:history="1">
              <w:r w:rsidR="002863DF" w:rsidRPr="00357BB0">
                <w:rPr>
                  <w:rStyle w:val="Hyperlink"/>
                  <w:rFonts w:ascii="Arial" w:hAnsi="Arial" w:cs="Arial"/>
                  <w:b w:val="0"/>
                </w:rPr>
                <w:t>https://etf.wi.gov/its-your-choice/2020/health-benefits/uniform-dental-benefits-certificate-coverage</w:t>
              </w:r>
            </w:hyperlink>
          </w:p>
        </w:tc>
      </w:tr>
      <w:tr w:rsidR="005310E7" w:rsidRPr="00357BB0" w14:paraId="7CE3A35C" w14:textId="77777777" w:rsidTr="00C071CA">
        <w:tc>
          <w:tcPr>
            <w:cnfStyle w:val="001000000000" w:firstRow="0" w:lastRow="0" w:firstColumn="1" w:lastColumn="0" w:oddVBand="0" w:evenVBand="0" w:oddHBand="0" w:evenHBand="0" w:firstRowFirstColumn="0" w:firstRowLastColumn="0" w:lastRowFirstColumn="0" w:lastRowLastColumn="0"/>
            <w:tcW w:w="2515" w:type="dxa"/>
            <w:tcBorders>
              <w:top w:val="single" w:sz="4" w:space="0" w:color="auto"/>
              <w:left w:val="single" w:sz="4" w:space="0" w:color="auto"/>
              <w:bottom w:val="single" w:sz="4" w:space="0" w:color="auto"/>
              <w:right w:val="single" w:sz="4" w:space="0" w:color="auto"/>
            </w:tcBorders>
          </w:tcPr>
          <w:p w14:paraId="518F3CE3" w14:textId="7E00FD34" w:rsidR="005310E7" w:rsidRPr="00357BB0" w:rsidRDefault="002863DF" w:rsidP="009E6AC6">
            <w:pPr>
              <w:rPr>
                <w:rFonts w:ascii="Arial" w:hAnsi="Arial" w:cs="Arial"/>
                <w:b w:val="0"/>
              </w:rPr>
            </w:pPr>
            <w:r w:rsidRPr="00357BB0">
              <w:rPr>
                <w:rFonts w:ascii="Arial" w:hAnsi="Arial" w:cs="Arial"/>
                <w:b w:val="0"/>
              </w:rPr>
              <w:t>Additional Information about the Uniform Dental Benefit for 2020</w:t>
            </w:r>
          </w:p>
        </w:tc>
        <w:tc>
          <w:tcPr>
            <w:tcW w:w="7110" w:type="dxa"/>
            <w:tcBorders>
              <w:top w:val="single" w:sz="4" w:space="0" w:color="auto"/>
              <w:left w:val="single" w:sz="4" w:space="0" w:color="auto"/>
              <w:bottom w:val="single" w:sz="4" w:space="0" w:color="auto"/>
              <w:right w:val="single" w:sz="4" w:space="0" w:color="auto"/>
            </w:tcBorders>
          </w:tcPr>
          <w:p w14:paraId="7F1FAAAD" w14:textId="7FFD5FF5" w:rsidR="005310E7" w:rsidRPr="00357BB0" w:rsidRDefault="00296F51" w:rsidP="009E6AC6">
            <w:pPr>
              <w:jc w:val="both"/>
              <w:cnfStyle w:val="000000000000" w:firstRow="0" w:lastRow="0" w:firstColumn="0" w:lastColumn="0" w:oddVBand="0" w:evenVBand="0" w:oddHBand="0" w:evenHBand="0" w:firstRowFirstColumn="0" w:firstRowLastColumn="0" w:lastRowFirstColumn="0" w:lastRowLastColumn="0"/>
              <w:rPr>
                <w:rFonts w:ascii="Arial" w:hAnsi="Arial" w:cs="Arial"/>
                <w:bCs/>
              </w:rPr>
            </w:pPr>
            <w:hyperlink r:id="rId17" w:history="1">
              <w:r w:rsidR="002863DF" w:rsidRPr="00357BB0">
                <w:rPr>
                  <w:rStyle w:val="Hyperlink"/>
                  <w:rFonts w:ascii="Arial" w:hAnsi="Arial" w:cs="Arial"/>
                  <w:bCs/>
                </w:rPr>
                <w:t>https://etf.wi.gov/its-your-choice/2020/state-employee-retiree-health-plan/supplemental-benefits/dental-insurance</w:t>
              </w:r>
            </w:hyperlink>
          </w:p>
        </w:tc>
      </w:tr>
    </w:tbl>
    <w:p w14:paraId="1CB1671F" w14:textId="5CCDE468" w:rsidR="005310E7" w:rsidRDefault="005310E7" w:rsidP="005310E7">
      <w:pPr>
        <w:spacing w:after="0"/>
        <w:ind w:right="806"/>
        <w:rPr>
          <w:rFonts w:ascii="Arial" w:hAnsi="Arial" w:cs="Arial"/>
          <w:b/>
          <w:bCs/>
        </w:rPr>
      </w:pPr>
    </w:p>
    <w:p w14:paraId="61C042F2" w14:textId="77777777" w:rsidR="005310E7" w:rsidRPr="005A7567" w:rsidRDefault="005310E7" w:rsidP="005A7567">
      <w:pPr>
        <w:spacing w:after="0"/>
        <w:ind w:right="806"/>
        <w:rPr>
          <w:rFonts w:ascii="Arial" w:hAnsi="Arial" w:cs="Arial"/>
          <w:b/>
          <w:bCs/>
        </w:rPr>
      </w:pPr>
    </w:p>
    <w:sectPr w:rsidR="005310E7" w:rsidRPr="005A7567" w:rsidSect="008A4C9D">
      <w:headerReference w:type="even" r:id="rId18"/>
      <w:headerReference w:type="default" r:id="rId19"/>
      <w:footerReference w:type="even" r:id="rId20"/>
      <w:footerReference w:type="default" r:id="rId21"/>
      <w:headerReference w:type="first" r:id="rId22"/>
      <w:footerReference w:type="first" r:id="rId23"/>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C4361F" w14:textId="77777777" w:rsidR="00984F71" w:rsidRDefault="00984F71">
      <w:pPr>
        <w:spacing w:after="0" w:line="240" w:lineRule="auto"/>
      </w:pPr>
      <w:r>
        <w:separator/>
      </w:r>
    </w:p>
  </w:endnote>
  <w:endnote w:type="continuationSeparator" w:id="0">
    <w:p w14:paraId="51924C6B" w14:textId="77777777" w:rsidR="00984F71" w:rsidRDefault="00984F71">
      <w:pPr>
        <w:spacing w:after="0" w:line="240" w:lineRule="auto"/>
      </w:pPr>
      <w:r>
        <w:continuationSeparator/>
      </w:r>
    </w:p>
  </w:endnote>
  <w:endnote w:type="continuationNotice" w:id="1">
    <w:p w14:paraId="40DDEAA2" w14:textId="77777777" w:rsidR="0048299D" w:rsidRDefault="0048299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360A53" w14:textId="77777777" w:rsidR="00A44B01" w:rsidRDefault="00A44B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0EDAE3" w14:textId="31A5634E" w:rsidR="00984F71" w:rsidRPr="008A4C9D" w:rsidRDefault="00A44B01">
    <w:pPr>
      <w:pStyle w:val="Footer"/>
      <w:tabs>
        <w:tab w:val="clear" w:pos="4320"/>
        <w:tab w:val="clear" w:pos="8640"/>
      </w:tabs>
      <w:ind w:right="-540"/>
      <w:rPr>
        <w:rFonts w:ascii="Arial" w:hAnsi="Arial" w:cs="Arial"/>
      </w:rPr>
    </w:pPr>
    <w:r>
      <w:rPr>
        <w:rFonts w:ascii="Arial" w:hAnsi="Arial" w:cs="Arial"/>
      </w:rPr>
      <w:t xml:space="preserve">RFP </w:t>
    </w:r>
    <w:r w:rsidR="00984F71" w:rsidRPr="008A4C9D">
      <w:rPr>
        <w:rFonts w:ascii="Arial" w:hAnsi="Arial" w:cs="Arial"/>
      </w:rPr>
      <w:t>ET</w:t>
    </w:r>
    <w:r w:rsidR="00C071CA">
      <w:rPr>
        <w:rFonts w:ascii="Arial" w:hAnsi="Arial" w:cs="Arial"/>
      </w:rPr>
      <w:t>J0045</w:t>
    </w:r>
    <w:r>
      <w:rPr>
        <w:rFonts w:ascii="Arial" w:hAnsi="Arial" w:cs="Arial"/>
      </w:rPr>
      <w:t xml:space="preserve"> – Appendix 3</w:t>
    </w:r>
  </w:p>
  <w:p w14:paraId="03F459C8" w14:textId="41F8B7B3" w:rsidR="00984F71" w:rsidRPr="008A4C9D" w:rsidRDefault="00984F71" w:rsidP="008A4C9D">
    <w:pPr>
      <w:pStyle w:val="Footer"/>
      <w:tabs>
        <w:tab w:val="clear" w:pos="4320"/>
        <w:tab w:val="clear" w:pos="8640"/>
      </w:tabs>
      <w:ind w:right="-540"/>
      <w:jc w:val="center"/>
      <w:rPr>
        <w:rFonts w:ascii="Arial" w:hAnsi="Arial" w:cs="Arial"/>
      </w:rPr>
    </w:pPr>
    <w:r w:rsidRPr="008A4C9D">
      <w:rPr>
        <w:rFonts w:ascii="Arial" w:hAnsi="Arial" w:cs="Arial"/>
      </w:rPr>
      <w:fldChar w:fldCharType="begin"/>
    </w:r>
    <w:r w:rsidRPr="008A4C9D">
      <w:rPr>
        <w:rFonts w:ascii="Arial" w:hAnsi="Arial" w:cs="Arial"/>
      </w:rPr>
      <w:instrText xml:space="preserve"> PAGE   \* MERGEFORMAT </w:instrText>
    </w:r>
    <w:r w:rsidRPr="008A4C9D">
      <w:rPr>
        <w:rFonts w:ascii="Arial" w:hAnsi="Arial" w:cs="Arial"/>
      </w:rPr>
      <w:fldChar w:fldCharType="separate"/>
    </w:r>
    <w:r w:rsidRPr="008A4C9D">
      <w:rPr>
        <w:rFonts w:ascii="Arial" w:hAnsi="Arial" w:cs="Arial"/>
        <w:noProof/>
      </w:rPr>
      <w:t>1</w:t>
    </w:r>
    <w:r w:rsidRPr="008A4C9D">
      <w:rPr>
        <w:rFonts w:ascii="Arial" w:hAnsi="Arial" w:cs="Arial"/>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5A9ECE" w14:textId="53DD8F13" w:rsidR="00984F71" w:rsidRPr="008A4C9D" w:rsidRDefault="001E262A">
    <w:pPr>
      <w:pStyle w:val="Footer"/>
      <w:rPr>
        <w:rFonts w:ascii="Arial" w:hAnsi="Arial" w:cs="Arial"/>
      </w:rPr>
    </w:pPr>
    <w:r>
      <w:rPr>
        <w:rFonts w:ascii="Arial" w:hAnsi="Arial" w:cs="Arial"/>
      </w:rPr>
      <w:t xml:space="preserve">RFP </w:t>
    </w:r>
    <w:r w:rsidR="00984F71" w:rsidRPr="008A4C9D">
      <w:rPr>
        <w:rFonts w:ascii="Arial" w:hAnsi="Arial" w:cs="Arial"/>
      </w:rPr>
      <w:t>ET</w:t>
    </w:r>
    <w:r>
      <w:rPr>
        <w:rFonts w:ascii="Arial" w:hAnsi="Arial" w:cs="Arial"/>
      </w:rPr>
      <w:t>J0045</w:t>
    </w:r>
    <w:r w:rsidR="00296F51">
      <w:rPr>
        <w:rFonts w:ascii="Arial" w:hAnsi="Arial" w:cs="Arial"/>
      </w:rPr>
      <w:t xml:space="preserve"> – Appendix 3</w:t>
    </w:r>
  </w:p>
  <w:p w14:paraId="02C5D922" w14:textId="656BEFA0" w:rsidR="00984F71" w:rsidRPr="008A4C9D" w:rsidRDefault="00984F71" w:rsidP="008A4C9D">
    <w:pPr>
      <w:pStyle w:val="Footer"/>
      <w:jc w:val="center"/>
      <w:rPr>
        <w:rFonts w:ascii="Arial" w:hAnsi="Arial" w:cs="Arial"/>
      </w:rPr>
    </w:pPr>
    <w:r w:rsidRPr="008A4C9D">
      <w:rPr>
        <w:rFonts w:ascii="Arial" w:hAnsi="Arial" w:cs="Arial"/>
      </w:rPr>
      <w:fldChar w:fldCharType="begin"/>
    </w:r>
    <w:r w:rsidRPr="008A4C9D">
      <w:rPr>
        <w:rFonts w:ascii="Arial" w:hAnsi="Arial" w:cs="Arial"/>
      </w:rPr>
      <w:instrText xml:space="preserve"> PAGE   \* MERGEFORMAT </w:instrText>
    </w:r>
    <w:r w:rsidRPr="008A4C9D">
      <w:rPr>
        <w:rFonts w:ascii="Arial" w:hAnsi="Arial" w:cs="Arial"/>
      </w:rPr>
      <w:fldChar w:fldCharType="separate"/>
    </w:r>
    <w:r w:rsidRPr="008A4C9D">
      <w:rPr>
        <w:rFonts w:ascii="Arial" w:hAnsi="Arial" w:cs="Arial"/>
        <w:noProof/>
      </w:rPr>
      <w:t>1</w:t>
    </w:r>
    <w:r w:rsidRPr="008A4C9D">
      <w:rPr>
        <w:rFonts w:ascii="Arial" w:hAnsi="Arial"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D43D07" w14:textId="77777777" w:rsidR="00984F71" w:rsidRDefault="00984F71">
      <w:pPr>
        <w:spacing w:after="0" w:line="240" w:lineRule="auto"/>
      </w:pPr>
      <w:r>
        <w:separator/>
      </w:r>
    </w:p>
  </w:footnote>
  <w:footnote w:type="continuationSeparator" w:id="0">
    <w:p w14:paraId="5289B2DE" w14:textId="77777777" w:rsidR="00984F71" w:rsidRDefault="00984F71">
      <w:pPr>
        <w:spacing w:after="0" w:line="240" w:lineRule="auto"/>
      </w:pPr>
      <w:r>
        <w:continuationSeparator/>
      </w:r>
    </w:p>
  </w:footnote>
  <w:footnote w:type="continuationNotice" w:id="1">
    <w:p w14:paraId="65565AF2" w14:textId="77777777" w:rsidR="0048299D" w:rsidRDefault="0048299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BB54D7" w14:textId="77777777" w:rsidR="00A44B01" w:rsidRDefault="00A44B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5A8028" w14:textId="77777777" w:rsidR="00A44B01" w:rsidRDefault="00A44B0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30DFAB" w14:textId="77777777" w:rsidR="00984F71" w:rsidRDefault="00984F71" w:rsidP="008A4C9D">
    <w:pPr>
      <w:pStyle w:val="Default"/>
      <w:jc w:val="center"/>
      <w:rPr>
        <w:sz w:val="20"/>
        <w:szCs w:val="20"/>
      </w:rPr>
    </w:pPr>
    <w:bookmarkStart w:id="1" w:name="_Hlk23413991"/>
    <w:r w:rsidRPr="004E1819">
      <w:rPr>
        <w:b/>
        <w:noProof/>
      </w:rPr>
      <w:drawing>
        <wp:anchor distT="0" distB="0" distL="114300" distR="114300" simplePos="0" relativeHeight="251658240" behindDoc="0" locked="0" layoutInCell="1" allowOverlap="1" wp14:anchorId="4E00008A" wp14:editId="71218619">
          <wp:simplePos x="0" y="0"/>
          <wp:positionH relativeFrom="column">
            <wp:posOffset>-62332</wp:posOffset>
          </wp:positionH>
          <wp:positionV relativeFrom="paragraph">
            <wp:posOffset>-83845</wp:posOffset>
          </wp:positionV>
          <wp:extent cx="1356360" cy="8991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ETF_LOGO_ETF.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6360" cy="899160"/>
                  </a:xfrm>
                  <a:prstGeom prst="rect">
                    <a:avLst/>
                  </a:prstGeom>
                </pic:spPr>
              </pic:pic>
            </a:graphicData>
          </a:graphic>
          <wp14:sizeRelH relativeFrom="page">
            <wp14:pctWidth>0</wp14:pctWidth>
          </wp14:sizeRelH>
          <wp14:sizeRelV relativeFrom="page">
            <wp14:pctHeight>0</wp14:pctHeight>
          </wp14:sizeRelV>
        </wp:anchor>
      </w:drawing>
    </w:r>
    <w:r w:rsidRPr="004E1819">
      <w:rPr>
        <w:b/>
        <w:sz w:val="20"/>
        <w:szCs w:val="20"/>
      </w:rPr>
      <w:t>Department of Employee</w:t>
    </w:r>
    <w:r>
      <w:rPr>
        <w:sz w:val="20"/>
        <w:szCs w:val="20"/>
      </w:rPr>
      <w:t xml:space="preserve"> </w:t>
    </w:r>
    <w:r w:rsidRPr="004E1819">
      <w:rPr>
        <w:b/>
        <w:sz w:val="20"/>
        <w:szCs w:val="20"/>
      </w:rPr>
      <w:t>Trust</w:t>
    </w:r>
    <w:r>
      <w:rPr>
        <w:sz w:val="20"/>
        <w:szCs w:val="20"/>
      </w:rPr>
      <w:t xml:space="preserve"> </w:t>
    </w:r>
    <w:r w:rsidRPr="004E1819">
      <w:rPr>
        <w:b/>
        <w:sz w:val="20"/>
        <w:szCs w:val="20"/>
      </w:rPr>
      <w:t>Funds</w:t>
    </w:r>
  </w:p>
  <w:p w14:paraId="63018FD7" w14:textId="77777777" w:rsidR="00984F71" w:rsidRDefault="00984F71" w:rsidP="008A4C9D">
    <w:pPr>
      <w:pStyle w:val="Default"/>
      <w:jc w:val="center"/>
      <w:rPr>
        <w:sz w:val="20"/>
        <w:szCs w:val="20"/>
      </w:rPr>
    </w:pPr>
    <w:r>
      <w:rPr>
        <w:sz w:val="20"/>
        <w:szCs w:val="20"/>
      </w:rPr>
      <w:t>P.O. Box 7931</w:t>
    </w:r>
  </w:p>
  <w:p w14:paraId="4DF81A86" w14:textId="77777777" w:rsidR="00984F71" w:rsidRDefault="00984F71" w:rsidP="008A4C9D">
    <w:pPr>
      <w:pStyle w:val="Default"/>
      <w:jc w:val="center"/>
      <w:rPr>
        <w:sz w:val="20"/>
        <w:szCs w:val="20"/>
      </w:rPr>
    </w:pPr>
    <w:r>
      <w:rPr>
        <w:sz w:val="20"/>
        <w:szCs w:val="20"/>
      </w:rPr>
      <w:t>Madison, WI 53707-7931</w:t>
    </w:r>
  </w:p>
  <w:p w14:paraId="421E6457" w14:textId="77777777" w:rsidR="00984F71" w:rsidRDefault="00984F71" w:rsidP="008A4C9D">
    <w:pPr>
      <w:pStyle w:val="Default"/>
      <w:jc w:val="center"/>
      <w:rPr>
        <w:b/>
        <w:bCs/>
        <w:color w:val="44546A" w:themeColor="text2"/>
        <w:sz w:val="28"/>
        <w:szCs w:val="28"/>
      </w:rPr>
    </w:pPr>
  </w:p>
  <w:p w14:paraId="22FC3965" w14:textId="7571CD2F" w:rsidR="00984F71" w:rsidRPr="00996C30" w:rsidRDefault="00984F71" w:rsidP="008A4C9D">
    <w:pPr>
      <w:pStyle w:val="Default"/>
      <w:jc w:val="center"/>
      <w:rPr>
        <w:b/>
        <w:bCs/>
        <w:color w:val="44546A" w:themeColor="text2"/>
        <w:sz w:val="28"/>
        <w:szCs w:val="28"/>
      </w:rPr>
    </w:pPr>
    <w:r w:rsidRPr="00996C30">
      <w:rPr>
        <w:b/>
        <w:bCs/>
        <w:color w:val="44546A" w:themeColor="text2"/>
        <w:sz w:val="28"/>
        <w:szCs w:val="28"/>
      </w:rPr>
      <w:t xml:space="preserve">Appendix </w:t>
    </w:r>
    <w:r>
      <w:rPr>
        <w:b/>
        <w:bCs/>
        <w:color w:val="44546A" w:themeColor="text2"/>
        <w:sz w:val="28"/>
        <w:szCs w:val="28"/>
      </w:rPr>
      <w:t>3</w:t>
    </w:r>
  </w:p>
  <w:p w14:paraId="5FE6DB44" w14:textId="27FDD399" w:rsidR="00984F71" w:rsidRDefault="00035E9E" w:rsidP="00C27495">
    <w:pPr>
      <w:pStyle w:val="Default"/>
      <w:jc w:val="center"/>
    </w:pPr>
    <w:r>
      <w:rPr>
        <w:b/>
        <w:bCs/>
        <w:color w:val="44546A" w:themeColor="text2"/>
        <w:sz w:val="28"/>
        <w:szCs w:val="28"/>
      </w:rPr>
      <w:t>Unif</w:t>
    </w:r>
    <w:bookmarkStart w:id="2" w:name="_GoBack"/>
    <w:bookmarkEnd w:id="2"/>
    <w:r>
      <w:rPr>
        <w:b/>
        <w:bCs/>
        <w:color w:val="44546A" w:themeColor="text2"/>
        <w:sz w:val="28"/>
        <w:szCs w:val="28"/>
      </w:rPr>
      <w:t xml:space="preserve">orm Dental </w:t>
    </w:r>
    <w:r w:rsidR="00375B82">
      <w:rPr>
        <w:b/>
        <w:bCs/>
        <w:color w:val="44546A" w:themeColor="text2"/>
        <w:sz w:val="28"/>
        <w:szCs w:val="28"/>
      </w:rPr>
      <w:t xml:space="preserve">Benefit </w:t>
    </w:r>
    <w:r>
      <w:rPr>
        <w:b/>
        <w:bCs/>
        <w:color w:val="44546A" w:themeColor="text2"/>
        <w:sz w:val="28"/>
        <w:szCs w:val="28"/>
      </w:rPr>
      <w:t>Program Overview</w:t>
    </w:r>
    <w:bookmarkEnd w:id="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C29AE"/>
    <w:multiLevelType w:val="hybridMultilevel"/>
    <w:tmpl w:val="43D6DB4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C707AF"/>
    <w:multiLevelType w:val="hybridMultilevel"/>
    <w:tmpl w:val="B0A89B7A"/>
    <w:lvl w:ilvl="0" w:tplc="2096A46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E7779E7"/>
    <w:multiLevelType w:val="hybridMultilevel"/>
    <w:tmpl w:val="8900322A"/>
    <w:lvl w:ilvl="0" w:tplc="A7A85306">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15:restartNumberingAfterBreak="0">
    <w:nsid w:val="2DA84014"/>
    <w:multiLevelType w:val="hybridMultilevel"/>
    <w:tmpl w:val="2E26F454"/>
    <w:lvl w:ilvl="0" w:tplc="1DCCA4B4">
      <w:start w:val="3"/>
      <w:numFmt w:val="upperRoman"/>
      <w:lvlText w:val="%1."/>
      <w:lvlJc w:val="left"/>
      <w:pPr>
        <w:ind w:left="720" w:hanging="720"/>
      </w:pPr>
      <w:rPr>
        <w:rFonts w:ascii="Arial" w:hAnsi="Arial"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EF470D7"/>
    <w:multiLevelType w:val="multilevel"/>
    <w:tmpl w:val="5996586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3D954B9A"/>
    <w:multiLevelType w:val="hybridMultilevel"/>
    <w:tmpl w:val="CB8442F6"/>
    <w:lvl w:ilvl="0" w:tplc="4DB0D7A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5347907"/>
    <w:multiLevelType w:val="hybridMultilevel"/>
    <w:tmpl w:val="8FD2E0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9D62376"/>
    <w:multiLevelType w:val="hybridMultilevel"/>
    <w:tmpl w:val="7AAC73B0"/>
    <w:lvl w:ilvl="0" w:tplc="6C2AF0C6">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C1D0321"/>
    <w:multiLevelType w:val="hybridMultilevel"/>
    <w:tmpl w:val="819CAC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9EA7702"/>
    <w:multiLevelType w:val="multilevel"/>
    <w:tmpl w:val="42EA697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763656EC"/>
    <w:multiLevelType w:val="multilevel"/>
    <w:tmpl w:val="EE188D66"/>
    <w:lvl w:ilvl="0">
      <w:start w:val="1"/>
      <w:numFmt w:val="upperRoman"/>
      <w:lvlText w:val="%1."/>
      <w:lvlJc w:val="righ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79005998"/>
    <w:multiLevelType w:val="hybridMultilevel"/>
    <w:tmpl w:val="1C043CD4"/>
    <w:lvl w:ilvl="0" w:tplc="2978381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9"/>
  </w:num>
  <w:num w:numId="3">
    <w:abstractNumId w:val="10"/>
  </w:num>
  <w:num w:numId="4">
    <w:abstractNumId w:val="7"/>
  </w:num>
  <w:num w:numId="5">
    <w:abstractNumId w:val="3"/>
  </w:num>
  <w:num w:numId="6">
    <w:abstractNumId w:val="2"/>
  </w:num>
  <w:num w:numId="7">
    <w:abstractNumId w:val="1"/>
  </w:num>
  <w:num w:numId="8">
    <w:abstractNumId w:val="5"/>
  </w:num>
  <w:num w:numId="9">
    <w:abstractNumId w:val="4"/>
  </w:num>
  <w:num w:numId="10">
    <w:abstractNumId w:val="8"/>
  </w:num>
  <w:num w:numId="11">
    <w:abstractNumId w:val="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7"/>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43A"/>
    <w:rsid w:val="00026EF5"/>
    <w:rsid w:val="00035E9E"/>
    <w:rsid w:val="00047260"/>
    <w:rsid w:val="000666D4"/>
    <w:rsid w:val="00077DC2"/>
    <w:rsid w:val="000C25EE"/>
    <w:rsid w:val="000D2960"/>
    <w:rsid w:val="000D495B"/>
    <w:rsid w:val="001417E1"/>
    <w:rsid w:val="0016712B"/>
    <w:rsid w:val="00192272"/>
    <w:rsid w:val="0019486A"/>
    <w:rsid w:val="001C10F6"/>
    <w:rsid w:val="001E262A"/>
    <w:rsid w:val="00240A26"/>
    <w:rsid w:val="00262218"/>
    <w:rsid w:val="0028166C"/>
    <w:rsid w:val="002863DF"/>
    <w:rsid w:val="00296F51"/>
    <w:rsid w:val="002B6094"/>
    <w:rsid w:val="002C3BBD"/>
    <w:rsid w:val="002D10AF"/>
    <w:rsid w:val="002E6DF5"/>
    <w:rsid w:val="002F4635"/>
    <w:rsid w:val="002F50E5"/>
    <w:rsid w:val="002F72C4"/>
    <w:rsid w:val="00305231"/>
    <w:rsid w:val="00312816"/>
    <w:rsid w:val="00345ABD"/>
    <w:rsid w:val="00357BB0"/>
    <w:rsid w:val="00375B82"/>
    <w:rsid w:val="0039518E"/>
    <w:rsid w:val="003C3464"/>
    <w:rsid w:val="003E09FB"/>
    <w:rsid w:val="00411AD0"/>
    <w:rsid w:val="00412027"/>
    <w:rsid w:val="00432932"/>
    <w:rsid w:val="00440450"/>
    <w:rsid w:val="004405E8"/>
    <w:rsid w:val="0048299D"/>
    <w:rsid w:val="004B1140"/>
    <w:rsid w:val="004D4C85"/>
    <w:rsid w:val="004F5BD8"/>
    <w:rsid w:val="005310E7"/>
    <w:rsid w:val="0053653C"/>
    <w:rsid w:val="00551D8C"/>
    <w:rsid w:val="0056583F"/>
    <w:rsid w:val="005712D7"/>
    <w:rsid w:val="005A7567"/>
    <w:rsid w:val="005B405A"/>
    <w:rsid w:val="005C6949"/>
    <w:rsid w:val="005E3C01"/>
    <w:rsid w:val="005F2692"/>
    <w:rsid w:val="006067E0"/>
    <w:rsid w:val="00643E7D"/>
    <w:rsid w:val="00651589"/>
    <w:rsid w:val="006734ED"/>
    <w:rsid w:val="006818EF"/>
    <w:rsid w:val="006B22A0"/>
    <w:rsid w:val="006F1F91"/>
    <w:rsid w:val="007002A7"/>
    <w:rsid w:val="00715A61"/>
    <w:rsid w:val="00746661"/>
    <w:rsid w:val="00794075"/>
    <w:rsid w:val="007B51E0"/>
    <w:rsid w:val="007D0CDC"/>
    <w:rsid w:val="007D6969"/>
    <w:rsid w:val="007F7FF6"/>
    <w:rsid w:val="00807B78"/>
    <w:rsid w:val="0084706C"/>
    <w:rsid w:val="00870365"/>
    <w:rsid w:val="008900F4"/>
    <w:rsid w:val="00891825"/>
    <w:rsid w:val="008A1C0F"/>
    <w:rsid w:val="008A4C9D"/>
    <w:rsid w:val="008C4654"/>
    <w:rsid w:val="008F4341"/>
    <w:rsid w:val="00904E3D"/>
    <w:rsid w:val="00984F71"/>
    <w:rsid w:val="00993E6A"/>
    <w:rsid w:val="00995C86"/>
    <w:rsid w:val="00A16C15"/>
    <w:rsid w:val="00A44B01"/>
    <w:rsid w:val="00A85D57"/>
    <w:rsid w:val="00AC59F9"/>
    <w:rsid w:val="00AC60AF"/>
    <w:rsid w:val="00AD5CDC"/>
    <w:rsid w:val="00AF07B8"/>
    <w:rsid w:val="00B259AA"/>
    <w:rsid w:val="00B2794E"/>
    <w:rsid w:val="00B33945"/>
    <w:rsid w:val="00B4443A"/>
    <w:rsid w:val="00B52F03"/>
    <w:rsid w:val="00B55582"/>
    <w:rsid w:val="00B77724"/>
    <w:rsid w:val="00B912C7"/>
    <w:rsid w:val="00B94A23"/>
    <w:rsid w:val="00BE1D51"/>
    <w:rsid w:val="00C063EA"/>
    <w:rsid w:val="00C071CA"/>
    <w:rsid w:val="00C27495"/>
    <w:rsid w:val="00C41395"/>
    <w:rsid w:val="00C460A5"/>
    <w:rsid w:val="00C47389"/>
    <w:rsid w:val="00CC2921"/>
    <w:rsid w:val="00CD583C"/>
    <w:rsid w:val="00D5167B"/>
    <w:rsid w:val="00D82F1B"/>
    <w:rsid w:val="00DA4D15"/>
    <w:rsid w:val="00DB2237"/>
    <w:rsid w:val="00DC3121"/>
    <w:rsid w:val="00DD55D4"/>
    <w:rsid w:val="00E32629"/>
    <w:rsid w:val="00E73105"/>
    <w:rsid w:val="00E803D4"/>
    <w:rsid w:val="00EB4672"/>
    <w:rsid w:val="00EB748A"/>
    <w:rsid w:val="00EC2D83"/>
    <w:rsid w:val="00F071F0"/>
    <w:rsid w:val="00F11022"/>
    <w:rsid w:val="00F30F39"/>
    <w:rsid w:val="00F671BC"/>
    <w:rsid w:val="00F75329"/>
    <w:rsid w:val="00FB67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27CD9"/>
  <w15:chartTrackingRefBased/>
  <w15:docId w15:val="{0B5B9E5E-FF40-4E8C-B2ED-E5CFC8E32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443A"/>
    <w:pPr>
      <w:ind w:left="720"/>
      <w:contextualSpacing/>
    </w:pPr>
  </w:style>
  <w:style w:type="character" w:styleId="CommentReference">
    <w:name w:val="annotation reference"/>
    <w:basedOn w:val="DefaultParagraphFont"/>
    <w:uiPriority w:val="99"/>
    <w:semiHidden/>
    <w:unhideWhenUsed/>
    <w:rsid w:val="00B4443A"/>
    <w:rPr>
      <w:sz w:val="16"/>
      <w:szCs w:val="16"/>
    </w:rPr>
  </w:style>
  <w:style w:type="paragraph" w:styleId="CommentText">
    <w:name w:val="annotation text"/>
    <w:basedOn w:val="Normal"/>
    <w:link w:val="CommentTextChar"/>
    <w:uiPriority w:val="99"/>
    <w:semiHidden/>
    <w:unhideWhenUsed/>
    <w:rsid w:val="00B4443A"/>
    <w:pPr>
      <w:spacing w:line="240" w:lineRule="auto"/>
    </w:pPr>
    <w:rPr>
      <w:sz w:val="20"/>
      <w:szCs w:val="20"/>
    </w:rPr>
  </w:style>
  <w:style w:type="character" w:customStyle="1" w:styleId="CommentTextChar">
    <w:name w:val="Comment Text Char"/>
    <w:basedOn w:val="DefaultParagraphFont"/>
    <w:link w:val="CommentText"/>
    <w:uiPriority w:val="99"/>
    <w:semiHidden/>
    <w:rsid w:val="00B4443A"/>
    <w:rPr>
      <w:sz w:val="20"/>
      <w:szCs w:val="20"/>
    </w:rPr>
  </w:style>
  <w:style w:type="paragraph" w:styleId="CommentSubject">
    <w:name w:val="annotation subject"/>
    <w:basedOn w:val="CommentText"/>
    <w:next w:val="CommentText"/>
    <w:link w:val="CommentSubjectChar"/>
    <w:uiPriority w:val="99"/>
    <w:semiHidden/>
    <w:unhideWhenUsed/>
    <w:rsid w:val="00B4443A"/>
    <w:rPr>
      <w:b/>
      <w:bCs/>
    </w:rPr>
  </w:style>
  <w:style w:type="character" w:customStyle="1" w:styleId="CommentSubjectChar">
    <w:name w:val="Comment Subject Char"/>
    <w:basedOn w:val="CommentTextChar"/>
    <w:link w:val="CommentSubject"/>
    <w:uiPriority w:val="99"/>
    <w:semiHidden/>
    <w:rsid w:val="00B4443A"/>
    <w:rPr>
      <w:b/>
      <w:bCs/>
      <w:sz w:val="20"/>
      <w:szCs w:val="20"/>
    </w:rPr>
  </w:style>
  <w:style w:type="paragraph" w:styleId="BalloonText">
    <w:name w:val="Balloon Text"/>
    <w:basedOn w:val="Normal"/>
    <w:link w:val="BalloonTextChar"/>
    <w:uiPriority w:val="99"/>
    <w:semiHidden/>
    <w:unhideWhenUsed/>
    <w:rsid w:val="00B444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443A"/>
    <w:rPr>
      <w:rFonts w:ascii="Segoe UI" w:hAnsi="Segoe UI" w:cs="Segoe UI"/>
      <w:sz w:val="18"/>
      <w:szCs w:val="18"/>
    </w:rPr>
  </w:style>
  <w:style w:type="character" w:styleId="Hyperlink">
    <w:name w:val="Hyperlink"/>
    <w:basedOn w:val="DefaultParagraphFont"/>
    <w:uiPriority w:val="99"/>
    <w:unhideWhenUsed/>
    <w:rsid w:val="00EB4672"/>
    <w:rPr>
      <w:color w:val="0000FF"/>
      <w:u w:val="single"/>
    </w:rPr>
  </w:style>
  <w:style w:type="paragraph" w:styleId="Header">
    <w:name w:val="header"/>
    <w:basedOn w:val="Normal"/>
    <w:link w:val="HeaderChar"/>
    <w:rsid w:val="001417E1"/>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1417E1"/>
    <w:rPr>
      <w:rFonts w:ascii="Times New Roman" w:eastAsia="Times New Roman" w:hAnsi="Times New Roman" w:cs="Times New Roman"/>
      <w:sz w:val="20"/>
      <w:szCs w:val="20"/>
    </w:rPr>
  </w:style>
  <w:style w:type="paragraph" w:styleId="Footer">
    <w:name w:val="footer"/>
    <w:basedOn w:val="Normal"/>
    <w:link w:val="FooterChar"/>
    <w:rsid w:val="001417E1"/>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rsid w:val="001417E1"/>
    <w:rPr>
      <w:rFonts w:ascii="Times New Roman" w:eastAsia="Times New Roman" w:hAnsi="Times New Roman" w:cs="Times New Roman"/>
      <w:sz w:val="20"/>
      <w:szCs w:val="20"/>
    </w:rPr>
  </w:style>
  <w:style w:type="character" w:styleId="PageNumber">
    <w:name w:val="page number"/>
    <w:basedOn w:val="DefaultParagraphFont"/>
    <w:rsid w:val="001417E1"/>
  </w:style>
  <w:style w:type="character" w:styleId="FollowedHyperlink">
    <w:name w:val="FollowedHyperlink"/>
    <w:basedOn w:val="DefaultParagraphFont"/>
    <w:uiPriority w:val="99"/>
    <w:semiHidden/>
    <w:unhideWhenUsed/>
    <w:rsid w:val="00B912C7"/>
    <w:rPr>
      <w:color w:val="954F72" w:themeColor="followedHyperlink"/>
      <w:u w:val="single"/>
    </w:rPr>
  </w:style>
  <w:style w:type="character" w:styleId="UnresolvedMention">
    <w:name w:val="Unresolved Mention"/>
    <w:basedOn w:val="DefaultParagraphFont"/>
    <w:uiPriority w:val="99"/>
    <w:semiHidden/>
    <w:unhideWhenUsed/>
    <w:rsid w:val="005712D7"/>
    <w:rPr>
      <w:color w:val="605E5C"/>
      <w:shd w:val="clear" w:color="auto" w:fill="E1DFDD"/>
    </w:rPr>
  </w:style>
  <w:style w:type="table" w:styleId="TableGrid">
    <w:name w:val="Table Grid"/>
    <w:basedOn w:val="TableNormal"/>
    <w:uiPriority w:val="39"/>
    <w:rsid w:val="005658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A4C9D"/>
    <w:pPr>
      <w:autoSpaceDE w:val="0"/>
      <w:autoSpaceDN w:val="0"/>
      <w:adjustRightInd w:val="0"/>
      <w:spacing w:after="0" w:line="240" w:lineRule="auto"/>
    </w:pPr>
    <w:rPr>
      <w:rFonts w:ascii="Arial" w:hAnsi="Arial" w:cs="Arial"/>
      <w:color w:val="000000"/>
      <w:sz w:val="24"/>
      <w:szCs w:val="24"/>
    </w:rPr>
  </w:style>
  <w:style w:type="table" w:styleId="GridTable1Light-Accent5">
    <w:name w:val="Grid Table 1 Light Accent 5"/>
    <w:basedOn w:val="TableNormal"/>
    <w:uiPriority w:val="46"/>
    <w:rsid w:val="005310E7"/>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docs.legis.wisconsin.gov/statutes/statutes/20/X/921/1/a/3"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hyperlink" Target="https://docs.legis.wisconsin.gov/statutes/statutes/40/I/03" TargetMode="External"/><Relationship Id="rId17" Type="http://schemas.openxmlformats.org/officeDocument/2006/relationships/hyperlink" Target="https://etf.wi.gov/its-your-choice/2020/state-employee-retiree-health-plan/supplemental-benefits/dental-insurance"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etf.wi.gov/its-your-choice/2020/health-benefits/uniform-dental-benefits-certificate-coverag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docs.legis.wisconsin.gov/code/admin_code/etf/40" TargetMode="External"/><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docs.legis.wisconsin.gov/code/admin_code/etf/10/20" TargetMode="External"/><Relationship Id="rId22"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6a0cf0f5-8779-45a0-99ee-ea0e96d41a11" ContentTypeId="0x01010043333FEEB45B354AA9689ECF7938F27D" PreviousValue="false"/>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ETF Document" ma:contentTypeID="0x01010043333FEEB45B354AA9689ECF7938F27D0007E25E468DA4714CB9D31AE644B26C1D" ma:contentTypeVersion="13" ma:contentTypeDescription="" ma:contentTypeScope="" ma:versionID="7a5799be1f17d4802a5c01de312d7a15">
  <xsd:schema xmlns:xsd="http://www.w3.org/2001/XMLSchema" xmlns:xs="http://www.w3.org/2001/XMLSchema" xmlns:p="http://schemas.microsoft.com/office/2006/metadata/properties" xmlns:ns2="960c24f1-2fba-47cf-b31e-05a06f969bef" targetNamespace="http://schemas.microsoft.com/office/2006/metadata/properties" ma:root="true" ma:fieldsID="6f754a68d238c65d6a7410cbd3e19655" ns2:_="">
    <xsd:import namespace="960c24f1-2fba-47cf-b31e-05a06f969bef"/>
    <xsd:element name="properties">
      <xsd:complexType>
        <xsd:sequence>
          <xsd:element name="documentManagement">
            <xsd:complexType>
              <xsd:all>
                <xsd:element ref="ns2:_dlc_DocId" minOccurs="0"/>
                <xsd:element ref="ns2:_dlc_DocIdUrl" minOccurs="0"/>
                <xsd:element ref="ns2:_dlc_DocIdPersistId" minOccurs="0"/>
                <xsd:element ref="ns2:ETF_x0020_Doc_x0020_Title" minOccurs="0"/>
                <xsd:element ref="ns2:ETF_x0020_Author_x0028_s_x0029_" minOccurs="0"/>
                <xsd:element ref="ns2:h5ea1def6f8942bf997f3959a18cc051" minOccurs="0"/>
                <xsd:element ref="ns2:TaxCatchAll" minOccurs="0"/>
                <xsd:element ref="ns2:TaxCatchAllLabel" minOccurs="0"/>
                <xsd:element ref="ns2:dca98d2c49c74ad096c80a940052864f" minOccurs="0"/>
                <xsd:element ref="ns2:fee639f3e4cd4cab92d624f3c38b065b" minOccurs="0"/>
                <xsd:element ref="ns2:f5139c570b8741abb5f33f7e4701d421" minOccurs="0"/>
                <xsd:element ref="ns2:ddf41a6a35a948e98c176541fb5b441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0c24f1-2fba-47cf-b31e-05a06f969be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ETF_x0020_Doc_x0020_Title" ma:index="11" nillable="true" ma:displayName="Doc Title" ma:hidden="true" ma:internalName="ETF_x0020_Doc_x0020_Title" ma:readOnly="false">
      <xsd:simpleType>
        <xsd:restriction base="dms:Text">
          <xsd:maxLength value="255"/>
        </xsd:restriction>
      </xsd:simpleType>
    </xsd:element>
    <xsd:element name="ETF_x0020_Author_x0028_s_x0029_" ma:index="12" nillable="true" ma:displayName="Author(s)" ma:list="UserInfo" ma:SearchPeopleOnly="false" ma:SharePointGroup="0" ma:internalName="ETF_x0020_Author_x0028_s_x0029_"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5ea1def6f8942bf997f3959a18cc051" ma:index="13" nillable="true" ma:taxonomy="true" ma:internalName="h5ea1def6f8942bf997f3959a18cc051" ma:taxonomyFieldName="ETF_x0020_Topics" ma:displayName="Topics" ma:default="" ma:fieldId="{15ea1def-6f89-42bf-997f-3959a18cc051}" ma:taxonomyMulti="true" ma:sspId="6a0cf0f5-8779-45a0-99ee-ea0e96d41a11" ma:termSetId="721a5816-7577-4f62-9a71-952f53a9f4e9" ma:anchorId="00000000-0000-0000-0000-000000000000" ma:open="false" ma:isKeyword="false">
      <xsd:complexType>
        <xsd:sequence>
          <xsd:element ref="pc:Terms" minOccurs="0" maxOccurs="1"/>
        </xsd:sequence>
      </xsd:complexType>
    </xsd:element>
    <xsd:element name="TaxCatchAll" ma:index="14" nillable="true" ma:displayName="Taxonomy Catch All Column" ma:hidden="true" ma:list="{d43f6c49-5fe6-40de-b35c-a7f75782f915}" ma:internalName="TaxCatchAll" ma:showField="CatchAllData" ma:web="dc20bc40-281b-4cf7-9779-2508a46af601">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hidden="true" ma:list="{d43f6c49-5fe6-40de-b35c-a7f75782f915}" ma:internalName="TaxCatchAllLabel" ma:readOnly="true" ma:showField="CatchAllDataLabel" ma:web="dc20bc40-281b-4cf7-9779-2508a46af601">
      <xsd:complexType>
        <xsd:complexContent>
          <xsd:extension base="dms:MultiChoiceLookup">
            <xsd:sequence>
              <xsd:element name="Value" type="dms:Lookup" maxOccurs="unbounded" minOccurs="0" nillable="true"/>
            </xsd:sequence>
          </xsd:extension>
        </xsd:complexContent>
      </xsd:complexType>
    </xsd:element>
    <xsd:element name="dca98d2c49c74ad096c80a940052864f" ma:index="17" ma:taxonomy="true" ma:internalName="dca98d2c49c74ad096c80a940052864f" ma:taxonomyFieldName="ETF_x0020_Doc_Type" ma:displayName="Doc_Type" ma:readOnly="false" ma:default="" ma:fieldId="{dca98d2c-49c7-4ad0-96c8-0a940052864f}" ma:sspId="6a0cf0f5-8779-45a0-99ee-ea0e96d41a11" ma:termSetId="afb82320-919e-43e9-9e84-f9550152a1ba" ma:anchorId="00000000-0000-0000-0000-000000000000" ma:open="false" ma:isKeyword="false">
      <xsd:complexType>
        <xsd:sequence>
          <xsd:element ref="pc:Terms" minOccurs="0" maxOccurs="1"/>
        </xsd:sequence>
      </xsd:complexType>
    </xsd:element>
    <xsd:element name="fee639f3e4cd4cab92d624f3c38b065b" ma:index="19" ma:taxonomy="true" ma:internalName="fee639f3e4cd4cab92d624f3c38b065b" ma:taxonomyFieldName="ETF_x0020_Business_x0020_Area" ma:displayName="Business Area" ma:readOnly="false" ma:default="" ma:fieldId="{fee639f3-e4cd-4cab-92d6-24f3c38b065b}" ma:sspId="6a0cf0f5-8779-45a0-99ee-ea0e96d41a11" ma:termSetId="2b5736e8-a1cf-4079-9df8-51aa66cb99af" ma:anchorId="00000000-0000-0000-0000-000000000000" ma:open="false" ma:isKeyword="false">
      <xsd:complexType>
        <xsd:sequence>
          <xsd:element ref="pc:Terms" minOccurs="0" maxOccurs="1"/>
        </xsd:sequence>
      </xsd:complexType>
    </xsd:element>
    <xsd:element name="f5139c570b8741abb5f33f7e4701d421" ma:index="21" nillable="true" ma:taxonomy="true" ma:internalName="f5139c570b8741abb5f33f7e4701d421" ma:taxonomyFieldName="ETF_x0020_Benefits" ma:displayName="Benefits" ma:default="" ma:fieldId="{f5139c57-0b87-41ab-b5f3-3f7e4701d421}" ma:taxonomyMulti="true" ma:sspId="6a0cf0f5-8779-45a0-99ee-ea0e96d41a11" ma:termSetId="15b4c70e-a73b-489f-84c1-e92756cc22e8" ma:anchorId="00000000-0000-0000-0000-000000000000" ma:open="false" ma:isKeyword="false">
      <xsd:complexType>
        <xsd:sequence>
          <xsd:element ref="pc:Terms" minOccurs="0" maxOccurs="1"/>
        </xsd:sequence>
      </xsd:complexType>
    </xsd:element>
    <xsd:element name="ddf41a6a35a948e98c176541fb5b4412" ma:index="23" nillable="true" ma:taxonomy="true" ma:internalName="ddf41a6a35a948e98c176541fb5b4412" ma:taxonomyFieldName="ETF_x0020_Audiences" ma:displayName="Audiences" ma:default="" ma:fieldId="{ddf41a6a-35a9-48e9-8c17-6541fb5b4412}" ma:taxonomyMulti="true" ma:sspId="6a0cf0f5-8779-45a0-99ee-ea0e96d41a11" ma:termSetId="dd10035a-d307-44da-9a1f-95272a359f9a"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960c24f1-2fba-47cf-b31e-05a06f969bef">
      <Value>5</Value>
      <Value>103</Value>
    </TaxCatchAll>
    <h5ea1def6f8942bf997f3959a18cc051 xmlns="960c24f1-2fba-47cf-b31e-05a06f969bef">
      <Terms xmlns="http://schemas.microsoft.com/office/infopath/2007/PartnerControls"/>
    </h5ea1def6f8942bf997f3959a18cc051>
    <dca98d2c49c74ad096c80a940052864f xmlns="960c24f1-2fba-47cf-b31e-05a06f969bef">
      <Terms xmlns="http://schemas.microsoft.com/office/infopath/2007/PartnerControls">
        <TermInfo xmlns="http://schemas.microsoft.com/office/infopath/2007/PartnerControls">
          <TermName xmlns="http://schemas.microsoft.com/office/infopath/2007/PartnerControls">Proposal</TermName>
          <TermId xmlns="http://schemas.microsoft.com/office/infopath/2007/PartnerControls">114f4dca-c60d-47e8-9ce5-dd991c051588</TermId>
        </TermInfo>
      </Terms>
    </dca98d2c49c74ad096c80a940052864f>
    <fee639f3e4cd4cab92d624f3c38b065b xmlns="960c24f1-2fba-47cf-b31e-05a06f969bef">
      <Terms xmlns="http://schemas.microsoft.com/office/infopath/2007/PartnerControls">
        <TermInfo xmlns="http://schemas.microsoft.com/office/infopath/2007/PartnerControls">
          <TermName xmlns="http://schemas.microsoft.com/office/infopath/2007/PartnerControls">Budget, Contract Administration and Procurement</TermName>
          <TermId xmlns="http://schemas.microsoft.com/office/infopath/2007/PartnerControls">10e9926c-8901-40da-ad8c-e73e8222464e</TermId>
        </TermInfo>
      </Terms>
    </fee639f3e4cd4cab92d624f3c38b065b>
    <f5139c570b8741abb5f33f7e4701d421 xmlns="960c24f1-2fba-47cf-b31e-05a06f969bef">
      <Terms xmlns="http://schemas.microsoft.com/office/infopath/2007/PartnerControls"/>
    </f5139c570b8741abb5f33f7e4701d421>
    <ddf41a6a35a948e98c176541fb5b4412 xmlns="960c24f1-2fba-47cf-b31e-05a06f969bef">
      <Terms xmlns="http://schemas.microsoft.com/office/infopath/2007/PartnerControls"/>
    </ddf41a6a35a948e98c176541fb5b4412>
    <ETF_x0020_Author_x0028_s_x0029_ xmlns="960c24f1-2fba-47cf-b31e-05a06f969bef">
      <UserInfo>
        <DisplayName>i:0#.w|accounts\rasmutxtir</DisplayName>
        <AccountId>1762</AccountId>
        <AccountType/>
      </UserInfo>
      <UserInfo>
        <DisplayName>i:0#.w|accounts\bucaibxbzy</DisplayName>
        <AccountId>718</AccountId>
        <AccountType/>
      </UserInfo>
      <UserInfo>
        <DisplayName>i:0#.w|accounts\siegtxcox</DisplayName>
        <AccountId>1761</AccountId>
        <AccountType/>
      </UserInfo>
    </ETF_x0020_Author_x0028_s_x0029_>
    <ETF_x0020_Doc_x0020_Title xmlns="960c24f1-2fba-47cf-b31e-05a06f969bef" xsi:nil="true"/>
    <_dlc_DocId xmlns="960c24f1-2fba-47cf-b31e-05a06f969bef">ETFTEAMS-1549406276-11</_dlc_DocId>
    <_dlc_DocIdUrl xmlns="960c24f1-2fba-47cf-b31e-05a06f969bef">
      <Url>https://share.etf.wisconsin.gov/sites/teams/RFPs/LI-ETI0047/_layouts/15/DocIdRedir.aspx?ID=ETFTEAMS-1549406276-11</Url>
      <Description>ETFTEAMS-1549406276-11</Description>
    </_dlc_DocIdUrl>
  </documentManagement>
</p:properties>
</file>

<file path=customXml/itemProps1.xml><?xml version="1.0" encoding="utf-8"?>
<ds:datastoreItem xmlns:ds="http://schemas.openxmlformats.org/officeDocument/2006/customXml" ds:itemID="{918955D9-6521-432F-84B4-5A342B7C065C}">
  <ds:schemaRefs>
    <ds:schemaRef ds:uri="Microsoft.SharePoint.Taxonomy.ContentTypeSync"/>
  </ds:schemaRefs>
</ds:datastoreItem>
</file>

<file path=customXml/itemProps2.xml><?xml version="1.0" encoding="utf-8"?>
<ds:datastoreItem xmlns:ds="http://schemas.openxmlformats.org/officeDocument/2006/customXml" ds:itemID="{3FA97E9D-3D85-46F5-AF89-C742B33F97C0}">
  <ds:schemaRefs>
    <ds:schemaRef ds:uri="http://schemas.microsoft.com/sharepoint/events"/>
  </ds:schemaRefs>
</ds:datastoreItem>
</file>

<file path=customXml/itemProps3.xml><?xml version="1.0" encoding="utf-8"?>
<ds:datastoreItem xmlns:ds="http://schemas.openxmlformats.org/officeDocument/2006/customXml" ds:itemID="{0B701E16-EF49-48CE-92D3-C4A7FCFBEA99}">
  <ds:schemaRefs>
    <ds:schemaRef ds:uri="http://schemas.microsoft.com/sharepoint/v3/contenttype/forms"/>
  </ds:schemaRefs>
</ds:datastoreItem>
</file>

<file path=customXml/itemProps4.xml><?xml version="1.0" encoding="utf-8"?>
<ds:datastoreItem xmlns:ds="http://schemas.openxmlformats.org/officeDocument/2006/customXml" ds:itemID="{6E37C1B0-0E2B-4C8D-89A1-B44C1239C1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0c24f1-2fba-47cf-b31e-05a06f969b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4AB1B0C-36F8-4BE4-B9CD-DE0B6D831140}">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960c24f1-2fba-47cf-b31e-05a06f969bef"/>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Pages>
  <Words>786</Words>
  <Characters>4481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Rasmussen, Tom - ETF</dc:creator>
  <cp:keywords/>
  <dc:description/>
  <cp:lastModifiedBy>Klaas, Joanne L - ETF</cp:lastModifiedBy>
  <cp:revision>18</cp:revision>
  <dcterms:created xsi:type="dcterms:W3CDTF">2020-01-21T21:13:00Z</dcterms:created>
  <dcterms:modified xsi:type="dcterms:W3CDTF">2020-04-02T15:59:00Z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0x01010043333FEEB45B354AA9689ECF7938F27D0007E25E468DA4714CB9D31AE644B26C1D</vt:lpwstr>
  </property>
  <property fmtid="{D5CDD505-2E9C-101B-9397-08002B2CF9AE}" pid="3" name="_dlc_DocIdItemGuid">
    <vt:lpwstr>1f887e71-f45a-452b-877e-0612a5e26792</vt:lpwstr>
  </property>
  <property fmtid="{D5CDD505-2E9C-101B-9397-08002B2CF9AE}" pid="4" name="ETF Audiences">
    <vt:lpwstr/>
  </property>
  <property fmtid="{D5CDD505-2E9C-101B-9397-08002B2CF9AE}" pid="5" name="ETF Business Area">
    <vt:lpwstr>103;#Budget, Contract Administration and Procurement|10e9926c-8901-40da-ad8c-e73e8222464e</vt:lpwstr>
  </property>
  <property fmtid="{D5CDD505-2E9C-101B-9397-08002B2CF9AE}" pid="6" name="ETF Doc_Type">
    <vt:lpwstr>5;#Proposal|114f4dca-c60d-47e8-9ce5-dd991c051588</vt:lpwstr>
  </property>
  <property fmtid="{D5CDD505-2E9C-101B-9397-08002B2CF9AE}" pid="7" name="ETF Topics">
    <vt:lpwstr/>
  </property>
  <property fmtid="{D5CDD505-2E9C-101B-9397-08002B2CF9AE}" pid="8" name="ETF Benefits">
    <vt:lpwstr/>
  </property>
</Properties>
</file>