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62" w:type="dxa"/>
        <w:tblLayout w:type="fixed"/>
        <w:tblLook w:val="0000" w:firstRow="0" w:lastRow="0" w:firstColumn="0" w:lastColumn="0" w:noHBand="0" w:noVBand="0"/>
      </w:tblPr>
      <w:tblGrid>
        <w:gridCol w:w="2970"/>
        <w:gridCol w:w="5652"/>
        <w:gridCol w:w="2538"/>
      </w:tblGrid>
      <w:tr w:rsidR="00BA5005" w:rsidRPr="000E00FF" w14:paraId="64962696" w14:textId="77777777" w:rsidTr="006370F7">
        <w:trPr>
          <w:trHeight w:val="1793"/>
        </w:trPr>
        <w:tc>
          <w:tcPr>
            <w:tcW w:w="2970" w:type="dxa"/>
          </w:tcPr>
          <w:p w14:paraId="15786093" w14:textId="77777777" w:rsidR="00BA5005" w:rsidRPr="000E00FF" w:rsidRDefault="005E4423" w:rsidP="00947C39">
            <w:pPr>
              <w:rPr>
                <w:sz w:val="24"/>
                <w:szCs w:val="24"/>
              </w:rPr>
            </w:pPr>
            <w:r w:rsidRPr="000E00FF">
              <w:rPr>
                <w:noProof/>
                <w:sz w:val="24"/>
                <w:szCs w:val="24"/>
              </w:rPr>
              <w:drawing>
                <wp:inline distT="0" distB="0" distL="0" distR="0" wp14:anchorId="799F07BD" wp14:editId="64F8CBE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461DB720" w14:textId="77777777" w:rsidR="00BA5005" w:rsidRPr="000E00FF" w:rsidRDefault="00BA5005" w:rsidP="00947C39">
            <w:pPr>
              <w:pStyle w:val="Title"/>
              <w:rPr>
                <w:rFonts w:ascii="Arial" w:hAnsi="Arial"/>
                <w:b/>
                <w:sz w:val="24"/>
                <w:szCs w:val="24"/>
              </w:rPr>
            </w:pPr>
          </w:p>
          <w:p w14:paraId="7D072AA7" w14:textId="77777777" w:rsidR="00BA5005" w:rsidRPr="000E00FF" w:rsidRDefault="008F7ACA" w:rsidP="00947C39">
            <w:pPr>
              <w:ind w:right="-108"/>
              <w:rPr>
                <w:i/>
                <w:sz w:val="24"/>
                <w:szCs w:val="24"/>
              </w:rPr>
            </w:pPr>
            <w:r>
              <w:rPr>
                <w:noProof/>
                <w:sz w:val="24"/>
                <w:szCs w:val="24"/>
              </w:rPr>
              <mc:AlternateContent>
                <mc:Choice Requires="wps">
                  <w:drawing>
                    <wp:inline distT="0" distB="0" distL="0" distR="0" wp14:anchorId="37B25812" wp14:editId="4FE98281">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D9D1" w14:textId="77777777" w:rsidR="0080304C" w:rsidRDefault="0080304C"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80304C" w:rsidRDefault="0080304C"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80304C" w:rsidRPr="004A7A4A" w:rsidRDefault="0080304C"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80304C" w:rsidRDefault="0080304C" w:rsidP="008F7ACA">
                                  <w:pPr>
                                    <w:jc w:val="center"/>
                                    <w:rPr>
                                      <w:rFonts w:ascii="Century Gothic" w:hAnsi="Century Gothic"/>
                                      <w:sz w:val="16"/>
                                    </w:rPr>
                                  </w:pPr>
                                  <w:r>
                                    <w:rPr>
                                      <w:rFonts w:ascii="Century Gothic" w:hAnsi="Century Gothic"/>
                                      <w:sz w:val="16"/>
                                    </w:rPr>
                                    <w:t>SECRETARY</w:t>
                                  </w:r>
                                </w:p>
                                <w:p w14:paraId="3CBC519F" w14:textId="77777777" w:rsidR="0080304C" w:rsidRDefault="0080304C"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7B25812"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" stroked="f">
                      <v:textbox>
                        <w:txbxContent>
                          <w:p w14:paraId="4317D9D1" w14:textId="77777777" w:rsidR="0080304C" w:rsidRDefault="0080304C"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80304C" w:rsidRDefault="0080304C"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80304C" w:rsidRPr="004A7A4A" w:rsidRDefault="0080304C"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80304C" w:rsidRDefault="0080304C" w:rsidP="008F7ACA">
                            <w:pPr>
                              <w:jc w:val="center"/>
                              <w:rPr>
                                <w:rFonts w:ascii="Century Gothic" w:hAnsi="Century Gothic"/>
                                <w:sz w:val="16"/>
                              </w:rPr>
                            </w:pPr>
                            <w:r>
                              <w:rPr>
                                <w:rFonts w:ascii="Century Gothic" w:hAnsi="Century Gothic"/>
                                <w:sz w:val="16"/>
                              </w:rPr>
                              <w:t>SECRETARY</w:t>
                            </w:r>
                          </w:p>
                          <w:p w14:paraId="3CBC519F" w14:textId="77777777" w:rsidR="0080304C" w:rsidRDefault="0080304C" w:rsidP="008F7ACA">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FC3551" w14:textId="77777777" w:rsidR="00BA5005" w:rsidRPr="000E00FF" w:rsidRDefault="008F7ACA" w:rsidP="00947C39">
            <w:pPr>
              <w:jc w:val="right"/>
              <w:rPr>
                <w:sz w:val="24"/>
                <w:szCs w:val="24"/>
              </w:rPr>
            </w:pPr>
            <w:r>
              <w:rPr>
                <w:noProof/>
                <w:sz w:val="24"/>
                <w:szCs w:val="24"/>
              </w:rPr>
              <mc:AlternateContent>
                <mc:Choice Requires="wps">
                  <w:drawing>
                    <wp:inline distT="0" distB="0" distL="0" distR="0" wp14:anchorId="4C407225" wp14:editId="5F67C2C4">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258B" w14:textId="77777777" w:rsidR="0080304C" w:rsidRPr="006370F7" w:rsidRDefault="0080304C"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80304C" w:rsidRPr="006370F7" w:rsidRDefault="0080304C"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80304C" w:rsidRPr="006370F7" w:rsidRDefault="0080304C"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80304C" w:rsidRDefault="0080304C"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80304C" w:rsidRPr="006370F7" w:rsidRDefault="0080304C" w:rsidP="006370F7">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C407225"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" stroked="f">
                      <v:textbox>
                        <w:txbxContent>
                          <w:p w14:paraId="31B2258B" w14:textId="77777777" w:rsidR="0080304C" w:rsidRPr="006370F7" w:rsidRDefault="0080304C"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80304C" w:rsidRPr="006370F7" w:rsidRDefault="0080304C"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80304C" w:rsidRPr="006370F7" w:rsidRDefault="0080304C"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80304C" w:rsidRDefault="0080304C"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80304C" w:rsidRPr="006370F7" w:rsidRDefault="0080304C" w:rsidP="006370F7">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6594EED0" w14:textId="77777777" w:rsidR="0063482F" w:rsidRPr="00C51DFC" w:rsidRDefault="0063482F" w:rsidP="00947C39">
      <w:pPr>
        <w:rPr>
          <w:szCs w:val="22"/>
        </w:rPr>
      </w:pPr>
    </w:p>
    <w:p w14:paraId="1D9A92EE" w14:textId="4D356775" w:rsidR="0020636C" w:rsidRDefault="00C2669A" w:rsidP="00947C39">
      <w:pPr>
        <w:rPr>
          <w:rFonts w:cs="Arial"/>
          <w:szCs w:val="22"/>
        </w:rPr>
      </w:pPr>
      <w:r w:rsidRPr="00C2669A">
        <w:rPr>
          <w:rFonts w:cs="Arial"/>
          <w:szCs w:val="22"/>
        </w:rPr>
        <w:t>Date:</w:t>
      </w:r>
      <w:r w:rsidRPr="00C2669A">
        <w:rPr>
          <w:rFonts w:cs="Arial"/>
          <w:szCs w:val="22"/>
        </w:rPr>
        <w:tab/>
      </w:r>
      <w:r w:rsidRPr="00C2669A">
        <w:rPr>
          <w:rFonts w:cs="Arial"/>
          <w:szCs w:val="22"/>
        </w:rPr>
        <w:tab/>
      </w:r>
      <w:r w:rsidR="00D068D9">
        <w:rPr>
          <w:rFonts w:cs="Arial"/>
          <w:szCs w:val="22"/>
        </w:rPr>
        <w:t>Ju</w:t>
      </w:r>
      <w:r w:rsidR="00E95195">
        <w:rPr>
          <w:rFonts w:cs="Arial"/>
          <w:szCs w:val="22"/>
        </w:rPr>
        <w:t>ne 25</w:t>
      </w:r>
      <w:bookmarkStart w:id="0" w:name="_GoBack"/>
      <w:bookmarkEnd w:id="0"/>
      <w:r w:rsidR="00BE2882">
        <w:rPr>
          <w:rFonts w:cs="Arial"/>
          <w:szCs w:val="22"/>
        </w:rPr>
        <w:t>, 2020</w:t>
      </w:r>
    </w:p>
    <w:p w14:paraId="4E03877B" w14:textId="77777777" w:rsidR="002C7ACB" w:rsidRDefault="002C7ACB" w:rsidP="00947C39">
      <w:pPr>
        <w:rPr>
          <w:rFonts w:cs="Arial"/>
          <w:szCs w:val="22"/>
        </w:rPr>
      </w:pPr>
    </w:p>
    <w:p w14:paraId="30197C48" w14:textId="00F53C01" w:rsidR="00C2669A" w:rsidRDefault="002C7ACB" w:rsidP="00BE2882">
      <w:pPr>
        <w:tabs>
          <w:tab w:val="left" w:pos="1440"/>
        </w:tabs>
        <w:ind w:left="1440" w:hanging="1440"/>
        <w:rPr>
          <w:rFonts w:cs="Arial"/>
          <w:szCs w:val="22"/>
        </w:rPr>
      </w:pPr>
      <w:r>
        <w:rPr>
          <w:rFonts w:cs="Arial"/>
          <w:szCs w:val="22"/>
        </w:rPr>
        <w:t>To:</w:t>
      </w:r>
      <w:r>
        <w:rPr>
          <w:rFonts w:cs="Arial"/>
          <w:szCs w:val="22"/>
        </w:rPr>
        <w:tab/>
        <w:t xml:space="preserve">All </w:t>
      </w:r>
      <w:r w:rsidR="00DB3018">
        <w:rPr>
          <w:rFonts w:cs="Arial"/>
          <w:szCs w:val="22"/>
        </w:rPr>
        <w:t xml:space="preserve">Potential Proposers to </w:t>
      </w:r>
      <w:r w:rsidR="00BE2882">
        <w:rPr>
          <w:rFonts w:cs="Arial"/>
          <w:szCs w:val="22"/>
        </w:rPr>
        <w:t xml:space="preserve">ETF </w:t>
      </w:r>
      <w:r w:rsidR="00B06F3F">
        <w:rPr>
          <w:rFonts w:cs="Arial"/>
          <w:szCs w:val="22"/>
        </w:rPr>
        <w:t xml:space="preserve">RFP </w:t>
      </w:r>
      <w:r w:rsidR="00D7354A">
        <w:rPr>
          <w:rFonts w:cs="Arial"/>
          <w:szCs w:val="22"/>
        </w:rPr>
        <w:t>ET</w:t>
      </w:r>
      <w:r w:rsidR="00FD305F">
        <w:rPr>
          <w:rFonts w:cs="Arial"/>
          <w:szCs w:val="22"/>
        </w:rPr>
        <w:t>J</w:t>
      </w:r>
      <w:r w:rsidR="0088220F">
        <w:rPr>
          <w:rFonts w:cs="Arial"/>
          <w:szCs w:val="22"/>
        </w:rPr>
        <w:t>00</w:t>
      </w:r>
      <w:r w:rsidR="00D068D9">
        <w:rPr>
          <w:rFonts w:cs="Arial"/>
          <w:szCs w:val="22"/>
        </w:rPr>
        <w:t>45</w:t>
      </w:r>
    </w:p>
    <w:p w14:paraId="6E3D918F" w14:textId="77777777" w:rsidR="00BE2882" w:rsidRPr="00C2669A" w:rsidRDefault="00BE2882" w:rsidP="00947C39">
      <w:pPr>
        <w:rPr>
          <w:rFonts w:cs="Arial"/>
          <w:szCs w:val="22"/>
        </w:rPr>
      </w:pPr>
    </w:p>
    <w:p w14:paraId="3353D375" w14:textId="7340EDE6" w:rsidR="00DE2238" w:rsidRPr="00DE2238" w:rsidRDefault="00C2669A" w:rsidP="00140D7D">
      <w:pPr>
        <w:ind w:left="1440" w:hanging="1440"/>
        <w:rPr>
          <w:rFonts w:cs="Arial"/>
          <w:b/>
          <w:sz w:val="20"/>
        </w:rPr>
      </w:pPr>
      <w:r w:rsidRPr="00C2669A">
        <w:rPr>
          <w:rFonts w:cs="Arial"/>
          <w:szCs w:val="22"/>
        </w:rPr>
        <w:t>RE:</w:t>
      </w:r>
      <w:r w:rsidRPr="00C2669A">
        <w:rPr>
          <w:rFonts w:cs="Arial"/>
          <w:szCs w:val="22"/>
        </w:rPr>
        <w:tab/>
      </w:r>
      <w:r w:rsidR="00140D7D">
        <w:rPr>
          <w:rFonts w:cs="Arial"/>
          <w:b/>
          <w:szCs w:val="22"/>
        </w:rPr>
        <w:t xml:space="preserve">Addendum </w:t>
      </w:r>
      <w:r w:rsidR="00B06F3F">
        <w:rPr>
          <w:rFonts w:cs="Arial"/>
          <w:b/>
          <w:szCs w:val="22"/>
        </w:rPr>
        <w:t xml:space="preserve">No. </w:t>
      </w:r>
      <w:r w:rsidR="00FD305F">
        <w:rPr>
          <w:rFonts w:cs="Arial"/>
          <w:b/>
          <w:szCs w:val="22"/>
        </w:rPr>
        <w:t>1</w:t>
      </w:r>
      <w:r w:rsidR="00140D7D">
        <w:rPr>
          <w:rFonts w:cs="Arial"/>
          <w:b/>
          <w:szCs w:val="22"/>
        </w:rPr>
        <w:t xml:space="preserve"> </w:t>
      </w:r>
      <w:r w:rsidR="00DC3B01">
        <w:rPr>
          <w:rFonts w:cs="Arial"/>
          <w:b/>
          <w:szCs w:val="22"/>
        </w:rPr>
        <w:t xml:space="preserve">– Vendor Questions and ETF Answers </w:t>
      </w:r>
      <w:r w:rsidR="00140D7D">
        <w:rPr>
          <w:rFonts w:cs="Arial"/>
          <w:b/>
          <w:szCs w:val="22"/>
        </w:rPr>
        <w:t xml:space="preserve">to </w:t>
      </w:r>
      <w:r w:rsidR="00837497">
        <w:rPr>
          <w:rFonts w:cs="Arial"/>
          <w:b/>
          <w:szCs w:val="22"/>
        </w:rPr>
        <w:t>Re</w:t>
      </w:r>
      <w:r w:rsidR="00B06F3F">
        <w:rPr>
          <w:rFonts w:cs="Arial"/>
          <w:b/>
          <w:szCs w:val="22"/>
        </w:rPr>
        <w:t>quest for Proposal</w:t>
      </w:r>
      <w:r w:rsidR="00DE2238">
        <w:rPr>
          <w:rFonts w:cs="Arial"/>
          <w:b/>
          <w:szCs w:val="22"/>
        </w:rPr>
        <w:t>s</w:t>
      </w:r>
      <w:r w:rsidR="00B06F3F">
        <w:rPr>
          <w:rFonts w:cs="Arial"/>
          <w:b/>
          <w:szCs w:val="22"/>
        </w:rPr>
        <w:t xml:space="preserve"> (RFP) </w:t>
      </w:r>
      <w:r w:rsidR="00DE2238">
        <w:rPr>
          <w:rFonts w:cs="Arial"/>
          <w:b/>
          <w:szCs w:val="22"/>
        </w:rPr>
        <w:t>ET</w:t>
      </w:r>
      <w:r w:rsidR="00FD305F">
        <w:rPr>
          <w:rFonts w:cs="Arial"/>
          <w:b/>
          <w:szCs w:val="22"/>
        </w:rPr>
        <w:t>J</w:t>
      </w:r>
      <w:r w:rsidR="0088220F">
        <w:rPr>
          <w:rFonts w:cs="Arial"/>
          <w:b/>
          <w:szCs w:val="22"/>
        </w:rPr>
        <w:t>00</w:t>
      </w:r>
      <w:r w:rsidR="00D068D9">
        <w:rPr>
          <w:rFonts w:cs="Arial"/>
          <w:b/>
          <w:szCs w:val="22"/>
        </w:rPr>
        <w:t>45</w:t>
      </w:r>
      <w:r w:rsidR="00140D7D">
        <w:rPr>
          <w:rFonts w:cs="Arial"/>
          <w:b/>
          <w:szCs w:val="22"/>
        </w:rPr>
        <w:t xml:space="preserve"> </w:t>
      </w:r>
      <w:r w:rsidR="00140D7D" w:rsidRPr="00140D7D">
        <w:rPr>
          <w:rFonts w:cs="Arial"/>
          <w:b/>
          <w:bCs/>
          <w:szCs w:val="22"/>
        </w:rPr>
        <w:t xml:space="preserve">– </w:t>
      </w:r>
      <w:r w:rsidR="00D068D9">
        <w:rPr>
          <w:rFonts w:cs="Arial"/>
          <w:b/>
          <w:bCs/>
          <w:szCs w:val="22"/>
        </w:rPr>
        <w:t>Third Party Administration of Uniform Dental Benefit</w:t>
      </w:r>
    </w:p>
    <w:p w14:paraId="31E41110" w14:textId="77777777" w:rsidR="00C2669A" w:rsidRPr="00C2669A" w:rsidRDefault="00C2669A" w:rsidP="00947C39">
      <w:pPr>
        <w:pBdr>
          <w:bottom w:val="single" w:sz="4" w:space="1" w:color="auto"/>
        </w:pBdr>
        <w:rPr>
          <w:rFonts w:cs="Arial"/>
          <w:szCs w:val="22"/>
        </w:rPr>
      </w:pPr>
    </w:p>
    <w:p w14:paraId="156F5953" w14:textId="77777777" w:rsidR="00842D08" w:rsidRDefault="00842D08" w:rsidP="00947C39">
      <w:pPr>
        <w:rPr>
          <w:rFonts w:cs="Arial"/>
          <w:b/>
          <w:szCs w:val="22"/>
        </w:rPr>
      </w:pPr>
    </w:p>
    <w:p w14:paraId="6BC275B4" w14:textId="604DA6C4" w:rsidR="00842D08" w:rsidRDefault="00530D6D" w:rsidP="00947C39">
      <w:pPr>
        <w:rPr>
          <w:rFonts w:cs="Arial"/>
          <w:b/>
          <w:szCs w:val="22"/>
        </w:rPr>
      </w:pPr>
      <w:r>
        <w:rPr>
          <w:rFonts w:cs="Arial"/>
          <w:b/>
          <w:szCs w:val="22"/>
        </w:rPr>
        <w:t>Acknowledgement of receipt of t</w:t>
      </w:r>
      <w:r w:rsidR="00842D08">
        <w:rPr>
          <w:rFonts w:cs="Arial"/>
          <w:b/>
          <w:szCs w:val="22"/>
        </w:rPr>
        <w:t xml:space="preserve">his </w:t>
      </w:r>
      <w:r w:rsidR="00C96FBA">
        <w:rPr>
          <w:rFonts w:cs="Arial"/>
          <w:b/>
          <w:szCs w:val="22"/>
        </w:rPr>
        <w:t xml:space="preserve">Addendum No. </w:t>
      </w:r>
      <w:r w:rsidR="00FD305F">
        <w:rPr>
          <w:rFonts w:cs="Arial"/>
          <w:b/>
          <w:szCs w:val="22"/>
        </w:rPr>
        <w:t>1</w:t>
      </w:r>
      <w:r w:rsidR="00842D08">
        <w:rPr>
          <w:rFonts w:cs="Arial"/>
          <w:b/>
          <w:szCs w:val="22"/>
        </w:rPr>
        <w:t>:</w:t>
      </w:r>
      <w:r w:rsidR="00842D08" w:rsidRPr="00842D08">
        <w:rPr>
          <w:rFonts w:cs="Arial"/>
          <w:b/>
          <w:szCs w:val="22"/>
        </w:rPr>
        <w:t xml:space="preserve"> </w:t>
      </w:r>
      <w:r w:rsidR="00842D08">
        <w:rPr>
          <w:rFonts w:cs="Arial"/>
          <w:b/>
          <w:szCs w:val="22"/>
        </w:rPr>
        <w:t xml:space="preserve"> </w:t>
      </w:r>
    </w:p>
    <w:p w14:paraId="1E2A6F35" w14:textId="77777777" w:rsidR="00842D08" w:rsidRDefault="00842D08" w:rsidP="00947C39">
      <w:pPr>
        <w:rPr>
          <w:rFonts w:cs="Arial"/>
          <w:b/>
          <w:szCs w:val="22"/>
        </w:rPr>
      </w:pPr>
    </w:p>
    <w:p w14:paraId="5CF8FE9F" w14:textId="0BF8594A" w:rsidR="00842D08" w:rsidRDefault="00842D08" w:rsidP="00947C39">
      <w:pPr>
        <w:rPr>
          <w:rFonts w:cs="Arial"/>
          <w:b/>
          <w:szCs w:val="22"/>
        </w:rPr>
      </w:pPr>
      <w:r w:rsidRPr="002978C6">
        <w:rPr>
          <w:rFonts w:cs="Arial"/>
          <w:b/>
          <w:szCs w:val="22"/>
        </w:rPr>
        <w:t>Proposers must acknowledg</w:t>
      </w:r>
      <w:r w:rsidR="00C96FBA">
        <w:rPr>
          <w:rFonts w:cs="Arial"/>
          <w:b/>
          <w:szCs w:val="22"/>
        </w:rPr>
        <w:t xml:space="preserve">e receipt of this Addendum No. </w:t>
      </w:r>
      <w:r w:rsidR="00FD305F">
        <w:rPr>
          <w:rFonts w:cs="Arial"/>
          <w:b/>
          <w:szCs w:val="22"/>
        </w:rPr>
        <w:t>1</w:t>
      </w:r>
      <w:r w:rsidR="00C96FBA">
        <w:rPr>
          <w:rFonts w:cs="Arial"/>
          <w:b/>
          <w:szCs w:val="22"/>
        </w:rPr>
        <w:t xml:space="preserve"> </w:t>
      </w:r>
      <w:r w:rsidRPr="002978C6">
        <w:rPr>
          <w:rFonts w:cs="Arial"/>
          <w:b/>
          <w:szCs w:val="22"/>
        </w:rPr>
        <w:t>by providing the required information in th</w:t>
      </w:r>
      <w:r w:rsidR="0015587D">
        <w:rPr>
          <w:rFonts w:cs="Arial"/>
          <w:b/>
          <w:szCs w:val="22"/>
        </w:rPr>
        <w:t>e box below and including this P</w:t>
      </w:r>
      <w:r w:rsidRPr="002978C6">
        <w:rPr>
          <w:rFonts w:cs="Arial"/>
          <w:b/>
          <w:szCs w:val="22"/>
        </w:rPr>
        <w:t>age 1</w:t>
      </w:r>
      <w:r w:rsidR="00530D6D">
        <w:rPr>
          <w:rFonts w:cs="Arial"/>
          <w:b/>
          <w:szCs w:val="22"/>
        </w:rPr>
        <w:t xml:space="preserve"> </w:t>
      </w:r>
      <w:r w:rsidR="003532FD">
        <w:rPr>
          <w:rFonts w:cs="Arial"/>
          <w:b/>
          <w:szCs w:val="22"/>
        </w:rPr>
        <w:t>in</w:t>
      </w:r>
      <w:r w:rsidR="002A2117">
        <w:rPr>
          <w:rFonts w:cs="Arial"/>
          <w:b/>
          <w:szCs w:val="22"/>
        </w:rPr>
        <w:t xml:space="preserve"> the</w:t>
      </w:r>
      <w:r w:rsidR="00530D6D">
        <w:rPr>
          <w:rFonts w:cs="Arial"/>
          <w:b/>
          <w:szCs w:val="22"/>
        </w:rPr>
        <w:t xml:space="preserve"> </w:t>
      </w:r>
      <w:r w:rsidR="0015587D">
        <w:rPr>
          <w:rFonts w:cs="Arial"/>
          <w:b/>
          <w:szCs w:val="22"/>
        </w:rPr>
        <w:t xml:space="preserve">Tab 1 </w:t>
      </w:r>
      <w:r w:rsidR="002A2117">
        <w:rPr>
          <w:rFonts w:cs="Arial"/>
          <w:b/>
          <w:szCs w:val="22"/>
        </w:rPr>
        <w:t xml:space="preserve">section </w:t>
      </w:r>
      <w:r w:rsidR="0015587D">
        <w:rPr>
          <w:rFonts w:cs="Arial"/>
          <w:b/>
          <w:szCs w:val="22"/>
        </w:rPr>
        <w:t xml:space="preserve">of </w:t>
      </w:r>
      <w:r w:rsidR="005577B3">
        <w:rPr>
          <w:rFonts w:cs="Arial"/>
          <w:b/>
          <w:szCs w:val="22"/>
        </w:rPr>
        <w:t>their</w:t>
      </w:r>
      <w:r>
        <w:rPr>
          <w:rFonts w:cs="Arial"/>
          <w:b/>
          <w:szCs w:val="22"/>
        </w:rPr>
        <w:t xml:space="preserve"> P</w:t>
      </w:r>
      <w:r w:rsidRPr="002978C6">
        <w:rPr>
          <w:rFonts w:cs="Arial"/>
          <w:b/>
          <w:szCs w:val="22"/>
        </w:rPr>
        <w:t>roposal.</w:t>
      </w:r>
    </w:p>
    <w:p w14:paraId="574D06B5" w14:textId="77777777" w:rsidR="002978C6" w:rsidRPr="007A7F10" w:rsidRDefault="002978C6" w:rsidP="00947C39">
      <w:pPr>
        <w:rPr>
          <w:rFonts w:cs="Arial"/>
          <w:sz w:val="16"/>
          <w:szCs w:val="16"/>
        </w:rPr>
      </w:pPr>
    </w:p>
    <w:tbl>
      <w:tblPr>
        <w:tblW w:w="800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57"/>
        <w:gridCol w:w="1848"/>
      </w:tblGrid>
      <w:tr w:rsidR="00842D08" w:rsidRPr="00C2669A" w14:paraId="71F03150" w14:textId="77777777" w:rsidTr="00842D08">
        <w:trPr>
          <w:trHeight w:hRule="exact" w:val="360"/>
          <w:jc w:val="center"/>
        </w:trPr>
        <w:tc>
          <w:tcPr>
            <w:tcW w:w="6157" w:type="dxa"/>
            <w:tcBorders>
              <w:top w:val="single" w:sz="12" w:space="0" w:color="auto"/>
              <w:left w:val="single" w:sz="12" w:space="0" w:color="auto"/>
            </w:tcBorders>
          </w:tcPr>
          <w:p w14:paraId="41072BA4" w14:textId="77777777" w:rsidR="00842D08" w:rsidRPr="00C2669A" w:rsidRDefault="00842D08" w:rsidP="00947C39">
            <w:pPr>
              <w:spacing w:before="120" w:after="120"/>
              <w:rPr>
                <w:rFonts w:cs="Arial"/>
                <w:szCs w:val="22"/>
              </w:rPr>
            </w:pPr>
          </w:p>
        </w:tc>
        <w:tc>
          <w:tcPr>
            <w:tcW w:w="1848" w:type="dxa"/>
            <w:tcBorders>
              <w:top w:val="single" w:sz="12" w:space="0" w:color="auto"/>
            </w:tcBorders>
          </w:tcPr>
          <w:p w14:paraId="4B21FCE8" w14:textId="77777777" w:rsidR="00842D08" w:rsidRPr="00C2669A" w:rsidRDefault="00842D08" w:rsidP="00947C39">
            <w:pPr>
              <w:spacing w:before="120" w:after="120"/>
              <w:rPr>
                <w:rFonts w:cs="Arial"/>
                <w:szCs w:val="22"/>
              </w:rPr>
            </w:pPr>
          </w:p>
        </w:tc>
      </w:tr>
      <w:tr w:rsidR="00842D08" w:rsidRPr="00C2669A" w14:paraId="18F7196A" w14:textId="77777777" w:rsidTr="00842D08">
        <w:trPr>
          <w:trHeight w:hRule="exact" w:val="360"/>
          <w:jc w:val="center"/>
        </w:trPr>
        <w:tc>
          <w:tcPr>
            <w:tcW w:w="6157" w:type="dxa"/>
            <w:tcBorders>
              <w:left w:val="single" w:sz="12" w:space="0" w:color="auto"/>
              <w:bottom w:val="single" w:sz="4" w:space="0" w:color="auto"/>
            </w:tcBorders>
          </w:tcPr>
          <w:p w14:paraId="26A0AC85" w14:textId="77777777" w:rsidR="00842D08" w:rsidRPr="00C2669A" w:rsidRDefault="00530D6D" w:rsidP="00947C39">
            <w:pPr>
              <w:spacing w:before="120" w:after="120"/>
              <w:rPr>
                <w:rFonts w:cs="Arial"/>
                <w:szCs w:val="22"/>
              </w:rPr>
            </w:pPr>
            <w:r>
              <w:rPr>
                <w:rFonts w:cs="Arial"/>
                <w:szCs w:val="22"/>
              </w:rPr>
              <w:t>Proposer’s Company Name:</w:t>
            </w:r>
          </w:p>
        </w:tc>
        <w:tc>
          <w:tcPr>
            <w:tcW w:w="1848" w:type="dxa"/>
            <w:tcBorders>
              <w:bottom w:val="single" w:sz="4" w:space="0" w:color="auto"/>
            </w:tcBorders>
          </w:tcPr>
          <w:p w14:paraId="7D0737DD" w14:textId="77777777" w:rsidR="00842D08" w:rsidRPr="00C2669A" w:rsidRDefault="00842D08" w:rsidP="00947C39">
            <w:pPr>
              <w:spacing w:before="120" w:after="120"/>
              <w:rPr>
                <w:rFonts w:cs="Arial"/>
                <w:szCs w:val="22"/>
              </w:rPr>
            </w:pPr>
          </w:p>
        </w:tc>
      </w:tr>
      <w:tr w:rsidR="00842D08" w:rsidRPr="00C2669A" w14:paraId="1631E69F" w14:textId="77777777" w:rsidTr="00842D08">
        <w:trPr>
          <w:trHeight w:hRule="exact" w:val="360"/>
          <w:jc w:val="center"/>
        </w:trPr>
        <w:tc>
          <w:tcPr>
            <w:tcW w:w="6157" w:type="dxa"/>
            <w:tcBorders>
              <w:top w:val="single" w:sz="4" w:space="0" w:color="auto"/>
              <w:left w:val="single" w:sz="12" w:space="0" w:color="auto"/>
              <w:bottom w:val="nil"/>
            </w:tcBorders>
          </w:tcPr>
          <w:p w14:paraId="5A96C25C" w14:textId="77777777" w:rsidR="00842D08" w:rsidRPr="00C2669A" w:rsidRDefault="00842D08" w:rsidP="00947C39">
            <w:pPr>
              <w:spacing w:before="120" w:after="120"/>
              <w:rPr>
                <w:rFonts w:cs="Arial"/>
                <w:szCs w:val="22"/>
              </w:rPr>
            </w:pPr>
          </w:p>
        </w:tc>
        <w:tc>
          <w:tcPr>
            <w:tcW w:w="1848" w:type="dxa"/>
            <w:tcBorders>
              <w:top w:val="single" w:sz="4" w:space="0" w:color="auto"/>
              <w:bottom w:val="nil"/>
            </w:tcBorders>
          </w:tcPr>
          <w:p w14:paraId="64AB2EDE" w14:textId="77777777" w:rsidR="00842D08" w:rsidRPr="00C2669A" w:rsidRDefault="00842D08" w:rsidP="00947C39">
            <w:pPr>
              <w:spacing w:before="120" w:after="120"/>
              <w:rPr>
                <w:rFonts w:cs="Arial"/>
                <w:szCs w:val="22"/>
              </w:rPr>
            </w:pPr>
          </w:p>
        </w:tc>
      </w:tr>
      <w:tr w:rsidR="00842D08" w:rsidRPr="00C2669A" w14:paraId="5052DB1C" w14:textId="77777777" w:rsidTr="00842D08">
        <w:trPr>
          <w:trHeight w:hRule="exact" w:val="360"/>
          <w:jc w:val="center"/>
        </w:trPr>
        <w:tc>
          <w:tcPr>
            <w:tcW w:w="6157" w:type="dxa"/>
            <w:tcBorders>
              <w:left w:val="single" w:sz="12" w:space="0" w:color="auto"/>
              <w:bottom w:val="single" w:sz="4" w:space="0" w:color="auto"/>
            </w:tcBorders>
          </w:tcPr>
          <w:p w14:paraId="136931CA" w14:textId="77777777" w:rsidR="00842D08" w:rsidRPr="00C2669A" w:rsidRDefault="00530D6D" w:rsidP="00947C39">
            <w:pPr>
              <w:spacing w:before="120" w:after="120"/>
              <w:rPr>
                <w:rFonts w:cs="Arial"/>
                <w:szCs w:val="22"/>
              </w:rPr>
            </w:pPr>
            <w:r w:rsidRPr="00C2669A">
              <w:rPr>
                <w:rFonts w:cs="Arial"/>
                <w:szCs w:val="22"/>
              </w:rPr>
              <w:t xml:space="preserve">Authorized </w:t>
            </w:r>
            <w:r w:rsidR="005577B3">
              <w:rPr>
                <w:rFonts w:cs="Arial"/>
                <w:szCs w:val="22"/>
              </w:rPr>
              <w:t xml:space="preserve">Person (Printed </w:t>
            </w:r>
            <w:r w:rsidRPr="00C2669A">
              <w:rPr>
                <w:rFonts w:cs="Arial"/>
                <w:szCs w:val="22"/>
              </w:rPr>
              <w:t>Name</w:t>
            </w:r>
            <w:r w:rsidR="005577B3">
              <w:rPr>
                <w:rFonts w:cs="Arial"/>
                <w:szCs w:val="22"/>
              </w:rPr>
              <w:t xml:space="preserve"> and Title)</w:t>
            </w:r>
            <w:r>
              <w:rPr>
                <w:rFonts w:cs="Arial"/>
                <w:szCs w:val="22"/>
              </w:rPr>
              <w:t>:</w:t>
            </w:r>
          </w:p>
        </w:tc>
        <w:tc>
          <w:tcPr>
            <w:tcW w:w="1848" w:type="dxa"/>
            <w:tcBorders>
              <w:bottom w:val="single" w:sz="4" w:space="0" w:color="auto"/>
            </w:tcBorders>
          </w:tcPr>
          <w:p w14:paraId="45A7C58F" w14:textId="77777777" w:rsidR="00842D08" w:rsidRPr="00C2669A" w:rsidRDefault="00842D08" w:rsidP="00947C39">
            <w:pPr>
              <w:spacing w:before="120" w:after="120"/>
              <w:rPr>
                <w:rFonts w:cs="Arial"/>
                <w:szCs w:val="22"/>
              </w:rPr>
            </w:pPr>
          </w:p>
        </w:tc>
      </w:tr>
      <w:tr w:rsidR="00842D08" w:rsidRPr="00C2669A" w14:paraId="2DE4FDD5" w14:textId="77777777" w:rsidTr="00842D08">
        <w:trPr>
          <w:trHeight w:hRule="exact" w:val="360"/>
          <w:jc w:val="center"/>
        </w:trPr>
        <w:tc>
          <w:tcPr>
            <w:tcW w:w="6157" w:type="dxa"/>
            <w:tcBorders>
              <w:top w:val="single" w:sz="4" w:space="0" w:color="auto"/>
              <w:left w:val="single" w:sz="12" w:space="0" w:color="auto"/>
              <w:bottom w:val="nil"/>
            </w:tcBorders>
          </w:tcPr>
          <w:p w14:paraId="15ACAB0C" w14:textId="77777777" w:rsidR="00842D08" w:rsidRPr="00C2669A" w:rsidRDefault="00842D08" w:rsidP="00947C39">
            <w:pPr>
              <w:spacing w:before="120" w:after="120"/>
              <w:rPr>
                <w:rFonts w:cs="Arial"/>
                <w:szCs w:val="22"/>
              </w:rPr>
            </w:pPr>
          </w:p>
        </w:tc>
        <w:tc>
          <w:tcPr>
            <w:tcW w:w="1848" w:type="dxa"/>
            <w:tcBorders>
              <w:top w:val="single" w:sz="4" w:space="0" w:color="auto"/>
              <w:bottom w:val="nil"/>
            </w:tcBorders>
          </w:tcPr>
          <w:p w14:paraId="1C2AB817" w14:textId="77777777" w:rsidR="00842D08" w:rsidRPr="00C2669A" w:rsidRDefault="00842D08" w:rsidP="00947C39">
            <w:pPr>
              <w:spacing w:before="120" w:after="120"/>
              <w:rPr>
                <w:rFonts w:cs="Arial"/>
                <w:szCs w:val="22"/>
              </w:rPr>
            </w:pPr>
          </w:p>
        </w:tc>
      </w:tr>
      <w:tr w:rsidR="00842D08" w:rsidRPr="00C2669A" w14:paraId="548398C2" w14:textId="77777777" w:rsidTr="00530D6D">
        <w:trPr>
          <w:trHeight w:hRule="exact" w:val="360"/>
          <w:jc w:val="center"/>
        </w:trPr>
        <w:tc>
          <w:tcPr>
            <w:tcW w:w="6157" w:type="dxa"/>
            <w:tcBorders>
              <w:left w:val="single" w:sz="12" w:space="0" w:color="auto"/>
              <w:bottom w:val="single" w:sz="4" w:space="0" w:color="auto"/>
            </w:tcBorders>
          </w:tcPr>
          <w:p w14:paraId="44EAA60D" w14:textId="77777777" w:rsidR="00842D08" w:rsidRPr="00C2669A" w:rsidRDefault="00530D6D" w:rsidP="00947C39">
            <w:pPr>
              <w:spacing w:before="120" w:after="120"/>
              <w:rPr>
                <w:rFonts w:cs="Arial"/>
                <w:szCs w:val="22"/>
              </w:rPr>
            </w:pPr>
            <w:r w:rsidRPr="00C2669A">
              <w:rPr>
                <w:rFonts w:cs="Arial"/>
                <w:szCs w:val="22"/>
              </w:rPr>
              <w:t xml:space="preserve">Authorized </w:t>
            </w:r>
            <w:r w:rsidR="005577B3">
              <w:rPr>
                <w:rFonts w:cs="Arial"/>
                <w:szCs w:val="22"/>
              </w:rPr>
              <w:t xml:space="preserve">Person’s </w:t>
            </w:r>
            <w:r w:rsidRPr="00C2669A">
              <w:rPr>
                <w:rFonts w:cs="Arial"/>
                <w:szCs w:val="22"/>
              </w:rPr>
              <w:t>Signature</w:t>
            </w:r>
            <w:r>
              <w:rPr>
                <w:rFonts w:cs="Arial"/>
                <w:szCs w:val="22"/>
              </w:rPr>
              <w:t>:</w:t>
            </w:r>
          </w:p>
        </w:tc>
        <w:tc>
          <w:tcPr>
            <w:tcW w:w="1848" w:type="dxa"/>
            <w:tcBorders>
              <w:bottom w:val="single" w:sz="4" w:space="0" w:color="auto"/>
            </w:tcBorders>
          </w:tcPr>
          <w:p w14:paraId="78F11A1C" w14:textId="77777777" w:rsidR="00842D08" w:rsidRPr="00C2669A" w:rsidRDefault="00842D08" w:rsidP="00947C39">
            <w:pPr>
              <w:spacing w:before="120" w:after="120"/>
              <w:rPr>
                <w:rFonts w:cs="Arial"/>
                <w:szCs w:val="22"/>
              </w:rPr>
            </w:pPr>
          </w:p>
        </w:tc>
      </w:tr>
      <w:tr w:rsidR="00842D08" w:rsidRPr="00C2669A" w14:paraId="5115E20C" w14:textId="77777777" w:rsidTr="00842D08">
        <w:trPr>
          <w:jc w:val="center"/>
        </w:trPr>
        <w:tc>
          <w:tcPr>
            <w:tcW w:w="6157" w:type="dxa"/>
            <w:tcBorders>
              <w:top w:val="single" w:sz="4" w:space="0" w:color="auto"/>
              <w:left w:val="single" w:sz="12" w:space="0" w:color="auto"/>
              <w:bottom w:val="single" w:sz="12" w:space="0" w:color="auto"/>
            </w:tcBorders>
          </w:tcPr>
          <w:p w14:paraId="57883C97" w14:textId="77777777" w:rsidR="00842D08" w:rsidRPr="00C2669A" w:rsidRDefault="00842D08" w:rsidP="00947C39">
            <w:pPr>
              <w:spacing w:before="120" w:after="120"/>
              <w:rPr>
                <w:rFonts w:cs="Arial"/>
                <w:szCs w:val="22"/>
              </w:rPr>
            </w:pPr>
          </w:p>
        </w:tc>
        <w:tc>
          <w:tcPr>
            <w:tcW w:w="1848" w:type="dxa"/>
            <w:tcBorders>
              <w:top w:val="single" w:sz="4" w:space="0" w:color="auto"/>
              <w:bottom w:val="single" w:sz="12" w:space="0" w:color="auto"/>
            </w:tcBorders>
          </w:tcPr>
          <w:p w14:paraId="20895F33" w14:textId="77777777" w:rsidR="00842D08" w:rsidRPr="00C2669A" w:rsidRDefault="00530D6D" w:rsidP="00947C39">
            <w:pPr>
              <w:spacing w:before="120" w:after="120"/>
              <w:rPr>
                <w:rFonts w:cs="Arial"/>
                <w:szCs w:val="22"/>
              </w:rPr>
            </w:pPr>
            <w:r>
              <w:rPr>
                <w:rFonts w:cs="Arial"/>
                <w:szCs w:val="22"/>
              </w:rPr>
              <w:t>Date</w:t>
            </w:r>
          </w:p>
        </w:tc>
      </w:tr>
    </w:tbl>
    <w:p w14:paraId="4F8DBAE1" w14:textId="77777777" w:rsidR="00A93D29" w:rsidRDefault="00A93D29" w:rsidP="00947C39">
      <w:pPr>
        <w:rPr>
          <w:rFonts w:cs="Arial"/>
          <w:b/>
          <w:szCs w:val="22"/>
        </w:rPr>
      </w:pPr>
    </w:p>
    <w:p w14:paraId="718BBB64" w14:textId="43835480" w:rsidR="00F61E1E" w:rsidRDefault="008D1EA3" w:rsidP="00947C39">
      <w:pPr>
        <w:rPr>
          <w:rFonts w:cs="Arial"/>
          <w:b/>
        </w:rPr>
      </w:pPr>
      <w:r w:rsidRPr="00F61D3A">
        <w:rPr>
          <w:rFonts w:cs="Arial"/>
          <w:b/>
        </w:rPr>
        <w:t>Please note the following updates to RFP</w:t>
      </w:r>
      <w:r w:rsidR="0088220F">
        <w:rPr>
          <w:rFonts w:cs="Arial"/>
          <w:b/>
        </w:rPr>
        <w:t xml:space="preserve"> ET</w:t>
      </w:r>
      <w:r w:rsidR="00185B00">
        <w:rPr>
          <w:rFonts w:cs="Arial"/>
          <w:b/>
        </w:rPr>
        <w:t>J</w:t>
      </w:r>
      <w:r w:rsidR="0088220F">
        <w:rPr>
          <w:rFonts w:cs="Arial"/>
          <w:b/>
        </w:rPr>
        <w:t>00</w:t>
      </w:r>
      <w:r w:rsidR="00D068D9">
        <w:rPr>
          <w:rFonts w:cs="Arial"/>
          <w:b/>
        </w:rPr>
        <w:t>4</w:t>
      </w:r>
      <w:r w:rsidR="0088220F">
        <w:rPr>
          <w:rFonts w:cs="Arial"/>
          <w:b/>
        </w:rPr>
        <w:t>5</w:t>
      </w:r>
      <w:r w:rsidRPr="00F61D3A">
        <w:rPr>
          <w:rFonts w:cs="Arial"/>
          <w:b/>
        </w:rPr>
        <w:t>:</w:t>
      </w:r>
    </w:p>
    <w:p w14:paraId="5EF7F0AA" w14:textId="77777777" w:rsidR="00185B00" w:rsidRDefault="00185B00" w:rsidP="00185B00">
      <w:pPr>
        <w:rPr>
          <w:rFonts w:cs="Arial"/>
          <w:b/>
        </w:rPr>
      </w:pPr>
    </w:p>
    <w:p w14:paraId="68D887CA" w14:textId="599ABC73" w:rsidR="00185B00" w:rsidRPr="00131766" w:rsidRDefault="00185B00" w:rsidP="00131766">
      <w:pPr>
        <w:rPr>
          <w:rFonts w:cs="Arial"/>
          <w:bCs/>
        </w:rPr>
      </w:pPr>
      <w:r w:rsidRPr="00131766">
        <w:rPr>
          <w:rFonts w:cs="Arial"/>
          <w:b/>
          <w:u w:val="single"/>
        </w:rPr>
        <w:t>ADD</w:t>
      </w:r>
      <w:r w:rsidRPr="00131766">
        <w:rPr>
          <w:rFonts w:cs="Arial"/>
          <w:bCs/>
        </w:rPr>
        <w:t xml:space="preserve"> to the RFP the following questions regarding RFP ETJ00</w:t>
      </w:r>
      <w:r w:rsidR="00D068D9">
        <w:rPr>
          <w:rFonts w:cs="Arial"/>
          <w:bCs/>
        </w:rPr>
        <w:t>4</w:t>
      </w:r>
      <w:r w:rsidRPr="00131766">
        <w:rPr>
          <w:rFonts w:cs="Arial"/>
          <w:bCs/>
        </w:rPr>
        <w:t>5 from Proposers and answers from the Department:</w:t>
      </w:r>
    </w:p>
    <w:p w14:paraId="55DE4F03" w14:textId="77777777" w:rsidR="00185B00" w:rsidRDefault="00185B00" w:rsidP="00185B00">
      <w:pPr>
        <w:pStyle w:val="ListParagraph"/>
        <w:rPr>
          <w:rFonts w:cs="Arial"/>
          <w:b/>
          <w:u w:val="single"/>
        </w:rPr>
      </w:pPr>
    </w:p>
    <w:p w14:paraId="4C89FEE1" w14:textId="77777777" w:rsidR="00185B00" w:rsidRPr="00131766" w:rsidRDefault="00185B00" w:rsidP="00131766">
      <w:pPr>
        <w:rPr>
          <w:rFonts w:cs="Arial"/>
          <w:bCs/>
        </w:rPr>
      </w:pPr>
      <w:r w:rsidRPr="00131766">
        <w:rPr>
          <w:rFonts w:cs="Arial"/>
          <w:bCs/>
        </w:rPr>
        <w:t>Vendor Q&amp;A</w:t>
      </w:r>
    </w:p>
    <w:p w14:paraId="78DEAED5" w14:textId="77777777" w:rsidR="00D13E75" w:rsidRDefault="00D13E75" w:rsidP="00D13E75">
      <w:pPr>
        <w:rPr>
          <w:rFonts w:asciiTheme="minorHAnsi" w:hAnsiTheme="minorHAnsi"/>
        </w:rPr>
      </w:pPr>
    </w:p>
    <w:tbl>
      <w:tblPr>
        <w:tblW w:w="9810" w:type="dxa"/>
        <w:tblLook w:val="04A0" w:firstRow="1" w:lastRow="0" w:firstColumn="1" w:lastColumn="0" w:noHBand="0" w:noVBand="1"/>
      </w:tblPr>
      <w:tblGrid>
        <w:gridCol w:w="632"/>
        <w:gridCol w:w="1574"/>
        <w:gridCol w:w="1476"/>
        <w:gridCol w:w="2757"/>
        <w:gridCol w:w="3371"/>
      </w:tblGrid>
      <w:tr w:rsidR="00D13E75" w14:paraId="7A18148B" w14:textId="77777777" w:rsidTr="001B6274">
        <w:tc>
          <w:tcPr>
            <w:tcW w:w="632" w:type="dxa"/>
            <w:tcBorders>
              <w:top w:val="nil"/>
              <w:left w:val="nil"/>
              <w:bottom w:val="single" w:sz="4" w:space="0" w:color="FFFFFF"/>
              <w:right w:val="nil"/>
            </w:tcBorders>
            <w:shd w:val="clear" w:color="auto" w:fill="1F497D" w:themeFill="text2"/>
            <w:hideMark/>
          </w:tcPr>
          <w:p w14:paraId="11E62CAC" w14:textId="77777777" w:rsidR="00D13E75" w:rsidRPr="00DA7F8B" w:rsidRDefault="00D13E75" w:rsidP="00C8299E">
            <w:pPr>
              <w:rPr>
                <w:rFonts w:cs="Arial"/>
                <w:color w:val="FFFFFF" w:themeColor="background1"/>
                <w:szCs w:val="22"/>
              </w:rPr>
            </w:pPr>
            <w:r w:rsidRPr="00DA7F8B">
              <w:rPr>
                <w:rFonts w:cs="Arial"/>
                <w:color w:val="FFFFFF" w:themeColor="background1"/>
                <w:szCs w:val="22"/>
              </w:rPr>
              <w:t>Q #</w:t>
            </w:r>
          </w:p>
        </w:tc>
        <w:tc>
          <w:tcPr>
            <w:tcW w:w="1574" w:type="dxa"/>
            <w:tcBorders>
              <w:top w:val="nil"/>
              <w:left w:val="nil"/>
              <w:bottom w:val="single" w:sz="4" w:space="0" w:color="FFFFFF"/>
              <w:right w:val="nil"/>
            </w:tcBorders>
            <w:shd w:val="clear" w:color="auto" w:fill="1F497D" w:themeFill="text2"/>
            <w:hideMark/>
          </w:tcPr>
          <w:p w14:paraId="464C8FBC" w14:textId="77777777" w:rsidR="00D13E75" w:rsidRPr="00DA7F8B" w:rsidRDefault="00D13E75" w:rsidP="00C8299E">
            <w:pPr>
              <w:rPr>
                <w:rFonts w:cs="Arial"/>
                <w:color w:val="FFFFFF" w:themeColor="background1"/>
                <w:szCs w:val="22"/>
              </w:rPr>
            </w:pPr>
            <w:r w:rsidRPr="00DA7F8B">
              <w:rPr>
                <w:rFonts w:cs="Arial"/>
                <w:color w:val="FFFFFF" w:themeColor="background1"/>
                <w:szCs w:val="22"/>
              </w:rPr>
              <w:t>RFP Section</w:t>
            </w:r>
          </w:p>
        </w:tc>
        <w:tc>
          <w:tcPr>
            <w:tcW w:w="1476" w:type="dxa"/>
            <w:tcBorders>
              <w:top w:val="nil"/>
              <w:left w:val="nil"/>
              <w:bottom w:val="single" w:sz="4" w:space="0" w:color="FFFFFF"/>
              <w:right w:val="nil"/>
            </w:tcBorders>
            <w:shd w:val="clear" w:color="auto" w:fill="1F497D" w:themeFill="text2"/>
            <w:hideMark/>
          </w:tcPr>
          <w:p w14:paraId="0233038E" w14:textId="77777777" w:rsidR="00D13E75" w:rsidRPr="00DA7F8B" w:rsidRDefault="00D13E75" w:rsidP="00C8299E">
            <w:pPr>
              <w:rPr>
                <w:rFonts w:cs="Arial"/>
                <w:color w:val="FFFFFF" w:themeColor="background1"/>
                <w:szCs w:val="22"/>
              </w:rPr>
            </w:pPr>
            <w:r w:rsidRPr="00DA7F8B">
              <w:rPr>
                <w:rFonts w:cs="Arial"/>
                <w:color w:val="FFFFFF" w:themeColor="background1"/>
                <w:szCs w:val="22"/>
              </w:rPr>
              <w:t>RFP Page</w:t>
            </w:r>
          </w:p>
        </w:tc>
        <w:tc>
          <w:tcPr>
            <w:tcW w:w="2757" w:type="dxa"/>
            <w:tcBorders>
              <w:top w:val="nil"/>
              <w:left w:val="nil"/>
              <w:bottom w:val="single" w:sz="4" w:space="0" w:color="FFFFFF"/>
              <w:right w:val="nil"/>
            </w:tcBorders>
            <w:shd w:val="clear" w:color="auto" w:fill="1F497D" w:themeFill="text2"/>
            <w:hideMark/>
          </w:tcPr>
          <w:p w14:paraId="7A1C1368" w14:textId="77777777" w:rsidR="00D13E75" w:rsidRPr="00DA7F8B" w:rsidRDefault="00D13E75" w:rsidP="00C8299E">
            <w:pPr>
              <w:rPr>
                <w:rFonts w:cs="Arial"/>
                <w:color w:val="FFFFFF" w:themeColor="background1"/>
                <w:szCs w:val="22"/>
              </w:rPr>
            </w:pPr>
            <w:r w:rsidRPr="00DA7F8B">
              <w:rPr>
                <w:rFonts w:cs="Arial"/>
                <w:color w:val="FFFFFF" w:themeColor="background1"/>
                <w:szCs w:val="22"/>
              </w:rPr>
              <w:t>Question/Rationale</w:t>
            </w:r>
          </w:p>
        </w:tc>
        <w:tc>
          <w:tcPr>
            <w:tcW w:w="3371" w:type="dxa"/>
            <w:tcBorders>
              <w:top w:val="nil"/>
              <w:left w:val="nil"/>
              <w:bottom w:val="single" w:sz="4" w:space="0" w:color="FFFFFF"/>
              <w:right w:val="nil"/>
            </w:tcBorders>
            <w:shd w:val="clear" w:color="auto" w:fill="1F497D" w:themeFill="text2"/>
            <w:hideMark/>
          </w:tcPr>
          <w:p w14:paraId="22217F29" w14:textId="77777777" w:rsidR="00D13E75" w:rsidRPr="00DA7F8B" w:rsidRDefault="00D13E75" w:rsidP="00C8299E">
            <w:pPr>
              <w:rPr>
                <w:rFonts w:cs="Arial"/>
                <w:color w:val="FFFFFF" w:themeColor="background1"/>
                <w:szCs w:val="22"/>
              </w:rPr>
            </w:pPr>
            <w:r w:rsidRPr="00DA7F8B">
              <w:rPr>
                <w:rFonts w:cs="Arial"/>
                <w:color w:val="FFFFFF" w:themeColor="background1"/>
                <w:szCs w:val="22"/>
              </w:rPr>
              <w:t>Department Answer</w:t>
            </w:r>
          </w:p>
        </w:tc>
      </w:tr>
      <w:tr w:rsidR="00D13E75" w14:paraId="79438707" w14:textId="77777777" w:rsidTr="001B6274">
        <w:tc>
          <w:tcPr>
            <w:tcW w:w="632" w:type="dxa"/>
            <w:tcBorders>
              <w:top w:val="nil"/>
              <w:left w:val="nil"/>
              <w:bottom w:val="single" w:sz="4" w:space="0" w:color="FFFFFF"/>
              <w:right w:val="single" w:sz="4" w:space="0" w:color="FFFFFF"/>
            </w:tcBorders>
            <w:shd w:val="clear" w:color="auto" w:fill="C6D9F1" w:themeFill="text2" w:themeFillTint="33"/>
            <w:hideMark/>
          </w:tcPr>
          <w:p w14:paraId="08D911BC" w14:textId="77777777" w:rsidR="00D13E75" w:rsidRPr="00DA7F8B" w:rsidRDefault="00D13E75" w:rsidP="001A2DC1">
            <w:pPr>
              <w:spacing w:before="120" w:after="120"/>
              <w:rPr>
                <w:rFonts w:cs="Arial"/>
                <w:szCs w:val="22"/>
              </w:rPr>
            </w:pPr>
            <w:r w:rsidRPr="00DA7F8B">
              <w:rPr>
                <w:rFonts w:cs="Arial"/>
                <w:szCs w:val="22"/>
              </w:rPr>
              <w:t>Q1</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0A8A08E1" w14:textId="16940036" w:rsidR="00D13E75" w:rsidRPr="00DA7F8B" w:rsidRDefault="00C76A26" w:rsidP="001A2DC1">
            <w:pPr>
              <w:spacing w:before="120" w:after="120"/>
              <w:rPr>
                <w:rFonts w:cs="Arial"/>
                <w:szCs w:val="22"/>
              </w:rPr>
            </w:pPr>
            <w:r w:rsidRPr="00DA7F8B">
              <w:rPr>
                <w:rFonts w:cs="Arial"/>
                <w:szCs w:val="22"/>
              </w:rPr>
              <w:t>Appendix 5 – 1.2.1</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6C836053" w14:textId="494E9EBA" w:rsidR="00D13E75" w:rsidRPr="00DA7F8B" w:rsidRDefault="00C76A26" w:rsidP="001A2DC1">
            <w:pPr>
              <w:spacing w:before="120" w:after="120"/>
              <w:rPr>
                <w:rFonts w:cs="Arial"/>
                <w:szCs w:val="22"/>
              </w:rPr>
            </w:pPr>
            <w:r w:rsidRPr="00DA7F8B">
              <w:rPr>
                <w:rFonts w:cs="Arial"/>
                <w:szCs w:val="22"/>
              </w:rPr>
              <w:t>2</w:t>
            </w:r>
          </w:p>
        </w:tc>
        <w:tc>
          <w:tcPr>
            <w:tcW w:w="2757" w:type="dxa"/>
            <w:tcBorders>
              <w:top w:val="nil"/>
              <w:left w:val="single" w:sz="4" w:space="0" w:color="FFFFFF" w:themeColor="background1"/>
              <w:bottom w:val="single" w:sz="4" w:space="0" w:color="FFFFFF"/>
              <w:right w:val="nil"/>
            </w:tcBorders>
            <w:shd w:val="clear" w:color="auto" w:fill="C6D9F1" w:themeFill="text2" w:themeFillTint="33"/>
          </w:tcPr>
          <w:p w14:paraId="07134006" w14:textId="5D9E2740" w:rsidR="00D13E75" w:rsidRPr="00DA7F8B" w:rsidRDefault="00C76A26" w:rsidP="001A2DC1">
            <w:pPr>
              <w:spacing w:before="120" w:after="120"/>
              <w:rPr>
                <w:rFonts w:cs="Arial"/>
                <w:szCs w:val="22"/>
              </w:rPr>
            </w:pPr>
            <w:r w:rsidRPr="00DA7F8B">
              <w:rPr>
                <w:rFonts w:cs="Arial"/>
                <w:szCs w:val="22"/>
              </w:rPr>
              <w:t>1.2.2 - Are you requiring a printed dental provider directory be sent to all members or can hard copies be available on ad hoc basis at the members’ request?</w:t>
            </w:r>
          </w:p>
        </w:tc>
        <w:tc>
          <w:tcPr>
            <w:tcW w:w="3371" w:type="dxa"/>
            <w:tcBorders>
              <w:top w:val="nil"/>
              <w:left w:val="single" w:sz="4" w:space="0" w:color="FFFFFF" w:themeColor="background1"/>
              <w:bottom w:val="single" w:sz="4" w:space="0" w:color="FFFFFF"/>
              <w:right w:val="nil"/>
            </w:tcBorders>
            <w:shd w:val="clear" w:color="auto" w:fill="C6D9F1" w:themeFill="text2" w:themeFillTint="33"/>
          </w:tcPr>
          <w:p w14:paraId="088BE101" w14:textId="7CB61AEB" w:rsidR="00D13E75" w:rsidRPr="00DA7F8B" w:rsidRDefault="001413DA" w:rsidP="001A2DC1">
            <w:pPr>
              <w:spacing w:before="120" w:after="120"/>
              <w:rPr>
                <w:rFonts w:cs="Arial"/>
                <w:szCs w:val="22"/>
              </w:rPr>
            </w:pPr>
            <w:r>
              <w:rPr>
                <w:rFonts w:cs="Arial"/>
                <w:szCs w:val="22"/>
              </w:rPr>
              <w:t>We would require a dental provider directory be available on the microsite that will be created for this benefit and copies be available on ad hoc basis at the members’ request.</w:t>
            </w:r>
          </w:p>
        </w:tc>
      </w:tr>
      <w:tr w:rsidR="00D13E75" w14:paraId="3434EA05" w14:textId="77777777" w:rsidTr="001B6274">
        <w:tc>
          <w:tcPr>
            <w:tcW w:w="632" w:type="dxa"/>
            <w:tcBorders>
              <w:top w:val="nil"/>
              <w:left w:val="nil"/>
              <w:bottom w:val="single" w:sz="4" w:space="0" w:color="FFFFFF"/>
              <w:right w:val="single" w:sz="4" w:space="0" w:color="FFFFFF"/>
            </w:tcBorders>
            <w:shd w:val="clear" w:color="auto" w:fill="D9D9D9" w:themeFill="background1" w:themeFillShade="D9"/>
            <w:hideMark/>
          </w:tcPr>
          <w:p w14:paraId="2EA00311" w14:textId="77777777" w:rsidR="00D13E75" w:rsidRPr="00DA7F8B" w:rsidRDefault="00D13E75" w:rsidP="001A2DC1">
            <w:pPr>
              <w:spacing w:before="120" w:after="120"/>
              <w:rPr>
                <w:rFonts w:cs="Arial"/>
                <w:szCs w:val="22"/>
              </w:rPr>
            </w:pPr>
            <w:r w:rsidRPr="00DA7F8B">
              <w:rPr>
                <w:rFonts w:cs="Arial"/>
                <w:szCs w:val="22"/>
              </w:rPr>
              <w:lastRenderedPageBreak/>
              <w:t>Q2</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4BA26FD4" w14:textId="62167D58" w:rsidR="00D13E75" w:rsidRPr="00DA7F8B" w:rsidRDefault="00C76A26" w:rsidP="001A2DC1">
            <w:pPr>
              <w:spacing w:before="120" w:after="120"/>
              <w:rPr>
                <w:rFonts w:cs="Arial"/>
                <w:szCs w:val="22"/>
              </w:rPr>
            </w:pPr>
            <w:r w:rsidRPr="00DA7F8B">
              <w:rPr>
                <w:rFonts w:cs="Arial"/>
                <w:szCs w:val="22"/>
              </w:rPr>
              <w:t>N/A</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31A8EAE3" w14:textId="0AA1709C" w:rsidR="00D13E75" w:rsidRPr="00DA7F8B" w:rsidRDefault="00C76A26" w:rsidP="001A2DC1">
            <w:pPr>
              <w:spacing w:before="120" w:after="120"/>
              <w:rPr>
                <w:rFonts w:cs="Arial"/>
                <w:szCs w:val="22"/>
              </w:rPr>
            </w:pPr>
            <w:r w:rsidRPr="00DA7F8B">
              <w:rPr>
                <w:rFonts w:cs="Arial"/>
                <w:szCs w:val="22"/>
              </w:rPr>
              <w:t>N/A</w:t>
            </w:r>
          </w:p>
        </w:tc>
        <w:tc>
          <w:tcPr>
            <w:tcW w:w="2757" w:type="dxa"/>
            <w:tcBorders>
              <w:top w:val="nil"/>
              <w:left w:val="single" w:sz="4" w:space="0" w:color="FFFFFF" w:themeColor="background1"/>
              <w:bottom w:val="single" w:sz="4" w:space="0" w:color="FFFFFF"/>
              <w:right w:val="nil"/>
            </w:tcBorders>
            <w:shd w:val="clear" w:color="auto" w:fill="D9D9D9" w:themeFill="background1" w:themeFillShade="D9"/>
          </w:tcPr>
          <w:p w14:paraId="3847DC42" w14:textId="7980B0E3" w:rsidR="00D13E75" w:rsidRPr="00DA7F8B" w:rsidRDefault="00C76A26" w:rsidP="001A2DC1">
            <w:pPr>
              <w:spacing w:before="120" w:after="120"/>
              <w:rPr>
                <w:rFonts w:cs="Arial"/>
                <w:szCs w:val="22"/>
              </w:rPr>
            </w:pPr>
            <w:r w:rsidRPr="00DA7F8B">
              <w:rPr>
                <w:rFonts w:cs="Arial"/>
                <w:szCs w:val="22"/>
              </w:rPr>
              <w:t>Please provide a list of all covered services by CDT (ADA) procedure code, and the benefit category they are covered under (Diagnostic/Preventive, Restorative, Periodontics, Oral Surgery, Adjunctive Services, Non-surgical extractions, and Orthodontics).</w:t>
            </w:r>
          </w:p>
        </w:tc>
        <w:tc>
          <w:tcPr>
            <w:tcW w:w="3371" w:type="dxa"/>
            <w:tcBorders>
              <w:top w:val="nil"/>
              <w:left w:val="single" w:sz="4" w:space="0" w:color="FFFFFF" w:themeColor="background1"/>
              <w:bottom w:val="single" w:sz="4" w:space="0" w:color="FFFFFF"/>
              <w:right w:val="nil"/>
            </w:tcBorders>
            <w:shd w:val="clear" w:color="auto" w:fill="D9D9D9" w:themeFill="background1" w:themeFillShade="D9"/>
          </w:tcPr>
          <w:p w14:paraId="37D9A8FE" w14:textId="0202A55D" w:rsidR="00224058" w:rsidRPr="00DA7F8B" w:rsidRDefault="00755202" w:rsidP="00224058">
            <w:pPr>
              <w:pStyle w:val="BulletedAnswer"/>
              <w:numPr>
                <w:ilvl w:val="0"/>
                <w:numId w:val="0"/>
              </w:numPr>
              <w:spacing w:before="120" w:after="120"/>
              <w:ind w:left="-14" w:firstLine="14"/>
              <w:rPr>
                <w:rFonts w:ascii="Arial" w:hAnsi="Arial" w:cs="Arial"/>
                <w:sz w:val="22"/>
                <w:szCs w:val="22"/>
              </w:rPr>
            </w:pPr>
            <w:r>
              <w:rPr>
                <w:rFonts w:ascii="Arial" w:hAnsi="Arial" w:cs="Arial"/>
                <w:sz w:val="22"/>
                <w:szCs w:val="22"/>
              </w:rPr>
              <w:t>The CDT codes listed in Form H of the RFP</w:t>
            </w:r>
            <w:r w:rsidR="0022394B">
              <w:rPr>
                <w:rFonts w:ascii="Arial" w:hAnsi="Arial" w:cs="Arial"/>
                <w:sz w:val="22"/>
                <w:szCs w:val="22"/>
              </w:rPr>
              <w:t xml:space="preserve"> are the benefits current covered services</w:t>
            </w:r>
          </w:p>
        </w:tc>
      </w:tr>
      <w:tr w:rsidR="00D13E75" w14:paraId="45527C99" w14:textId="77777777" w:rsidTr="001B6274">
        <w:tc>
          <w:tcPr>
            <w:tcW w:w="632" w:type="dxa"/>
            <w:tcBorders>
              <w:top w:val="nil"/>
              <w:left w:val="nil"/>
              <w:bottom w:val="single" w:sz="4" w:space="0" w:color="FFFFFF"/>
              <w:right w:val="single" w:sz="4" w:space="0" w:color="FFFFFF"/>
            </w:tcBorders>
            <w:shd w:val="clear" w:color="auto" w:fill="C6D9F1" w:themeFill="text2" w:themeFillTint="33"/>
            <w:hideMark/>
          </w:tcPr>
          <w:p w14:paraId="6D02A22C" w14:textId="77777777" w:rsidR="00D13E75" w:rsidRPr="00DA7F8B" w:rsidRDefault="00D13E75" w:rsidP="001A2DC1">
            <w:pPr>
              <w:spacing w:before="120" w:after="120"/>
              <w:rPr>
                <w:rFonts w:cs="Arial"/>
                <w:szCs w:val="22"/>
              </w:rPr>
            </w:pPr>
            <w:r w:rsidRPr="00DA7F8B">
              <w:rPr>
                <w:rFonts w:cs="Arial"/>
                <w:szCs w:val="22"/>
              </w:rPr>
              <w:t>Q3</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19146274" w14:textId="3E17C24B" w:rsidR="00D13E75" w:rsidRPr="00DA7F8B" w:rsidRDefault="00C76A26" w:rsidP="001A2DC1">
            <w:pPr>
              <w:spacing w:before="120" w:after="120"/>
              <w:rPr>
                <w:rFonts w:cs="Arial"/>
                <w:szCs w:val="22"/>
              </w:rPr>
            </w:pPr>
            <w:r w:rsidRPr="00DA7F8B">
              <w:rPr>
                <w:rFonts w:cs="Arial"/>
                <w:szCs w:val="22"/>
              </w:rPr>
              <w:t>N/A</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3E11C858" w14:textId="49B6110B" w:rsidR="00D13E75" w:rsidRPr="00DA7F8B" w:rsidRDefault="00C76A26" w:rsidP="001A2DC1">
            <w:pPr>
              <w:spacing w:before="120" w:after="120"/>
              <w:rPr>
                <w:rFonts w:cs="Arial"/>
                <w:szCs w:val="22"/>
              </w:rPr>
            </w:pPr>
            <w:r w:rsidRPr="00DA7F8B">
              <w:rPr>
                <w:rFonts w:cs="Arial"/>
                <w:szCs w:val="22"/>
              </w:rPr>
              <w:t>N/A</w:t>
            </w:r>
          </w:p>
        </w:tc>
        <w:tc>
          <w:tcPr>
            <w:tcW w:w="2757" w:type="dxa"/>
            <w:tcBorders>
              <w:top w:val="nil"/>
              <w:left w:val="single" w:sz="4" w:space="0" w:color="FFFFFF" w:themeColor="background1"/>
              <w:bottom w:val="single" w:sz="4" w:space="0" w:color="FFFFFF"/>
              <w:right w:val="nil"/>
            </w:tcBorders>
            <w:shd w:val="clear" w:color="auto" w:fill="C6D9F1" w:themeFill="text2" w:themeFillTint="33"/>
          </w:tcPr>
          <w:p w14:paraId="4B3FA764" w14:textId="3C10E54B" w:rsidR="00D13E75" w:rsidRPr="00DA7F8B" w:rsidRDefault="00C76A26" w:rsidP="001A2DC1">
            <w:pPr>
              <w:spacing w:before="120" w:after="120"/>
              <w:rPr>
                <w:rFonts w:cs="Arial"/>
                <w:szCs w:val="22"/>
              </w:rPr>
            </w:pPr>
            <w:r w:rsidRPr="00DA7F8B">
              <w:rPr>
                <w:rFonts w:cs="Arial"/>
                <w:szCs w:val="22"/>
              </w:rPr>
              <w:t>Please provide an Excel spreadsheet that provides us with the number of enrolled EEs and number of enrolled Deps broken out monthly for the most recent 24 months.</w:t>
            </w:r>
          </w:p>
        </w:tc>
        <w:tc>
          <w:tcPr>
            <w:tcW w:w="3371" w:type="dxa"/>
            <w:tcBorders>
              <w:top w:val="nil"/>
              <w:left w:val="single" w:sz="4" w:space="0" w:color="FFFFFF" w:themeColor="background1"/>
              <w:bottom w:val="single" w:sz="4" w:space="0" w:color="FFFFFF"/>
              <w:right w:val="nil"/>
            </w:tcBorders>
            <w:shd w:val="clear" w:color="auto" w:fill="C6D9F1" w:themeFill="text2" w:themeFillTint="33"/>
          </w:tcPr>
          <w:p w14:paraId="640595D8" w14:textId="4DD34C9A" w:rsidR="00D13E75" w:rsidRPr="00DA7F8B" w:rsidRDefault="00E95195" w:rsidP="001A2DC1">
            <w:pPr>
              <w:spacing w:before="120" w:after="120"/>
              <w:rPr>
                <w:rFonts w:cs="Arial"/>
                <w:szCs w:val="22"/>
              </w:rPr>
            </w:pPr>
            <w:hyperlink r:id="rId8" w:history="1">
              <w:r w:rsidR="0022394B" w:rsidRPr="0022394B">
                <w:rPr>
                  <w:rStyle w:val="Hyperlink"/>
                  <w:rFonts w:cs="Arial"/>
                  <w:szCs w:val="22"/>
                </w:rPr>
                <w:t>See the chart on page 4 of this memo for the information you are requesting</w:t>
              </w:r>
            </w:hyperlink>
            <w:r w:rsidR="00A2541D">
              <w:rPr>
                <w:rFonts w:cs="Arial"/>
                <w:szCs w:val="22"/>
              </w:rPr>
              <w:t>. Membership broken down by month is not available.</w:t>
            </w:r>
            <w:r w:rsidR="0022394B">
              <w:rPr>
                <w:rFonts w:cs="Arial"/>
                <w:szCs w:val="22"/>
              </w:rPr>
              <w:t xml:space="preserve"> </w:t>
            </w:r>
          </w:p>
        </w:tc>
      </w:tr>
      <w:tr w:rsidR="00D13E75" w14:paraId="26A679B6" w14:textId="77777777" w:rsidTr="001B6274">
        <w:tc>
          <w:tcPr>
            <w:tcW w:w="632" w:type="dxa"/>
            <w:tcBorders>
              <w:top w:val="nil"/>
              <w:left w:val="nil"/>
              <w:bottom w:val="nil"/>
              <w:right w:val="single" w:sz="4" w:space="0" w:color="FFFFFF"/>
            </w:tcBorders>
            <w:shd w:val="clear" w:color="auto" w:fill="D9D9D9" w:themeFill="background1" w:themeFillShade="D9"/>
            <w:hideMark/>
          </w:tcPr>
          <w:p w14:paraId="0882E076" w14:textId="77777777" w:rsidR="00D13E75" w:rsidRPr="00DA7F8B" w:rsidRDefault="00D13E75" w:rsidP="001A2DC1">
            <w:pPr>
              <w:spacing w:before="120" w:after="120"/>
              <w:rPr>
                <w:rFonts w:cs="Arial"/>
                <w:szCs w:val="22"/>
              </w:rPr>
            </w:pPr>
            <w:r w:rsidRPr="00DA7F8B">
              <w:rPr>
                <w:rFonts w:cs="Arial"/>
                <w:szCs w:val="22"/>
              </w:rPr>
              <w:t>Q4</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1FE9D168" w14:textId="0E0B254E" w:rsidR="00D13E75" w:rsidRPr="00DA7F8B" w:rsidRDefault="00C76A26" w:rsidP="00C8299E">
            <w:pPr>
              <w:rPr>
                <w:rFonts w:cs="Arial"/>
                <w:szCs w:val="22"/>
              </w:rPr>
            </w:pPr>
            <w:r w:rsidRPr="00DA7F8B">
              <w:rPr>
                <w:rFonts w:cs="Arial"/>
                <w:szCs w:val="22"/>
              </w:rPr>
              <w:t>N/A</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681341A5" w14:textId="05EB5F2F" w:rsidR="00D13E75" w:rsidRPr="00DA7F8B" w:rsidRDefault="00C76A26" w:rsidP="00C8299E">
            <w:pPr>
              <w:rPr>
                <w:rFonts w:cs="Arial"/>
                <w:szCs w:val="22"/>
              </w:rPr>
            </w:pPr>
            <w:r w:rsidRPr="00DA7F8B">
              <w:rPr>
                <w:rFonts w:cs="Arial"/>
                <w:szCs w:val="22"/>
              </w:rPr>
              <w:t>N/A</w:t>
            </w:r>
          </w:p>
        </w:tc>
        <w:tc>
          <w:tcPr>
            <w:tcW w:w="2757" w:type="dxa"/>
            <w:tcBorders>
              <w:top w:val="nil"/>
              <w:left w:val="single" w:sz="4" w:space="0" w:color="FFFFFF" w:themeColor="background1"/>
              <w:bottom w:val="nil"/>
              <w:right w:val="nil"/>
            </w:tcBorders>
            <w:shd w:val="clear" w:color="auto" w:fill="D9D9D9" w:themeFill="background1" w:themeFillShade="D9"/>
          </w:tcPr>
          <w:p w14:paraId="45CA3FFE" w14:textId="41FE07AA" w:rsidR="00D13E75" w:rsidRPr="00DA7F8B" w:rsidRDefault="00C76A26" w:rsidP="001A2DC1">
            <w:pPr>
              <w:spacing w:before="120" w:after="120"/>
              <w:rPr>
                <w:rFonts w:cs="Arial"/>
                <w:szCs w:val="22"/>
              </w:rPr>
            </w:pPr>
            <w:r w:rsidRPr="00DA7F8B">
              <w:rPr>
                <w:rFonts w:cs="Arial"/>
                <w:szCs w:val="22"/>
              </w:rPr>
              <w:t>Please provide an Excel spreadsheet that provides us with paid claim dollars broken out monthly for the most recent 24 months.</w:t>
            </w:r>
          </w:p>
        </w:tc>
        <w:tc>
          <w:tcPr>
            <w:tcW w:w="3371" w:type="dxa"/>
            <w:tcBorders>
              <w:top w:val="nil"/>
              <w:left w:val="single" w:sz="4" w:space="0" w:color="FFFFFF" w:themeColor="background1"/>
              <w:bottom w:val="nil"/>
              <w:right w:val="nil"/>
            </w:tcBorders>
            <w:shd w:val="clear" w:color="auto" w:fill="D9D9D9" w:themeFill="background1" w:themeFillShade="D9"/>
          </w:tcPr>
          <w:p w14:paraId="7B05C012" w14:textId="549FF132" w:rsidR="00D13E75" w:rsidRPr="00DA7F8B" w:rsidRDefault="00E95195" w:rsidP="001A2DC1">
            <w:pPr>
              <w:spacing w:before="120" w:after="120"/>
              <w:rPr>
                <w:rFonts w:cs="Arial"/>
                <w:szCs w:val="22"/>
              </w:rPr>
            </w:pPr>
            <w:hyperlink r:id="rId9" w:history="1">
              <w:r w:rsidR="00A2541D" w:rsidRPr="00A2541D">
                <w:rPr>
                  <w:rStyle w:val="Hyperlink"/>
                  <w:rFonts w:cs="Arial"/>
                  <w:szCs w:val="22"/>
                </w:rPr>
                <w:t>Again, see the chart on page</w:t>
              </w:r>
              <w:r w:rsidR="009A1AAA">
                <w:rPr>
                  <w:rStyle w:val="Hyperlink"/>
                  <w:rFonts w:cs="Arial"/>
                  <w:szCs w:val="22"/>
                </w:rPr>
                <w:t xml:space="preserve"> 4</w:t>
              </w:r>
              <w:r w:rsidR="00A2541D" w:rsidRPr="00A2541D">
                <w:rPr>
                  <w:rStyle w:val="Hyperlink"/>
                  <w:rFonts w:cs="Arial"/>
                  <w:szCs w:val="22"/>
                </w:rPr>
                <w:t xml:space="preserve"> of this memo for the information you are requesting</w:t>
              </w:r>
            </w:hyperlink>
            <w:r w:rsidR="00A2541D">
              <w:rPr>
                <w:rFonts w:cs="Arial"/>
                <w:szCs w:val="22"/>
              </w:rPr>
              <w:t>. Paid claim dollars broken out monthly is not available.</w:t>
            </w:r>
          </w:p>
        </w:tc>
      </w:tr>
      <w:tr w:rsidR="009C7770" w14:paraId="6520F7D4" w14:textId="77777777" w:rsidTr="001B6274">
        <w:tc>
          <w:tcPr>
            <w:tcW w:w="632" w:type="dxa"/>
            <w:tcBorders>
              <w:top w:val="nil"/>
              <w:left w:val="nil"/>
              <w:bottom w:val="nil"/>
              <w:right w:val="single" w:sz="4" w:space="0" w:color="FFFFFF"/>
            </w:tcBorders>
            <w:shd w:val="clear" w:color="auto" w:fill="B8CCE4" w:themeFill="accent1" w:themeFillTint="66"/>
          </w:tcPr>
          <w:p w14:paraId="41DFBAEC" w14:textId="2CAB553E" w:rsidR="009C7770" w:rsidRPr="00DA7F8B" w:rsidRDefault="009C7770" w:rsidP="001A2DC1">
            <w:pPr>
              <w:spacing w:before="120" w:after="120"/>
              <w:rPr>
                <w:rFonts w:cs="Arial"/>
                <w:szCs w:val="22"/>
              </w:rPr>
            </w:pPr>
            <w:r w:rsidRPr="00DA7F8B">
              <w:rPr>
                <w:rFonts w:cs="Arial"/>
                <w:szCs w:val="22"/>
              </w:rPr>
              <w:t>Q5</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B8CCE4" w:themeFill="accent1" w:themeFillTint="66"/>
          </w:tcPr>
          <w:p w14:paraId="3F12BAF6" w14:textId="3E759046" w:rsidR="009C7770" w:rsidRPr="00DA7F8B" w:rsidRDefault="00C76A26" w:rsidP="001A2DC1">
            <w:pPr>
              <w:spacing w:before="120" w:after="120"/>
              <w:rPr>
                <w:rFonts w:cs="Arial"/>
                <w:szCs w:val="22"/>
              </w:rPr>
            </w:pPr>
            <w:r w:rsidRPr="00DA7F8B">
              <w:rPr>
                <w:rFonts w:cs="Arial"/>
                <w:szCs w:val="22"/>
              </w:rPr>
              <w:t>Appendix 3- Section II (Historical Development and Statutory Authority)</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8CCE4" w:themeFill="accent1" w:themeFillTint="66"/>
          </w:tcPr>
          <w:p w14:paraId="4C9B574B" w14:textId="049D7110" w:rsidR="009C7770" w:rsidRPr="00DA7F8B" w:rsidRDefault="00C76A26" w:rsidP="001A2DC1">
            <w:pPr>
              <w:spacing w:before="120" w:after="120"/>
              <w:rPr>
                <w:rFonts w:cs="Arial"/>
                <w:szCs w:val="22"/>
              </w:rPr>
            </w:pPr>
            <w:r w:rsidRPr="00DA7F8B">
              <w:rPr>
                <w:rFonts w:cs="Arial"/>
                <w:szCs w:val="22"/>
              </w:rPr>
              <w:t>Page 2</w:t>
            </w:r>
          </w:p>
        </w:tc>
        <w:tc>
          <w:tcPr>
            <w:tcW w:w="2757" w:type="dxa"/>
            <w:tcBorders>
              <w:top w:val="nil"/>
              <w:left w:val="single" w:sz="4" w:space="0" w:color="FFFFFF" w:themeColor="background1"/>
              <w:bottom w:val="nil"/>
              <w:right w:val="nil"/>
            </w:tcBorders>
            <w:shd w:val="clear" w:color="auto" w:fill="B8CCE4" w:themeFill="accent1" w:themeFillTint="66"/>
          </w:tcPr>
          <w:p w14:paraId="7E70AF9C" w14:textId="13328DDA" w:rsidR="009C7770" w:rsidRPr="00DA7F8B" w:rsidRDefault="00C76A26" w:rsidP="001A2DC1">
            <w:pPr>
              <w:spacing w:before="120" w:after="120"/>
              <w:rPr>
                <w:rFonts w:cs="Arial"/>
                <w:szCs w:val="22"/>
              </w:rPr>
            </w:pPr>
            <w:r w:rsidRPr="00DA7F8B">
              <w:rPr>
                <w:rFonts w:cs="Arial"/>
                <w:szCs w:val="22"/>
              </w:rPr>
              <w:t>In Appendix 3, under Historical Development and Statutory Authority, there were some changes to coverage. We will need the effective dates these coverage enhancements went into effect. For 2019, Non-surgical extractions are covered at 90%. When in 2019 did this occur? We also need the same information for the three plan revisions (Periodontal Maintenance increase coverage from 80% to 100%, Pulp Vitality Tests covered at 100%, and Caries Assessment and Sealant Restorations covered at 100%) that occurred in 2020. When in 2020 did these occur?</w:t>
            </w:r>
          </w:p>
        </w:tc>
        <w:tc>
          <w:tcPr>
            <w:tcW w:w="3371" w:type="dxa"/>
            <w:tcBorders>
              <w:top w:val="nil"/>
              <w:left w:val="single" w:sz="4" w:space="0" w:color="FFFFFF" w:themeColor="background1"/>
              <w:bottom w:val="nil"/>
              <w:right w:val="nil"/>
            </w:tcBorders>
            <w:shd w:val="clear" w:color="auto" w:fill="B8CCE4" w:themeFill="accent1" w:themeFillTint="66"/>
          </w:tcPr>
          <w:p w14:paraId="440DEBEF" w14:textId="051E83F0" w:rsidR="009C7770" w:rsidRPr="00DA7F8B" w:rsidRDefault="001413DA" w:rsidP="001A2DC1">
            <w:pPr>
              <w:spacing w:before="120" w:after="120"/>
              <w:rPr>
                <w:rFonts w:cs="Arial"/>
                <w:szCs w:val="22"/>
              </w:rPr>
            </w:pPr>
            <w:r>
              <w:rPr>
                <w:rFonts w:cs="Arial"/>
                <w:szCs w:val="22"/>
              </w:rPr>
              <w:t>All changes to coverage began on January 1</w:t>
            </w:r>
            <w:r w:rsidRPr="001413DA">
              <w:rPr>
                <w:rFonts w:cs="Arial"/>
                <w:szCs w:val="22"/>
                <w:vertAlign w:val="superscript"/>
              </w:rPr>
              <w:t>st</w:t>
            </w:r>
            <w:r>
              <w:rPr>
                <w:rFonts w:cs="Arial"/>
                <w:szCs w:val="22"/>
              </w:rPr>
              <w:t xml:space="preserve"> of the year</w:t>
            </w:r>
            <w:r w:rsidR="008D139D">
              <w:rPr>
                <w:rFonts w:cs="Arial"/>
                <w:szCs w:val="22"/>
              </w:rPr>
              <w:t xml:space="preserve"> mentioned</w:t>
            </w:r>
            <w:r>
              <w:rPr>
                <w:rFonts w:cs="Arial"/>
                <w:szCs w:val="22"/>
              </w:rPr>
              <w:t xml:space="preserve">. </w:t>
            </w:r>
          </w:p>
        </w:tc>
      </w:tr>
      <w:tr w:rsidR="009C7770" w14:paraId="002C20B8" w14:textId="77777777" w:rsidTr="001B6274">
        <w:tc>
          <w:tcPr>
            <w:tcW w:w="632" w:type="dxa"/>
            <w:tcBorders>
              <w:top w:val="nil"/>
              <w:left w:val="nil"/>
              <w:bottom w:val="nil"/>
              <w:right w:val="single" w:sz="4" w:space="0" w:color="FFFFFF"/>
            </w:tcBorders>
            <w:shd w:val="clear" w:color="auto" w:fill="D9D9D9" w:themeFill="background1" w:themeFillShade="D9"/>
          </w:tcPr>
          <w:p w14:paraId="65FBFD33" w14:textId="5F7D276E" w:rsidR="009C7770" w:rsidRPr="00DA7F8B" w:rsidRDefault="009C7770" w:rsidP="001A2DC1">
            <w:pPr>
              <w:spacing w:before="120" w:after="120"/>
              <w:rPr>
                <w:rFonts w:cs="Arial"/>
                <w:szCs w:val="22"/>
              </w:rPr>
            </w:pPr>
            <w:r w:rsidRPr="00DA7F8B">
              <w:rPr>
                <w:rFonts w:cs="Arial"/>
                <w:szCs w:val="22"/>
              </w:rPr>
              <w:lastRenderedPageBreak/>
              <w:t xml:space="preserve">Q6 </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0F2D8AF6" w14:textId="3FC68C07" w:rsidR="009C7770" w:rsidRPr="00DA7F8B" w:rsidRDefault="00C76A26" w:rsidP="001A2DC1">
            <w:pPr>
              <w:spacing w:before="120" w:after="120"/>
              <w:rPr>
                <w:rFonts w:cs="Arial"/>
                <w:szCs w:val="22"/>
              </w:rPr>
            </w:pPr>
            <w:r w:rsidRPr="00DA7F8B">
              <w:rPr>
                <w:rFonts w:cs="Arial"/>
                <w:szCs w:val="22"/>
              </w:rPr>
              <w:t>N/A</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6138B564" w14:textId="13AB9BF5" w:rsidR="009C7770" w:rsidRPr="00DA7F8B" w:rsidRDefault="00C76A26" w:rsidP="001A2DC1">
            <w:pPr>
              <w:spacing w:before="120" w:after="120"/>
              <w:rPr>
                <w:rFonts w:cs="Arial"/>
                <w:szCs w:val="22"/>
              </w:rPr>
            </w:pPr>
            <w:r w:rsidRPr="00DA7F8B">
              <w:rPr>
                <w:rFonts w:cs="Arial"/>
                <w:szCs w:val="22"/>
              </w:rPr>
              <w:t>N/A</w:t>
            </w:r>
          </w:p>
        </w:tc>
        <w:tc>
          <w:tcPr>
            <w:tcW w:w="2757" w:type="dxa"/>
            <w:tcBorders>
              <w:top w:val="nil"/>
              <w:left w:val="single" w:sz="4" w:space="0" w:color="FFFFFF" w:themeColor="background1"/>
              <w:bottom w:val="nil"/>
              <w:right w:val="nil"/>
            </w:tcBorders>
            <w:shd w:val="clear" w:color="auto" w:fill="D9D9D9" w:themeFill="background1" w:themeFillShade="D9"/>
          </w:tcPr>
          <w:p w14:paraId="579395BE" w14:textId="35FA998A" w:rsidR="009C7770" w:rsidRPr="00DA7F8B" w:rsidRDefault="00C76A26" w:rsidP="001A2DC1">
            <w:pPr>
              <w:spacing w:before="120" w:after="120"/>
              <w:rPr>
                <w:rFonts w:cs="Arial"/>
                <w:szCs w:val="22"/>
              </w:rPr>
            </w:pPr>
            <w:r w:rsidRPr="00DA7F8B">
              <w:rPr>
                <w:rFonts w:cs="Arial"/>
                <w:szCs w:val="22"/>
              </w:rPr>
              <w:t>Will the State be providing a copy of their full SPD?</w:t>
            </w:r>
          </w:p>
        </w:tc>
        <w:tc>
          <w:tcPr>
            <w:tcW w:w="3371" w:type="dxa"/>
            <w:tcBorders>
              <w:top w:val="nil"/>
              <w:left w:val="single" w:sz="4" w:space="0" w:color="FFFFFF" w:themeColor="background1"/>
              <w:bottom w:val="nil"/>
              <w:right w:val="nil"/>
            </w:tcBorders>
            <w:shd w:val="clear" w:color="auto" w:fill="D9D9D9" w:themeFill="background1" w:themeFillShade="D9"/>
          </w:tcPr>
          <w:p w14:paraId="53E480C0" w14:textId="491698EF" w:rsidR="009C7770" w:rsidRPr="00DA7F8B" w:rsidRDefault="00A2541D" w:rsidP="001A2DC1">
            <w:pPr>
              <w:spacing w:before="120" w:after="120"/>
              <w:rPr>
                <w:rFonts w:cs="Arial"/>
                <w:szCs w:val="22"/>
              </w:rPr>
            </w:pPr>
            <w:r>
              <w:rPr>
                <w:rFonts w:cs="Arial"/>
                <w:szCs w:val="22"/>
              </w:rPr>
              <w:t>No</w:t>
            </w:r>
          </w:p>
        </w:tc>
      </w:tr>
      <w:tr w:rsidR="00C178A9" w14:paraId="500EDBBD" w14:textId="77777777" w:rsidTr="001B6274">
        <w:tc>
          <w:tcPr>
            <w:tcW w:w="632" w:type="dxa"/>
            <w:tcBorders>
              <w:top w:val="nil"/>
              <w:left w:val="nil"/>
              <w:bottom w:val="nil"/>
              <w:right w:val="single" w:sz="4" w:space="0" w:color="FFFFFF"/>
            </w:tcBorders>
            <w:shd w:val="clear" w:color="auto" w:fill="C6D9F1" w:themeFill="text2" w:themeFillTint="33"/>
          </w:tcPr>
          <w:p w14:paraId="5E80C7A4" w14:textId="50DE6DAD" w:rsidR="00C178A9" w:rsidRPr="00DA7F8B" w:rsidRDefault="00C178A9" w:rsidP="001A2DC1">
            <w:pPr>
              <w:spacing w:before="120" w:after="120"/>
              <w:rPr>
                <w:rFonts w:cs="Arial"/>
                <w:szCs w:val="22"/>
              </w:rPr>
            </w:pPr>
            <w:r w:rsidRPr="00DA7F8B">
              <w:rPr>
                <w:rFonts w:cs="Arial"/>
                <w:szCs w:val="22"/>
              </w:rPr>
              <w:t>Q7</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0D77C78E" w14:textId="7890E25F" w:rsidR="00C178A9" w:rsidRPr="00DA7F8B" w:rsidRDefault="00C76A26" w:rsidP="001A2DC1">
            <w:pPr>
              <w:spacing w:before="120" w:after="120"/>
              <w:rPr>
                <w:rFonts w:cs="Arial"/>
                <w:szCs w:val="22"/>
              </w:rPr>
            </w:pPr>
            <w:r w:rsidRPr="00DA7F8B">
              <w:rPr>
                <w:rFonts w:cs="Arial"/>
                <w:szCs w:val="22"/>
              </w:rPr>
              <w:t>Appendix 5 – Program Agreement</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6878DA24" w14:textId="77777777" w:rsidR="00C178A9" w:rsidRDefault="00C76A26" w:rsidP="001A2DC1">
            <w:pPr>
              <w:spacing w:before="120" w:after="120"/>
              <w:rPr>
                <w:rFonts w:cs="Arial"/>
                <w:szCs w:val="22"/>
              </w:rPr>
            </w:pPr>
            <w:r w:rsidRPr="00DA7F8B">
              <w:rPr>
                <w:rFonts w:cs="Arial"/>
                <w:szCs w:val="22"/>
              </w:rPr>
              <w:t>Page 6</w:t>
            </w:r>
          </w:p>
          <w:p w14:paraId="7F55854B" w14:textId="77777777" w:rsidR="00C26BF8" w:rsidRPr="00DA7F8B" w:rsidRDefault="00C26BF8" w:rsidP="00C26BF8">
            <w:pPr>
              <w:pStyle w:val="Default"/>
              <w:rPr>
                <w:b w:val="0"/>
                <w:bCs/>
                <w:sz w:val="22"/>
                <w:szCs w:val="22"/>
              </w:rPr>
            </w:pPr>
            <w:r w:rsidRPr="00DA7F8B">
              <w:rPr>
                <w:b w:val="0"/>
                <w:bCs/>
                <w:sz w:val="22"/>
                <w:szCs w:val="22"/>
              </w:rPr>
              <w:t xml:space="preserve">1.5.1 Performance Standards and Penalties </w:t>
            </w:r>
          </w:p>
          <w:p w14:paraId="472F586B" w14:textId="64B7565B" w:rsidR="00C26BF8" w:rsidRPr="00DA7F8B" w:rsidRDefault="00C26BF8" w:rsidP="001A2DC1">
            <w:pPr>
              <w:spacing w:before="120" w:after="120"/>
              <w:rPr>
                <w:rFonts w:cs="Arial"/>
                <w:szCs w:val="22"/>
              </w:rPr>
            </w:pPr>
          </w:p>
        </w:tc>
        <w:tc>
          <w:tcPr>
            <w:tcW w:w="2757" w:type="dxa"/>
            <w:tcBorders>
              <w:top w:val="nil"/>
              <w:left w:val="single" w:sz="4" w:space="0" w:color="FFFFFF" w:themeColor="background1"/>
              <w:bottom w:val="nil"/>
              <w:right w:val="nil"/>
            </w:tcBorders>
            <w:shd w:val="clear" w:color="auto" w:fill="C6D9F1" w:themeFill="text2" w:themeFillTint="33"/>
          </w:tcPr>
          <w:p w14:paraId="7410580D" w14:textId="77777777" w:rsidR="00C76A26" w:rsidRPr="00DA7F8B" w:rsidRDefault="00C76A26" w:rsidP="00C76A26">
            <w:pPr>
              <w:pStyle w:val="Default"/>
              <w:rPr>
                <w:b w:val="0"/>
                <w:bCs/>
                <w:sz w:val="22"/>
                <w:szCs w:val="22"/>
              </w:rPr>
            </w:pPr>
            <w:r w:rsidRPr="00DA7F8B">
              <w:rPr>
                <w:b w:val="0"/>
                <w:bCs/>
                <w:sz w:val="22"/>
                <w:szCs w:val="22"/>
              </w:rPr>
              <w:t>What are the performance measures of these reports?</w:t>
            </w:r>
          </w:p>
          <w:p w14:paraId="320EF08C" w14:textId="77777777" w:rsidR="00C76A26" w:rsidRPr="00DA7F8B" w:rsidRDefault="00C76A26" w:rsidP="00C76A26">
            <w:pPr>
              <w:pStyle w:val="Default"/>
              <w:numPr>
                <w:ilvl w:val="0"/>
                <w:numId w:val="12"/>
              </w:numPr>
              <w:rPr>
                <w:b w:val="0"/>
                <w:bCs/>
                <w:sz w:val="22"/>
                <w:szCs w:val="22"/>
              </w:rPr>
            </w:pPr>
            <w:r w:rsidRPr="00DA7F8B">
              <w:rPr>
                <w:b w:val="0"/>
                <w:bCs/>
                <w:sz w:val="22"/>
                <w:szCs w:val="22"/>
              </w:rPr>
              <w:t>UW System</w:t>
            </w:r>
          </w:p>
          <w:p w14:paraId="022EEE39" w14:textId="77777777" w:rsidR="00C76A26" w:rsidRPr="00DA7F8B" w:rsidRDefault="00C76A26" w:rsidP="00C76A26">
            <w:pPr>
              <w:pStyle w:val="Default"/>
              <w:numPr>
                <w:ilvl w:val="0"/>
                <w:numId w:val="12"/>
              </w:numPr>
              <w:rPr>
                <w:b w:val="0"/>
                <w:bCs/>
                <w:sz w:val="22"/>
                <w:szCs w:val="22"/>
              </w:rPr>
            </w:pPr>
            <w:r w:rsidRPr="00DA7F8B">
              <w:rPr>
                <w:b w:val="0"/>
                <w:bCs/>
                <w:sz w:val="22"/>
                <w:szCs w:val="22"/>
              </w:rPr>
              <w:t>University Hospital and Clinics (UWHC)</w:t>
            </w:r>
          </w:p>
          <w:p w14:paraId="30CEF69F" w14:textId="77777777" w:rsidR="00C76A26" w:rsidRPr="00DA7F8B" w:rsidRDefault="00C76A26" w:rsidP="00C76A26">
            <w:pPr>
              <w:pStyle w:val="Default"/>
              <w:numPr>
                <w:ilvl w:val="0"/>
                <w:numId w:val="12"/>
              </w:numPr>
              <w:rPr>
                <w:b w:val="0"/>
                <w:bCs/>
                <w:sz w:val="22"/>
                <w:szCs w:val="22"/>
              </w:rPr>
            </w:pPr>
            <w:r w:rsidRPr="00DA7F8B">
              <w:rPr>
                <w:b w:val="0"/>
                <w:bCs/>
                <w:sz w:val="22"/>
                <w:szCs w:val="22"/>
              </w:rPr>
              <w:t>All other State Agencies</w:t>
            </w:r>
          </w:p>
          <w:p w14:paraId="7E5FE5CC" w14:textId="2C78C94A" w:rsidR="00C178A9" w:rsidRPr="00DA7F8B" w:rsidRDefault="00C76A26" w:rsidP="00C76A26">
            <w:pPr>
              <w:pStyle w:val="Default"/>
              <w:numPr>
                <w:ilvl w:val="0"/>
                <w:numId w:val="12"/>
              </w:numPr>
              <w:rPr>
                <w:sz w:val="22"/>
                <w:szCs w:val="22"/>
              </w:rPr>
            </w:pPr>
            <w:r w:rsidRPr="00DA7F8B">
              <w:rPr>
                <w:b w:val="0"/>
                <w:bCs/>
                <w:sz w:val="22"/>
                <w:szCs w:val="22"/>
              </w:rPr>
              <w:t>All Local Government</w:t>
            </w:r>
            <w:r w:rsidRPr="00DA7F8B">
              <w:rPr>
                <w:sz w:val="22"/>
                <w:szCs w:val="22"/>
              </w:rPr>
              <w:t xml:space="preserve"> </w:t>
            </w:r>
            <w:r w:rsidRPr="00DA7F8B">
              <w:rPr>
                <w:b w:val="0"/>
                <w:bCs/>
                <w:sz w:val="22"/>
                <w:szCs w:val="22"/>
              </w:rPr>
              <w:t>Agencies</w:t>
            </w:r>
          </w:p>
        </w:tc>
        <w:tc>
          <w:tcPr>
            <w:tcW w:w="3371" w:type="dxa"/>
            <w:tcBorders>
              <w:top w:val="nil"/>
              <w:left w:val="single" w:sz="4" w:space="0" w:color="FFFFFF" w:themeColor="background1"/>
              <w:bottom w:val="nil"/>
              <w:right w:val="nil"/>
            </w:tcBorders>
            <w:shd w:val="clear" w:color="auto" w:fill="C6D9F1" w:themeFill="text2" w:themeFillTint="33"/>
          </w:tcPr>
          <w:p w14:paraId="3FFFB6A6" w14:textId="22703087" w:rsidR="00C178A9" w:rsidRPr="00DA7F8B" w:rsidRDefault="00D03D2D" w:rsidP="001A2DC1">
            <w:pPr>
              <w:spacing w:before="120" w:after="120"/>
              <w:rPr>
                <w:rFonts w:cs="Arial"/>
                <w:szCs w:val="22"/>
              </w:rPr>
            </w:pPr>
            <w:r>
              <w:rPr>
                <w:rFonts w:cs="Arial"/>
                <w:szCs w:val="22"/>
              </w:rPr>
              <w:t xml:space="preserve">That all employer inquires identified in numbers 10-13 were addressed within 24 hours.   </w:t>
            </w:r>
          </w:p>
        </w:tc>
      </w:tr>
      <w:tr w:rsidR="00C178A9" w14:paraId="377CEED8" w14:textId="77777777" w:rsidTr="001B6274">
        <w:tc>
          <w:tcPr>
            <w:tcW w:w="632" w:type="dxa"/>
            <w:tcBorders>
              <w:top w:val="nil"/>
              <w:left w:val="nil"/>
              <w:bottom w:val="nil"/>
              <w:right w:val="single" w:sz="4" w:space="0" w:color="FFFFFF"/>
            </w:tcBorders>
            <w:shd w:val="clear" w:color="auto" w:fill="D9D9D9" w:themeFill="background1" w:themeFillShade="D9"/>
          </w:tcPr>
          <w:p w14:paraId="703466E1" w14:textId="6BE775F5" w:rsidR="00C178A9" w:rsidRPr="00DA7F8B" w:rsidRDefault="00C178A9" w:rsidP="001A2DC1">
            <w:pPr>
              <w:spacing w:before="120" w:after="120"/>
              <w:rPr>
                <w:rFonts w:cs="Arial"/>
                <w:szCs w:val="22"/>
              </w:rPr>
            </w:pPr>
            <w:r w:rsidRPr="00DA7F8B">
              <w:rPr>
                <w:rFonts w:cs="Arial"/>
                <w:szCs w:val="22"/>
              </w:rPr>
              <w:t>Q8</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255BC9D7" w14:textId="3D2CA35E" w:rsidR="00C178A9" w:rsidRPr="00DA7F8B" w:rsidRDefault="00C76A26" w:rsidP="001A2DC1">
            <w:pPr>
              <w:spacing w:before="120" w:after="120"/>
              <w:rPr>
                <w:rFonts w:cs="Arial"/>
                <w:szCs w:val="22"/>
              </w:rPr>
            </w:pPr>
            <w:r w:rsidRPr="00DA7F8B">
              <w:rPr>
                <w:rFonts w:cs="Arial"/>
                <w:szCs w:val="22"/>
              </w:rPr>
              <w:t>Appendix 5 – Program Agreement</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656D36CB" w14:textId="77777777" w:rsidR="00C178A9" w:rsidRDefault="00C76A26" w:rsidP="001A2DC1">
            <w:pPr>
              <w:spacing w:before="120" w:after="120"/>
              <w:rPr>
                <w:rFonts w:cs="Arial"/>
                <w:szCs w:val="22"/>
              </w:rPr>
            </w:pPr>
            <w:r w:rsidRPr="00DA7F8B">
              <w:rPr>
                <w:rFonts w:cs="Arial"/>
                <w:szCs w:val="22"/>
              </w:rPr>
              <w:t>Page 8</w:t>
            </w:r>
          </w:p>
          <w:p w14:paraId="4D5AF992" w14:textId="645EF658" w:rsidR="00C26BF8" w:rsidRPr="00DA7F8B" w:rsidRDefault="00C26BF8" w:rsidP="001A2DC1">
            <w:pPr>
              <w:spacing w:before="120" w:after="120"/>
              <w:rPr>
                <w:rFonts w:cs="Arial"/>
                <w:szCs w:val="22"/>
              </w:rPr>
            </w:pPr>
            <w:r>
              <w:rPr>
                <w:rFonts w:cs="Arial"/>
                <w:szCs w:val="22"/>
              </w:rPr>
              <w:t>1.5.1 Performance Standards and Penalties</w:t>
            </w:r>
          </w:p>
        </w:tc>
        <w:tc>
          <w:tcPr>
            <w:tcW w:w="2757" w:type="dxa"/>
            <w:tcBorders>
              <w:top w:val="nil"/>
              <w:left w:val="single" w:sz="4" w:space="0" w:color="FFFFFF" w:themeColor="background1"/>
              <w:bottom w:val="nil"/>
              <w:right w:val="nil"/>
            </w:tcBorders>
            <w:shd w:val="clear" w:color="auto" w:fill="D9D9D9" w:themeFill="background1" w:themeFillShade="D9"/>
          </w:tcPr>
          <w:p w14:paraId="09036D5A" w14:textId="77777777" w:rsidR="00C76A26" w:rsidRPr="00DA7F8B" w:rsidRDefault="00C76A26" w:rsidP="00C76A26">
            <w:pPr>
              <w:pStyle w:val="Default"/>
              <w:rPr>
                <w:b w:val="0"/>
                <w:bCs/>
                <w:sz w:val="22"/>
                <w:szCs w:val="22"/>
              </w:rPr>
            </w:pPr>
            <w:r w:rsidRPr="00DA7F8B">
              <w:rPr>
                <w:b w:val="0"/>
                <w:bCs/>
                <w:sz w:val="22"/>
                <w:szCs w:val="22"/>
              </w:rPr>
              <w:t>1.5.1 B. Performance Measure – Star Agency (Upload enrollment files successfully, as scheduled.)</w:t>
            </w:r>
          </w:p>
          <w:p w14:paraId="36254648" w14:textId="43034420" w:rsidR="00C178A9" w:rsidRPr="00DA7F8B" w:rsidRDefault="00C76A26" w:rsidP="00C76A26">
            <w:pPr>
              <w:spacing w:before="120" w:after="120"/>
              <w:rPr>
                <w:rFonts w:cs="Arial"/>
                <w:szCs w:val="22"/>
              </w:rPr>
            </w:pPr>
            <w:r w:rsidRPr="00DA7F8B">
              <w:rPr>
                <w:rFonts w:cs="Arial"/>
                <w:szCs w:val="22"/>
              </w:rPr>
              <w:t>What is the schedule that is being referred to?</w:t>
            </w:r>
          </w:p>
        </w:tc>
        <w:tc>
          <w:tcPr>
            <w:tcW w:w="3371" w:type="dxa"/>
            <w:tcBorders>
              <w:top w:val="nil"/>
              <w:left w:val="single" w:sz="4" w:space="0" w:color="FFFFFF" w:themeColor="background1"/>
              <w:bottom w:val="nil"/>
              <w:right w:val="nil"/>
            </w:tcBorders>
            <w:shd w:val="clear" w:color="auto" w:fill="D9D9D9" w:themeFill="background1" w:themeFillShade="D9"/>
          </w:tcPr>
          <w:p w14:paraId="4F0615BE" w14:textId="00056F0D" w:rsidR="00C178A9" w:rsidRPr="00DA7F8B" w:rsidRDefault="00B07814" w:rsidP="001A2DC1">
            <w:pPr>
              <w:spacing w:before="120" w:after="120"/>
              <w:rPr>
                <w:rFonts w:cs="Arial"/>
                <w:szCs w:val="22"/>
              </w:rPr>
            </w:pPr>
            <w:r>
              <w:rPr>
                <w:rFonts w:cs="Arial"/>
                <w:szCs w:val="22"/>
              </w:rPr>
              <w:t>The schedule that will be agreed</w:t>
            </w:r>
            <w:r w:rsidR="00374A0B">
              <w:rPr>
                <w:rFonts w:cs="Arial"/>
                <w:szCs w:val="22"/>
              </w:rPr>
              <w:t xml:space="preserve"> by</w:t>
            </w:r>
            <w:r>
              <w:rPr>
                <w:rFonts w:cs="Arial"/>
                <w:szCs w:val="22"/>
              </w:rPr>
              <w:t xml:space="preserve"> </w:t>
            </w:r>
            <w:r w:rsidR="00374A0B">
              <w:rPr>
                <w:rFonts w:cs="Arial"/>
                <w:szCs w:val="22"/>
              </w:rPr>
              <w:t>S</w:t>
            </w:r>
            <w:r>
              <w:rPr>
                <w:rFonts w:cs="Arial"/>
                <w:szCs w:val="22"/>
              </w:rPr>
              <w:t>TAR Agency and the vendor</w:t>
            </w:r>
          </w:p>
        </w:tc>
      </w:tr>
      <w:tr w:rsidR="00C178A9" w14:paraId="3F22B486" w14:textId="77777777" w:rsidTr="001B6274">
        <w:tc>
          <w:tcPr>
            <w:tcW w:w="632" w:type="dxa"/>
            <w:tcBorders>
              <w:top w:val="nil"/>
              <w:left w:val="nil"/>
              <w:bottom w:val="nil"/>
              <w:right w:val="single" w:sz="4" w:space="0" w:color="FFFFFF"/>
            </w:tcBorders>
            <w:shd w:val="clear" w:color="auto" w:fill="B8CCE4" w:themeFill="accent1" w:themeFillTint="66"/>
          </w:tcPr>
          <w:p w14:paraId="085AC2AF" w14:textId="431A430F" w:rsidR="00C178A9" w:rsidRPr="00DA7F8B" w:rsidRDefault="00C178A9" w:rsidP="001A2DC1">
            <w:pPr>
              <w:spacing w:before="120" w:after="120"/>
              <w:rPr>
                <w:rFonts w:cs="Arial"/>
                <w:szCs w:val="22"/>
              </w:rPr>
            </w:pPr>
            <w:r w:rsidRPr="00DA7F8B">
              <w:rPr>
                <w:rFonts w:cs="Arial"/>
                <w:szCs w:val="22"/>
              </w:rPr>
              <w:t>Q9</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B8CCE4" w:themeFill="accent1" w:themeFillTint="66"/>
          </w:tcPr>
          <w:p w14:paraId="1CEB7BCF" w14:textId="0864A7B0" w:rsidR="00C178A9" w:rsidRPr="00DA7F8B" w:rsidRDefault="00C76A26" w:rsidP="001A2DC1">
            <w:pPr>
              <w:spacing w:before="120" w:after="120"/>
              <w:rPr>
                <w:rFonts w:cs="Arial"/>
                <w:szCs w:val="22"/>
              </w:rPr>
            </w:pPr>
            <w:r w:rsidRPr="00DA7F8B">
              <w:rPr>
                <w:rFonts w:cs="Arial"/>
                <w:szCs w:val="22"/>
              </w:rPr>
              <w:t>N/A</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8CCE4" w:themeFill="accent1" w:themeFillTint="66"/>
          </w:tcPr>
          <w:p w14:paraId="10F96B93" w14:textId="5ED107F2" w:rsidR="00C178A9" w:rsidRPr="00DA7F8B" w:rsidRDefault="00C76A26" w:rsidP="001A2DC1">
            <w:pPr>
              <w:spacing w:before="120" w:after="120"/>
              <w:rPr>
                <w:rFonts w:cs="Arial"/>
                <w:szCs w:val="22"/>
              </w:rPr>
            </w:pPr>
            <w:r w:rsidRPr="00DA7F8B">
              <w:rPr>
                <w:rFonts w:cs="Arial"/>
                <w:szCs w:val="22"/>
              </w:rPr>
              <w:t>N/A</w:t>
            </w:r>
          </w:p>
        </w:tc>
        <w:tc>
          <w:tcPr>
            <w:tcW w:w="2757" w:type="dxa"/>
            <w:tcBorders>
              <w:top w:val="nil"/>
              <w:left w:val="single" w:sz="4" w:space="0" w:color="FFFFFF" w:themeColor="background1"/>
              <w:bottom w:val="nil"/>
              <w:right w:val="nil"/>
            </w:tcBorders>
            <w:shd w:val="clear" w:color="auto" w:fill="B8CCE4" w:themeFill="accent1" w:themeFillTint="66"/>
          </w:tcPr>
          <w:p w14:paraId="4BA0A2CB" w14:textId="19F74D40" w:rsidR="00C178A9" w:rsidRPr="00DA7F8B" w:rsidRDefault="00DA7F8B" w:rsidP="001A2DC1">
            <w:pPr>
              <w:spacing w:before="120" w:after="120"/>
              <w:rPr>
                <w:rFonts w:cs="Arial"/>
                <w:color w:val="000000"/>
                <w:szCs w:val="22"/>
              </w:rPr>
            </w:pPr>
            <w:r w:rsidRPr="00DA7F8B">
              <w:rPr>
                <w:rFonts w:cs="Arial"/>
                <w:szCs w:val="22"/>
              </w:rPr>
              <w:t>Please provide a complete census in an Excel format of all eligible Dental EE’s which contains Date of Birth, Gender, Dental Tier (EE, EE + Sp, EE + Ch, Family or alternate tier), and Home Zip code. The census should also indicate waiver information as well.</w:t>
            </w:r>
          </w:p>
        </w:tc>
        <w:tc>
          <w:tcPr>
            <w:tcW w:w="3371" w:type="dxa"/>
            <w:tcBorders>
              <w:top w:val="nil"/>
              <w:left w:val="single" w:sz="4" w:space="0" w:color="FFFFFF" w:themeColor="background1"/>
              <w:bottom w:val="nil"/>
              <w:right w:val="nil"/>
            </w:tcBorders>
            <w:shd w:val="clear" w:color="auto" w:fill="B8CCE4" w:themeFill="accent1" w:themeFillTint="66"/>
          </w:tcPr>
          <w:p w14:paraId="7B2F1883" w14:textId="77CEBEFA" w:rsidR="00C178A9" w:rsidRDefault="00B07814" w:rsidP="001A2DC1">
            <w:pPr>
              <w:spacing w:before="120" w:after="120"/>
              <w:rPr>
                <w:rFonts w:cs="Arial"/>
                <w:szCs w:val="22"/>
              </w:rPr>
            </w:pPr>
            <w:r>
              <w:rPr>
                <w:rFonts w:cs="Arial"/>
                <w:szCs w:val="22"/>
              </w:rPr>
              <w:t>No census will be provided besides the zip code</w:t>
            </w:r>
            <w:r w:rsidR="00D03D2D">
              <w:rPr>
                <w:rFonts w:cs="Arial"/>
                <w:szCs w:val="22"/>
              </w:rPr>
              <w:t xml:space="preserve"> </w:t>
            </w:r>
            <w:r w:rsidR="00C43767">
              <w:rPr>
                <w:rFonts w:cs="Arial"/>
                <w:szCs w:val="22"/>
              </w:rPr>
              <w:t>eligibility</w:t>
            </w:r>
            <w:r w:rsidR="00D03D2D">
              <w:rPr>
                <w:rFonts w:cs="Arial"/>
                <w:szCs w:val="22"/>
              </w:rPr>
              <w:t xml:space="preserve"> already available in appendix 7, Ple</w:t>
            </w:r>
            <w:r>
              <w:rPr>
                <w:rFonts w:cs="Arial"/>
                <w:szCs w:val="22"/>
              </w:rPr>
              <w:t>ase note</w:t>
            </w:r>
            <w:r w:rsidR="00D03D2D">
              <w:rPr>
                <w:rFonts w:cs="Arial"/>
                <w:szCs w:val="22"/>
              </w:rPr>
              <w:t xml:space="preserve"> as it is laid out and explained in appendix 3</w:t>
            </w:r>
            <w:r>
              <w:rPr>
                <w:rFonts w:cs="Arial"/>
                <w:szCs w:val="22"/>
              </w:rPr>
              <w:t xml:space="preserve"> our currently uniform dental program there are only two tiers:  </w:t>
            </w:r>
          </w:p>
          <w:p w14:paraId="6C922F05" w14:textId="4068F074" w:rsidR="00B07814" w:rsidRPr="00DA7F8B" w:rsidRDefault="00B07814" w:rsidP="001A2DC1">
            <w:pPr>
              <w:spacing w:before="120" w:after="120"/>
              <w:rPr>
                <w:rFonts w:cs="Arial"/>
                <w:szCs w:val="22"/>
              </w:rPr>
            </w:pPr>
            <w:r>
              <w:rPr>
                <w:rFonts w:cs="Arial"/>
                <w:szCs w:val="22"/>
              </w:rPr>
              <w:t>Employee/Retiree</w:t>
            </w:r>
            <w:r>
              <w:rPr>
                <w:rFonts w:cs="Arial"/>
                <w:szCs w:val="22"/>
              </w:rPr>
              <w:br/>
              <w:t xml:space="preserve">Family </w:t>
            </w:r>
          </w:p>
        </w:tc>
      </w:tr>
      <w:tr w:rsidR="00C178A9" w14:paraId="264F6D62" w14:textId="77777777" w:rsidTr="001B6274">
        <w:tc>
          <w:tcPr>
            <w:tcW w:w="632" w:type="dxa"/>
            <w:tcBorders>
              <w:top w:val="nil"/>
              <w:left w:val="nil"/>
              <w:bottom w:val="nil"/>
              <w:right w:val="single" w:sz="4" w:space="0" w:color="FFFFFF"/>
            </w:tcBorders>
            <w:shd w:val="clear" w:color="auto" w:fill="D9D9D9" w:themeFill="background1" w:themeFillShade="D9"/>
          </w:tcPr>
          <w:p w14:paraId="08DE9C2C" w14:textId="47601B96" w:rsidR="00C178A9" w:rsidRPr="00DA7F8B" w:rsidRDefault="00C178A9" w:rsidP="001A2DC1">
            <w:pPr>
              <w:spacing w:before="120" w:after="120"/>
              <w:rPr>
                <w:rFonts w:cs="Arial"/>
                <w:szCs w:val="22"/>
              </w:rPr>
            </w:pPr>
            <w:r w:rsidRPr="00DA7F8B">
              <w:rPr>
                <w:rFonts w:cs="Arial"/>
                <w:szCs w:val="22"/>
              </w:rPr>
              <w:t>Q10</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5F19FC67" w14:textId="0C419F66" w:rsidR="00C178A9" w:rsidRPr="00DA7F8B" w:rsidRDefault="00DA7F8B" w:rsidP="001A2DC1">
            <w:pPr>
              <w:spacing w:before="120" w:after="120"/>
              <w:rPr>
                <w:rFonts w:cs="Arial"/>
                <w:szCs w:val="22"/>
              </w:rPr>
            </w:pPr>
            <w:r w:rsidRPr="00DA7F8B">
              <w:rPr>
                <w:rFonts w:cs="Arial"/>
                <w:szCs w:val="22"/>
              </w:rPr>
              <w:t>Form H- Sheet H2</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02F4F302" w14:textId="6DAD8C3D" w:rsidR="00C178A9" w:rsidRPr="00DA7F8B" w:rsidRDefault="00DA7F8B" w:rsidP="001A2DC1">
            <w:pPr>
              <w:spacing w:before="120" w:after="120"/>
              <w:rPr>
                <w:rFonts w:cs="Arial"/>
                <w:szCs w:val="22"/>
              </w:rPr>
            </w:pPr>
            <w:r w:rsidRPr="00DA7F8B">
              <w:rPr>
                <w:rFonts w:cs="Arial"/>
                <w:szCs w:val="22"/>
              </w:rPr>
              <w:t>Financial Proposal</w:t>
            </w:r>
          </w:p>
        </w:tc>
        <w:tc>
          <w:tcPr>
            <w:tcW w:w="2757" w:type="dxa"/>
            <w:tcBorders>
              <w:top w:val="nil"/>
              <w:left w:val="single" w:sz="4" w:space="0" w:color="FFFFFF" w:themeColor="background1"/>
              <w:bottom w:val="nil"/>
              <w:right w:val="nil"/>
            </w:tcBorders>
            <w:shd w:val="clear" w:color="auto" w:fill="D9D9D9" w:themeFill="background1" w:themeFillShade="D9"/>
          </w:tcPr>
          <w:p w14:paraId="0A1B434F" w14:textId="422B79EE" w:rsidR="00C178A9" w:rsidRPr="00DA7F8B" w:rsidRDefault="00DA7F8B" w:rsidP="001A2DC1">
            <w:pPr>
              <w:spacing w:before="120" w:after="120"/>
              <w:rPr>
                <w:rFonts w:cs="Arial"/>
                <w:szCs w:val="22"/>
              </w:rPr>
            </w:pPr>
            <w:r w:rsidRPr="00DA7F8B">
              <w:rPr>
                <w:rFonts w:cs="Arial"/>
                <w:szCs w:val="22"/>
              </w:rPr>
              <w:t>ASO fees and Projected Claims are requested on a PEPM basis but the monthly enrollment numbers provided (row 21) appear to be enrolled Members and not Employees.  Should the estimated monthly enrollment be adjusted to show employees (closer to 110,000?) or should claims and ASO fees be based on a PMPM basis?</w:t>
            </w:r>
          </w:p>
        </w:tc>
        <w:tc>
          <w:tcPr>
            <w:tcW w:w="3371" w:type="dxa"/>
            <w:tcBorders>
              <w:top w:val="nil"/>
              <w:left w:val="single" w:sz="4" w:space="0" w:color="FFFFFF" w:themeColor="background1"/>
              <w:bottom w:val="nil"/>
              <w:right w:val="nil"/>
            </w:tcBorders>
            <w:shd w:val="clear" w:color="auto" w:fill="D9D9D9" w:themeFill="background1" w:themeFillShade="D9"/>
          </w:tcPr>
          <w:p w14:paraId="52F1EE4A" w14:textId="6C86903A" w:rsidR="00C178A9" w:rsidRPr="00DA7F8B" w:rsidRDefault="00AE2C45" w:rsidP="001A2DC1">
            <w:pPr>
              <w:spacing w:before="120" w:after="120"/>
              <w:rPr>
                <w:rFonts w:cs="Arial"/>
                <w:szCs w:val="22"/>
              </w:rPr>
            </w:pPr>
            <w:r>
              <w:rPr>
                <w:rFonts w:cs="Arial"/>
                <w:szCs w:val="22"/>
              </w:rPr>
              <w:t xml:space="preserve">You are correct the PMPM is based on subscribers not members.  On Form H, Tab H-2, Line 21, Cells GH21, IJ 21, KL 21 is </w:t>
            </w:r>
            <w:r w:rsidR="00717ECC">
              <w:rPr>
                <w:rFonts w:cs="Arial"/>
                <w:szCs w:val="22"/>
              </w:rPr>
              <w:t>96,000</w:t>
            </w:r>
            <w:r>
              <w:rPr>
                <w:rFonts w:cs="Arial"/>
                <w:szCs w:val="22"/>
              </w:rPr>
              <w:t>.</w:t>
            </w:r>
          </w:p>
        </w:tc>
      </w:tr>
      <w:tr w:rsidR="00C178A9" w14:paraId="2CEC9A6A" w14:textId="77777777" w:rsidTr="001B6274">
        <w:tc>
          <w:tcPr>
            <w:tcW w:w="632" w:type="dxa"/>
            <w:tcBorders>
              <w:top w:val="nil"/>
              <w:left w:val="nil"/>
              <w:bottom w:val="nil"/>
              <w:right w:val="single" w:sz="4" w:space="0" w:color="FFFFFF"/>
            </w:tcBorders>
            <w:shd w:val="clear" w:color="auto" w:fill="B8CCE4" w:themeFill="accent1" w:themeFillTint="66"/>
          </w:tcPr>
          <w:p w14:paraId="3037450D" w14:textId="77068C3F" w:rsidR="00C178A9" w:rsidRPr="00DA7F8B" w:rsidRDefault="00C178A9" w:rsidP="001A2DC1">
            <w:pPr>
              <w:spacing w:before="120" w:after="120"/>
              <w:rPr>
                <w:rFonts w:cs="Arial"/>
                <w:szCs w:val="22"/>
              </w:rPr>
            </w:pPr>
            <w:r w:rsidRPr="00DA7F8B">
              <w:rPr>
                <w:rFonts w:cs="Arial"/>
                <w:szCs w:val="22"/>
              </w:rPr>
              <w:lastRenderedPageBreak/>
              <w:t>Q11</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B8CCE4" w:themeFill="accent1" w:themeFillTint="66"/>
          </w:tcPr>
          <w:p w14:paraId="5360CF2D" w14:textId="4993EF0B" w:rsidR="00C178A9" w:rsidRPr="00DA7F8B" w:rsidRDefault="00663F3F" w:rsidP="001A2DC1">
            <w:pPr>
              <w:spacing w:before="120" w:after="120"/>
              <w:rPr>
                <w:rFonts w:cs="Arial"/>
                <w:szCs w:val="22"/>
              </w:rPr>
            </w:pPr>
            <w:r>
              <w:rPr>
                <w:rFonts w:cs="Arial"/>
                <w:szCs w:val="22"/>
              </w:rPr>
              <w:t xml:space="preserve">General </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8CCE4" w:themeFill="accent1" w:themeFillTint="66"/>
          </w:tcPr>
          <w:p w14:paraId="43F8C7D1" w14:textId="32EDF441" w:rsidR="00C178A9" w:rsidRPr="00DA7F8B" w:rsidRDefault="00663F3F" w:rsidP="00C8299E">
            <w:pPr>
              <w:rPr>
                <w:rFonts w:cs="Arial"/>
                <w:szCs w:val="22"/>
              </w:rPr>
            </w:pPr>
            <w:r>
              <w:rPr>
                <w:rFonts w:cs="Arial"/>
                <w:szCs w:val="22"/>
              </w:rPr>
              <w:t>N/A</w:t>
            </w:r>
          </w:p>
        </w:tc>
        <w:tc>
          <w:tcPr>
            <w:tcW w:w="2757" w:type="dxa"/>
            <w:tcBorders>
              <w:top w:val="nil"/>
              <w:left w:val="single" w:sz="4" w:space="0" w:color="FFFFFF" w:themeColor="background1"/>
              <w:bottom w:val="nil"/>
              <w:right w:val="nil"/>
            </w:tcBorders>
            <w:shd w:val="clear" w:color="auto" w:fill="B8CCE4" w:themeFill="accent1" w:themeFillTint="66"/>
          </w:tcPr>
          <w:p w14:paraId="3A1667EE" w14:textId="32383602" w:rsidR="00C178A9" w:rsidRPr="00DA7F8B" w:rsidRDefault="00663F3F" w:rsidP="00FE602C">
            <w:pPr>
              <w:spacing w:before="120" w:after="120"/>
              <w:rPr>
                <w:rFonts w:cs="Arial"/>
                <w:szCs w:val="22"/>
              </w:rPr>
            </w:pPr>
            <w:r>
              <w:rPr>
                <w:rFonts w:cs="Arial"/>
              </w:rPr>
              <w:t>Please provide the incumbent number of paid claims/EOBs by year for 2017 through 2019, separated by year.</w:t>
            </w:r>
          </w:p>
        </w:tc>
        <w:tc>
          <w:tcPr>
            <w:tcW w:w="3371" w:type="dxa"/>
            <w:tcBorders>
              <w:top w:val="nil"/>
              <w:left w:val="single" w:sz="4" w:space="0" w:color="FFFFFF" w:themeColor="background1"/>
              <w:bottom w:val="nil"/>
              <w:right w:val="nil"/>
            </w:tcBorders>
            <w:shd w:val="clear" w:color="auto" w:fill="B8CCE4" w:themeFill="accent1" w:themeFillTint="66"/>
          </w:tcPr>
          <w:p w14:paraId="6F1E2661" w14:textId="77777777" w:rsidR="00C178A9" w:rsidRDefault="008D139D" w:rsidP="001A2DC1">
            <w:pPr>
              <w:spacing w:before="120" w:after="120"/>
              <w:rPr>
                <w:rFonts w:cs="Arial"/>
                <w:szCs w:val="22"/>
              </w:rPr>
            </w:pPr>
            <w:r>
              <w:rPr>
                <w:rFonts w:cs="Arial"/>
                <w:szCs w:val="22"/>
              </w:rPr>
              <w:t>2017: 920,229</w:t>
            </w:r>
          </w:p>
          <w:p w14:paraId="5785DF2F" w14:textId="77777777" w:rsidR="008D139D" w:rsidRDefault="008D139D" w:rsidP="001A2DC1">
            <w:pPr>
              <w:spacing w:before="120" w:after="120"/>
              <w:rPr>
                <w:rFonts w:cs="Arial"/>
                <w:szCs w:val="22"/>
              </w:rPr>
            </w:pPr>
            <w:r>
              <w:rPr>
                <w:rFonts w:cs="Arial"/>
                <w:szCs w:val="22"/>
              </w:rPr>
              <w:t>2018: 924,017</w:t>
            </w:r>
          </w:p>
          <w:p w14:paraId="089DE87C" w14:textId="6168A516" w:rsidR="008D139D" w:rsidRPr="00DA7F8B" w:rsidRDefault="008D139D" w:rsidP="001A2DC1">
            <w:pPr>
              <w:spacing w:before="120" w:after="120"/>
              <w:rPr>
                <w:rFonts w:cs="Arial"/>
                <w:szCs w:val="22"/>
              </w:rPr>
            </w:pPr>
            <w:r>
              <w:rPr>
                <w:rFonts w:cs="Arial"/>
                <w:szCs w:val="22"/>
              </w:rPr>
              <w:t>2019: 979,143</w:t>
            </w:r>
          </w:p>
        </w:tc>
      </w:tr>
      <w:tr w:rsidR="00C178A9" w14:paraId="66D1147D" w14:textId="77777777" w:rsidTr="001B6274">
        <w:tc>
          <w:tcPr>
            <w:tcW w:w="632" w:type="dxa"/>
            <w:tcBorders>
              <w:top w:val="nil"/>
              <w:left w:val="nil"/>
              <w:bottom w:val="nil"/>
              <w:right w:val="single" w:sz="4" w:space="0" w:color="FFFFFF"/>
            </w:tcBorders>
            <w:shd w:val="clear" w:color="auto" w:fill="D9D9D9" w:themeFill="background1" w:themeFillShade="D9"/>
          </w:tcPr>
          <w:p w14:paraId="771CF32B" w14:textId="35F36857" w:rsidR="00C178A9" w:rsidRPr="00DA7F8B" w:rsidRDefault="00C178A9" w:rsidP="001A2DC1">
            <w:pPr>
              <w:spacing w:before="120" w:after="120"/>
              <w:rPr>
                <w:rFonts w:cs="Arial"/>
                <w:szCs w:val="22"/>
              </w:rPr>
            </w:pPr>
            <w:r w:rsidRPr="00DA7F8B">
              <w:rPr>
                <w:rFonts w:cs="Arial"/>
                <w:szCs w:val="22"/>
              </w:rPr>
              <w:t>Q12</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2CA9A532" w14:textId="07908A91" w:rsidR="00C178A9" w:rsidRPr="00DA7F8B" w:rsidRDefault="00663F3F" w:rsidP="001A2DC1">
            <w:pPr>
              <w:spacing w:before="120" w:after="120"/>
              <w:rPr>
                <w:rFonts w:cs="Arial"/>
                <w:szCs w:val="22"/>
              </w:rPr>
            </w:pPr>
            <w:r>
              <w:rPr>
                <w:rFonts w:cs="Arial"/>
              </w:rPr>
              <w:t>Appendix 2 – Department Terms and Conditions</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03332A49" w14:textId="087B3CE5" w:rsidR="00C178A9" w:rsidRPr="00DA7F8B" w:rsidRDefault="00663F3F" w:rsidP="001A2DC1">
            <w:pPr>
              <w:spacing w:before="120" w:after="120"/>
              <w:rPr>
                <w:rFonts w:cs="Arial"/>
                <w:szCs w:val="22"/>
              </w:rPr>
            </w:pPr>
            <w:r>
              <w:t>Section 3,</w:t>
            </w:r>
            <w:r>
              <w:br/>
              <w:t>Section 23.2,</w:t>
            </w:r>
            <w:r>
              <w:br/>
              <w:t>Section 23.3</w:t>
            </w:r>
          </w:p>
        </w:tc>
        <w:tc>
          <w:tcPr>
            <w:tcW w:w="2757" w:type="dxa"/>
            <w:tcBorders>
              <w:top w:val="nil"/>
              <w:left w:val="single" w:sz="4" w:space="0" w:color="FFFFFF" w:themeColor="background1"/>
              <w:bottom w:val="nil"/>
              <w:right w:val="nil"/>
            </w:tcBorders>
            <w:shd w:val="clear" w:color="auto" w:fill="D9D9D9" w:themeFill="background1" w:themeFillShade="D9"/>
          </w:tcPr>
          <w:p w14:paraId="5CE9F20F" w14:textId="7D209845" w:rsidR="00C178A9" w:rsidRPr="00DA7F8B" w:rsidRDefault="00663F3F" w:rsidP="001A2DC1">
            <w:pPr>
              <w:spacing w:before="120" w:after="120"/>
              <w:rPr>
                <w:rFonts w:cs="Arial"/>
                <w:szCs w:val="22"/>
              </w:rPr>
            </w:pPr>
            <w:r>
              <w:rPr>
                <w:rFonts w:cs="Arial"/>
              </w:rPr>
              <w:t>These provisions could make the Contractor liable for plan benefits, under certain instances. To provide an example, as we read these sections, if a program participant sues the service provider and the State regarding a claim determination the service provider would be responsible for the cost of defending the litigation, and paying any plan benefits, legal fees and court costs awarded to the claimant, despite the fact that the requested plan is self-funded. Under a self-funded plan, the employer assumes the financial risk for providing benefits to its employees. Therefore, this would be highly unusual, and we would like to clarify the State’s intent. Is this the State’s intent?</w:t>
            </w:r>
          </w:p>
        </w:tc>
        <w:tc>
          <w:tcPr>
            <w:tcW w:w="3371" w:type="dxa"/>
            <w:tcBorders>
              <w:top w:val="nil"/>
              <w:left w:val="single" w:sz="4" w:space="0" w:color="FFFFFF" w:themeColor="background1"/>
              <w:bottom w:val="nil"/>
              <w:right w:val="nil"/>
            </w:tcBorders>
            <w:shd w:val="clear" w:color="auto" w:fill="D9D9D9" w:themeFill="background1" w:themeFillShade="D9"/>
          </w:tcPr>
          <w:p w14:paraId="15F8047E" w14:textId="32089A85" w:rsidR="007D249B" w:rsidRPr="00DA7F8B" w:rsidRDefault="0088522F" w:rsidP="001A2DC1">
            <w:pPr>
              <w:spacing w:before="120" w:after="120"/>
              <w:rPr>
                <w:rFonts w:cs="Arial"/>
                <w:szCs w:val="22"/>
              </w:rPr>
            </w:pPr>
            <w:r>
              <w:rPr>
                <w:rFonts w:cs="Arial"/>
                <w:szCs w:val="22"/>
              </w:rPr>
              <w:t>It is not the State’s intent for a Contractor to be liable for plan benefits.</w:t>
            </w:r>
          </w:p>
        </w:tc>
      </w:tr>
      <w:tr w:rsidR="0080304C" w14:paraId="0CE7E02E" w14:textId="77777777" w:rsidTr="001B6274">
        <w:tc>
          <w:tcPr>
            <w:tcW w:w="632" w:type="dxa"/>
            <w:tcBorders>
              <w:top w:val="nil"/>
              <w:left w:val="nil"/>
              <w:bottom w:val="nil"/>
              <w:right w:val="single" w:sz="4" w:space="0" w:color="FFFFFF"/>
            </w:tcBorders>
            <w:shd w:val="clear" w:color="auto" w:fill="B8CCE4" w:themeFill="accent1" w:themeFillTint="66"/>
          </w:tcPr>
          <w:p w14:paraId="54F8EA93" w14:textId="7AAE7101" w:rsidR="0080304C" w:rsidRPr="00DA7F8B" w:rsidRDefault="0080304C" w:rsidP="001A2DC1">
            <w:pPr>
              <w:spacing w:before="120" w:after="120"/>
              <w:rPr>
                <w:rFonts w:cs="Arial"/>
                <w:szCs w:val="22"/>
              </w:rPr>
            </w:pPr>
            <w:r>
              <w:rPr>
                <w:rFonts w:cs="Arial"/>
                <w:szCs w:val="22"/>
              </w:rPr>
              <w:t>Q13</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B8CCE4" w:themeFill="accent1" w:themeFillTint="66"/>
          </w:tcPr>
          <w:p w14:paraId="6C4BFAFE" w14:textId="55B69761" w:rsidR="0080304C" w:rsidRDefault="0080304C" w:rsidP="001A2DC1">
            <w:pPr>
              <w:spacing w:before="120" w:after="120"/>
              <w:rPr>
                <w:rFonts w:cs="Arial"/>
              </w:rPr>
            </w:pPr>
            <w:r>
              <w:t>Form H – Cost Proposal Workbook</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8CCE4" w:themeFill="accent1" w:themeFillTint="66"/>
          </w:tcPr>
          <w:p w14:paraId="39E8CA33" w14:textId="0B78FBD2" w:rsidR="0080304C" w:rsidRDefault="0080304C" w:rsidP="001A2DC1">
            <w:pPr>
              <w:spacing w:before="120" w:after="120"/>
            </w:pPr>
            <w:r>
              <w:t>Form H – Tab 2: H-2 Financial Proposal worksheet</w:t>
            </w:r>
          </w:p>
        </w:tc>
        <w:tc>
          <w:tcPr>
            <w:tcW w:w="2757" w:type="dxa"/>
            <w:tcBorders>
              <w:top w:val="nil"/>
              <w:left w:val="single" w:sz="4" w:space="0" w:color="FFFFFF" w:themeColor="background1"/>
              <w:bottom w:val="nil"/>
              <w:right w:val="nil"/>
            </w:tcBorders>
            <w:shd w:val="clear" w:color="auto" w:fill="B8CCE4" w:themeFill="accent1" w:themeFillTint="66"/>
          </w:tcPr>
          <w:p w14:paraId="29E950E6" w14:textId="77777777" w:rsidR="0080304C" w:rsidRDefault="0080304C" w:rsidP="0080304C">
            <w:pPr>
              <w:rPr>
                <w:rFonts w:asciiTheme="minorHAnsi" w:hAnsiTheme="minorHAnsi"/>
              </w:rPr>
            </w:pPr>
            <w:r>
              <w:t xml:space="preserve">Please provide the current ASO Admin fee PEPM and Admin fee history.   </w:t>
            </w:r>
          </w:p>
          <w:p w14:paraId="32A1DDF8" w14:textId="0E8FDFE2" w:rsidR="0080304C" w:rsidRDefault="0080304C" w:rsidP="0080304C">
            <w:pPr>
              <w:spacing w:before="120" w:after="120"/>
              <w:rPr>
                <w:rFonts w:cs="Arial"/>
              </w:rPr>
            </w:pPr>
            <w:r>
              <w:t>[purpose: understanding if we are competitive on our fixed cost]</w:t>
            </w:r>
          </w:p>
        </w:tc>
        <w:tc>
          <w:tcPr>
            <w:tcW w:w="3371" w:type="dxa"/>
            <w:tcBorders>
              <w:top w:val="nil"/>
              <w:left w:val="single" w:sz="4" w:space="0" w:color="FFFFFF" w:themeColor="background1"/>
              <w:bottom w:val="nil"/>
              <w:right w:val="nil"/>
            </w:tcBorders>
            <w:shd w:val="clear" w:color="auto" w:fill="B8CCE4" w:themeFill="accent1" w:themeFillTint="66"/>
          </w:tcPr>
          <w:p w14:paraId="6D81E8A8" w14:textId="77777777" w:rsidR="0080304C" w:rsidRDefault="006B7E9F" w:rsidP="001A2DC1">
            <w:pPr>
              <w:spacing w:before="120" w:after="120"/>
              <w:rPr>
                <w:rFonts w:cs="Arial"/>
                <w:szCs w:val="22"/>
              </w:rPr>
            </w:pPr>
            <w:r>
              <w:rPr>
                <w:rFonts w:cs="Arial"/>
                <w:szCs w:val="22"/>
              </w:rPr>
              <w:t>PMPM rate is $1.14</w:t>
            </w:r>
          </w:p>
          <w:p w14:paraId="06CD4BF6" w14:textId="39560315" w:rsidR="006B7E9F" w:rsidRDefault="006B7E9F" w:rsidP="001A2DC1">
            <w:pPr>
              <w:spacing w:before="120" w:after="120"/>
              <w:rPr>
                <w:rFonts w:cs="Arial"/>
                <w:szCs w:val="22"/>
              </w:rPr>
            </w:pPr>
            <w:r>
              <w:rPr>
                <w:rFonts w:cs="Arial"/>
                <w:szCs w:val="22"/>
              </w:rPr>
              <w:t xml:space="preserve">This has been the rate the duration of the program. </w:t>
            </w:r>
          </w:p>
        </w:tc>
      </w:tr>
      <w:tr w:rsidR="0080304C" w14:paraId="385DE4E4" w14:textId="77777777" w:rsidTr="001B6274">
        <w:tc>
          <w:tcPr>
            <w:tcW w:w="632" w:type="dxa"/>
            <w:tcBorders>
              <w:top w:val="nil"/>
              <w:left w:val="nil"/>
              <w:bottom w:val="nil"/>
              <w:right w:val="single" w:sz="4" w:space="0" w:color="FFFFFF"/>
            </w:tcBorders>
            <w:shd w:val="clear" w:color="auto" w:fill="D9D9D9" w:themeFill="background1" w:themeFillShade="D9"/>
          </w:tcPr>
          <w:p w14:paraId="323C55E2" w14:textId="035F56BD" w:rsidR="0080304C" w:rsidRPr="00DA7F8B" w:rsidRDefault="0080304C" w:rsidP="001A2DC1">
            <w:pPr>
              <w:spacing w:before="120" w:after="120"/>
              <w:rPr>
                <w:rFonts w:cs="Arial"/>
                <w:szCs w:val="22"/>
              </w:rPr>
            </w:pPr>
            <w:r>
              <w:rPr>
                <w:rFonts w:cs="Arial"/>
                <w:szCs w:val="22"/>
              </w:rPr>
              <w:t>Q14</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4FB78D40" w14:textId="6B578646" w:rsidR="0080304C" w:rsidRDefault="0080304C" w:rsidP="001A2DC1">
            <w:pPr>
              <w:spacing w:before="120" w:after="120"/>
              <w:rPr>
                <w:rFonts w:cs="Arial"/>
              </w:rPr>
            </w:pPr>
            <w:r>
              <w:t>Form H – Cost Proposal Workbook</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4FB2BB66" w14:textId="7DB033FD" w:rsidR="0080304C" w:rsidRDefault="0080304C" w:rsidP="001A2DC1">
            <w:pPr>
              <w:spacing w:before="120" w:after="120"/>
            </w:pPr>
            <w:r>
              <w:t>Form H – Tab 2: H-2 Financial Proposal worksheet</w:t>
            </w:r>
          </w:p>
        </w:tc>
        <w:tc>
          <w:tcPr>
            <w:tcW w:w="2757" w:type="dxa"/>
            <w:tcBorders>
              <w:top w:val="nil"/>
              <w:left w:val="single" w:sz="4" w:space="0" w:color="FFFFFF" w:themeColor="background1"/>
              <w:bottom w:val="nil"/>
              <w:right w:val="nil"/>
            </w:tcBorders>
            <w:shd w:val="clear" w:color="auto" w:fill="D9D9D9" w:themeFill="background1" w:themeFillShade="D9"/>
          </w:tcPr>
          <w:p w14:paraId="304FF675" w14:textId="77777777" w:rsidR="0080304C" w:rsidRDefault="0080304C" w:rsidP="0080304C">
            <w:pPr>
              <w:rPr>
                <w:rFonts w:asciiTheme="minorHAnsi" w:hAnsiTheme="minorHAnsi"/>
              </w:rPr>
            </w:pPr>
            <w:r>
              <w:t>Please provide claims, enrollment, and utilization data for a rolling 24-36 months.</w:t>
            </w:r>
          </w:p>
          <w:p w14:paraId="16CC0828" w14:textId="06AEABBE" w:rsidR="0080304C" w:rsidRDefault="0080304C" w:rsidP="0080304C">
            <w:pPr>
              <w:spacing w:before="120" w:after="120"/>
              <w:rPr>
                <w:rFonts w:cs="Arial"/>
              </w:rPr>
            </w:pPr>
            <w:r>
              <w:t>[purpose: additional data required to adequately prepare claims projections for proposal]</w:t>
            </w:r>
          </w:p>
        </w:tc>
        <w:tc>
          <w:tcPr>
            <w:tcW w:w="3371" w:type="dxa"/>
            <w:tcBorders>
              <w:top w:val="nil"/>
              <w:left w:val="single" w:sz="4" w:space="0" w:color="FFFFFF" w:themeColor="background1"/>
              <w:bottom w:val="nil"/>
              <w:right w:val="nil"/>
            </w:tcBorders>
            <w:shd w:val="clear" w:color="auto" w:fill="D9D9D9" w:themeFill="background1" w:themeFillShade="D9"/>
          </w:tcPr>
          <w:p w14:paraId="2C61A0AD" w14:textId="74B63C60" w:rsidR="0080304C" w:rsidRDefault="00515849" w:rsidP="001A2DC1">
            <w:pPr>
              <w:spacing w:before="120" w:after="120"/>
              <w:rPr>
                <w:rFonts w:cs="Arial"/>
                <w:szCs w:val="22"/>
              </w:rPr>
            </w:pPr>
            <w:r>
              <w:rPr>
                <w:rFonts w:cs="Arial"/>
                <w:szCs w:val="22"/>
              </w:rPr>
              <w:t>See answers to question Q3, Q4 and Q11</w:t>
            </w:r>
          </w:p>
        </w:tc>
      </w:tr>
      <w:tr w:rsidR="001B6274" w14:paraId="0F6E8AE1" w14:textId="77777777" w:rsidTr="001B6274">
        <w:tc>
          <w:tcPr>
            <w:tcW w:w="632" w:type="dxa"/>
            <w:tcBorders>
              <w:top w:val="nil"/>
              <w:left w:val="nil"/>
              <w:bottom w:val="nil"/>
              <w:right w:val="single" w:sz="4" w:space="0" w:color="FFFFFF"/>
            </w:tcBorders>
            <w:shd w:val="clear" w:color="auto" w:fill="B8CCE4" w:themeFill="accent1" w:themeFillTint="66"/>
          </w:tcPr>
          <w:p w14:paraId="07EB8BE1" w14:textId="221A00AF" w:rsidR="001B6274" w:rsidRPr="00DA7F8B" w:rsidRDefault="001B6274" w:rsidP="001B6274">
            <w:pPr>
              <w:spacing w:before="120" w:after="120"/>
              <w:rPr>
                <w:rFonts w:cs="Arial"/>
                <w:szCs w:val="22"/>
              </w:rPr>
            </w:pPr>
            <w:r>
              <w:rPr>
                <w:rFonts w:cs="Arial"/>
                <w:szCs w:val="22"/>
              </w:rPr>
              <w:lastRenderedPageBreak/>
              <w:t>Q15</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B8CCE4" w:themeFill="accent1" w:themeFillTint="66"/>
          </w:tcPr>
          <w:p w14:paraId="7261F36D" w14:textId="5BA3A0D9" w:rsidR="001B6274" w:rsidRDefault="001B6274" w:rsidP="001B6274">
            <w:pPr>
              <w:spacing w:before="120" w:after="120"/>
              <w:rPr>
                <w:rFonts w:cs="Arial"/>
              </w:rPr>
            </w:pPr>
            <w:r>
              <w:t>Form H – Cost Proposal Workbook</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8CCE4" w:themeFill="accent1" w:themeFillTint="66"/>
          </w:tcPr>
          <w:p w14:paraId="32C4A1BF" w14:textId="254140F2" w:rsidR="001B6274" w:rsidRDefault="001B6274" w:rsidP="001B6274">
            <w:pPr>
              <w:spacing w:before="120" w:after="120"/>
            </w:pPr>
            <w:r>
              <w:t>Form H – Tab 2: H-2 Financial Proposal worksheet</w:t>
            </w:r>
          </w:p>
        </w:tc>
        <w:tc>
          <w:tcPr>
            <w:tcW w:w="2757" w:type="dxa"/>
            <w:tcBorders>
              <w:top w:val="nil"/>
              <w:left w:val="single" w:sz="4" w:space="0" w:color="FFFFFF" w:themeColor="background1"/>
              <w:bottom w:val="nil"/>
              <w:right w:val="nil"/>
            </w:tcBorders>
            <w:shd w:val="clear" w:color="auto" w:fill="B8CCE4" w:themeFill="accent1" w:themeFillTint="66"/>
          </w:tcPr>
          <w:p w14:paraId="111A8B18" w14:textId="77777777" w:rsidR="001B6274" w:rsidRDefault="001B6274" w:rsidP="001B6274">
            <w:pPr>
              <w:rPr>
                <w:rFonts w:asciiTheme="minorHAnsi" w:hAnsiTheme="minorHAnsi"/>
              </w:rPr>
            </w:pPr>
            <w:r>
              <w:t xml:space="preserve">Please provide claims repricing file that includes in vs out of network claims for accurate completion of the Financial Proposal calculation. </w:t>
            </w:r>
          </w:p>
          <w:p w14:paraId="3C7DEDAF" w14:textId="4256D1B7" w:rsidR="001B6274" w:rsidRDefault="001B6274" w:rsidP="001B6274">
            <w:pPr>
              <w:spacing w:before="120" w:after="120"/>
              <w:rPr>
                <w:rFonts w:cs="Arial"/>
              </w:rPr>
            </w:pPr>
            <w:r>
              <w:t>[purpose: additional data required to adequately prepare claims projections for proposal for in vs out of network claims projection]</w:t>
            </w:r>
          </w:p>
        </w:tc>
        <w:tc>
          <w:tcPr>
            <w:tcW w:w="3371" w:type="dxa"/>
            <w:tcBorders>
              <w:top w:val="nil"/>
              <w:left w:val="single" w:sz="4" w:space="0" w:color="FFFFFF" w:themeColor="background1"/>
              <w:bottom w:val="nil"/>
              <w:right w:val="nil"/>
            </w:tcBorders>
            <w:shd w:val="clear" w:color="auto" w:fill="B8CCE4" w:themeFill="accent1" w:themeFillTint="66"/>
          </w:tcPr>
          <w:p w14:paraId="09C45A60" w14:textId="77777777" w:rsidR="006B7E9F" w:rsidRDefault="006B7E9F" w:rsidP="001B6274">
            <w:pPr>
              <w:spacing w:before="120" w:after="120"/>
              <w:rPr>
                <w:rFonts w:cs="Arial"/>
                <w:szCs w:val="22"/>
              </w:rPr>
            </w:pPr>
            <w:r>
              <w:rPr>
                <w:rFonts w:cs="Arial"/>
                <w:szCs w:val="22"/>
              </w:rPr>
              <w:t xml:space="preserve">Under the current uniform dental benefit program no claims are paid out of network. </w:t>
            </w:r>
          </w:p>
          <w:p w14:paraId="46142F7C" w14:textId="22E4DF1D" w:rsidR="006B7E9F" w:rsidRDefault="006B7E9F" w:rsidP="001B6274">
            <w:pPr>
              <w:spacing w:before="120" w:after="120"/>
              <w:rPr>
                <w:rFonts w:cs="Arial"/>
                <w:szCs w:val="22"/>
              </w:rPr>
            </w:pPr>
            <w:r>
              <w:rPr>
                <w:rFonts w:cs="Arial"/>
                <w:szCs w:val="22"/>
              </w:rPr>
              <w:t>No in network claims repricing file information will be provided.</w:t>
            </w:r>
          </w:p>
        </w:tc>
      </w:tr>
      <w:tr w:rsidR="001B6274" w14:paraId="4FB11FF9" w14:textId="77777777" w:rsidTr="001B6274">
        <w:tc>
          <w:tcPr>
            <w:tcW w:w="632" w:type="dxa"/>
            <w:tcBorders>
              <w:top w:val="nil"/>
              <w:left w:val="nil"/>
              <w:bottom w:val="nil"/>
              <w:right w:val="single" w:sz="4" w:space="0" w:color="FFFFFF"/>
            </w:tcBorders>
            <w:shd w:val="clear" w:color="auto" w:fill="D9D9D9" w:themeFill="background1" w:themeFillShade="D9"/>
          </w:tcPr>
          <w:p w14:paraId="07CF39F4" w14:textId="70D59560" w:rsidR="001B6274" w:rsidRPr="00DA7F8B" w:rsidRDefault="001B6274" w:rsidP="001B6274">
            <w:pPr>
              <w:spacing w:before="120" w:after="120"/>
              <w:rPr>
                <w:rFonts w:cs="Arial"/>
                <w:szCs w:val="22"/>
              </w:rPr>
            </w:pPr>
            <w:r>
              <w:rPr>
                <w:rFonts w:cs="Arial"/>
                <w:szCs w:val="22"/>
              </w:rPr>
              <w:t>Q16</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33EEF0CD" w14:textId="0D7DB974" w:rsidR="001B6274" w:rsidRDefault="001B6274" w:rsidP="001B6274">
            <w:pPr>
              <w:spacing w:before="120" w:after="120"/>
              <w:rPr>
                <w:rFonts w:cs="Arial"/>
              </w:rPr>
            </w:pPr>
            <w:r>
              <w:t>Appendix 3 – Uniform Dental Program Overview</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7098B3EC" w14:textId="4B97FB02" w:rsidR="001B6274" w:rsidRDefault="001B6274" w:rsidP="001B6274">
            <w:pPr>
              <w:spacing w:before="120" w:after="120"/>
            </w:pPr>
            <w:r>
              <w:t>Page 3. V-Additional Resources&gt; Additional Information about the Uniform Dental Benefit for 2020</w:t>
            </w:r>
          </w:p>
        </w:tc>
        <w:tc>
          <w:tcPr>
            <w:tcW w:w="2757" w:type="dxa"/>
            <w:tcBorders>
              <w:top w:val="nil"/>
              <w:left w:val="single" w:sz="4" w:space="0" w:color="FFFFFF" w:themeColor="background1"/>
              <w:bottom w:val="nil"/>
              <w:right w:val="nil"/>
            </w:tcBorders>
            <w:shd w:val="clear" w:color="auto" w:fill="D9D9D9" w:themeFill="background1" w:themeFillShade="D9"/>
          </w:tcPr>
          <w:p w14:paraId="5703404B" w14:textId="77777777" w:rsidR="001B6274" w:rsidRDefault="001B6274" w:rsidP="001B6274">
            <w:pPr>
              <w:rPr>
                <w:rFonts w:asciiTheme="minorHAnsi" w:hAnsiTheme="minorHAnsi"/>
              </w:rPr>
            </w:pPr>
            <w:r>
              <w:t>Should we also prepare a proposal for the Supplemental Plans (Preventive Plan, Select Plan and Select Plus Plan) at the time we present our Uniform Dental Benefit Proposal?  If yes, will you provide census, enrollment by plan and tier, and claims/utilization data for 24 months?</w:t>
            </w:r>
          </w:p>
          <w:p w14:paraId="2D3B6191" w14:textId="32C65F54" w:rsidR="001B6274" w:rsidRDefault="001B6274" w:rsidP="001B6274">
            <w:pPr>
              <w:spacing w:before="120" w:after="120"/>
              <w:rPr>
                <w:rFonts w:cs="Arial"/>
              </w:rPr>
            </w:pPr>
            <w:r>
              <w:t>[purpose: to ensure that we are accurately presenting our proposal for consideration]</w:t>
            </w:r>
          </w:p>
        </w:tc>
        <w:tc>
          <w:tcPr>
            <w:tcW w:w="3371" w:type="dxa"/>
            <w:tcBorders>
              <w:top w:val="nil"/>
              <w:left w:val="single" w:sz="4" w:space="0" w:color="FFFFFF" w:themeColor="background1"/>
              <w:bottom w:val="nil"/>
              <w:right w:val="nil"/>
            </w:tcBorders>
            <w:shd w:val="clear" w:color="auto" w:fill="D9D9D9" w:themeFill="background1" w:themeFillShade="D9"/>
          </w:tcPr>
          <w:p w14:paraId="5A1AC2D4" w14:textId="1A772526" w:rsidR="001B6274" w:rsidRDefault="001B6274" w:rsidP="001B6274">
            <w:pPr>
              <w:spacing w:before="120" w:after="120"/>
              <w:rPr>
                <w:rFonts w:cs="Arial"/>
                <w:szCs w:val="22"/>
              </w:rPr>
            </w:pPr>
            <w:r>
              <w:rPr>
                <w:rFonts w:cs="Arial"/>
                <w:szCs w:val="22"/>
              </w:rPr>
              <w:t xml:space="preserve">No the supplemental dental and uniform dental benefits programs are separate from each other. The solicitation for the 2022 supplemental dental provider will go out in November/December of 2020 with proposals due back to ETF around January 31, 2021. </w:t>
            </w:r>
          </w:p>
        </w:tc>
      </w:tr>
      <w:tr w:rsidR="001B6274" w14:paraId="60432C0C" w14:textId="77777777" w:rsidTr="001B6274">
        <w:tc>
          <w:tcPr>
            <w:tcW w:w="632" w:type="dxa"/>
            <w:tcBorders>
              <w:top w:val="nil"/>
              <w:left w:val="nil"/>
              <w:bottom w:val="nil"/>
              <w:right w:val="single" w:sz="4" w:space="0" w:color="FFFFFF"/>
            </w:tcBorders>
            <w:shd w:val="clear" w:color="auto" w:fill="B8CCE4" w:themeFill="accent1" w:themeFillTint="66"/>
          </w:tcPr>
          <w:p w14:paraId="72CAB461" w14:textId="067A58E1" w:rsidR="001B6274" w:rsidRPr="00DA7F8B" w:rsidRDefault="001B6274" w:rsidP="001B6274">
            <w:pPr>
              <w:spacing w:before="120" w:after="120"/>
              <w:rPr>
                <w:rFonts w:cs="Arial"/>
                <w:szCs w:val="22"/>
              </w:rPr>
            </w:pPr>
            <w:r>
              <w:rPr>
                <w:rFonts w:cs="Arial"/>
                <w:szCs w:val="22"/>
              </w:rPr>
              <w:t>Q17</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B8CCE4" w:themeFill="accent1" w:themeFillTint="66"/>
          </w:tcPr>
          <w:p w14:paraId="6576D7EF" w14:textId="518EF806" w:rsidR="001B6274" w:rsidRDefault="001B6274" w:rsidP="001B6274">
            <w:pPr>
              <w:spacing w:before="120" w:after="120"/>
              <w:rPr>
                <w:rFonts w:cs="Arial"/>
              </w:rPr>
            </w:pPr>
            <w:r>
              <w:t>Appendix 3 – Uniform Dental Program Overview</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8CCE4" w:themeFill="accent1" w:themeFillTint="66"/>
          </w:tcPr>
          <w:p w14:paraId="1B46DED7" w14:textId="542420C1" w:rsidR="001B6274" w:rsidRDefault="001B6274" w:rsidP="001B6274">
            <w:pPr>
              <w:spacing w:before="120" w:after="120"/>
            </w:pPr>
            <w:r>
              <w:t>Page 3. V-Additional Resources&gt; Additional Information about the Uniform Dental Benefit for 2020</w:t>
            </w:r>
          </w:p>
        </w:tc>
        <w:tc>
          <w:tcPr>
            <w:tcW w:w="2757" w:type="dxa"/>
            <w:tcBorders>
              <w:top w:val="nil"/>
              <w:left w:val="single" w:sz="4" w:space="0" w:color="FFFFFF" w:themeColor="background1"/>
              <w:bottom w:val="nil"/>
              <w:right w:val="nil"/>
            </w:tcBorders>
            <w:shd w:val="clear" w:color="auto" w:fill="B8CCE4" w:themeFill="accent1" w:themeFillTint="66"/>
          </w:tcPr>
          <w:p w14:paraId="1BB0232A" w14:textId="77777777" w:rsidR="001B6274" w:rsidRDefault="001B6274" w:rsidP="001B6274">
            <w:pPr>
              <w:rPr>
                <w:rFonts w:asciiTheme="minorHAnsi" w:hAnsiTheme="minorHAnsi"/>
              </w:rPr>
            </w:pPr>
            <w:r>
              <w:t xml:space="preserve">Is the Supplemental Plan, Preventive Plan, ASO or Fully insured?  </w:t>
            </w:r>
          </w:p>
          <w:p w14:paraId="4F41BA74" w14:textId="77777777" w:rsidR="001B6274" w:rsidRDefault="001B6274" w:rsidP="001B6274">
            <w:r>
              <w:t xml:space="preserve">Is the Supplemental Plan, Select Plan, ASO or Fully insured?  </w:t>
            </w:r>
          </w:p>
          <w:p w14:paraId="279AD6D3" w14:textId="77777777" w:rsidR="001B6274" w:rsidRDefault="001B6274" w:rsidP="001B6274">
            <w:r>
              <w:t xml:space="preserve">Is the Supplemental Plan, Select Plus Plan, ASO or Fully insured?  </w:t>
            </w:r>
          </w:p>
          <w:p w14:paraId="08DFB0FB" w14:textId="7A301897" w:rsidR="001B6274" w:rsidRDefault="001B6274" w:rsidP="001B6274">
            <w:pPr>
              <w:spacing w:before="120" w:after="120"/>
              <w:rPr>
                <w:rFonts w:cs="Arial"/>
              </w:rPr>
            </w:pPr>
            <w:r>
              <w:t>[purpose: to ensure that we are accurately presenting our proposal for consideration]</w:t>
            </w:r>
          </w:p>
        </w:tc>
        <w:tc>
          <w:tcPr>
            <w:tcW w:w="3371" w:type="dxa"/>
            <w:tcBorders>
              <w:top w:val="nil"/>
              <w:left w:val="single" w:sz="4" w:space="0" w:color="FFFFFF" w:themeColor="background1"/>
              <w:bottom w:val="nil"/>
              <w:right w:val="nil"/>
            </w:tcBorders>
            <w:shd w:val="clear" w:color="auto" w:fill="B8CCE4" w:themeFill="accent1" w:themeFillTint="66"/>
          </w:tcPr>
          <w:p w14:paraId="08953C9E" w14:textId="574DF96B" w:rsidR="001B6274" w:rsidRDefault="001B6274" w:rsidP="001B6274">
            <w:pPr>
              <w:spacing w:before="120" w:after="120"/>
              <w:rPr>
                <w:rFonts w:cs="Arial"/>
                <w:szCs w:val="22"/>
              </w:rPr>
            </w:pPr>
            <w:r>
              <w:rPr>
                <w:rFonts w:cs="Arial"/>
                <w:szCs w:val="22"/>
              </w:rPr>
              <w:t>All plans in the supplemental dental program are employee pay all programs. Again, the supplemental dental program is totally separate from the Uniform Dental Program.</w:t>
            </w:r>
          </w:p>
        </w:tc>
      </w:tr>
      <w:tr w:rsidR="001B6274" w14:paraId="22644450" w14:textId="77777777" w:rsidTr="001B6274">
        <w:tc>
          <w:tcPr>
            <w:tcW w:w="632" w:type="dxa"/>
            <w:tcBorders>
              <w:top w:val="nil"/>
              <w:left w:val="nil"/>
              <w:bottom w:val="nil"/>
              <w:right w:val="single" w:sz="4" w:space="0" w:color="FFFFFF"/>
            </w:tcBorders>
            <w:shd w:val="clear" w:color="auto" w:fill="D9D9D9" w:themeFill="background1" w:themeFillShade="D9"/>
          </w:tcPr>
          <w:p w14:paraId="2D54286D" w14:textId="504EA2FF" w:rsidR="001B6274" w:rsidRPr="00DA7F8B" w:rsidRDefault="001B6274" w:rsidP="001B6274">
            <w:pPr>
              <w:spacing w:before="120" w:after="120"/>
              <w:rPr>
                <w:rFonts w:cs="Arial"/>
                <w:szCs w:val="22"/>
              </w:rPr>
            </w:pPr>
            <w:r>
              <w:rPr>
                <w:rFonts w:cs="Arial"/>
                <w:szCs w:val="22"/>
              </w:rPr>
              <w:t>Q18</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109F9922" w14:textId="6B10BB54" w:rsidR="001B6274" w:rsidRDefault="001B6274" w:rsidP="001B6274">
            <w:pPr>
              <w:spacing w:before="120" w:after="120"/>
              <w:rPr>
                <w:rFonts w:cs="Arial"/>
              </w:rPr>
            </w:pPr>
            <w:r>
              <w:t xml:space="preserve">RFP Document, section 7.3.10. </w:t>
            </w:r>
            <w:r>
              <w:rPr>
                <w:i/>
              </w:rPr>
              <w:t xml:space="preserve">Indicate your organization’s </w:t>
            </w:r>
            <w:r>
              <w:rPr>
                <w:i/>
              </w:rPr>
              <w:lastRenderedPageBreak/>
              <w:t>intent to develop a website specifically for the State of Wisconsin plan.</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55C259AC" w14:textId="0FFC903F" w:rsidR="001B6274" w:rsidRDefault="001B6274" w:rsidP="001B6274">
            <w:pPr>
              <w:spacing w:before="120" w:after="120"/>
            </w:pPr>
            <w:r>
              <w:lastRenderedPageBreak/>
              <w:t xml:space="preserve">RPF Document, Page 24    </w:t>
            </w:r>
          </w:p>
        </w:tc>
        <w:tc>
          <w:tcPr>
            <w:tcW w:w="2757" w:type="dxa"/>
            <w:tcBorders>
              <w:top w:val="nil"/>
              <w:left w:val="single" w:sz="4" w:space="0" w:color="FFFFFF" w:themeColor="background1"/>
              <w:bottom w:val="nil"/>
              <w:right w:val="nil"/>
            </w:tcBorders>
            <w:shd w:val="clear" w:color="auto" w:fill="D9D9D9" w:themeFill="background1" w:themeFillShade="D9"/>
          </w:tcPr>
          <w:p w14:paraId="7D6C5937" w14:textId="77777777" w:rsidR="001B6274" w:rsidRDefault="001B6274" w:rsidP="001B6274">
            <w:pPr>
              <w:rPr>
                <w:rFonts w:asciiTheme="minorHAnsi" w:hAnsiTheme="minorHAnsi"/>
              </w:rPr>
            </w:pPr>
            <w:r>
              <w:t xml:space="preserve">Does the State of Wisconsin currently have their own website developed by their incumbent Dental plan administrator?  </w:t>
            </w:r>
          </w:p>
          <w:p w14:paraId="1BF6F30A" w14:textId="40A78326" w:rsidR="001B6274" w:rsidRDefault="001B6274" w:rsidP="001B6274">
            <w:pPr>
              <w:spacing w:before="120" w:after="120"/>
              <w:rPr>
                <w:rFonts w:cs="Arial"/>
              </w:rPr>
            </w:pPr>
            <w:r>
              <w:lastRenderedPageBreak/>
              <w:t>[purpose: to learn the needs of the administration of your plan]</w:t>
            </w:r>
          </w:p>
        </w:tc>
        <w:tc>
          <w:tcPr>
            <w:tcW w:w="3371" w:type="dxa"/>
            <w:tcBorders>
              <w:top w:val="nil"/>
              <w:left w:val="single" w:sz="4" w:space="0" w:color="FFFFFF" w:themeColor="background1"/>
              <w:bottom w:val="nil"/>
              <w:right w:val="nil"/>
            </w:tcBorders>
            <w:shd w:val="clear" w:color="auto" w:fill="D9D9D9" w:themeFill="background1" w:themeFillShade="D9"/>
          </w:tcPr>
          <w:p w14:paraId="6BD696CE" w14:textId="15B83BC7" w:rsidR="001B6274" w:rsidRDefault="00A6434C" w:rsidP="001B6274">
            <w:pPr>
              <w:spacing w:before="120" w:after="120"/>
              <w:rPr>
                <w:rFonts w:cs="Arial"/>
                <w:szCs w:val="22"/>
              </w:rPr>
            </w:pPr>
            <w:r>
              <w:rPr>
                <w:rFonts w:cs="Arial"/>
                <w:szCs w:val="22"/>
              </w:rPr>
              <w:lastRenderedPageBreak/>
              <w:t xml:space="preserve">Our current vendor has a website dedicate to the dental programs they offer the State of Wisconsin active employees, local and state retirees and local active employees. </w:t>
            </w:r>
          </w:p>
        </w:tc>
      </w:tr>
      <w:tr w:rsidR="001B6274" w14:paraId="19F91D6B" w14:textId="77777777" w:rsidTr="001B6274">
        <w:tc>
          <w:tcPr>
            <w:tcW w:w="632" w:type="dxa"/>
            <w:tcBorders>
              <w:top w:val="nil"/>
              <w:left w:val="nil"/>
              <w:bottom w:val="nil"/>
              <w:right w:val="single" w:sz="4" w:space="0" w:color="FFFFFF"/>
            </w:tcBorders>
            <w:shd w:val="clear" w:color="auto" w:fill="B8CCE4" w:themeFill="accent1" w:themeFillTint="66"/>
          </w:tcPr>
          <w:p w14:paraId="0110CE29" w14:textId="0F5BEE32" w:rsidR="001B6274" w:rsidRPr="00DA7F8B" w:rsidRDefault="001B6274" w:rsidP="001B6274">
            <w:pPr>
              <w:spacing w:before="120" w:after="120"/>
              <w:rPr>
                <w:rFonts w:cs="Arial"/>
                <w:szCs w:val="22"/>
              </w:rPr>
            </w:pPr>
            <w:r>
              <w:rPr>
                <w:rFonts w:cs="Arial"/>
                <w:szCs w:val="22"/>
              </w:rPr>
              <w:t>Q19</w:t>
            </w:r>
          </w:p>
        </w:tc>
        <w:tc>
          <w:tcPr>
            <w:tcW w:w="1574" w:type="dxa"/>
            <w:tcBorders>
              <w:top w:val="single" w:sz="4" w:space="0" w:color="FFFFFF"/>
              <w:left w:val="single" w:sz="4" w:space="0" w:color="FFFFFF"/>
              <w:bottom w:val="single" w:sz="4" w:space="0" w:color="FFFFFF"/>
              <w:right w:val="single" w:sz="4" w:space="0" w:color="FFFFFF" w:themeColor="background1"/>
            </w:tcBorders>
            <w:shd w:val="clear" w:color="auto" w:fill="B8CCE4" w:themeFill="accent1" w:themeFillTint="66"/>
          </w:tcPr>
          <w:p w14:paraId="7CC1BCC1" w14:textId="0B3CF28F" w:rsidR="001B6274" w:rsidRDefault="001B6274" w:rsidP="001B6274">
            <w:pPr>
              <w:spacing w:before="120" w:after="120"/>
              <w:rPr>
                <w:rFonts w:cs="Arial"/>
              </w:rPr>
            </w:pPr>
            <w:r>
              <w:t>Appendix 5 – Program Agreement section 1.4.5</w:t>
            </w:r>
          </w:p>
        </w:tc>
        <w:tc>
          <w:tcPr>
            <w:tcW w:w="147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8CCE4" w:themeFill="accent1" w:themeFillTint="66"/>
          </w:tcPr>
          <w:p w14:paraId="2F732B5B" w14:textId="0E399DB3" w:rsidR="001B6274" w:rsidRDefault="001B6274" w:rsidP="001B6274">
            <w:pPr>
              <w:spacing w:before="120" w:after="120"/>
            </w:pPr>
            <w:r>
              <w:t>Appendix 5 document, Page 4</w:t>
            </w:r>
          </w:p>
        </w:tc>
        <w:tc>
          <w:tcPr>
            <w:tcW w:w="2757" w:type="dxa"/>
            <w:tcBorders>
              <w:top w:val="nil"/>
              <w:left w:val="single" w:sz="4" w:space="0" w:color="FFFFFF" w:themeColor="background1"/>
              <w:bottom w:val="nil"/>
              <w:right w:val="nil"/>
            </w:tcBorders>
            <w:shd w:val="clear" w:color="auto" w:fill="B8CCE4" w:themeFill="accent1" w:themeFillTint="66"/>
          </w:tcPr>
          <w:p w14:paraId="4AB44E23" w14:textId="77777777" w:rsidR="001B6274" w:rsidRDefault="001B6274" w:rsidP="001B6274">
            <w:pPr>
              <w:rPr>
                <w:rFonts w:asciiTheme="minorHAnsi" w:hAnsiTheme="minorHAnsi"/>
              </w:rPr>
            </w:pPr>
            <w:r>
              <w:t xml:space="preserve">What is the name of the Department’s insurance administration system vendor? </w:t>
            </w:r>
          </w:p>
          <w:p w14:paraId="70530F02" w14:textId="02267946" w:rsidR="001B6274" w:rsidRDefault="001B6274" w:rsidP="001B6274">
            <w:pPr>
              <w:spacing w:before="120" w:after="120"/>
              <w:rPr>
                <w:rFonts w:cs="Arial"/>
              </w:rPr>
            </w:pPr>
            <w:r>
              <w:t>[purpose: to learn the needs of the administration of your plan]</w:t>
            </w:r>
          </w:p>
        </w:tc>
        <w:tc>
          <w:tcPr>
            <w:tcW w:w="3371" w:type="dxa"/>
            <w:tcBorders>
              <w:top w:val="nil"/>
              <w:left w:val="single" w:sz="4" w:space="0" w:color="FFFFFF" w:themeColor="background1"/>
              <w:bottom w:val="nil"/>
              <w:right w:val="nil"/>
            </w:tcBorders>
            <w:shd w:val="clear" w:color="auto" w:fill="B8CCE4" w:themeFill="accent1" w:themeFillTint="66"/>
          </w:tcPr>
          <w:p w14:paraId="3D73AE79" w14:textId="60A452E3" w:rsidR="001B6274" w:rsidRDefault="00A6434C" w:rsidP="001B6274">
            <w:pPr>
              <w:spacing w:before="120" w:after="120"/>
              <w:rPr>
                <w:rFonts w:cs="Arial"/>
                <w:szCs w:val="22"/>
              </w:rPr>
            </w:pPr>
            <w:r>
              <w:rPr>
                <w:rFonts w:cs="Arial"/>
                <w:szCs w:val="22"/>
              </w:rPr>
              <w:t>The Department currently does not have an insurance administration system vendor</w:t>
            </w:r>
          </w:p>
        </w:tc>
      </w:tr>
    </w:tbl>
    <w:p w14:paraId="1753F313" w14:textId="0AA0F134" w:rsidR="00387210" w:rsidRDefault="00387210" w:rsidP="00947C39">
      <w:pPr>
        <w:rPr>
          <w:rFonts w:cs="Arial"/>
          <w:b/>
        </w:rPr>
      </w:pPr>
    </w:p>
    <w:p w14:paraId="1CC4AF14" w14:textId="77777777" w:rsidR="003532FD" w:rsidRPr="00702347" w:rsidRDefault="003532FD" w:rsidP="00947C39">
      <w:pPr>
        <w:rPr>
          <w:rFonts w:cs="Arial"/>
          <w:szCs w:val="22"/>
        </w:rPr>
      </w:pPr>
    </w:p>
    <w:p w14:paraId="72170EC8" w14:textId="22AD8A64" w:rsidR="00F357A5" w:rsidRDefault="003532FD" w:rsidP="00947C39">
      <w:r w:rsidRPr="00702347">
        <w:rPr>
          <w:rFonts w:cs="Arial"/>
          <w:szCs w:val="22"/>
        </w:rPr>
        <w:t xml:space="preserve">This Addendum </w:t>
      </w:r>
      <w:r w:rsidR="0088220F" w:rsidRPr="00702347">
        <w:rPr>
          <w:rFonts w:cs="Arial"/>
          <w:szCs w:val="22"/>
        </w:rPr>
        <w:t>is</w:t>
      </w:r>
      <w:r w:rsidRPr="00702347">
        <w:rPr>
          <w:rFonts w:cs="Arial"/>
          <w:szCs w:val="22"/>
        </w:rPr>
        <w:t xml:space="preserve"> available on ETF’s </w:t>
      </w:r>
      <w:r w:rsidR="0088220F" w:rsidRPr="00702347">
        <w:rPr>
          <w:rFonts w:cs="Arial"/>
          <w:szCs w:val="22"/>
        </w:rPr>
        <w:t>Website</w:t>
      </w:r>
      <w:r w:rsidRPr="00702347">
        <w:rPr>
          <w:rFonts w:cs="Arial"/>
          <w:szCs w:val="22"/>
        </w:rPr>
        <w:t xml:space="preserve"> at </w:t>
      </w:r>
      <w:hyperlink r:id="rId10" w:history="1">
        <w:r w:rsidR="006132AB" w:rsidRPr="006132AB">
          <w:rPr>
            <w:color w:val="0000FF"/>
            <w:u w:val="single"/>
          </w:rPr>
          <w:t>https://etf.wi.gov/node/15886</w:t>
        </w:r>
      </w:hyperlink>
    </w:p>
    <w:p w14:paraId="76A2EDF9" w14:textId="77777777" w:rsidR="006132AB" w:rsidRPr="00702347" w:rsidRDefault="006132AB" w:rsidP="00947C39">
      <w:pPr>
        <w:rPr>
          <w:rFonts w:cs="Arial"/>
          <w:szCs w:val="22"/>
        </w:rPr>
      </w:pPr>
    </w:p>
    <w:sectPr w:rsidR="006132AB" w:rsidRPr="00702347" w:rsidSect="00BA5005">
      <w:headerReference w:type="even" r:id="rId11"/>
      <w:headerReference w:type="default" r:id="rId12"/>
      <w:footerReference w:type="even" r:id="rId13"/>
      <w:footerReference w:type="default" r:id="rId14"/>
      <w:headerReference w:type="first" r:id="rId15"/>
      <w:footerReference w:type="first" r:id="rId16"/>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CCA34" w14:textId="77777777" w:rsidR="001E0197" w:rsidRDefault="001E0197" w:rsidP="00E172D8">
      <w:r>
        <w:separator/>
      </w:r>
    </w:p>
  </w:endnote>
  <w:endnote w:type="continuationSeparator" w:id="0">
    <w:p w14:paraId="47E6BF15" w14:textId="77777777" w:rsidR="001E0197" w:rsidRDefault="001E0197" w:rsidP="00E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20F2" w14:textId="77777777" w:rsidR="0080304C" w:rsidRDefault="00803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802707"/>
      <w:docPartObj>
        <w:docPartGallery w:val="Page Numbers (Bottom of Page)"/>
        <w:docPartUnique/>
      </w:docPartObj>
    </w:sdtPr>
    <w:sdtEndPr/>
    <w:sdtContent>
      <w:sdt>
        <w:sdtPr>
          <w:id w:val="-1769616900"/>
          <w:docPartObj>
            <w:docPartGallery w:val="Page Numbers (Top of Page)"/>
            <w:docPartUnique/>
          </w:docPartObj>
        </w:sdtPr>
        <w:sdtEndPr/>
        <w:sdtContent>
          <w:p w14:paraId="38D7DEB6" w14:textId="0E71C8CF" w:rsidR="0080304C" w:rsidRDefault="0080304C">
            <w:pPr>
              <w:pStyle w:val="Footer"/>
              <w:jc w:val="right"/>
            </w:pPr>
            <w:r w:rsidRPr="005000B2">
              <w:rPr>
                <w:sz w:val="18"/>
                <w:szCs w:val="18"/>
              </w:rPr>
              <w:t xml:space="preserve">Page </w:t>
            </w:r>
            <w:r w:rsidRPr="005000B2">
              <w:rPr>
                <w:b/>
                <w:bCs/>
                <w:sz w:val="18"/>
                <w:szCs w:val="18"/>
              </w:rPr>
              <w:fldChar w:fldCharType="begin"/>
            </w:r>
            <w:r w:rsidRPr="005000B2">
              <w:rPr>
                <w:b/>
                <w:bCs/>
                <w:sz w:val="18"/>
                <w:szCs w:val="18"/>
              </w:rPr>
              <w:instrText xml:space="preserve"> PAGE </w:instrText>
            </w:r>
            <w:r w:rsidRPr="005000B2">
              <w:rPr>
                <w:b/>
                <w:bCs/>
                <w:sz w:val="18"/>
                <w:szCs w:val="18"/>
              </w:rPr>
              <w:fldChar w:fldCharType="separate"/>
            </w:r>
            <w:r w:rsidRPr="005000B2">
              <w:rPr>
                <w:b/>
                <w:bCs/>
                <w:noProof/>
                <w:sz w:val="18"/>
                <w:szCs w:val="18"/>
              </w:rPr>
              <w:t>2</w:t>
            </w:r>
            <w:r w:rsidRPr="005000B2">
              <w:rPr>
                <w:b/>
                <w:bCs/>
                <w:sz w:val="18"/>
                <w:szCs w:val="18"/>
              </w:rPr>
              <w:fldChar w:fldCharType="end"/>
            </w:r>
            <w:r w:rsidRPr="005000B2">
              <w:rPr>
                <w:sz w:val="18"/>
                <w:szCs w:val="18"/>
              </w:rPr>
              <w:t xml:space="preserve"> of </w:t>
            </w:r>
            <w:r w:rsidRPr="005000B2">
              <w:rPr>
                <w:b/>
                <w:bCs/>
                <w:sz w:val="18"/>
                <w:szCs w:val="18"/>
              </w:rPr>
              <w:fldChar w:fldCharType="begin"/>
            </w:r>
            <w:r w:rsidRPr="005000B2">
              <w:rPr>
                <w:b/>
                <w:bCs/>
                <w:sz w:val="18"/>
                <w:szCs w:val="18"/>
              </w:rPr>
              <w:instrText xml:space="preserve"> NUMPAGES  </w:instrText>
            </w:r>
            <w:r w:rsidRPr="005000B2">
              <w:rPr>
                <w:b/>
                <w:bCs/>
                <w:sz w:val="18"/>
                <w:szCs w:val="18"/>
              </w:rPr>
              <w:fldChar w:fldCharType="separate"/>
            </w:r>
            <w:r w:rsidRPr="005000B2">
              <w:rPr>
                <w:b/>
                <w:bCs/>
                <w:noProof/>
                <w:sz w:val="18"/>
                <w:szCs w:val="18"/>
              </w:rPr>
              <w:t>2</w:t>
            </w:r>
            <w:r w:rsidRPr="005000B2">
              <w:rPr>
                <w:b/>
                <w:bCs/>
                <w:sz w:val="18"/>
                <w:szCs w:val="18"/>
              </w:rPr>
              <w:fldChar w:fldCharType="end"/>
            </w:r>
          </w:p>
        </w:sdtContent>
      </w:sdt>
    </w:sdtContent>
  </w:sdt>
  <w:p w14:paraId="5BB984D7" w14:textId="77777777" w:rsidR="0080304C" w:rsidRPr="005000B2" w:rsidRDefault="0080304C">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F92F" w14:textId="77777777" w:rsidR="0080304C" w:rsidRDefault="0080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A2C4" w14:textId="77777777" w:rsidR="001E0197" w:rsidRDefault="001E0197" w:rsidP="00E172D8">
      <w:r>
        <w:separator/>
      </w:r>
    </w:p>
  </w:footnote>
  <w:footnote w:type="continuationSeparator" w:id="0">
    <w:p w14:paraId="2741374E" w14:textId="77777777" w:rsidR="001E0197" w:rsidRDefault="001E0197" w:rsidP="00E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E687" w14:textId="77777777" w:rsidR="0080304C" w:rsidRDefault="00803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70F2" w14:textId="77777777" w:rsidR="0080304C" w:rsidRDefault="00803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E644" w14:textId="77777777" w:rsidR="0080304C" w:rsidRDefault="0080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69D"/>
    <w:multiLevelType w:val="hybridMultilevel"/>
    <w:tmpl w:val="E7A07DA0"/>
    <w:lvl w:ilvl="0" w:tplc="08A87680">
      <w:start w:val="1"/>
      <w:numFmt w:val="bullet"/>
      <w:lvlText w:val=""/>
      <w:lvlJc w:val="left"/>
      <w:pPr>
        <w:ind w:left="900" w:hanging="360"/>
      </w:pPr>
      <w:rPr>
        <w:rFonts w:ascii="Wingdings" w:hAnsi="Wingdings" w:hint="default"/>
        <w:color w:val="1F497D" w:themeColor="text2"/>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96B4FBD"/>
    <w:multiLevelType w:val="hybridMultilevel"/>
    <w:tmpl w:val="D39249B4"/>
    <w:lvl w:ilvl="0" w:tplc="385474AC">
      <w:start w:val="1"/>
      <w:numFmt w:val="bullet"/>
      <w:pStyle w:val="BulletedAnswer"/>
      <w:lvlText w:val=""/>
      <w:lvlJc w:val="left"/>
      <w:pPr>
        <w:ind w:left="720" w:hanging="360"/>
      </w:pPr>
      <w:rPr>
        <w:rFonts w:ascii="Symbol" w:hAnsi="Symbol" w:hint="default"/>
      </w:rPr>
    </w:lvl>
    <w:lvl w:ilvl="1" w:tplc="836EA834">
      <w:start w:val="1"/>
      <w:numFmt w:val="bullet"/>
      <w:lvlText w:val="o"/>
      <w:lvlJc w:val="left"/>
      <w:pPr>
        <w:ind w:left="1440" w:hanging="360"/>
      </w:pPr>
      <w:rPr>
        <w:rFonts w:ascii="Courier New" w:hAnsi="Courier New" w:cs="Courier New" w:hint="default"/>
      </w:rPr>
    </w:lvl>
    <w:lvl w:ilvl="2" w:tplc="76AE6878">
      <w:start w:val="1"/>
      <w:numFmt w:val="bullet"/>
      <w:lvlText w:val=""/>
      <w:lvlJc w:val="left"/>
      <w:pPr>
        <w:ind w:left="2160" w:hanging="360"/>
      </w:pPr>
      <w:rPr>
        <w:rFonts w:ascii="Wingdings" w:hAnsi="Wingdings" w:hint="default"/>
      </w:rPr>
    </w:lvl>
    <w:lvl w:ilvl="3" w:tplc="53AC4342">
      <w:start w:val="1"/>
      <w:numFmt w:val="bullet"/>
      <w:lvlText w:val=""/>
      <w:lvlJc w:val="left"/>
      <w:pPr>
        <w:ind w:left="2880" w:hanging="360"/>
      </w:pPr>
      <w:rPr>
        <w:rFonts w:ascii="Symbol" w:hAnsi="Symbol" w:hint="default"/>
      </w:rPr>
    </w:lvl>
    <w:lvl w:ilvl="4" w:tplc="8CDEB118">
      <w:start w:val="1"/>
      <w:numFmt w:val="bullet"/>
      <w:lvlText w:val="o"/>
      <w:lvlJc w:val="left"/>
      <w:pPr>
        <w:ind w:left="3600" w:hanging="360"/>
      </w:pPr>
      <w:rPr>
        <w:rFonts w:ascii="Courier New" w:hAnsi="Courier New" w:cs="Courier New" w:hint="default"/>
      </w:rPr>
    </w:lvl>
    <w:lvl w:ilvl="5" w:tplc="52AE673A">
      <w:start w:val="1"/>
      <w:numFmt w:val="bullet"/>
      <w:lvlText w:val=""/>
      <w:lvlJc w:val="left"/>
      <w:pPr>
        <w:ind w:left="4320" w:hanging="360"/>
      </w:pPr>
      <w:rPr>
        <w:rFonts w:ascii="Wingdings" w:hAnsi="Wingdings" w:hint="default"/>
      </w:rPr>
    </w:lvl>
    <w:lvl w:ilvl="6" w:tplc="A1A6CF90">
      <w:start w:val="1"/>
      <w:numFmt w:val="bullet"/>
      <w:lvlText w:val=""/>
      <w:lvlJc w:val="left"/>
      <w:pPr>
        <w:ind w:left="5040" w:hanging="360"/>
      </w:pPr>
      <w:rPr>
        <w:rFonts w:ascii="Symbol" w:hAnsi="Symbol" w:hint="default"/>
      </w:rPr>
    </w:lvl>
    <w:lvl w:ilvl="7" w:tplc="80886DC2">
      <w:start w:val="1"/>
      <w:numFmt w:val="bullet"/>
      <w:lvlText w:val="o"/>
      <w:lvlJc w:val="left"/>
      <w:pPr>
        <w:ind w:left="5760" w:hanging="360"/>
      </w:pPr>
      <w:rPr>
        <w:rFonts w:ascii="Courier New" w:hAnsi="Courier New" w:cs="Courier New" w:hint="default"/>
      </w:rPr>
    </w:lvl>
    <w:lvl w:ilvl="8" w:tplc="319C730E">
      <w:start w:val="1"/>
      <w:numFmt w:val="bullet"/>
      <w:lvlText w:val=""/>
      <w:lvlJc w:val="left"/>
      <w:pPr>
        <w:ind w:left="6480" w:hanging="360"/>
      </w:pPr>
      <w:rPr>
        <w:rFonts w:ascii="Wingdings" w:hAnsi="Wingdings" w:hint="default"/>
      </w:rPr>
    </w:lvl>
  </w:abstractNum>
  <w:abstractNum w:abstractNumId="2"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FF02E4"/>
    <w:multiLevelType w:val="hybridMultilevel"/>
    <w:tmpl w:val="47724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3EC78B8"/>
    <w:multiLevelType w:val="hybridMultilevel"/>
    <w:tmpl w:val="89120EA8"/>
    <w:lvl w:ilvl="0" w:tplc="08A87680">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7360A"/>
    <w:multiLevelType w:val="hybridMultilevel"/>
    <w:tmpl w:val="338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70C1A"/>
    <w:multiLevelType w:val="hybridMultilevel"/>
    <w:tmpl w:val="4266C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BF73DF"/>
    <w:multiLevelType w:val="hybridMultilevel"/>
    <w:tmpl w:val="D5E2E388"/>
    <w:lvl w:ilvl="0" w:tplc="75FE2984">
      <w:start w:val="10"/>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0971D8"/>
    <w:multiLevelType w:val="hybridMultilevel"/>
    <w:tmpl w:val="E3000A8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7"/>
  </w:num>
  <w:num w:numId="6">
    <w:abstractNumId w:val="0"/>
  </w:num>
  <w:num w:numId="7">
    <w:abstractNumId w:val="4"/>
  </w:num>
  <w:num w:numId="8">
    <w:abstractNumId w:val="11"/>
  </w:num>
  <w:num w:numId="9">
    <w:abstractNumId w:val="3"/>
  </w:num>
  <w:num w:numId="10">
    <w:abstractNumId w:val="8"/>
  </w:num>
  <w:num w:numId="11">
    <w:abstractNumId w:val="1"/>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02F2A"/>
    <w:rsid w:val="00007919"/>
    <w:rsid w:val="00011498"/>
    <w:rsid w:val="00012622"/>
    <w:rsid w:val="00012E10"/>
    <w:rsid w:val="00013881"/>
    <w:rsid w:val="00014347"/>
    <w:rsid w:val="000151D9"/>
    <w:rsid w:val="00015A26"/>
    <w:rsid w:val="000246A6"/>
    <w:rsid w:val="0002490D"/>
    <w:rsid w:val="00026172"/>
    <w:rsid w:val="0002667E"/>
    <w:rsid w:val="00026EA3"/>
    <w:rsid w:val="00027AD8"/>
    <w:rsid w:val="000314B3"/>
    <w:rsid w:val="000438C2"/>
    <w:rsid w:val="000468EF"/>
    <w:rsid w:val="00053969"/>
    <w:rsid w:val="00060299"/>
    <w:rsid w:val="00061012"/>
    <w:rsid w:val="00061F64"/>
    <w:rsid w:val="0006284E"/>
    <w:rsid w:val="00064620"/>
    <w:rsid w:val="00066FF6"/>
    <w:rsid w:val="00067585"/>
    <w:rsid w:val="00067E95"/>
    <w:rsid w:val="0007696F"/>
    <w:rsid w:val="00092021"/>
    <w:rsid w:val="000932D3"/>
    <w:rsid w:val="000B71C1"/>
    <w:rsid w:val="000C3C22"/>
    <w:rsid w:val="000D0202"/>
    <w:rsid w:val="000D3C65"/>
    <w:rsid w:val="000D4BE5"/>
    <w:rsid w:val="000E00FF"/>
    <w:rsid w:val="000E1569"/>
    <w:rsid w:val="000E6F3E"/>
    <w:rsid w:val="001076EE"/>
    <w:rsid w:val="00110C7A"/>
    <w:rsid w:val="001140C4"/>
    <w:rsid w:val="00115870"/>
    <w:rsid w:val="001159CF"/>
    <w:rsid w:val="001204BC"/>
    <w:rsid w:val="00122A26"/>
    <w:rsid w:val="001251F5"/>
    <w:rsid w:val="00131766"/>
    <w:rsid w:val="00140D7D"/>
    <w:rsid w:val="001413DA"/>
    <w:rsid w:val="00142A07"/>
    <w:rsid w:val="00150371"/>
    <w:rsid w:val="00151592"/>
    <w:rsid w:val="00153F31"/>
    <w:rsid w:val="0015587D"/>
    <w:rsid w:val="00161363"/>
    <w:rsid w:val="00166FC7"/>
    <w:rsid w:val="00174B16"/>
    <w:rsid w:val="0018231A"/>
    <w:rsid w:val="00185B00"/>
    <w:rsid w:val="00192962"/>
    <w:rsid w:val="00193911"/>
    <w:rsid w:val="001950CA"/>
    <w:rsid w:val="001A0EAF"/>
    <w:rsid w:val="001A28E3"/>
    <w:rsid w:val="001A2DC1"/>
    <w:rsid w:val="001B1227"/>
    <w:rsid w:val="001B4C1D"/>
    <w:rsid w:val="001B6274"/>
    <w:rsid w:val="001B736E"/>
    <w:rsid w:val="001B7F9F"/>
    <w:rsid w:val="001C15A5"/>
    <w:rsid w:val="001C1C9E"/>
    <w:rsid w:val="001C1D15"/>
    <w:rsid w:val="001C6D72"/>
    <w:rsid w:val="001D6DBD"/>
    <w:rsid w:val="001D724C"/>
    <w:rsid w:val="001E0197"/>
    <w:rsid w:val="001E3567"/>
    <w:rsid w:val="001E4B35"/>
    <w:rsid w:val="00201430"/>
    <w:rsid w:val="00203F31"/>
    <w:rsid w:val="00203FBC"/>
    <w:rsid w:val="0020636C"/>
    <w:rsid w:val="002114EA"/>
    <w:rsid w:val="00213143"/>
    <w:rsid w:val="0021346C"/>
    <w:rsid w:val="002134A7"/>
    <w:rsid w:val="00214B95"/>
    <w:rsid w:val="002172F4"/>
    <w:rsid w:val="00217491"/>
    <w:rsid w:val="0022394B"/>
    <w:rsid w:val="00224058"/>
    <w:rsid w:val="0022621F"/>
    <w:rsid w:val="0024037B"/>
    <w:rsid w:val="00253063"/>
    <w:rsid w:val="00261A7C"/>
    <w:rsid w:val="002623E0"/>
    <w:rsid w:val="002966BE"/>
    <w:rsid w:val="002978C6"/>
    <w:rsid w:val="002A2117"/>
    <w:rsid w:val="002A2D44"/>
    <w:rsid w:val="002B08A9"/>
    <w:rsid w:val="002C07ED"/>
    <w:rsid w:val="002C362D"/>
    <w:rsid w:val="002C7ACB"/>
    <w:rsid w:val="002D1578"/>
    <w:rsid w:val="002D194D"/>
    <w:rsid w:val="002D4E52"/>
    <w:rsid w:val="002D7950"/>
    <w:rsid w:val="002F69C9"/>
    <w:rsid w:val="00305FF7"/>
    <w:rsid w:val="003073AD"/>
    <w:rsid w:val="0031161D"/>
    <w:rsid w:val="003158F2"/>
    <w:rsid w:val="003279F7"/>
    <w:rsid w:val="00330635"/>
    <w:rsid w:val="00333471"/>
    <w:rsid w:val="00342CF2"/>
    <w:rsid w:val="00343526"/>
    <w:rsid w:val="0035253C"/>
    <w:rsid w:val="003532FD"/>
    <w:rsid w:val="00361EF6"/>
    <w:rsid w:val="003715F0"/>
    <w:rsid w:val="00374A0B"/>
    <w:rsid w:val="003811C8"/>
    <w:rsid w:val="0038398C"/>
    <w:rsid w:val="00387210"/>
    <w:rsid w:val="00397CF9"/>
    <w:rsid w:val="003A0C14"/>
    <w:rsid w:val="003A2367"/>
    <w:rsid w:val="003A6AD0"/>
    <w:rsid w:val="003B57E9"/>
    <w:rsid w:val="003C3819"/>
    <w:rsid w:val="003D08BE"/>
    <w:rsid w:val="003D3ED8"/>
    <w:rsid w:val="003E3CB6"/>
    <w:rsid w:val="003E70B4"/>
    <w:rsid w:val="00401AE7"/>
    <w:rsid w:val="00413158"/>
    <w:rsid w:val="004150B3"/>
    <w:rsid w:val="00421006"/>
    <w:rsid w:val="004216C6"/>
    <w:rsid w:val="0042623F"/>
    <w:rsid w:val="00430C40"/>
    <w:rsid w:val="004376AC"/>
    <w:rsid w:val="00444D0E"/>
    <w:rsid w:val="0044720F"/>
    <w:rsid w:val="0045672D"/>
    <w:rsid w:val="00465ADD"/>
    <w:rsid w:val="00472919"/>
    <w:rsid w:val="00474DA2"/>
    <w:rsid w:val="00475F9B"/>
    <w:rsid w:val="004822B5"/>
    <w:rsid w:val="004926A5"/>
    <w:rsid w:val="00492A8F"/>
    <w:rsid w:val="00492B67"/>
    <w:rsid w:val="00493441"/>
    <w:rsid w:val="00494109"/>
    <w:rsid w:val="00494D9D"/>
    <w:rsid w:val="004A16A5"/>
    <w:rsid w:val="004A6526"/>
    <w:rsid w:val="004A7A4A"/>
    <w:rsid w:val="004A7BE7"/>
    <w:rsid w:val="004C01E1"/>
    <w:rsid w:val="004C664D"/>
    <w:rsid w:val="004D2CFC"/>
    <w:rsid w:val="004D6FBC"/>
    <w:rsid w:val="004E4EF9"/>
    <w:rsid w:val="004E5623"/>
    <w:rsid w:val="004E767E"/>
    <w:rsid w:val="004F2EEB"/>
    <w:rsid w:val="004F5E6F"/>
    <w:rsid w:val="005000B2"/>
    <w:rsid w:val="005012E4"/>
    <w:rsid w:val="005023A8"/>
    <w:rsid w:val="00505780"/>
    <w:rsid w:val="00507141"/>
    <w:rsid w:val="00511B63"/>
    <w:rsid w:val="005130AD"/>
    <w:rsid w:val="00513106"/>
    <w:rsid w:val="00515849"/>
    <w:rsid w:val="00515A67"/>
    <w:rsid w:val="005233D8"/>
    <w:rsid w:val="00530D6D"/>
    <w:rsid w:val="00534B02"/>
    <w:rsid w:val="005370FC"/>
    <w:rsid w:val="0054693E"/>
    <w:rsid w:val="00555248"/>
    <w:rsid w:val="005577B3"/>
    <w:rsid w:val="00564BE8"/>
    <w:rsid w:val="00567BFF"/>
    <w:rsid w:val="00570320"/>
    <w:rsid w:val="00571AA1"/>
    <w:rsid w:val="005729E3"/>
    <w:rsid w:val="0057487C"/>
    <w:rsid w:val="00576065"/>
    <w:rsid w:val="005834D6"/>
    <w:rsid w:val="00585677"/>
    <w:rsid w:val="005866F2"/>
    <w:rsid w:val="00593F18"/>
    <w:rsid w:val="005B35A8"/>
    <w:rsid w:val="005C53E4"/>
    <w:rsid w:val="005C62E6"/>
    <w:rsid w:val="005D4AF4"/>
    <w:rsid w:val="005D66B2"/>
    <w:rsid w:val="005E272D"/>
    <w:rsid w:val="005E4423"/>
    <w:rsid w:val="005E6921"/>
    <w:rsid w:val="005E7844"/>
    <w:rsid w:val="005F6C2F"/>
    <w:rsid w:val="00600222"/>
    <w:rsid w:val="006132AB"/>
    <w:rsid w:val="00627B87"/>
    <w:rsid w:val="0063482F"/>
    <w:rsid w:val="00634F26"/>
    <w:rsid w:val="00636024"/>
    <w:rsid w:val="006370F7"/>
    <w:rsid w:val="00642800"/>
    <w:rsid w:val="00642F15"/>
    <w:rsid w:val="00644C37"/>
    <w:rsid w:val="0065049D"/>
    <w:rsid w:val="006513F1"/>
    <w:rsid w:val="006630BC"/>
    <w:rsid w:val="00663F3F"/>
    <w:rsid w:val="00664341"/>
    <w:rsid w:val="00664B45"/>
    <w:rsid w:val="00665DE6"/>
    <w:rsid w:val="006715D9"/>
    <w:rsid w:val="0067664C"/>
    <w:rsid w:val="0068225B"/>
    <w:rsid w:val="00684202"/>
    <w:rsid w:val="00685702"/>
    <w:rsid w:val="006908E4"/>
    <w:rsid w:val="00691E69"/>
    <w:rsid w:val="006A4054"/>
    <w:rsid w:val="006A5A94"/>
    <w:rsid w:val="006A7A92"/>
    <w:rsid w:val="006B179A"/>
    <w:rsid w:val="006B1BEA"/>
    <w:rsid w:val="006B3108"/>
    <w:rsid w:val="006B7E9F"/>
    <w:rsid w:val="006C3C5F"/>
    <w:rsid w:val="006C4CEF"/>
    <w:rsid w:val="006D09FE"/>
    <w:rsid w:val="006E0184"/>
    <w:rsid w:val="007016C4"/>
    <w:rsid w:val="007019CA"/>
    <w:rsid w:val="00702347"/>
    <w:rsid w:val="007026A6"/>
    <w:rsid w:val="007033A0"/>
    <w:rsid w:val="007103BD"/>
    <w:rsid w:val="00711A5A"/>
    <w:rsid w:val="00713898"/>
    <w:rsid w:val="00717ECC"/>
    <w:rsid w:val="007340EC"/>
    <w:rsid w:val="00755202"/>
    <w:rsid w:val="00755418"/>
    <w:rsid w:val="00755D1B"/>
    <w:rsid w:val="00764203"/>
    <w:rsid w:val="007759EB"/>
    <w:rsid w:val="007863A7"/>
    <w:rsid w:val="0079243F"/>
    <w:rsid w:val="007936E7"/>
    <w:rsid w:val="00796764"/>
    <w:rsid w:val="007A5908"/>
    <w:rsid w:val="007A7F10"/>
    <w:rsid w:val="007C3AC8"/>
    <w:rsid w:val="007D05EB"/>
    <w:rsid w:val="007D249B"/>
    <w:rsid w:val="007D25CA"/>
    <w:rsid w:val="007D439B"/>
    <w:rsid w:val="007D46F9"/>
    <w:rsid w:val="007D5565"/>
    <w:rsid w:val="007E317E"/>
    <w:rsid w:val="007E3853"/>
    <w:rsid w:val="007E5951"/>
    <w:rsid w:val="007F1B24"/>
    <w:rsid w:val="00800485"/>
    <w:rsid w:val="0080304C"/>
    <w:rsid w:val="0081224E"/>
    <w:rsid w:val="00814C13"/>
    <w:rsid w:val="008162E0"/>
    <w:rsid w:val="00817708"/>
    <w:rsid w:val="00821FDA"/>
    <w:rsid w:val="00827E80"/>
    <w:rsid w:val="00830FA5"/>
    <w:rsid w:val="00831BC2"/>
    <w:rsid w:val="00832464"/>
    <w:rsid w:val="0083347C"/>
    <w:rsid w:val="00837497"/>
    <w:rsid w:val="00842D08"/>
    <w:rsid w:val="00843AA3"/>
    <w:rsid w:val="00851579"/>
    <w:rsid w:val="0085577F"/>
    <w:rsid w:val="008656D8"/>
    <w:rsid w:val="00871460"/>
    <w:rsid w:val="00880C8F"/>
    <w:rsid w:val="0088220F"/>
    <w:rsid w:val="0088522F"/>
    <w:rsid w:val="008955FB"/>
    <w:rsid w:val="00896A01"/>
    <w:rsid w:val="008970C6"/>
    <w:rsid w:val="008A034B"/>
    <w:rsid w:val="008A4BF2"/>
    <w:rsid w:val="008A73D6"/>
    <w:rsid w:val="008B13C1"/>
    <w:rsid w:val="008C4560"/>
    <w:rsid w:val="008D139D"/>
    <w:rsid w:val="008D1EA3"/>
    <w:rsid w:val="008D7215"/>
    <w:rsid w:val="008E12EA"/>
    <w:rsid w:val="008E504F"/>
    <w:rsid w:val="008F32B9"/>
    <w:rsid w:val="008F54DB"/>
    <w:rsid w:val="008F7455"/>
    <w:rsid w:val="008F7ACA"/>
    <w:rsid w:val="009008A7"/>
    <w:rsid w:val="00904A18"/>
    <w:rsid w:val="00904FB9"/>
    <w:rsid w:val="00910007"/>
    <w:rsid w:val="009163EA"/>
    <w:rsid w:val="009168FB"/>
    <w:rsid w:val="00924AA7"/>
    <w:rsid w:val="00924C26"/>
    <w:rsid w:val="00925626"/>
    <w:rsid w:val="00931F80"/>
    <w:rsid w:val="00947331"/>
    <w:rsid w:val="00947661"/>
    <w:rsid w:val="00947C39"/>
    <w:rsid w:val="009506C5"/>
    <w:rsid w:val="00950984"/>
    <w:rsid w:val="00960238"/>
    <w:rsid w:val="009606F0"/>
    <w:rsid w:val="009650C6"/>
    <w:rsid w:val="00966683"/>
    <w:rsid w:val="0096756A"/>
    <w:rsid w:val="00972B15"/>
    <w:rsid w:val="009750FE"/>
    <w:rsid w:val="00976BE0"/>
    <w:rsid w:val="00976F0F"/>
    <w:rsid w:val="0098773D"/>
    <w:rsid w:val="009934C2"/>
    <w:rsid w:val="009A1AAA"/>
    <w:rsid w:val="009A1C48"/>
    <w:rsid w:val="009A3E0E"/>
    <w:rsid w:val="009A5B61"/>
    <w:rsid w:val="009B2823"/>
    <w:rsid w:val="009B2A0D"/>
    <w:rsid w:val="009C4EF5"/>
    <w:rsid w:val="009C61FC"/>
    <w:rsid w:val="009C7770"/>
    <w:rsid w:val="009D5A10"/>
    <w:rsid w:val="009D5F2A"/>
    <w:rsid w:val="009D79F4"/>
    <w:rsid w:val="009E0661"/>
    <w:rsid w:val="009F1BCB"/>
    <w:rsid w:val="009F2C39"/>
    <w:rsid w:val="009F530B"/>
    <w:rsid w:val="00A0517B"/>
    <w:rsid w:val="00A0531A"/>
    <w:rsid w:val="00A10A7D"/>
    <w:rsid w:val="00A1383C"/>
    <w:rsid w:val="00A21621"/>
    <w:rsid w:val="00A23565"/>
    <w:rsid w:val="00A2541D"/>
    <w:rsid w:val="00A35240"/>
    <w:rsid w:val="00A360BD"/>
    <w:rsid w:val="00A43872"/>
    <w:rsid w:val="00A51A07"/>
    <w:rsid w:val="00A52B10"/>
    <w:rsid w:val="00A6434C"/>
    <w:rsid w:val="00A72EC2"/>
    <w:rsid w:val="00A73765"/>
    <w:rsid w:val="00A76D26"/>
    <w:rsid w:val="00A82179"/>
    <w:rsid w:val="00A936A2"/>
    <w:rsid w:val="00A93D29"/>
    <w:rsid w:val="00A93FF7"/>
    <w:rsid w:val="00AA35BF"/>
    <w:rsid w:val="00AA71A9"/>
    <w:rsid w:val="00AB1BE2"/>
    <w:rsid w:val="00AC247C"/>
    <w:rsid w:val="00AC5BC7"/>
    <w:rsid w:val="00AD3260"/>
    <w:rsid w:val="00AD604C"/>
    <w:rsid w:val="00AD75BD"/>
    <w:rsid w:val="00AE2C45"/>
    <w:rsid w:val="00AF1298"/>
    <w:rsid w:val="00B06F3F"/>
    <w:rsid w:val="00B07814"/>
    <w:rsid w:val="00B1179C"/>
    <w:rsid w:val="00B14BF1"/>
    <w:rsid w:val="00B23E31"/>
    <w:rsid w:val="00B26A0E"/>
    <w:rsid w:val="00B37E44"/>
    <w:rsid w:val="00B457C0"/>
    <w:rsid w:val="00B52C27"/>
    <w:rsid w:val="00B52F64"/>
    <w:rsid w:val="00B565AA"/>
    <w:rsid w:val="00B60B43"/>
    <w:rsid w:val="00B6390B"/>
    <w:rsid w:val="00B751CD"/>
    <w:rsid w:val="00B85B4F"/>
    <w:rsid w:val="00B9347F"/>
    <w:rsid w:val="00B93855"/>
    <w:rsid w:val="00BA277D"/>
    <w:rsid w:val="00BA39E6"/>
    <w:rsid w:val="00BA5005"/>
    <w:rsid w:val="00BA7BC1"/>
    <w:rsid w:val="00BB37A5"/>
    <w:rsid w:val="00BB3BA6"/>
    <w:rsid w:val="00BC3021"/>
    <w:rsid w:val="00BC3479"/>
    <w:rsid w:val="00BD089C"/>
    <w:rsid w:val="00BE27E9"/>
    <w:rsid w:val="00BE2882"/>
    <w:rsid w:val="00BF1046"/>
    <w:rsid w:val="00BF14A5"/>
    <w:rsid w:val="00BF1EE9"/>
    <w:rsid w:val="00BF6799"/>
    <w:rsid w:val="00C078BD"/>
    <w:rsid w:val="00C10A03"/>
    <w:rsid w:val="00C178A9"/>
    <w:rsid w:val="00C17AB8"/>
    <w:rsid w:val="00C2669A"/>
    <w:rsid w:val="00C26BF8"/>
    <w:rsid w:val="00C33F04"/>
    <w:rsid w:val="00C37F5D"/>
    <w:rsid w:val="00C4045D"/>
    <w:rsid w:val="00C43767"/>
    <w:rsid w:val="00C505C3"/>
    <w:rsid w:val="00C51DFC"/>
    <w:rsid w:val="00C65A79"/>
    <w:rsid w:val="00C66CFC"/>
    <w:rsid w:val="00C76A26"/>
    <w:rsid w:val="00C805CD"/>
    <w:rsid w:val="00C8299E"/>
    <w:rsid w:val="00C95020"/>
    <w:rsid w:val="00C96FBA"/>
    <w:rsid w:val="00CA5AD1"/>
    <w:rsid w:val="00CB2061"/>
    <w:rsid w:val="00CB4CE4"/>
    <w:rsid w:val="00CC1625"/>
    <w:rsid w:val="00CC43AB"/>
    <w:rsid w:val="00CD4271"/>
    <w:rsid w:val="00CE2BA6"/>
    <w:rsid w:val="00CF6ACC"/>
    <w:rsid w:val="00D03D2D"/>
    <w:rsid w:val="00D068D9"/>
    <w:rsid w:val="00D13E75"/>
    <w:rsid w:val="00D155CC"/>
    <w:rsid w:val="00D2087F"/>
    <w:rsid w:val="00D3210A"/>
    <w:rsid w:val="00D35741"/>
    <w:rsid w:val="00D3595A"/>
    <w:rsid w:val="00D411DF"/>
    <w:rsid w:val="00D4248A"/>
    <w:rsid w:val="00D47C45"/>
    <w:rsid w:val="00D554C9"/>
    <w:rsid w:val="00D57E3B"/>
    <w:rsid w:val="00D61AF3"/>
    <w:rsid w:val="00D62C6D"/>
    <w:rsid w:val="00D66C7B"/>
    <w:rsid w:val="00D67105"/>
    <w:rsid w:val="00D7295C"/>
    <w:rsid w:val="00D7354A"/>
    <w:rsid w:val="00D826F1"/>
    <w:rsid w:val="00D91FA5"/>
    <w:rsid w:val="00D920CA"/>
    <w:rsid w:val="00D92644"/>
    <w:rsid w:val="00D943A8"/>
    <w:rsid w:val="00DA1485"/>
    <w:rsid w:val="00DA256C"/>
    <w:rsid w:val="00DA39D9"/>
    <w:rsid w:val="00DA5089"/>
    <w:rsid w:val="00DA7155"/>
    <w:rsid w:val="00DA7F8B"/>
    <w:rsid w:val="00DB0D54"/>
    <w:rsid w:val="00DB3018"/>
    <w:rsid w:val="00DB47AC"/>
    <w:rsid w:val="00DB7D87"/>
    <w:rsid w:val="00DC2C5A"/>
    <w:rsid w:val="00DC3B01"/>
    <w:rsid w:val="00DC424B"/>
    <w:rsid w:val="00DC433E"/>
    <w:rsid w:val="00DC458C"/>
    <w:rsid w:val="00DD3A5D"/>
    <w:rsid w:val="00DD4593"/>
    <w:rsid w:val="00DE2238"/>
    <w:rsid w:val="00DE2BCE"/>
    <w:rsid w:val="00DF2C1B"/>
    <w:rsid w:val="00DF2E5B"/>
    <w:rsid w:val="00E00F75"/>
    <w:rsid w:val="00E078A7"/>
    <w:rsid w:val="00E172D8"/>
    <w:rsid w:val="00E229A1"/>
    <w:rsid w:val="00E31254"/>
    <w:rsid w:val="00E5041F"/>
    <w:rsid w:val="00E549CB"/>
    <w:rsid w:val="00E6069B"/>
    <w:rsid w:val="00E61B9D"/>
    <w:rsid w:val="00E62F33"/>
    <w:rsid w:val="00E64FCF"/>
    <w:rsid w:val="00E66920"/>
    <w:rsid w:val="00E74FC0"/>
    <w:rsid w:val="00E80BFE"/>
    <w:rsid w:val="00E85611"/>
    <w:rsid w:val="00E86E16"/>
    <w:rsid w:val="00E876BB"/>
    <w:rsid w:val="00E91297"/>
    <w:rsid w:val="00E92011"/>
    <w:rsid w:val="00E933B1"/>
    <w:rsid w:val="00E94FBD"/>
    <w:rsid w:val="00E95195"/>
    <w:rsid w:val="00E956B8"/>
    <w:rsid w:val="00EA1F89"/>
    <w:rsid w:val="00EA5508"/>
    <w:rsid w:val="00EA65A6"/>
    <w:rsid w:val="00ED40B8"/>
    <w:rsid w:val="00EF0F15"/>
    <w:rsid w:val="00EF2A38"/>
    <w:rsid w:val="00EF5514"/>
    <w:rsid w:val="00F02439"/>
    <w:rsid w:val="00F10048"/>
    <w:rsid w:val="00F13329"/>
    <w:rsid w:val="00F1569F"/>
    <w:rsid w:val="00F15778"/>
    <w:rsid w:val="00F16209"/>
    <w:rsid w:val="00F2197B"/>
    <w:rsid w:val="00F239E4"/>
    <w:rsid w:val="00F244FF"/>
    <w:rsid w:val="00F2525D"/>
    <w:rsid w:val="00F25B9E"/>
    <w:rsid w:val="00F2754B"/>
    <w:rsid w:val="00F30155"/>
    <w:rsid w:val="00F357A5"/>
    <w:rsid w:val="00F41C3B"/>
    <w:rsid w:val="00F53FA8"/>
    <w:rsid w:val="00F61E1E"/>
    <w:rsid w:val="00F66EB5"/>
    <w:rsid w:val="00F7028A"/>
    <w:rsid w:val="00F71EAD"/>
    <w:rsid w:val="00F81AD9"/>
    <w:rsid w:val="00F834D6"/>
    <w:rsid w:val="00F856B5"/>
    <w:rsid w:val="00F86DDE"/>
    <w:rsid w:val="00F94854"/>
    <w:rsid w:val="00FA2070"/>
    <w:rsid w:val="00FB05E4"/>
    <w:rsid w:val="00FB3644"/>
    <w:rsid w:val="00FC55AE"/>
    <w:rsid w:val="00FD03D6"/>
    <w:rsid w:val="00FD07D2"/>
    <w:rsid w:val="00FD0F29"/>
    <w:rsid w:val="00FD305F"/>
    <w:rsid w:val="00FD431F"/>
    <w:rsid w:val="00FD7DE3"/>
    <w:rsid w:val="00FE602C"/>
    <w:rsid w:val="00FF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BFDB04"/>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paragraph" w:styleId="Heading3">
    <w:name w:val="heading 3"/>
    <w:basedOn w:val="Normal"/>
    <w:next w:val="Normal"/>
    <w:link w:val="Heading3Char"/>
    <w:uiPriority w:val="9"/>
    <w:semiHidden/>
    <w:unhideWhenUsed/>
    <w:qFormat/>
    <w:rsid w:val="00002F2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1"/>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3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2"/>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character" w:styleId="UnresolvedMention">
    <w:name w:val="Unresolved Mention"/>
    <w:basedOn w:val="DefaultParagraphFont"/>
    <w:uiPriority w:val="99"/>
    <w:semiHidden/>
    <w:unhideWhenUsed/>
    <w:rsid w:val="00B9347F"/>
    <w:rPr>
      <w:color w:val="808080"/>
      <w:shd w:val="clear" w:color="auto" w:fill="E6E6E6"/>
    </w:rPr>
  </w:style>
  <w:style w:type="paragraph" w:customStyle="1" w:styleId="CcList">
    <w:name w:val="Cc List"/>
    <w:basedOn w:val="Normal"/>
    <w:rsid w:val="00576065"/>
    <w:pPr>
      <w:keepLines/>
      <w:spacing w:line="220" w:lineRule="atLeast"/>
      <w:ind w:left="360" w:hanging="360"/>
      <w:jc w:val="both"/>
    </w:pPr>
    <w:rPr>
      <w:spacing w:val="-5"/>
      <w:sz w:val="20"/>
    </w:rPr>
  </w:style>
  <w:style w:type="paragraph" w:customStyle="1" w:styleId="SignatureCompany">
    <w:name w:val="Signature Company"/>
    <w:basedOn w:val="Signature"/>
    <w:next w:val="Normal"/>
    <w:rsid w:val="00576065"/>
    <w:pPr>
      <w:keepNext/>
      <w:spacing w:line="220" w:lineRule="atLeast"/>
      <w:ind w:left="0"/>
    </w:pPr>
    <w:rPr>
      <w:spacing w:val="-5"/>
      <w:sz w:val="20"/>
    </w:rPr>
  </w:style>
  <w:style w:type="paragraph" w:styleId="Signature">
    <w:name w:val="Signature"/>
    <w:basedOn w:val="Normal"/>
    <w:link w:val="SignatureChar"/>
    <w:uiPriority w:val="99"/>
    <w:semiHidden/>
    <w:unhideWhenUsed/>
    <w:rsid w:val="00576065"/>
    <w:pPr>
      <w:ind w:left="4320"/>
    </w:pPr>
  </w:style>
  <w:style w:type="character" w:customStyle="1" w:styleId="SignatureChar">
    <w:name w:val="Signature Char"/>
    <w:basedOn w:val="DefaultParagraphFont"/>
    <w:link w:val="Signature"/>
    <w:uiPriority w:val="99"/>
    <w:semiHidden/>
    <w:rsid w:val="00576065"/>
    <w:rPr>
      <w:rFonts w:ascii="Arial" w:hAnsi="Arial"/>
      <w:sz w:val="22"/>
    </w:rPr>
  </w:style>
  <w:style w:type="character" w:customStyle="1" w:styleId="Heading3Char">
    <w:name w:val="Heading 3 Char"/>
    <w:basedOn w:val="DefaultParagraphFont"/>
    <w:link w:val="Heading3"/>
    <w:uiPriority w:val="9"/>
    <w:semiHidden/>
    <w:rsid w:val="00002F2A"/>
    <w:rPr>
      <w:rFonts w:asciiTheme="majorHAnsi" w:eastAsiaTheme="majorEastAsia" w:hAnsiTheme="majorHAnsi" w:cstheme="majorBidi"/>
      <w:color w:val="243F60" w:themeColor="accent1" w:themeShade="7F"/>
      <w:sz w:val="24"/>
      <w:szCs w:val="24"/>
    </w:rPr>
  </w:style>
  <w:style w:type="table" w:customStyle="1" w:styleId="GridTable5Dark-Accent12">
    <w:name w:val="Grid Table 5 Dark - Accent 12"/>
    <w:basedOn w:val="TableNormal"/>
    <w:uiPriority w:val="50"/>
    <w:rsid w:val="00026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nswerChar">
    <w:name w:val="Answer Char"/>
    <w:basedOn w:val="DefaultParagraphFont"/>
    <w:link w:val="Answer"/>
    <w:uiPriority w:val="5"/>
    <w:locked/>
    <w:rsid w:val="00E80BFE"/>
    <w:rPr>
      <w:rFonts w:ascii="Arial Narrow" w:hAnsi="Arial Narrow"/>
    </w:rPr>
  </w:style>
  <w:style w:type="paragraph" w:customStyle="1" w:styleId="Answer">
    <w:name w:val="Answer"/>
    <w:basedOn w:val="Normal"/>
    <w:link w:val="AnswerChar"/>
    <w:uiPriority w:val="5"/>
    <w:rsid w:val="00E80BFE"/>
    <w:pPr>
      <w:spacing w:before="120" w:after="120"/>
      <w:ind w:left="360"/>
    </w:pPr>
    <w:rPr>
      <w:rFonts w:ascii="Arial Narrow" w:hAnsi="Arial Narrow"/>
      <w:sz w:val="20"/>
    </w:rPr>
  </w:style>
  <w:style w:type="character" w:customStyle="1" w:styleId="BulletedAnswerChar">
    <w:name w:val="Bulleted Answer Char"/>
    <w:basedOn w:val="DefaultParagraphFont"/>
    <w:link w:val="BulletedAnswer"/>
    <w:uiPriority w:val="5"/>
    <w:locked/>
    <w:rsid w:val="00E80BFE"/>
    <w:rPr>
      <w:rFonts w:ascii="Arial Narrow" w:hAnsi="Arial Narrow"/>
    </w:rPr>
  </w:style>
  <w:style w:type="paragraph" w:customStyle="1" w:styleId="BulletedAnswer">
    <w:name w:val="Bulleted Answer"/>
    <w:basedOn w:val="Normal"/>
    <w:link w:val="BulletedAnswerChar"/>
    <w:uiPriority w:val="5"/>
    <w:rsid w:val="00E80BFE"/>
    <w:pPr>
      <w:numPr>
        <w:numId w:val="11"/>
      </w:numPr>
      <w:spacing w:after="40"/>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8057">
      <w:bodyDiv w:val="1"/>
      <w:marLeft w:val="0"/>
      <w:marRight w:val="0"/>
      <w:marTop w:val="0"/>
      <w:marBottom w:val="0"/>
      <w:divBdr>
        <w:top w:val="none" w:sz="0" w:space="0" w:color="auto"/>
        <w:left w:val="none" w:sz="0" w:space="0" w:color="auto"/>
        <w:bottom w:val="none" w:sz="0" w:space="0" w:color="auto"/>
        <w:right w:val="none" w:sz="0" w:space="0" w:color="auto"/>
      </w:divBdr>
    </w:div>
    <w:div w:id="156727971">
      <w:bodyDiv w:val="1"/>
      <w:marLeft w:val="0"/>
      <w:marRight w:val="0"/>
      <w:marTop w:val="0"/>
      <w:marBottom w:val="0"/>
      <w:divBdr>
        <w:top w:val="none" w:sz="0" w:space="0" w:color="auto"/>
        <w:left w:val="none" w:sz="0" w:space="0" w:color="auto"/>
        <w:bottom w:val="none" w:sz="0" w:space="0" w:color="auto"/>
        <w:right w:val="none" w:sz="0" w:space="0" w:color="auto"/>
      </w:divBdr>
    </w:div>
    <w:div w:id="158038943">
      <w:bodyDiv w:val="1"/>
      <w:marLeft w:val="0"/>
      <w:marRight w:val="0"/>
      <w:marTop w:val="0"/>
      <w:marBottom w:val="0"/>
      <w:divBdr>
        <w:top w:val="none" w:sz="0" w:space="0" w:color="auto"/>
        <w:left w:val="none" w:sz="0" w:space="0" w:color="auto"/>
        <w:bottom w:val="none" w:sz="0" w:space="0" w:color="auto"/>
        <w:right w:val="none" w:sz="0" w:space="0" w:color="auto"/>
      </w:divBdr>
    </w:div>
    <w:div w:id="216476722">
      <w:bodyDiv w:val="1"/>
      <w:marLeft w:val="0"/>
      <w:marRight w:val="0"/>
      <w:marTop w:val="0"/>
      <w:marBottom w:val="0"/>
      <w:divBdr>
        <w:top w:val="none" w:sz="0" w:space="0" w:color="auto"/>
        <w:left w:val="none" w:sz="0" w:space="0" w:color="auto"/>
        <w:bottom w:val="none" w:sz="0" w:space="0" w:color="auto"/>
        <w:right w:val="none" w:sz="0" w:space="0" w:color="auto"/>
      </w:divBdr>
    </w:div>
    <w:div w:id="266812331">
      <w:bodyDiv w:val="1"/>
      <w:marLeft w:val="0"/>
      <w:marRight w:val="0"/>
      <w:marTop w:val="0"/>
      <w:marBottom w:val="0"/>
      <w:divBdr>
        <w:top w:val="none" w:sz="0" w:space="0" w:color="auto"/>
        <w:left w:val="none" w:sz="0" w:space="0" w:color="auto"/>
        <w:bottom w:val="none" w:sz="0" w:space="0" w:color="auto"/>
        <w:right w:val="none" w:sz="0" w:space="0" w:color="auto"/>
      </w:divBdr>
    </w:div>
    <w:div w:id="329066608">
      <w:bodyDiv w:val="1"/>
      <w:marLeft w:val="0"/>
      <w:marRight w:val="0"/>
      <w:marTop w:val="0"/>
      <w:marBottom w:val="0"/>
      <w:divBdr>
        <w:top w:val="none" w:sz="0" w:space="0" w:color="auto"/>
        <w:left w:val="none" w:sz="0" w:space="0" w:color="auto"/>
        <w:bottom w:val="none" w:sz="0" w:space="0" w:color="auto"/>
        <w:right w:val="none" w:sz="0" w:space="0" w:color="auto"/>
      </w:divBdr>
    </w:div>
    <w:div w:id="418873038">
      <w:bodyDiv w:val="1"/>
      <w:marLeft w:val="0"/>
      <w:marRight w:val="0"/>
      <w:marTop w:val="0"/>
      <w:marBottom w:val="0"/>
      <w:divBdr>
        <w:top w:val="none" w:sz="0" w:space="0" w:color="auto"/>
        <w:left w:val="none" w:sz="0" w:space="0" w:color="auto"/>
        <w:bottom w:val="none" w:sz="0" w:space="0" w:color="auto"/>
        <w:right w:val="none" w:sz="0" w:space="0" w:color="auto"/>
      </w:divBdr>
    </w:div>
    <w:div w:id="504898556">
      <w:bodyDiv w:val="1"/>
      <w:marLeft w:val="0"/>
      <w:marRight w:val="0"/>
      <w:marTop w:val="0"/>
      <w:marBottom w:val="0"/>
      <w:divBdr>
        <w:top w:val="none" w:sz="0" w:space="0" w:color="auto"/>
        <w:left w:val="none" w:sz="0" w:space="0" w:color="auto"/>
        <w:bottom w:val="none" w:sz="0" w:space="0" w:color="auto"/>
        <w:right w:val="none" w:sz="0" w:space="0" w:color="auto"/>
      </w:divBdr>
    </w:div>
    <w:div w:id="573004398">
      <w:bodyDiv w:val="1"/>
      <w:marLeft w:val="0"/>
      <w:marRight w:val="0"/>
      <w:marTop w:val="0"/>
      <w:marBottom w:val="0"/>
      <w:divBdr>
        <w:top w:val="none" w:sz="0" w:space="0" w:color="auto"/>
        <w:left w:val="none" w:sz="0" w:space="0" w:color="auto"/>
        <w:bottom w:val="none" w:sz="0" w:space="0" w:color="auto"/>
        <w:right w:val="none" w:sz="0" w:space="0" w:color="auto"/>
      </w:divBdr>
    </w:div>
    <w:div w:id="578100517">
      <w:bodyDiv w:val="1"/>
      <w:marLeft w:val="0"/>
      <w:marRight w:val="0"/>
      <w:marTop w:val="0"/>
      <w:marBottom w:val="0"/>
      <w:divBdr>
        <w:top w:val="none" w:sz="0" w:space="0" w:color="auto"/>
        <w:left w:val="none" w:sz="0" w:space="0" w:color="auto"/>
        <w:bottom w:val="none" w:sz="0" w:space="0" w:color="auto"/>
        <w:right w:val="none" w:sz="0" w:space="0" w:color="auto"/>
      </w:divBdr>
    </w:div>
    <w:div w:id="773522039">
      <w:bodyDiv w:val="1"/>
      <w:marLeft w:val="0"/>
      <w:marRight w:val="0"/>
      <w:marTop w:val="0"/>
      <w:marBottom w:val="0"/>
      <w:divBdr>
        <w:top w:val="none" w:sz="0" w:space="0" w:color="auto"/>
        <w:left w:val="none" w:sz="0" w:space="0" w:color="auto"/>
        <w:bottom w:val="none" w:sz="0" w:space="0" w:color="auto"/>
        <w:right w:val="none" w:sz="0" w:space="0" w:color="auto"/>
      </w:divBdr>
    </w:div>
    <w:div w:id="902066344">
      <w:bodyDiv w:val="1"/>
      <w:marLeft w:val="0"/>
      <w:marRight w:val="0"/>
      <w:marTop w:val="0"/>
      <w:marBottom w:val="0"/>
      <w:divBdr>
        <w:top w:val="none" w:sz="0" w:space="0" w:color="auto"/>
        <w:left w:val="none" w:sz="0" w:space="0" w:color="auto"/>
        <w:bottom w:val="none" w:sz="0" w:space="0" w:color="auto"/>
        <w:right w:val="none" w:sz="0" w:space="0" w:color="auto"/>
      </w:divBdr>
    </w:div>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 w:id="1560939083">
      <w:bodyDiv w:val="1"/>
      <w:marLeft w:val="0"/>
      <w:marRight w:val="0"/>
      <w:marTop w:val="0"/>
      <w:marBottom w:val="0"/>
      <w:divBdr>
        <w:top w:val="none" w:sz="0" w:space="0" w:color="auto"/>
        <w:left w:val="none" w:sz="0" w:space="0" w:color="auto"/>
        <w:bottom w:val="none" w:sz="0" w:space="0" w:color="auto"/>
        <w:right w:val="none" w:sz="0" w:space="0" w:color="auto"/>
      </w:divBdr>
    </w:div>
    <w:div w:id="1621181272">
      <w:bodyDiv w:val="1"/>
      <w:marLeft w:val="0"/>
      <w:marRight w:val="0"/>
      <w:marTop w:val="0"/>
      <w:marBottom w:val="0"/>
      <w:divBdr>
        <w:top w:val="none" w:sz="0" w:space="0" w:color="auto"/>
        <w:left w:val="none" w:sz="0" w:space="0" w:color="auto"/>
        <w:bottom w:val="none" w:sz="0" w:space="0" w:color="auto"/>
        <w:right w:val="none" w:sz="0" w:space="0" w:color="auto"/>
      </w:divBdr>
    </w:div>
    <w:div w:id="1813711731">
      <w:bodyDiv w:val="1"/>
      <w:marLeft w:val="0"/>
      <w:marRight w:val="0"/>
      <w:marTop w:val="0"/>
      <w:marBottom w:val="0"/>
      <w:divBdr>
        <w:top w:val="none" w:sz="0" w:space="0" w:color="auto"/>
        <w:left w:val="none" w:sz="0" w:space="0" w:color="auto"/>
        <w:bottom w:val="none" w:sz="0" w:space="0" w:color="auto"/>
        <w:right w:val="none" w:sz="0" w:space="0" w:color="auto"/>
      </w:divBdr>
    </w:div>
    <w:div w:id="1853451990">
      <w:bodyDiv w:val="1"/>
      <w:marLeft w:val="0"/>
      <w:marRight w:val="0"/>
      <w:marTop w:val="0"/>
      <w:marBottom w:val="0"/>
      <w:divBdr>
        <w:top w:val="none" w:sz="0" w:space="0" w:color="auto"/>
        <w:left w:val="none" w:sz="0" w:space="0" w:color="auto"/>
        <w:bottom w:val="none" w:sz="0" w:space="0" w:color="auto"/>
        <w:right w:val="none" w:sz="0" w:space="0" w:color="auto"/>
      </w:divBdr>
    </w:div>
    <w:div w:id="1901360322">
      <w:bodyDiv w:val="1"/>
      <w:marLeft w:val="0"/>
      <w:marRight w:val="0"/>
      <w:marTop w:val="0"/>
      <w:marBottom w:val="0"/>
      <w:divBdr>
        <w:top w:val="none" w:sz="0" w:space="0" w:color="auto"/>
        <w:left w:val="none" w:sz="0" w:space="0" w:color="auto"/>
        <w:bottom w:val="none" w:sz="0" w:space="0" w:color="auto"/>
        <w:right w:val="none" w:sz="0" w:space="0" w:color="auto"/>
      </w:divBdr>
    </w:div>
    <w:div w:id="1970621736">
      <w:bodyDiv w:val="1"/>
      <w:marLeft w:val="0"/>
      <w:marRight w:val="0"/>
      <w:marTop w:val="0"/>
      <w:marBottom w:val="0"/>
      <w:divBdr>
        <w:top w:val="none" w:sz="0" w:space="0" w:color="auto"/>
        <w:left w:val="none" w:sz="0" w:space="0" w:color="auto"/>
        <w:bottom w:val="none" w:sz="0" w:space="0" w:color="auto"/>
        <w:right w:val="none" w:sz="0" w:space="0" w:color="auto"/>
      </w:divBdr>
    </w:div>
    <w:div w:id="1993676982">
      <w:bodyDiv w:val="1"/>
      <w:marLeft w:val="0"/>
      <w:marRight w:val="0"/>
      <w:marTop w:val="0"/>
      <w:marBottom w:val="0"/>
      <w:divBdr>
        <w:top w:val="none" w:sz="0" w:space="0" w:color="auto"/>
        <w:left w:val="none" w:sz="0" w:space="0" w:color="auto"/>
        <w:bottom w:val="none" w:sz="0" w:space="0" w:color="auto"/>
        <w:right w:val="none" w:sz="0" w:space="0" w:color="auto"/>
      </w:divBdr>
    </w:div>
    <w:div w:id="21422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f.wi.gov/boards/groupinsurance/2019/11/13/item7/dire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tf.wi.gov/node/15886" TargetMode="External"/><Relationship Id="rId4" Type="http://schemas.openxmlformats.org/officeDocument/2006/relationships/webSettings" Target="webSettings.xml"/><Relationship Id="rId9" Type="http://schemas.openxmlformats.org/officeDocument/2006/relationships/hyperlink" Target="https://etf.wi.gov/boards/groupinsurance/2019/11/13/item7/direc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1408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9080</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cp:lastModifiedBy>Klaas, Joanne L - ETF</cp:lastModifiedBy>
  <cp:revision>4</cp:revision>
  <cp:lastPrinted>2017-11-07T16:20:00Z</cp:lastPrinted>
  <dcterms:created xsi:type="dcterms:W3CDTF">2020-06-25T19:53:00Z</dcterms:created>
  <dcterms:modified xsi:type="dcterms:W3CDTF">2020-06-25T21:11:00Z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ies>
</file>