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1074D5" w14:paraId="18F24683" w14:textId="77777777" w:rsidTr="001445E0">
        <w:trPr>
          <w:trHeight w:val="1793"/>
        </w:trPr>
        <w:tc>
          <w:tcPr>
            <w:tcW w:w="2970" w:type="dxa"/>
          </w:tcPr>
          <w:p w14:paraId="426A31D5" w14:textId="77777777" w:rsidR="001074D5" w:rsidRDefault="001074D5" w:rsidP="001445E0">
            <w:r w:rsidRPr="00B663B4">
              <w:rPr>
                <w:noProof/>
              </w:rPr>
              <w:drawing>
                <wp:inline distT="0" distB="0" distL="0" distR="0" wp14:anchorId="244A4615" wp14:editId="506F4C6D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F06980F" w14:textId="77777777" w:rsidR="001074D5" w:rsidRDefault="001074D5" w:rsidP="001445E0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D3CDAF" wp14:editId="5086957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182245</wp:posOffset>
                      </wp:positionV>
                      <wp:extent cx="3383280" cy="8229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B723CC" w14:textId="77777777" w:rsidR="001074D5" w:rsidRDefault="001074D5" w:rsidP="001074D5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43E520B3" w14:textId="77777777" w:rsidR="001074D5" w:rsidRDefault="001074D5" w:rsidP="001074D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482459D4" w14:textId="77777777" w:rsidR="001074D5" w:rsidRDefault="001074D5" w:rsidP="001074D5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  <w:t>Robert J. Conlin</w:t>
                                  </w:r>
                                </w:p>
                                <w:p w14:paraId="3596FBF3" w14:textId="77777777" w:rsidR="001074D5" w:rsidRDefault="001074D5" w:rsidP="001074D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7C4C5C43" w14:textId="77777777" w:rsidR="001074D5" w:rsidRDefault="001074D5" w:rsidP="001074D5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14:paraId="187C5F04" w14:textId="77777777" w:rsidR="001074D5" w:rsidRDefault="001074D5" w:rsidP="001074D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6A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05pt;margin-top:14.35pt;width:2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" o:allowincell="f" stroked="f">
                      <v:textbox>
                        <w:txbxContent>
                          <w:p w:rsidR="001074D5" w:rsidRDefault="001074D5" w:rsidP="001074D5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1074D5" w:rsidRDefault="001074D5" w:rsidP="001074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1074D5" w:rsidRDefault="001074D5" w:rsidP="001074D5">
                            <w:pPr>
                              <w:pStyle w:val="Heading1"/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  <w:t>Robert J. Conlin</w:t>
                            </w:r>
                          </w:p>
                          <w:p w:rsidR="001074D5" w:rsidRDefault="001074D5" w:rsidP="001074D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1074D5" w:rsidRDefault="001074D5" w:rsidP="001074D5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1074D5" w:rsidRDefault="001074D5" w:rsidP="001074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0475EE" w14:textId="77777777" w:rsidR="001074D5" w:rsidRDefault="001074D5" w:rsidP="001445E0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352CF651" w14:textId="77777777" w:rsidR="001074D5" w:rsidRDefault="001074D5" w:rsidP="001445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216088" wp14:editId="59811AD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C3D36" w14:textId="77777777" w:rsidR="001074D5" w:rsidRPr="002973E8" w:rsidRDefault="001074D5" w:rsidP="001074D5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28752E8A" w14:textId="77777777" w:rsidR="001074D5" w:rsidRPr="002973E8" w:rsidRDefault="001074D5" w:rsidP="001074D5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32872984" w14:textId="77777777" w:rsidR="001074D5" w:rsidRPr="002973E8" w:rsidRDefault="001074D5" w:rsidP="001074D5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06508E70" w14:textId="77777777" w:rsidR="001074D5" w:rsidRPr="002973E8" w:rsidRDefault="001074D5" w:rsidP="001074D5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5B751E3A" w14:textId="77777777" w:rsidR="001074D5" w:rsidRPr="002973E8" w:rsidRDefault="001074D5" w:rsidP="001074D5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3715721C" w14:textId="77777777" w:rsidR="001074D5" w:rsidRPr="002973E8" w:rsidRDefault="001074D5" w:rsidP="001074D5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4CC76A3F" w14:textId="77777777" w:rsidR="001074D5" w:rsidRPr="002973E8" w:rsidRDefault="001074D5" w:rsidP="001074D5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F0512D">
                                    <w:rPr>
                                      <w:rStyle w:val="Hyperlink"/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  <w:p w14:paraId="1943D712" w14:textId="77777777" w:rsidR="001074D5" w:rsidRDefault="001074D5" w:rsidP="001074D5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D838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" o:allowincell="f" stroked="f">
                      <v:textbox>
                        <w:txbxContent>
                          <w:p w:rsidR="001074D5" w:rsidRPr="002973E8" w:rsidRDefault="001074D5" w:rsidP="001074D5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:rsidR="001074D5" w:rsidRPr="002973E8" w:rsidRDefault="001074D5" w:rsidP="001074D5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:rsidR="001074D5" w:rsidRPr="002973E8" w:rsidRDefault="001074D5" w:rsidP="001074D5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1074D5" w:rsidRPr="002973E8" w:rsidRDefault="001074D5" w:rsidP="001074D5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:rsidR="001074D5" w:rsidRPr="002973E8" w:rsidRDefault="001074D5" w:rsidP="001074D5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1074D5" w:rsidRPr="002973E8" w:rsidRDefault="001074D5" w:rsidP="001074D5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1074D5" w:rsidRPr="002973E8" w:rsidRDefault="001074D5" w:rsidP="001074D5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F0512D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  <w:p w:rsidR="001074D5" w:rsidRDefault="001074D5" w:rsidP="001074D5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87D533" w14:textId="77777777" w:rsidR="001074D5" w:rsidRPr="000B32A9" w:rsidRDefault="001074D5" w:rsidP="001074D5">
      <w:pPr>
        <w:rPr>
          <w:sz w:val="24"/>
          <w:szCs w:val="24"/>
        </w:rPr>
      </w:pPr>
    </w:p>
    <w:p w14:paraId="730AD58C" w14:textId="77777777" w:rsidR="001074D5" w:rsidRDefault="001074D5" w:rsidP="001074D5"/>
    <w:p w14:paraId="01AF5BC4" w14:textId="77777777" w:rsidR="001074D5" w:rsidRDefault="001074D5" w:rsidP="001074D5">
      <w:pPr>
        <w:rPr>
          <w:rFonts w:ascii="Bookman Old Style" w:hAnsi="Bookman Old Style"/>
          <w:sz w:val="24"/>
        </w:rPr>
      </w:pPr>
    </w:p>
    <w:p w14:paraId="3F602414" w14:textId="77777777" w:rsidR="001074D5" w:rsidRPr="00BC1B30" w:rsidRDefault="001074D5" w:rsidP="001074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24, 2020</w:t>
      </w:r>
    </w:p>
    <w:p w14:paraId="6654DDBF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60CBC7FE" w14:textId="77777777" w:rsidR="001074D5" w:rsidRDefault="001074D5" w:rsidP="001074D5">
      <w:pPr>
        <w:rPr>
          <w:rFonts w:cs="Arial"/>
          <w:sz w:val="24"/>
          <w:szCs w:val="24"/>
        </w:rPr>
      </w:pPr>
    </w:p>
    <w:p w14:paraId="04C452CA" w14:textId="77777777" w:rsidR="001074D5" w:rsidRDefault="001074D5" w:rsidP="00B4145E">
      <w:pPr>
        <w:pStyle w:val="Default"/>
      </w:pPr>
      <w:r w:rsidRPr="00B4145E">
        <w:t xml:space="preserve">Ms. </w:t>
      </w:r>
      <w:r w:rsidR="00B4145E" w:rsidRPr="00B4145E">
        <w:t>Clarice Hnilicka and Mr. Greg Shemanek</w:t>
      </w:r>
    </w:p>
    <w:p w14:paraId="7AA8B7FE" w14:textId="77777777" w:rsidR="00B4145E" w:rsidRPr="00B4145E" w:rsidRDefault="00B4145E" w:rsidP="00B4145E">
      <w:pPr>
        <w:rPr>
          <w:rFonts w:cs="Arial"/>
          <w:sz w:val="24"/>
          <w:szCs w:val="24"/>
        </w:rPr>
      </w:pPr>
      <w:proofErr w:type="spellStart"/>
      <w:r w:rsidRPr="00B4145E">
        <w:rPr>
          <w:rFonts w:cs="Arial"/>
          <w:sz w:val="24"/>
          <w:szCs w:val="24"/>
        </w:rPr>
        <w:t>PeopleLink</w:t>
      </w:r>
      <w:proofErr w:type="spellEnd"/>
      <w:r w:rsidRPr="00B4145E">
        <w:rPr>
          <w:rFonts w:cs="Arial"/>
          <w:sz w:val="24"/>
          <w:szCs w:val="24"/>
        </w:rPr>
        <w:t xml:space="preserve"> LLC dba TeamSoft and Zing</w:t>
      </w:r>
    </w:p>
    <w:p w14:paraId="35A77659" w14:textId="77777777" w:rsidR="001074D5" w:rsidRPr="00B4145E" w:rsidRDefault="001074D5" w:rsidP="001074D5">
      <w:pPr>
        <w:rPr>
          <w:rFonts w:cs="Arial"/>
          <w:sz w:val="24"/>
          <w:szCs w:val="24"/>
        </w:rPr>
      </w:pPr>
      <w:r w:rsidRPr="00B4145E">
        <w:rPr>
          <w:rFonts w:cs="Arial"/>
          <w:sz w:val="24"/>
          <w:szCs w:val="24"/>
        </w:rPr>
        <w:t>1350 Deming</w:t>
      </w:r>
      <w:r w:rsidR="00B4145E" w:rsidRPr="00B4145E">
        <w:rPr>
          <w:rFonts w:cs="Arial"/>
          <w:sz w:val="24"/>
          <w:szCs w:val="24"/>
        </w:rPr>
        <w:t xml:space="preserve"> Way, Suite 250</w:t>
      </w:r>
    </w:p>
    <w:p w14:paraId="7473FD89" w14:textId="77777777" w:rsidR="00B4145E" w:rsidRPr="00B4145E" w:rsidRDefault="00B4145E" w:rsidP="001074D5">
      <w:pPr>
        <w:rPr>
          <w:rFonts w:cs="Arial"/>
          <w:sz w:val="24"/>
          <w:szCs w:val="24"/>
        </w:rPr>
      </w:pPr>
      <w:r w:rsidRPr="00B4145E">
        <w:rPr>
          <w:rFonts w:cs="Arial"/>
          <w:sz w:val="24"/>
          <w:szCs w:val="24"/>
        </w:rPr>
        <w:t>Middleton, WI 53562</w:t>
      </w:r>
    </w:p>
    <w:p w14:paraId="20D25C5E" w14:textId="77777777" w:rsidR="00B4145E" w:rsidRPr="00B4145E" w:rsidRDefault="00B4145E" w:rsidP="001074D5">
      <w:pPr>
        <w:rPr>
          <w:rFonts w:cs="Arial"/>
          <w:sz w:val="24"/>
          <w:szCs w:val="24"/>
        </w:rPr>
      </w:pPr>
      <w:r w:rsidRPr="00B4145E">
        <w:rPr>
          <w:rFonts w:cs="Arial"/>
          <w:sz w:val="24"/>
          <w:szCs w:val="24"/>
        </w:rPr>
        <w:t>Phone: (608) 827-7772</w:t>
      </w:r>
    </w:p>
    <w:p w14:paraId="412E55B2" w14:textId="77777777" w:rsidR="001074D5" w:rsidRDefault="006134EF" w:rsidP="001074D5">
      <w:pPr>
        <w:rPr>
          <w:rFonts w:cs="Arial"/>
          <w:sz w:val="24"/>
          <w:szCs w:val="24"/>
        </w:rPr>
      </w:pPr>
      <w:hyperlink r:id="rId5" w:history="1">
        <w:r w:rsidR="00B4145E" w:rsidRPr="0059539E">
          <w:rPr>
            <w:rStyle w:val="Hyperlink"/>
            <w:rFonts w:cs="Arial"/>
            <w:sz w:val="24"/>
            <w:szCs w:val="24"/>
          </w:rPr>
          <w:t>chnilicka@teamsoftinc.com</w:t>
        </w:r>
      </w:hyperlink>
    </w:p>
    <w:p w14:paraId="299A5572" w14:textId="77777777" w:rsidR="00B4145E" w:rsidRDefault="006134EF" w:rsidP="001074D5">
      <w:pPr>
        <w:rPr>
          <w:rFonts w:cs="Arial"/>
          <w:sz w:val="24"/>
          <w:szCs w:val="24"/>
        </w:rPr>
      </w:pPr>
      <w:hyperlink r:id="rId6" w:history="1">
        <w:r w:rsidRPr="0042770D">
          <w:rPr>
            <w:rStyle w:val="Hyperlink"/>
            <w:rFonts w:cs="Arial"/>
            <w:sz w:val="24"/>
            <w:szCs w:val="24"/>
          </w:rPr>
          <w:t>gshemanek@teamsoftinc.com</w:t>
        </w:r>
      </w:hyperlink>
    </w:p>
    <w:p w14:paraId="20CCD0B4" w14:textId="77777777" w:rsidR="001074D5" w:rsidRDefault="001074D5" w:rsidP="001074D5">
      <w:pPr>
        <w:rPr>
          <w:rFonts w:cs="Arial"/>
          <w:sz w:val="24"/>
          <w:szCs w:val="24"/>
        </w:rPr>
      </w:pPr>
    </w:p>
    <w:p w14:paraId="6C6F5E82" w14:textId="77777777" w:rsidR="006134EF" w:rsidRPr="00BC1B30" w:rsidRDefault="006134EF" w:rsidP="001074D5">
      <w:pPr>
        <w:rPr>
          <w:rFonts w:cs="Arial"/>
          <w:sz w:val="24"/>
          <w:szCs w:val="24"/>
        </w:rPr>
      </w:pPr>
      <w:bookmarkStart w:id="0" w:name="_GoBack"/>
      <w:bookmarkEnd w:id="0"/>
    </w:p>
    <w:p w14:paraId="07898842" w14:textId="77777777" w:rsidR="001074D5" w:rsidRPr="00BC1B30" w:rsidRDefault="001074D5" w:rsidP="001074D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RE: ETI0003</w:t>
      </w:r>
      <w:r w:rsidRPr="00BC1B3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Staffing Services for Professional Positions</w:t>
      </w:r>
    </w:p>
    <w:p w14:paraId="423CF629" w14:textId="77777777" w:rsidR="001074D5" w:rsidRDefault="001074D5" w:rsidP="001074D5">
      <w:pPr>
        <w:rPr>
          <w:rFonts w:cs="Arial"/>
          <w:sz w:val="24"/>
          <w:szCs w:val="24"/>
        </w:rPr>
      </w:pPr>
    </w:p>
    <w:p w14:paraId="37BC66DA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51C27882" w14:textId="77777777" w:rsidR="001074D5" w:rsidRDefault="001074D5" w:rsidP="001074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14:paraId="2C95FFB9" w14:textId="77777777" w:rsidR="001074D5" w:rsidRDefault="001074D5" w:rsidP="001074D5">
      <w:pPr>
        <w:rPr>
          <w:rFonts w:cs="Arial"/>
          <w:sz w:val="24"/>
          <w:szCs w:val="24"/>
        </w:rPr>
      </w:pPr>
    </w:p>
    <w:p w14:paraId="118036A6" w14:textId="77777777" w:rsidR="001074D5" w:rsidRPr="00BC1B30" w:rsidRDefault="001074D5" w:rsidP="001074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</w:t>
      </w:r>
      <w:proofErr w:type="spellStart"/>
      <w:r>
        <w:rPr>
          <w:rFonts w:cs="Arial"/>
          <w:sz w:val="24"/>
          <w:szCs w:val="24"/>
        </w:rPr>
        <w:t>PeopleLink</w:t>
      </w:r>
      <w:proofErr w:type="spellEnd"/>
      <w:r>
        <w:rPr>
          <w:rFonts w:cs="Arial"/>
          <w:sz w:val="24"/>
          <w:szCs w:val="24"/>
        </w:rPr>
        <w:t xml:space="preserve"> LLC dba TeamSoft and Zing, for the purchase of staffing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 xml:space="preserve">proposal dated </w:t>
      </w:r>
      <w:r w:rsidR="00B4145E">
        <w:rPr>
          <w:rFonts w:cs="Arial"/>
          <w:sz w:val="24"/>
          <w:szCs w:val="24"/>
        </w:rPr>
        <w:t>May 8, 2020</w:t>
      </w:r>
      <w:r w:rsidRPr="00BC1B30">
        <w:rPr>
          <w:rFonts w:cs="Arial"/>
          <w:sz w:val="24"/>
          <w:szCs w:val="24"/>
        </w:rPr>
        <w:t>.</w:t>
      </w:r>
    </w:p>
    <w:p w14:paraId="7EBD3AFE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3C8D276C" w14:textId="77777777" w:rsidR="001074D5" w:rsidRPr="00211BA0" w:rsidRDefault="001074D5" w:rsidP="001074D5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 xml:space="preserve">This letter is a notice of intent to contract and does not constitute a contractual commitment. If contract negotiations cannot be concluded successfully with </w:t>
      </w:r>
      <w:r>
        <w:rPr>
          <w:rFonts w:cs="Arial"/>
          <w:sz w:val="24"/>
          <w:szCs w:val="24"/>
        </w:rPr>
        <w:t>your company</w:t>
      </w:r>
      <w:r w:rsidRPr="00211BA0">
        <w:rPr>
          <w:rFonts w:cs="Arial"/>
          <w:sz w:val="24"/>
          <w:szCs w:val="24"/>
        </w:rPr>
        <w:t>, ETF may negotiate a contract with another proposer.</w:t>
      </w:r>
    </w:p>
    <w:p w14:paraId="0E2E2B89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1C48DD52" w14:textId="77777777" w:rsidR="001074D5" w:rsidRDefault="001074D5" w:rsidP="001074D5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14:paraId="325F4F42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0D7060DC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2B408F25" w14:textId="77777777" w:rsidR="001074D5" w:rsidRPr="00BC1B30" w:rsidRDefault="001074D5" w:rsidP="001074D5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14:paraId="66C05342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7B46FC7D" w14:textId="77777777" w:rsidR="001074D5" w:rsidRPr="00BC1B30" w:rsidRDefault="001074D5" w:rsidP="001074D5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14:paraId="6D514EBA" w14:textId="77777777" w:rsidR="001074D5" w:rsidRPr="00BC1B30" w:rsidRDefault="001074D5" w:rsidP="001074D5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14:paraId="63463792" w14:textId="77777777" w:rsidR="001074D5" w:rsidRPr="00BC1B30" w:rsidRDefault="006134EF" w:rsidP="001074D5">
      <w:pPr>
        <w:rPr>
          <w:rFonts w:cs="Arial"/>
          <w:sz w:val="24"/>
          <w:szCs w:val="24"/>
        </w:rPr>
      </w:pPr>
      <w:hyperlink r:id="rId7" w:history="1">
        <w:r w:rsidR="001074D5"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14:paraId="17CEBB93" w14:textId="77777777" w:rsidR="001074D5" w:rsidRPr="00BC1B30" w:rsidRDefault="001074D5" w:rsidP="001074D5">
      <w:pPr>
        <w:rPr>
          <w:rFonts w:cs="Arial"/>
          <w:sz w:val="24"/>
          <w:szCs w:val="24"/>
        </w:rPr>
      </w:pPr>
    </w:p>
    <w:p w14:paraId="70FEC094" w14:textId="77777777" w:rsidR="001074D5" w:rsidRPr="00BC1B30" w:rsidRDefault="001074D5" w:rsidP="001074D5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14:paraId="782EE739" w14:textId="77777777" w:rsidR="001074D5" w:rsidRPr="00BC1B30" w:rsidRDefault="001074D5" w:rsidP="001074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14:paraId="3A69607B" w14:textId="77777777" w:rsidR="001074D5" w:rsidRPr="00BC1B30" w:rsidRDefault="001074D5" w:rsidP="001074D5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14:paraId="77A72260" w14:textId="77777777" w:rsidR="001074D5" w:rsidRDefault="001074D5" w:rsidP="001074D5">
      <w:pPr>
        <w:rPr>
          <w:sz w:val="24"/>
          <w:szCs w:val="24"/>
        </w:rPr>
      </w:pPr>
    </w:p>
    <w:p w14:paraId="61DEB8F4" w14:textId="77777777" w:rsidR="001074D5" w:rsidRDefault="001074D5" w:rsidP="001074D5">
      <w:pPr>
        <w:rPr>
          <w:sz w:val="24"/>
          <w:szCs w:val="24"/>
        </w:rPr>
      </w:pPr>
    </w:p>
    <w:p w14:paraId="386A610D" w14:textId="77777777" w:rsidR="001074D5" w:rsidRDefault="001074D5" w:rsidP="001074D5">
      <w:pPr>
        <w:rPr>
          <w:sz w:val="24"/>
          <w:szCs w:val="24"/>
        </w:rPr>
      </w:pPr>
    </w:p>
    <w:p w14:paraId="641A0597" w14:textId="77777777" w:rsidR="001074D5" w:rsidRDefault="001074D5" w:rsidP="001074D5">
      <w:pPr>
        <w:rPr>
          <w:sz w:val="24"/>
          <w:szCs w:val="24"/>
        </w:rPr>
      </w:pPr>
    </w:p>
    <w:p w14:paraId="555551D6" w14:textId="77777777" w:rsidR="001074D5" w:rsidRDefault="001074D5" w:rsidP="001074D5">
      <w:pPr>
        <w:rPr>
          <w:sz w:val="24"/>
          <w:szCs w:val="24"/>
        </w:rPr>
      </w:pPr>
    </w:p>
    <w:p w14:paraId="453172BB" w14:textId="77777777" w:rsidR="001074D5" w:rsidRDefault="001074D5" w:rsidP="001074D5">
      <w:pPr>
        <w:rPr>
          <w:sz w:val="24"/>
          <w:szCs w:val="24"/>
        </w:rPr>
      </w:pPr>
    </w:p>
    <w:p w14:paraId="150B50AB" w14:textId="77777777" w:rsidR="001074D5" w:rsidRDefault="001074D5" w:rsidP="001074D5">
      <w:pPr>
        <w:rPr>
          <w:sz w:val="24"/>
          <w:szCs w:val="24"/>
        </w:rPr>
      </w:pPr>
    </w:p>
    <w:p w14:paraId="6E2276B3" w14:textId="77777777" w:rsidR="001074D5" w:rsidRDefault="001074D5" w:rsidP="001074D5">
      <w:pPr>
        <w:rPr>
          <w:sz w:val="24"/>
          <w:szCs w:val="24"/>
        </w:rPr>
      </w:pPr>
    </w:p>
    <w:p w14:paraId="3B30B547" w14:textId="77777777" w:rsidR="001074D5" w:rsidRDefault="001074D5" w:rsidP="001074D5">
      <w:pPr>
        <w:rPr>
          <w:sz w:val="24"/>
          <w:szCs w:val="24"/>
        </w:rPr>
      </w:pPr>
    </w:p>
    <w:p w14:paraId="56A72F32" w14:textId="77777777" w:rsidR="001074D5" w:rsidRDefault="001074D5" w:rsidP="001074D5">
      <w:pPr>
        <w:rPr>
          <w:sz w:val="24"/>
          <w:szCs w:val="24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1675"/>
        <w:gridCol w:w="956"/>
        <w:gridCol w:w="870"/>
        <w:gridCol w:w="839"/>
        <w:gridCol w:w="885"/>
        <w:gridCol w:w="922"/>
        <w:gridCol w:w="870"/>
        <w:gridCol w:w="839"/>
        <w:gridCol w:w="885"/>
      </w:tblGrid>
      <w:tr w:rsidR="001074D5" w:rsidRPr="002F2861" w14:paraId="00971E99" w14:textId="77777777" w:rsidTr="001445E0">
        <w:trPr>
          <w:trHeight w:val="45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CA792A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ETI0003 - Abstract</w:t>
            </w:r>
          </w:p>
        </w:tc>
      </w:tr>
      <w:tr w:rsidR="001074D5" w:rsidRPr="002F2861" w14:paraId="28E450F2" w14:textId="77777777" w:rsidTr="001445E0">
        <w:trPr>
          <w:trHeight w:val="46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07D7AFF" w14:textId="77777777" w:rsidR="001074D5" w:rsidRPr="002F2861" w:rsidRDefault="001074D5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Awarded</w:t>
            </w:r>
          </w:p>
        </w:tc>
      </w:tr>
      <w:tr w:rsidR="001074D5" w:rsidRPr="002F2861" w14:paraId="4C3EDCFA" w14:textId="77777777" w:rsidTr="001445E0">
        <w:trPr>
          <w:trHeight w:val="5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1DB8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Proposers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AF277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1 - Accountant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471CE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2</w:t>
            </w:r>
          </w:p>
        </w:tc>
      </w:tr>
      <w:tr w:rsidR="001074D5" w:rsidRPr="002F2861" w14:paraId="67BF8E12" w14:textId="77777777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B0474D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AC1EB3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F0A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FB1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4A11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75641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BA8E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A33E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4A35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1074D5" w:rsidRPr="002F2861" w14:paraId="64C52123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ABA38EF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8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Premier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26EDFC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84A920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58FC87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5DCA0F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17AFA6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BA2237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BF403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12.35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20F6C93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107.68</w:t>
            </w:r>
          </w:p>
        </w:tc>
      </w:tr>
      <w:tr w:rsidR="001074D5" w:rsidRPr="002F2861" w14:paraId="3C8BE482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9951E78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9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TeamSoft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BECADE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79886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73BF60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A81906E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8E9B89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F1ACD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8168D0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D9EB4D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107.38</w:t>
            </w:r>
          </w:p>
        </w:tc>
      </w:tr>
      <w:tr w:rsidR="001074D5" w:rsidRPr="002F2861" w14:paraId="5392882C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DCA319B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0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Celerity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DDF41B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EA7FC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34080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F2594A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C44114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016C8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ACCC0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C1C451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106.74</w:t>
            </w:r>
          </w:p>
        </w:tc>
      </w:tr>
      <w:tr w:rsidR="001074D5" w:rsidRPr="002F2861" w14:paraId="3A311759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77EE883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1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Manpower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AAABFB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946D1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2ABC76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78CED4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105.97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77CB14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B6BC1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59D77B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CAC5476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101.99</w:t>
            </w:r>
          </w:p>
        </w:tc>
      </w:tr>
      <w:tr w:rsidR="001074D5" w:rsidRPr="002F2861" w14:paraId="38A0DA6E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8597B11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2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Kforce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D2E475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935FEE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D3F803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2DE810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BFC9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E7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B1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7.57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0B1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97.90</w:t>
            </w:r>
          </w:p>
        </w:tc>
      </w:tr>
      <w:tr w:rsidR="001074D5" w:rsidRPr="002F2861" w14:paraId="269E2D79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DE8717A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3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Spherion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BAF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426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AE2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15.76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F41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100.09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A857C0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3B0D1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72B30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4AF4CE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101.98</w:t>
            </w:r>
          </w:p>
        </w:tc>
      </w:tr>
      <w:tr w:rsidR="001074D5" w:rsidRPr="002F2861" w14:paraId="3EEA7AED" w14:textId="77777777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33BFF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4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Midtown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297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33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907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261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98.10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3D5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9D0B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809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19A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95.13</w:t>
            </w:r>
          </w:p>
        </w:tc>
      </w:tr>
      <w:tr w:rsidR="001074D5" w:rsidRPr="002F2861" w14:paraId="297DD804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47AA17A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F9194D2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F070B6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C4DB427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C05237E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C2F851F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612C2C3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8C69E2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66AD82BF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122B2FBB" w14:textId="77777777" w:rsidTr="001445E0">
        <w:trPr>
          <w:trHeight w:val="51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4EA3E" w14:textId="77777777" w:rsidR="001074D5" w:rsidRPr="002F2861" w:rsidRDefault="001074D5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 Proposals not Scored</w:t>
            </w:r>
          </w:p>
        </w:tc>
      </w:tr>
      <w:tr w:rsidR="001074D5" w:rsidRPr="002F2861" w14:paraId="3DCD093A" w14:textId="77777777" w:rsidTr="001445E0">
        <w:trPr>
          <w:trHeight w:val="44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14:paraId="1DD2DF4B" w14:textId="77777777" w:rsidR="001074D5" w:rsidRPr="002F2861" w:rsidRDefault="001074D5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Disqualified because did not meet reference check requirements.</w:t>
            </w:r>
          </w:p>
        </w:tc>
      </w:tr>
      <w:tr w:rsidR="001074D5" w:rsidRPr="002F2861" w14:paraId="40A734C0" w14:textId="77777777" w:rsidTr="001445E0">
        <w:trPr>
          <w:trHeight w:val="41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E7CCC2" w14:textId="77777777" w:rsidR="001074D5" w:rsidRPr="002F2861" w:rsidRDefault="001074D5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Not reasonably apt to win an award even if received all 17.65 cost points.</w:t>
            </w:r>
          </w:p>
        </w:tc>
      </w:tr>
      <w:tr w:rsidR="001074D5" w:rsidRPr="002F2861" w14:paraId="1313C3B4" w14:textId="77777777" w:rsidTr="001445E0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99F7068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5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Staffactory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4A82AA3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278756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23D91A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F091F83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C0AC3C0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34046A7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874A57B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DFD2226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6B3C432E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8479732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6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GSG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D804BF4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DEEB3F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97B135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1A13617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0A4C93A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CC88AB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47F63B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62241A0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7E01FB9B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1EA346D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7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Cogent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0E9DEB1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7710DC67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CE463C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0D50656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760F5CC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DC263CE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57BC7BA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8AA080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79A712D4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D1E6312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8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Synapse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1CB6376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72B36900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7D01B9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5C0351F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9C2ACFF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C73781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4D3192B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179686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70DB0B9D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8A3FEF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19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Ask IT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7C38379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97960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C63083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E3F3459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9C7F24D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A7681E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F51E8F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6464248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2A7FA68D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597070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20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Vsoft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83B2977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B29D96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F5457CA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1B8A120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309F9B5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BD474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86389CB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6DA9E9EA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270A51A8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254277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21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Brooksource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673C7DD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C7543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3F656E3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C700FF0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2206359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901C28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69507A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6E53FC7E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0ACED446" w14:textId="77777777" w:rsidTr="001445E0">
        <w:trPr>
          <w:trHeight w:val="54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1EB5274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22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Hiring and Staff Services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BC6FD5D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F2AEBB" w14:textId="77777777" w:rsidR="001074D5" w:rsidRPr="002F2861" w:rsidRDefault="006134EF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3" w:tgtFrame="_parent" w:history="1">
              <w:r w:rsidR="001074D5"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825FC86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4556A30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BD76E2E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AAC422" w14:textId="77777777" w:rsidR="001074D5" w:rsidRPr="002F2861" w:rsidRDefault="006134EF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4" w:tgtFrame="_parent" w:history="1">
              <w:r w:rsidR="001074D5"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C333BFF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49171F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47C219D3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B2417E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25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BuzzClan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087643A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1CDCAA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F4A263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AA82E19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0FD3811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5CCCD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C2B978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4F60985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2DD08C7D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659F05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26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Cambay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1928E2E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657538" w14:textId="77777777" w:rsidR="001074D5" w:rsidRPr="002F2861" w:rsidRDefault="006134EF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7" w:tgtFrame="_parent" w:history="1">
              <w:r w:rsidR="001074D5"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54EBE83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8EF60E9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265A2C2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1DDB2" w14:textId="77777777" w:rsidR="001074D5" w:rsidRPr="002F2861" w:rsidRDefault="006134EF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8" w:tgtFrame="_parent" w:history="1">
              <w:r w:rsidR="001074D5"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E42BAD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105FD3B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204B0A6B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AA58E6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29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Diskriter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6213FF5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9F49A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DD99FF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0DA1907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9FEDCAA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64254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9F7AFA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E1A4162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0F78072C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DB7F16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30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Bahama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4A7757C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53180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9CE63E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DDB125E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85C999C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7DBA14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9588B3F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4E2E501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1074D5" w:rsidRPr="002F2861" w14:paraId="46FDC8B8" w14:textId="77777777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B7D21E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31" w:tgtFrame="_parent" w:history="1">
              <w:proofErr w:type="spellStart"/>
              <w:r w:rsidR="001074D5" w:rsidRPr="002F2861">
                <w:rPr>
                  <w:rFonts w:cs="Arial"/>
                  <w:b/>
                  <w:bCs/>
                  <w:sz w:val="20"/>
                </w:rPr>
                <w:t>BakerTilly</w:t>
              </w:r>
              <w:proofErr w:type="spellEnd"/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904860A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970FDD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43.66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748702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10313A1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E14FFAD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A150D0" w14:textId="77777777" w:rsidR="001074D5" w:rsidRPr="002F2861" w:rsidRDefault="001074D5" w:rsidP="001445E0">
            <w:pPr>
              <w:jc w:val="center"/>
              <w:rPr>
                <w:rFonts w:cs="Arial"/>
                <w:sz w:val="18"/>
                <w:szCs w:val="18"/>
              </w:rPr>
            </w:pPr>
            <w:r w:rsidRPr="002F2861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5A6018C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C96245D" w14:textId="77777777" w:rsidR="001074D5" w:rsidRPr="002F2861" w:rsidRDefault="001074D5" w:rsidP="001445E0">
            <w:pPr>
              <w:jc w:val="center"/>
              <w:rPr>
                <w:rFonts w:cs="Arial"/>
                <w:szCs w:val="22"/>
              </w:rPr>
            </w:pPr>
            <w:r w:rsidRPr="002F2861">
              <w:rPr>
                <w:rFonts w:cs="Arial"/>
                <w:szCs w:val="22"/>
              </w:rPr>
              <w:t> </w:t>
            </w:r>
          </w:p>
        </w:tc>
      </w:tr>
      <w:tr w:rsidR="001074D5" w:rsidRPr="002F2861" w14:paraId="322C10C0" w14:textId="77777777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0A18E2" w14:textId="77777777" w:rsidR="001074D5" w:rsidRPr="002F2861" w:rsidRDefault="006134EF" w:rsidP="001445E0">
            <w:pPr>
              <w:rPr>
                <w:rFonts w:cs="Arial"/>
                <w:b/>
                <w:bCs/>
                <w:sz w:val="20"/>
              </w:rPr>
            </w:pPr>
            <w:hyperlink r:id="rId32" w:tgtFrame="_parent" w:history="1">
              <w:r w:rsidR="001074D5" w:rsidRPr="002F2861">
                <w:rPr>
                  <w:rFonts w:cs="Arial"/>
                  <w:b/>
                  <w:bCs/>
                  <w:sz w:val="20"/>
                </w:rPr>
                <w:t>HCL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B694801" w14:textId="77777777" w:rsidR="001074D5" w:rsidRPr="002F2861" w:rsidRDefault="001074D5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FC2728" w14:textId="77777777" w:rsidR="001074D5" w:rsidRPr="002F2861" w:rsidRDefault="006134EF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3" w:tgtFrame="_parent" w:history="1">
              <w:r w:rsidR="001074D5"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476E661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070B73B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F3241C7" w14:textId="77777777" w:rsidR="001074D5" w:rsidRPr="002F2861" w:rsidRDefault="001074D5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1245FD" w14:textId="77777777" w:rsidR="001074D5" w:rsidRPr="002F2861" w:rsidRDefault="006134EF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4" w:tgtFrame="_parent" w:history="1">
              <w:r w:rsidR="001074D5"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2613B475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CFEB329" w14:textId="77777777" w:rsidR="001074D5" w:rsidRPr="002F2861" w:rsidRDefault="001074D5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14:paraId="5F8B5BF5" w14:textId="77777777" w:rsidR="001074D5" w:rsidRPr="000B32A9" w:rsidRDefault="001074D5" w:rsidP="001074D5">
      <w:pPr>
        <w:rPr>
          <w:sz w:val="24"/>
          <w:szCs w:val="24"/>
        </w:rPr>
      </w:pPr>
    </w:p>
    <w:p w14:paraId="0053A76A" w14:textId="77777777" w:rsidR="00C67C68" w:rsidRDefault="00C67C68"/>
    <w:sectPr w:rsidR="00C67C68" w:rsidSect="009628BB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D5"/>
    <w:rsid w:val="001074D5"/>
    <w:rsid w:val="006134EF"/>
    <w:rsid w:val="00715015"/>
    <w:rsid w:val="00B4145E"/>
    <w:rsid w:val="00C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6178"/>
  <w15:chartTrackingRefBased/>
  <w15:docId w15:val="{99C74B55-0BFE-4B43-89AF-F65C071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074D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1074D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4D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74D5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074D5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1074D5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074D5"/>
    <w:rPr>
      <w:color w:val="0000FF"/>
      <w:u w:val="single"/>
    </w:rPr>
  </w:style>
  <w:style w:type="paragraph" w:customStyle="1" w:styleId="Default">
    <w:name w:val="Default"/>
    <w:rsid w:val="00B4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ipkdcfr\AppData\Local\Microsoft\Windows\INetCache\Content.MSO\Premier" TargetMode="External"/><Relationship Id="rId13" Type="http://schemas.openxmlformats.org/officeDocument/2006/relationships/hyperlink" Target="file:///C:\Users\schipkdcfr\AppData\Local\Microsoft\Windows\INetCache\Content.MSO\Spherion" TargetMode="External"/><Relationship Id="rId18" Type="http://schemas.openxmlformats.org/officeDocument/2006/relationships/hyperlink" Target="file:///C:\Users\schipkdcfr\AppData\Local\Microsoft\Windows\INetCache\Content.MSO\Synapse" TargetMode="External"/><Relationship Id="rId26" Type="http://schemas.openxmlformats.org/officeDocument/2006/relationships/hyperlink" Target="file:///C:\Users\schipkdcfr\AppData\Local\Microsoft\Windows\INetCache\Content.MSO\Camb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chipkdcfr\AppData\Local\Microsoft\Windows\INetCache\Content.MSO\Brooksource" TargetMode="External"/><Relationship Id="rId34" Type="http://schemas.openxmlformats.org/officeDocument/2006/relationships/hyperlink" Target="file:///C:\Users\schipkdcfr\AppData\Local\Microsoft\Windows\INetCache\Content.MSO\41" TargetMode="External"/><Relationship Id="rId7" Type="http://schemas.openxmlformats.org/officeDocument/2006/relationships/hyperlink" Target="mailto:Kristen.Schipper@etf.wi.gov" TargetMode="External"/><Relationship Id="rId12" Type="http://schemas.openxmlformats.org/officeDocument/2006/relationships/hyperlink" Target="file:///C:\Users\schipkdcfr\AppData\Local\Microsoft\Windows\INetCache\Content.MSO\Kforce" TargetMode="External"/><Relationship Id="rId17" Type="http://schemas.openxmlformats.org/officeDocument/2006/relationships/hyperlink" Target="file:///C:\Users\schipkdcfr\AppData\Local\Microsoft\Windows\INetCache\Content.MSO\Cogent" TargetMode="External"/><Relationship Id="rId25" Type="http://schemas.openxmlformats.org/officeDocument/2006/relationships/hyperlink" Target="file:///C:\Users\schipkdcfr\AppData\Local\Microsoft\Windows\INetCache\Content.MSO\BuzzClan" TargetMode="External"/><Relationship Id="rId33" Type="http://schemas.openxmlformats.org/officeDocument/2006/relationships/hyperlink" Target="file:///C:\Users\schipkdcfr\AppData\Local\Microsoft\Windows\INetCache\Content.MSO\4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chipkdcfr\AppData\Local\Microsoft\Windows\INetCache\Content.MSO\GSG" TargetMode="External"/><Relationship Id="rId20" Type="http://schemas.openxmlformats.org/officeDocument/2006/relationships/hyperlink" Target="file:///C:\Users\schipkdcfr\AppData\Local\Microsoft\Windows\INetCache\Content.MSO\Vsoft" TargetMode="External"/><Relationship Id="rId29" Type="http://schemas.openxmlformats.org/officeDocument/2006/relationships/hyperlink" Target="file:///C:\Users\schipkdcfr\AppData\Local\Microsoft\Windows\INetCache\Content.MSO\Diskriter" TargetMode="External"/><Relationship Id="rId1" Type="http://schemas.openxmlformats.org/officeDocument/2006/relationships/styles" Target="styles.xml"/><Relationship Id="rId6" Type="http://schemas.openxmlformats.org/officeDocument/2006/relationships/hyperlink" Target="mailto:gshemanek@teamsoftinc.com" TargetMode="External"/><Relationship Id="rId11" Type="http://schemas.openxmlformats.org/officeDocument/2006/relationships/hyperlink" Target="file:///C:\Users\schipkdcfr\AppData\Local\Microsoft\Windows\INetCache\Content.MSO\Manpower" TargetMode="External"/><Relationship Id="rId24" Type="http://schemas.openxmlformats.org/officeDocument/2006/relationships/hyperlink" Target="file:///C:\Users\schipkdcfr\AppData\Local\Microsoft\Windows\INetCache\Content.MSO\62" TargetMode="External"/><Relationship Id="rId32" Type="http://schemas.openxmlformats.org/officeDocument/2006/relationships/hyperlink" Target="file:///C:\Users\schipkdcfr\AppData\Local\Microsoft\Windows\INetCache\Content.MSO\HCL" TargetMode="External"/><Relationship Id="rId5" Type="http://schemas.openxmlformats.org/officeDocument/2006/relationships/hyperlink" Target="mailto:chnilicka@teamsoftinc.com" TargetMode="External"/><Relationship Id="rId15" Type="http://schemas.openxmlformats.org/officeDocument/2006/relationships/hyperlink" Target="file:///C:\Users\schipkdcfr\AppData\Local\Microsoft\Windows\INetCache\Content.MSO\Staffactory" TargetMode="External"/><Relationship Id="rId23" Type="http://schemas.openxmlformats.org/officeDocument/2006/relationships/hyperlink" Target="file:///C:\Users\schipkdcfr\AppData\Local\Microsoft\Windows\INetCache\Content.MSO\62" TargetMode="External"/><Relationship Id="rId28" Type="http://schemas.openxmlformats.org/officeDocument/2006/relationships/hyperlink" Target="file:///C:\Users\schipkdcfr\AppData\Local\Microsoft\Windows\INetCache\Content.MSO\55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schipkdcfr\AppData\Local\Microsoft\Windows\INetCache\Content.MSO\Celerity" TargetMode="External"/><Relationship Id="rId19" Type="http://schemas.openxmlformats.org/officeDocument/2006/relationships/hyperlink" Target="file:///C:\Users\schipkdcfr\AppData\Local\Microsoft\Windows\INetCache\Content.MSO\Ask%20IT" TargetMode="External"/><Relationship Id="rId31" Type="http://schemas.openxmlformats.org/officeDocument/2006/relationships/hyperlink" Target="file:///C:\Users\schipkdcfr\AppData\Local\Microsoft\Windows\INetCache\Content.MSO\BakerTilly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schipkdcfr\AppData\Local\Microsoft\Windows\INetCache\Content.MSO\TeamSoft" TargetMode="External"/><Relationship Id="rId14" Type="http://schemas.openxmlformats.org/officeDocument/2006/relationships/hyperlink" Target="file:///C:\Users\schipkdcfr\AppData\Local\Microsoft\Windows\INetCache\Content.MSO\Midtown" TargetMode="External"/><Relationship Id="rId22" Type="http://schemas.openxmlformats.org/officeDocument/2006/relationships/hyperlink" Target="file:///C:\Users\schipkdcfr\AppData\Local\Microsoft\Windows\INetCache\Content.MSO\Hiring%20and%20Staff%20Services" TargetMode="External"/><Relationship Id="rId27" Type="http://schemas.openxmlformats.org/officeDocument/2006/relationships/hyperlink" Target="file:///C:\Users\schipkdcfr\AppData\Local\Microsoft\Windows\INetCache\Content.MSO\55" TargetMode="External"/><Relationship Id="rId30" Type="http://schemas.openxmlformats.org/officeDocument/2006/relationships/hyperlink" Target="file:///C:\Users\schipkdcfr\AppData\Local\Microsoft\Windows\INetCache\Content.MSO\Baham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2</cp:revision>
  <dcterms:created xsi:type="dcterms:W3CDTF">2020-08-24T13:26:00Z</dcterms:created>
  <dcterms:modified xsi:type="dcterms:W3CDTF">2020-08-28T01:01:00Z</dcterms:modified>
</cp:coreProperties>
</file>