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 w14:paraId="69A27920" w14:textId="77777777" w:rsidTr="00EF171A">
        <w:trPr>
          <w:trHeight w:val="1523"/>
        </w:trPr>
        <w:tc>
          <w:tcPr>
            <w:tcW w:w="2970" w:type="dxa"/>
          </w:tcPr>
          <w:p w14:paraId="03B2A996" w14:textId="77777777" w:rsidR="00BA5005" w:rsidRPr="000E00FF" w:rsidRDefault="005E4423">
            <w:r w:rsidRPr="000E00FF">
              <w:rPr>
                <w:noProof/>
              </w:rPr>
              <w:drawing>
                <wp:inline distT="0" distB="0" distL="0" distR="0" wp14:anchorId="206E0BD3" wp14:editId="38C85806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820A0E7" w14:textId="77777777"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16C9BC16" w14:textId="77777777" w:rsidR="00BA5005" w:rsidRPr="000E00FF" w:rsidRDefault="008F7ACA">
            <w:pPr>
              <w:ind w:right="-108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E5A4C2" wp14:editId="1CEEAABA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B917C" w14:textId="77777777" w:rsidR="00D53A2E" w:rsidRDefault="00D53A2E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67C93DFA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2E5B8A4B" w14:textId="77777777" w:rsidR="00D53A2E" w:rsidRPr="004A7A4A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08D53D5C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779FAB4A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E5A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" stroked="f">
                      <v:textbox>
                        <w:txbxContent>
                          <w:p w14:paraId="65BB917C" w14:textId="77777777" w:rsidR="00D53A2E" w:rsidRDefault="00D53A2E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67C93DFA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2E5B8A4B" w14:textId="77777777" w:rsidR="00D53A2E" w:rsidRPr="004A7A4A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08D53D5C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779FAB4A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5441568E" w14:textId="77777777" w:rsidR="00BA5005" w:rsidRPr="000E00FF" w:rsidRDefault="008F7AC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186BFA" wp14:editId="42F31775">
                      <wp:extent cx="13716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064BC" w14:textId="77777777" w:rsidR="00D53A2E" w:rsidRDefault="00D53A2E" w:rsidP="008F7ACA">
                                  <w:pP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57F5776F" w14:textId="77777777" w:rsidR="00D53A2E" w:rsidRPr="00AB1411" w:rsidRDefault="00D53A2E" w:rsidP="00AB1411">
                                  <w:pPr>
                                    <w:spacing w:after="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AB1411"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7EF3AFD1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65ACE49A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34CAD591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646FEB8C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34AC4BD4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50E5C20E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186BFA" id="Text Box 6" o:spid="_x0000_s1027" type="#_x0000_t202" style="width:10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" stroked="f">
                      <v:textbox>
                        <w:txbxContent>
                          <w:p w14:paraId="681064BC" w14:textId="77777777" w:rsidR="00D53A2E" w:rsidRDefault="00D53A2E" w:rsidP="008F7ACA">
                            <w:pP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57F5776F" w14:textId="77777777" w:rsidR="00D53A2E" w:rsidRPr="00AB1411" w:rsidRDefault="00D53A2E" w:rsidP="00AB1411">
                            <w:pPr>
                              <w:spacing w:after="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B1411"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7EF3AFD1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65ACE49A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34CAD591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46FEB8C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34AC4BD4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50E5C20E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90D9DEA" w14:textId="77777777" w:rsidR="0063482F" w:rsidRPr="00C51DFC" w:rsidRDefault="0063482F">
      <w:pPr>
        <w:rPr>
          <w:szCs w:val="22"/>
        </w:rPr>
      </w:pPr>
    </w:p>
    <w:p w14:paraId="3A6FD2F4" w14:textId="77777777" w:rsidR="0020636C" w:rsidRPr="004160A0" w:rsidRDefault="0020636C">
      <w:pPr>
        <w:rPr>
          <w:rFonts w:ascii="Arial" w:hAnsi="Arial" w:cs="Arial"/>
          <w:szCs w:val="22"/>
        </w:rPr>
      </w:pPr>
    </w:p>
    <w:p w14:paraId="6EFCB646" w14:textId="4BF33A06" w:rsidR="004970AF" w:rsidRPr="004160A0" w:rsidRDefault="00641CC9" w:rsidP="004970AF">
      <w:pPr>
        <w:rPr>
          <w:rFonts w:ascii="Arial" w:hAnsi="Arial" w:cs="Arial"/>
        </w:rPr>
      </w:pPr>
      <w:r w:rsidRPr="004160A0">
        <w:rPr>
          <w:rFonts w:ascii="Arial" w:hAnsi="Arial" w:cs="Arial"/>
        </w:rPr>
        <w:t>September 1</w:t>
      </w:r>
      <w:r w:rsidR="00A14A6B">
        <w:rPr>
          <w:rFonts w:ascii="Arial" w:hAnsi="Arial" w:cs="Arial"/>
        </w:rPr>
        <w:t>7</w:t>
      </w:r>
      <w:r w:rsidR="00862E84" w:rsidRPr="004160A0">
        <w:rPr>
          <w:rFonts w:ascii="Arial" w:hAnsi="Arial" w:cs="Arial"/>
        </w:rPr>
        <w:t>, 20</w:t>
      </w:r>
      <w:r w:rsidR="00AB0A6F" w:rsidRPr="004160A0">
        <w:rPr>
          <w:rFonts w:ascii="Arial" w:hAnsi="Arial" w:cs="Arial"/>
        </w:rPr>
        <w:t>20</w:t>
      </w:r>
    </w:p>
    <w:p w14:paraId="6FE9A140" w14:textId="77777777" w:rsidR="004970AF" w:rsidRPr="004160A0" w:rsidRDefault="004970AF" w:rsidP="004970AF">
      <w:pPr>
        <w:rPr>
          <w:rFonts w:ascii="Arial" w:hAnsi="Arial" w:cs="Arial"/>
        </w:rPr>
      </w:pPr>
    </w:p>
    <w:p w14:paraId="48A4C81F" w14:textId="7C2A497E" w:rsidR="00641CC9" w:rsidRPr="004160A0" w:rsidRDefault="00641CC9" w:rsidP="00641CC9">
      <w:pPr>
        <w:spacing w:before="35"/>
        <w:ind w:right="868"/>
        <w:rPr>
          <w:rFonts w:ascii="Arial" w:hAnsi="Arial" w:cs="Arial"/>
        </w:rPr>
      </w:pPr>
      <w:r w:rsidRPr="004160A0">
        <w:rPr>
          <w:rFonts w:ascii="Arial" w:hAnsi="Arial" w:cs="Arial"/>
        </w:rPr>
        <w:t>Ms. Maria Nicholas-Groves, President &amp; CEO</w:t>
      </w:r>
    </w:p>
    <w:p w14:paraId="749E1BEF" w14:textId="09F84EC8" w:rsidR="00641CC9" w:rsidRPr="004160A0" w:rsidRDefault="00641CC9" w:rsidP="00641CC9">
      <w:pPr>
        <w:spacing w:before="35"/>
        <w:ind w:right="868"/>
        <w:rPr>
          <w:rFonts w:ascii="Arial" w:hAnsi="Arial" w:cs="Arial"/>
        </w:rPr>
      </w:pPr>
      <w:r w:rsidRPr="004160A0">
        <w:rPr>
          <w:rFonts w:ascii="Arial" w:hAnsi="Arial" w:cs="Arial"/>
        </w:rPr>
        <w:t>Talent Growth Partners</w:t>
      </w:r>
    </w:p>
    <w:p w14:paraId="70A29562" w14:textId="1D4FF0FA" w:rsidR="00641CC9" w:rsidRPr="004160A0" w:rsidRDefault="00641CC9" w:rsidP="00641CC9">
      <w:pPr>
        <w:spacing w:before="35"/>
        <w:ind w:right="868"/>
        <w:rPr>
          <w:rFonts w:ascii="Arial" w:hAnsi="Arial" w:cs="Arial"/>
        </w:rPr>
      </w:pPr>
      <w:r w:rsidRPr="004160A0">
        <w:rPr>
          <w:rFonts w:ascii="Arial" w:hAnsi="Arial" w:cs="Arial"/>
        </w:rPr>
        <w:t xml:space="preserve">W252N4304 Sussex Street </w:t>
      </w:r>
    </w:p>
    <w:p w14:paraId="64D03712" w14:textId="77777777" w:rsidR="00641CC9" w:rsidRPr="004160A0" w:rsidRDefault="00641CC9" w:rsidP="00641CC9">
      <w:pPr>
        <w:rPr>
          <w:rFonts w:ascii="Arial" w:hAnsi="Arial" w:cs="Arial"/>
        </w:rPr>
      </w:pPr>
      <w:r w:rsidRPr="004160A0">
        <w:rPr>
          <w:rFonts w:ascii="Arial" w:hAnsi="Arial" w:cs="Arial"/>
        </w:rPr>
        <w:t>Pewaukee, WI 53072</w:t>
      </w:r>
      <w:r w:rsidR="00B77732" w:rsidRPr="004160A0">
        <w:rPr>
          <w:rFonts w:ascii="Arial" w:hAnsi="Arial" w:cs="Arial"/>
        </w:rPr>
        <w:t xml:space="preserve">         </w:t>
      </w:r>
    </w:p>
    <w:p w14:paraId="24E93384" w14:textId="758E07DA" w:rsidR="00052428" w:rsidRPr="004160A0" w:rsidRDefault="00052428" w:rsidP="00641CC9">
      <w:pPr>
        <w:rPr>
          <w:rFonts w:ascii="Arial" w:hAnsi="Arial" w:cs="Arial"/>
        </w:rPr>
      </w:pPr>
      <w:r w:rsidRPr="004160A0">
        <w:rPr>
          <w:rFonts w:ascii="Arial" w:hAnsi="Arial" w:cs="Arial"/>
        </w:rPr>
        <w:t>Sent via email to:</w:t>
      </w:r>
      <w:r w:rsidR="00AB0A6F" w:rsidRPr="004160A0">
        <w:rPr>
          <w:rFonts w:ascii="Arial" w:hAnsi="Arial" w:cs="Arial"/>
        </w:rPr>
        <w:t xml:space="preserve"> </w:t>
      </w:r>
      <w:hyperlink r:id="rId6" w:history="1">
        <w:r w:rsidR="00641CC9" w:rsidRPr="004160A0">
          <w:rPr>
            <w:rStyle w:val="Hyperlink"/>
            <w:rFonts w:ascii="Arial" w:hAnsi="Arial" w:cs="Arial"/>
          </w:rPr>
          <w:t>maria@talentgrowthpartners.com</w:t>
        </w:r>
      </w:hyperlink>
      <w:r w:rsidR="00641CC9" w:rsidRPr="004160A0">
        <w:rPr>
          <w:rFonts w:ascii="Arial" w:hAnsi="Arial" w:cs="Arial"/>
        </w:rPr>
        <w:t>.</w:t>
      </w:r>
      <w:r w:rsidR="00B77732" w:rsidRPr="004160A0">
        <w:rPr>
          <w:rFonts w:ascii="Arial" w:hAnsi="Arial" w:cs="Arial"/>
        </w:rPr>
        <w:t xml:space="preserve"> </w:t>
      </w:r>
    </w:p>
    <w:p w14:paraId="216A050E" w14:textId="77777777" w:rsidR="00842FCD" w:rsidRPr="004160A0" w:rsidRDefault="00842FCD" w:rsidP="00556511">
      <w:pPr>
        <w:rPr>
          <w:rFonts w:ascii="Arial" w:hAnsi="Arial" w:cs="Arial"/>
        </w:rPr>
      </w:pPr>
    </w:p>
    <w:p w14:paraId="7B50A31A" w14:textId="0FE388A6" w:rsidR="004E32D9" w:rsidRPr="004160A0" w:rsidRDefault="009C46C6" w:rsidP="009C46C6">
      <w:pPr>
        <w:tabs>
          <w:tab w:val="left" w:pos="900"/>
        </w:tabs>
        <w:ind w:left="900" w:hanging="900"/>
        <w:rPr>
          <w:rFonts w:ascii="Arial" w:hAnsi="Arial" w:cs="Arial"/>
        </w:rPr>
      </w:pPr>
      <w:r w:rsidRPr="004160A0">
        <w:rPr>
          <w:rFonts w:ascii="Arial" w:hAnsi="Arial" w:cs="Arial"/>
        </w:rPr>
        <w:t>Subject</w:t>
      </w:r>
      <w:r w:rsidR="004970AF" w:rsidRPr="004160A0">
        <w:rPr>
          <w:rFonts w:ascii="Arial" w:hAnsi="Arial" w:cs="Arial"/>
        </w:rPr>
        <w:t>:</w:t>
      </w:r>
      <w:r w:rsidR="00C75E14" w:rsidRPr="004160A0">
        <w:rPr>
          <w:rFonts w:ascii="Arial" w:hAnsi="Arial" w:cs="Arial"/>
        </w:rPr>
        <w:tab/>
      </w:r>
      <w:r w:rsidR="0091635D" w:rsidRPr="004160A0">
        <w:rPr>
          <w:rFonts w:ascii="Arial" w:hAnsi="Arial" w:cs="Arial"/>
        </w:rPr>
        <w:t xml:space="preserve">Notice of </w:t>
      </w:r>
      <w:r w:rsidR="00C7624B" w:rsidRPr="004160A0">
        <w:rPr>
          <w:rFonts w:ascii="Arial" w:hAnsi="Arial" w:cs="Arial"/>
        </w:rPr>
        <w:t xml:space="preserve">Intent to Award, </w:t>
      </w:r>
      <w:r w:rsidR="00842FCD" w:rsidRPr="004160A0">
        <w:rPr>
          <w:rFonts w:ascii="Arial" w:hAnsi="Arial" w:cs="Arial"/>
        </w:rPr>
        <w:t>RFP</w:t>
      </w:r>
      <w:r w:rsidR="009E43DD" w:rsidRPr="004160A0">
        <w:rPr>
          <w:rFonts w:ascii="Arial" w:hAnsi="Arial" w:cs="Arial"/>
        </w:rPr>
        <w:t xml:space="preserve"> ET</w:t>
      </w:r>
      <w:r w:rsidR="00AB0A6F" w:rsidRPr="004160A0">
        <w:rPr>
          <w:rFonts w:ascii="Arial" w:hAnsi="Arial" w:cs="Arial"/>
        </w:rPr>
        <w:t>J00</w:t>
      </w:r>
      <w:r w:rsidR="00641CC9" w:rsidRPr="004160A0">
        <w:rPr>
          <w:rFonts w:ascii="Arial" w:hAnsi="Arial" w:cs="Arial"/>
        </w:rPr>
        <w:t>57</w:t>
      </w:r>
      <w:r w:rsidR="009E43DD" w:rsidRPr="004160A0">
        <w:rPr>
          <w:rFonts w:ascii="Arial" w:hAnsi="Arial" w:cs="Arial"/>
        </w:rPr>
        <w:t xml:space="preserve"> for </w:t>
      </w:r>
      <w:r w:rsidR="00641CC9" w:rsidRPr="004160A0">
        <w:rPr>
          <w:rFonts w:ascii="Arial" w:hAnsi="Arial" w:cs="Arial"/>
        </w:rPr>
        <w:t>Competency Based Performance Management Services</w:t>
      </w:r>
      <w:r w:rsidR="009E43DD" w:rsidRPr="004160A0">
        <w:rPr>
          <w:rFonts w:ascii="Arial" w:hAnsi="Arial" w:cs="Arial"/>
        </w:rPr>
        <w:t xml:space="preserve">  </w:t>
      </w:r>
    </w:p>
    <w:p w14:paraId="5F8E256A" w14:textId="77777777" w:rsidR="00EE31A2" w:rsidRPr="004160A0" w:rsidRDefault="00EE31A2" w:rsidP="00444533">
      <w:pPr>
        <w:rPr>
          <w:rFonts w:ascii="Arial" w:hAnsi="Arial" w:cs="Arial"/>
        </w:rPr>
      </w:pPr>
    </w:p>
    <w:p w14:paraId="6B3E2ED8" w14:textId="77777777" w:rsidR="00444533" w:rsidRPr="004160A0" w:rsidRDefault="00444533" w:rsidP="00444533">
      <w:pPr>
        <w:rPr>
          <w:rFonts w:ascii="Arial" w:hAnsi="Arial" w:cs="Arial"/>
        </w:rPr>
      </w:pPr>
    </w:p>
    <w:p w14:paraId="4B97FE6B" w14:textId="17F80F56" w:rsidR="002725E3" w:rsidRPr="004160A0" w:rsidRDefault="004970AF" w:rsidP="006E6199">
      <w:pPr>
        <w:spacing w:after="120"/>
        <w:rPr>
          <w:rFonts w:ascii="Arial" w:hAnsi="Arial" w:cs="Arial"/>
        </w:rPr>
      </w:pPr>
      <w:r w:rsidRPr="004160A0">
        <w:rPr>
          <w:rFonts w:ascii="Arial" w:hAnsi="Arial" w:cs="Arial"/>
        </w:rPr>
        <w:t xml:space="preserve">Dear </w:t>
      </w:r>
      <w:r w:rsidR="0042654B" w:rsidRPr="004160A0">
        <w:rPr>
          <w:rFonts w:ascii="Arial" w:hAnsi="Arial" w:cs="Arial"/>
        </w:rPr>
        <w:t>M</w:t>
      </w:r>
      <w:r w:rsidR="00641CC9" w:rsidRPr="004160A0">
        <w:rPr>
          <w:rFonts w:ascii="Arial" w:hAnsi="Arial" w:cs="Arial"/>
        </w:rPr>
        <w:t>s. Nicholas-Groves</w:t>
      </w:r>
      <w:r w:rsidR="009E43DD" w:rsidRPr="004160A0">
        <w:rPr>
          <w:rFonts w:ascii="Arial" w:hAnsi="Arial" w:cs="Arial"/>
        </w:rPr>
        <w:t>:</w:t>
      </w:r>
    </w:p>
    <w:p w14:paraId="210822B8" w14:textId="3A749A89" w:rsidR="00EE31A2" w:rsidRPr="004160A0" w:rsidRDefault="009E43DD" w:rsidP="006E6199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4160A0">
        <w:rPr>
          <w:rFonts w:ascii="Arial" w:hAnsi="Arial" w:cs="Arial"/>
        </w:rPr>
        <w:t>T</w:t>
      </w:r>
      <w:r w:rsidR="002725E3" w:rsidRPr="004160A0">
        <w:rPr>
          <w:rFonts w:ascii="Arial" w:hAnsi="Arial" w:cs="Arial"/>
        </w:rPr>
        <w:t xml:space="preserve">he </w:t>
      </w:r>
      <w:r w:rsidR="00B77732" w:rsidRPr="004160A0">
        <w:rPr>
          <w:rFonts w:ascii="Arial" w:hAnsi="Arial" w:cs="Arial"/>
        </w:rPr>
        <w:t xml:space="preserve">Department of Employee Trust Funds (Department) </w:t>
      </w:r>
      <w:r w:rsidR="002B3A0C" w:rsidRPr="004160A0">
        <w:rPr>
          <w:rFonts w:ascii="Arial" w:hAnsi="Arial" w:cs="Arial"/>
        </w:rPr>
        <w:t>is issuing</w:t>
      </w:r>
      <w:r w:rsidR="009324DC" w:rsidRPr="004160A0">
        <w:rPr>
          <w:rFonts w:ascii="Arial" w:hAnsi="Arial" w:cs="Arial"/>
        </w:rPr>
        <w:t xml:space="preserve"> this</w:t>
      </w:r>
      <w:r w:rsidR="0058479A" w:rsidRPr="004160A0">
        <w:rPr>
          <w:rFonts w:ascii="Arial" w:hAnsi="Arial" w:cs="Arial"/>
        </w:rPr>
        <w:t xml:space="preserve"> notice of</w:t>
      </w:r>
      <w:r w:rsidR="002725E3" w:rsidRPr="004160A0">
        <w:rPr>
          <w:rFonts w:ascii="Arial" w:hAnsi="Arial" w:cs="Arial"/>
        </w:rPr>
        <w:t xml:space="preserve"> intent to award the contract</w:t>
      </w:r>
      <w:r w:rsidR="009324DC" w:rsidRPr="004160A0">
        <w:rPr>
          <w:rFonts w:ascii="Arial" w:hAnsi="Arial" w:cs="Arial"/>
        </w:rPr>
        <w:t xml:space="preserve"> for </w:t>
      </w:r>
      <w:r w:rsidR="00641CC9" w:rsidRPr="004160A0">
        <w:rPr>
          <w:rFonts w:ascii="Arial" w:hAnsi="Arial" w:cs="Arial"/>
          <w:bCs/>
        </w:rPr>
        <w:t>Competency Based Performance Management Services</w:t>
      </w:r>
      <w:r w:rsidR="009324DC" w:rsidRPr="004160A0">
        <w:rPr>
          <w:rFonts w:ascii="Arial" w:hAnsi="Arial" w:cs="Arial"/>
          <w:bCs/>
        </w:rPr>
        <w:t xml:space="preserve"> </w:t>
      </w:r>
      <w:r w:rsidR="004E32D9" w:rsidRPr="004160A0">
        <w:rPr>
          <w:rFonts w:ascii="Arial" w:hAnsi="Arial" w:cs="Arial"/>
          <w:bCs/>
        </w:rPr>
        <w:t>(</w:t>
      </w:r>
      <w:r w:rsidR="00DC40B6" w:rsidRPr="004160A0">
        <w:rPr>
          <w:rFonts w:ascii="Arial" w:hAnsi="Arial" w:cs="Arial"/>
          <w:bCs/>
        </w:rPr>
        <w:t>RFP</w:t>
      </w:r>
      <w:r w:rsidR="0042654B" w:rsidRPr="004160A0">
        <w:rPr>
          <w:rFonts w:ascii="Arial" w:hAnsi="Arial" w:cs="Arial"/>
          <w:bCs/>
        </w:rPr>
        <w:t xml:space="preserve"> </w:t>
      </w:r>
      <w:r w:rsidR="00AB0A6F" w:rsidRPr="004160A0">
        <w:rPr>
          <w:rFonts w:ascii="Arial" w:hAnsi="Arial" w:cs="Arial"/>
        </w:rPr>
        <w:t>ETJ</w:t>
      </w:r>
      <w:r w:rsidR="00641CC9" w:rsidRPr="004160A0">
        <w:rPr>
          <w:rFonts w:ascii="Arial" w:hAnsi="Arial" w:cs="Arial"/>
        </w:rPr>
        <w:t>0057</w:t>
      </w:r>
      <w:r w:rsidR="0042654B" w:rsidRPr="004160A0">
        <w:rPr>
          <w:rFonts w:ascii="Arial" w:hAnsi="Arial" w:cs="Arial"/>
        </w:rPr>
        <w:t>)</w:t>
      </w:r>
      <w:r w:rsidR="004D71A2" w:rsidRPr="004160A0">
        <w:rPr>
          <w:rFonts w:ascii="Arial" w:hAnsi="Arial" w:cs="Arial"/>
        </w:rPr>
        <w:t xml:space="preserve"> </w:t>
      </w:r>
      <w:r w:rsidR="002725E3" w:rsidRPr="004160A0">
        <w:rPr>
          <w:rFonts w:ascii="Arial" w:hAnsi="Arial" w:cs="Arial"/>
        </w:rPr>
        <w:t xml:space="preserve">to </w:t>
      </w:r>
      <w:r w:rsidR="00641CC9" w:rsidRPr="004160A0">
        <w:rPr>
          <w:rFonts w:ascii="Arial" w:hAnsi="Arial" w:cs="Arial"/>
        </w:rPr>
        <w:t>Groves Advisors, LLC, dba Talent Growth Partners</w:t>
      </w:r>
      <w:r w:rsidR="0042654B" w:rsidRPr="004160A0">
        <w:rPr>
          <w:rFonts w:ascii="Arial" w:hAnsi="Arial" w:cs="Arial"/>
        </w:rPr>
        <w:t>,</w:t>
      </w:r>
      <w:r w:rsidR="003C234C" w:rsidRPr="004160A0">
        <w:rPr>
          <w:rFonts w:ascii="Arial" w:hAnsi="Arial" w:cs="Arial"/>
        </w:rPr>
        <w:t xml:space="preserve"> </w:t>
      </w:r>
      <w:r w:rsidR="008306D2" w:rsidRPr="004160A0">
        <w:rPr>
          <w:rFonts w:ascii="Arial" w:hAnsi="Arial" w:cs="Arial"/>
          <w:bCs/>
        </w:rPr>
        <w:t xml:space="preserve">for the period </w:t>
      </w:r>
      <w:r w:rsidR="004160A0">
        <w:rPr>
          <w:rFonts w:ascii="Arial" w:hAnsi="Arial" w:cs="Arial"/>
          <w:bCs/>
        </w:rPr>
        <w:t>starting on</w:t>
      </w:r>
      <w:r w:rsidR="00AB1765" w:rsidRPr="004160A0">
        <w:rPr>
          <w:rFonts w:ascii="Arial" w:hAnsi="Arial" w:cs="Arial"/>
          <w:bCs/>
        </w:rPr>
        <w:t xml:space="preserve"> the </w:t>
      </w:r>
      <w:r w:rsidR="004160A0">
        <w:rPr>
          <w:rFonts w:ascii="Arial" w:hAnsi="Arial" w:cs="Arial"/>
          <w:bCs/>
        </w:rPr>
        <w:t xml:space="preserve">date the </w:t>
      </w:r>
      <w:r w:rsidR="00AB1765" w:rsidRPr="004160A0">
        <w:rPr>
          <w:rFonts w:ascii="Arial" w:hAnsi="Arial" w:cs="Arial"/>
          <w:bCs/>
        </w:rPr>
        <w:t xml:space="preserve">contract </w:t>
      </w:r>
      <w:r w:rsidR="004160A0">
        <w:rPr>
          <w:rFonts w:ascii="Arial" w:hAnsi="Arial" w:cs="Arial"/>
          <w:bCs/>
        </w:rPr>
        <w:t xml:space="preserve">is </w:t>
      </w:r>
      <w:r w:rsidR="008025ED">
        <w:rPr>
          <w:rFonts w:ascii="Arial" w:hAnsi="Arial" w:cs="Arial"/>
          <w:bCs/>
        </w:rPr>
        <w:t xml:space="preserve">fully </w:t>
      </w:r>
      <w:r w:rsidR="004160A0">
        <w:rPr>
          <w:rFonts w:ascii="Arial" w:hAnsi="Arial" w:cs="Arial"/>
          <w:bCs/>
        </w:rPr>
        <w:t>executed</w:t>
      </w:r>
      <w:r w:rsidR="00267743">
        <w:rPr>
          <w:rFonts w:ascii="Arial" w:hAnsi="Arial" w:cs="Arial"/>
          <w:bCs/>
        </w:rPr>
        <w:t xml:space="preserve"> by Talent Growth Partners and the Department,</w:t>
      </w:r>
      <w:r w:rsidR="004160A0">
        <w:rPr>
          <w:rFonts w:ascii="Arial" w:hAnsi="Arial" w:cs="Arial"/>
          <w:bCs/>
        </w:rPr>
        <w:t xml:space="preserve"> </w:t>
      </w:r>
      <w:r w:rsidR="008306D2" w:rsidRPr="004160A0">
        <w:rPr>
          <w:rFonts w:ascii="Arial" w:hAnsi="Arial" w:cs="Arial"/>
          <w:bCs/>
        </w:rPr>
        <w:t xml:space="preserve">through </w:t>
      </w:r>
      <w:r w:rsidR="007E458F" w:rsidRPr="004160A0">
        <w:rPr>
          <w:rFonts w:ascii="Arial" w:hAnsi="Arial" w:cs="Arial"/>
          <w:bCs/>
        </w:rPr>
        <w:t>June 30, 2023</w:t>
      </w:r>
      <w:r w:rsidR="008306D2" w:rsidRPr="004160A0">
        <w:rPr>
          <w:rFonts w:ascii="Arial" w:hAnsi="Arial" w:cs="Arial"/>
          <w:bCs/>
        </w:rPr>
        <w:t xml:space="preserve">, with the potential for </w:t>
      </w:r>
      <w:r w:rsidR="0042654B" w:rsidRPr="004160A0">
        <w:rPr>
          <w:rFonts w:ascii="Arial" w:hAnsi="Arial" w:cs="Arial"/>
          <w:bCs/>
        </w:rPr>
        <w:t xml:space="preserve">an additional </w:t>
      </w:r>
      <w:r w:rsidR="00AB0A6F" w:rsidRPr="004160A0">
        <w:rPr>
          <w:rFonts w:ascii="Arial" w:hAnsi="Arial" w:cs="Arial"/>
          <w:bCs/>
        </w:rPr>
        <w:t>two</w:t>
      </w:r>
      <w:r w:rsidR="0042654B" w:rsidRPr="004160A0">
        <w:rPr>
          <w:rFonts w:ascii="Arial" w:hAnsi="Arial" w:cs="Arial"/>
          <w:bCs/>
        </w:rPr>
        <w:t xml:space="preserve"> (</w:t>
      </w:r>
      <w:r w:rsidR="00AB0A6F" w:rsidRPr="004160A0">
        <w:rPr>
          <w:rFonts w:ascii="Arial" w:hAnsi="Arial" w:cs="Arial"/>
          <w:bCs/>
        </w:rPr>
        <w:t>2</w:t>
      </w:r>
      <w:r w:rsidR="0042654B" w:rsidRPr="004160A0">
        <w:rPr>
          <w:rFonts w:ascii="Arial" w:hAnsi="Arial" w:cs="Arial"/>
          <w:bCs/>
        </w:rPr>
        <w:t xml:space="preserve">) one-year periods through </w:t>
      </w:r>
      <w:r w:rsidR="007E458F" w:rsidRPr="004160A0">
        <w:rPr>
          <w:rFonts w:ascii="Arial" w:hAnsi="Arial" w:cs="Arial"/>
          <w:bCs/>
        </w:rPr>
        <w:t>June 30</w:t>
      </w:r>
      <w:r w:rsidR="0042654B" w:rsidRPr="004160A0">
        <w:rPr>
          <w:rFonts w:ascii="Arial" w:hAnsi="Arial" w:cs="Arial"/>
          <w:bCs/>
        </w:rPr>
        <w:t>, 202</w:t>
      </w:r>
      <w:r w:rsidR="007E458F" w:rsidRPr="004160A0">
        <w:rPr>
          <w:rFonts w:ascii="Arial" w:hAnsi="Arial" w:cs="Arial"/>
          <w:bCs/>
        </w:rPr>
        <w:t>5</w:t>
      </w:r>
      <w:r w:rsidR="008306D2" w:rsidRPr="004160A0">
        <w:rPr>
          <w:rFonts w:ascii="Arial" w:hAnsi="Arial" w:cs="Arial"/>
          <w:bCs/>
        </w:rPr>
        <w:t xml:space="preserve">, subject </w:t>
      </w:r>
      <w:r w:rsidR="00AB1765" w:rsidRPr="004160A0">
        <w:rPr>
          <w:rFonts w:ascii="Arial" w:hAnsi="Arial" w:cs="Arial"/>
          <w:bCs/>
        </w:rPr>
        <w:t xml:space="preserve">to successful contract </w:t>
      </w:r>
      <w:r w:rsidR="008306D2" w:rsidRPr="004160A0">
        <w:rPr>
          <w:rFonts w:ascii="Arial" w:hAnsi="Arial" w:cs="Arial"/>
          <w:bCs/>
        </w:rPr>
        <w:t>negotiations</w:t>
      </w:r>
      <w:r w:rsidR="00120122" w:rsidRPr="004160A0">
        <w:rPr>
          <w:rFonts w:ascii="Arial" w:hAnsi="Arial" w:cs="Arial"/>
          <w:bCs/>
        </w:rPr>
        <w:t xml:space="preserve"> between </w:t>
      </w:r>
      <w:r w:rsidR="007E458F" w:rsidRPr="004160A0">
        <w:rPr>
          <w:rFonts w:ascii="Arial" w:hAnsi="Arial" w:cs="Arial"/>
          <w:bCs/>
        </w:rPr>
        <w:t>Talent Growth Partners</w:t>
      </w:r>
      <w:r w:rsidR="00120122" w:rsidRPr="004160A0">
        <w:rPr>
          <w:rFonts w:ascii="Arial" w:hAnsi="Arial" w:cs="Arial"/>
          <w:bCs/>
        </w:rPr>
        <w:t xml:space="preserve"> and </w:t>
      </w:r>
      <w:r w:rsidR="000F2302" w:rsidRPr="004160A0">
        <w:rPr>
          <w:rFonts w:ascii="Arial" w:hAnsi="Arial" w:cs="Arial"/>
          <w:bCs/>
        </w:rPr>
        <w:t>the Department</w:t>
      </w:r>
      <w:r w:rsidR="008306D2" w:rsidRPr="004160A0">
        <w:rPr>
          <w:rFonts w:ascii="Arial" w:hAnsi="Arial" w:cs="Arial"/>
          <w:bCs/>
        </w:rPr>
        <w:t>.</w:t>
      </w:r>
      <w:r w:rsidR="00AD5EED" w:rsidRPr="004160A0">
        <w:rPr>
          <w:rFonts w:ascii="Arial" w:hAnsi="Arial" w:cs="Arial"/>
        </w:rPr>
        <w:t xml:space="preserve"> </w:t>
      </w:r>
      <w:r w:rsidR="00FB699B" w:rsidRPr="004160A0">
        <w:rPr>
          <w:rFonts w:ascii="Arial" w:hAnsi="Arial" w:cs="Arial"/>
        </w:rPr>
        <w:t xml:space="preserve">The bid abstract for this solicitation is </w:t>
      </w:r>
      <w:r w:rsidR="00EB6FB3" w:rsidRPr="004160A0">
        <w:rPr>
          <w:rFonts w:ascii="Arial" w:hAnsi="Arial" w:cs="Arial"/>
        </w:rPr>
        <w:t>on the following page</w:t>
      </w:r>
      <w:r w:rsidR="00FB699B" w:rsidRPr="004160A0">
        <w:rPr>
          <w:rFonts w:ascii="Arial" w:hAnsi="Arial" w:cs="Arial"/>
        </w:rPr>
        <w:t>.</w:t>
      </w:r>
      <w:r w:rsidR="008025ED">
        <w:rPr>
          <w:rFonts w:ascii="Arial" w:hAnsi="Arial" w:cs="Arial"/>
        </w:rPr>
        <w:t xml:space="preserve"> </w:t>
      </w:r>
    </w:p>
    <w:p w14:paraId="53D22410" w14:textId="20BADB3D" w:rsidR="007E458F" w:rsidRPr="004160A0" w:rsidRDefault="00AB0A6F" w:rsidP="006E6199">
      <w:pPr>
        <w:spacing w:after="120"/>
        <w:rPr>
          <w:rFonts w:ascii="Arial" w:hAnsi="Arial" w:cs="Arial"/>
        </w:rPr>
      </w:pPr>
      <w:r w:rsidRPr="004160A0">
        <w:rPr>
          <w:rFonts w:ascii="Arial" w:hAnsi="Arial" w:cs="Arial"/>
        </w:rPr>
        <w:t>I</w:t>
      </w:r>
      <w:r w:rsidR="00842FCD" w:rsidRPr="004160A0">
        <w:rPr>
          <w:rFonts w:ascii="Arial" w:hAnsi="Arial" w:cs="Arial"/>
        </w:rPr>
        <w:t xml:space="preserve">f contract negotiations fail or extend beyond a reasonable period of time with </w:t>
      </w:r>
      <w:r w:rsidR="007E458F" w:rsidRPr="004160A0">
        <w:rPr>
          <w:rFonts w:ascii="Arial" w:hAnsi="Arial" w:cs="Arial"/>
          <w:bCs/>
        </w:rPr>
        <w:t>Talent Growth Partners</w:t>
      </w:r>
      <w:r w:rsidRPr="004160A0">
        <w:rPr>
          <w:rFonts w:ascii="Arial" w:hAnsi="Arial" w:cs="Arial"/>
        </w:rPr>
        <w:t>, the Department</w:t>
      </w:r>
      <w:r w:rsidR="000F2302" w:rsidRPr="004160A0">
        <w:rPr>
          <w:rFonts w:ascii="Arial" w:hAnsi="Arial" w:cs="Arial"/>
        </w:rPr>
        <w:t xml:space="preserve">, at its option, may </w:t>
      </w:r>
      <w:r w:rsidR="00BB31B7" w:rsidRPr="004160A0">
        <w:rPr>
          <w:rFonts w:ascii="Arial" w:hAnsi="Arial" w:cs="Arial"/>
        </w:rPr>
        <w:t>halt the procurement</w:t>
      </w:r>
      <w:r w:rsidR="00842FCD" w:rsidRPr="004160A0">
        <w:rPr>
          <w:rFonts w:ascii="Arial" w:hAnsi="Arial" w:cs="Arial"/>
        </w:rPr>
        <w:t xml:space="preserve">. </w:t>
      </w:r>
      <w:r w:rsidR="007E458F" w:rsidRPr="004160A0">
        <w:rPr>
          <w:rFonts w:ascii="Arial" w:hAnsi="Arial" w:cs="Arial"/>
        </w:rPr>
        <w:t>T</w:t>
      </w:r>
      <w:r w:rsidR="00BB31B7" w:rsidRPr="004160A0">
        <w:rPr>
          <w:rFonts w:ascii="Arial" w:hAnsi="Arial" w:cs="Arial"/>
        </w:rPr>
        <w:t>he Department</w:t>
      </w:r>
      <w:r w:rsidR="00842FCD" w:rsidRPr="004160A0">
        <w:rPr>
          <w:rFonts w:ascii="Arial" w:hAnsi="Arial" w:cs="Arial"/>
        </w:rPr>
        <w:t xml:space="preserve"> expects contract negotiations</w:t>
      </w:r>
      <w:r w:rsidR="004160A0" w:rsidRPr="004160A0">
        <w:rPr>
          <w:rFonts w:ascii="Arial" w:hAnsi="Arial" w:cs="Arial"/>
        </w:rPr>
        <w:t xml:space="preserve"> </w:t>
      </w:r>
      <w:r w:rsidR="00923B0B">
        <w:rPr>
          <w:rFonts w:ascii="Arial" w:hAnsi="Arial" w:cs="Arial"/>
        </w:rPr>
        <w:t xml:space="preserve">to </w:t>
      </w:r>
      <w:r w:rsidR="004160A0" w:rsidRPr="004160A0">
        <w:rPr>
          <w:rFonts w:ascii="Arial" w:hAnsi="Arial" w:cs="Arial"/>
        </w:rPr>
        <w:t>commence immediately and</w:t>
      </w:r>
      <w:r w:rsidR="00842FCD" w:rsidRPr="004160A0">
        <w:rPr>
          <w:rFonts w:ascii="Arial" w:hAnsi="Arial" w:cs="Arial"/>
        </w:rPr>
        <w:t xml:space="preserve"> </w:t>
      </w:r>
      <w:r w:rsidR="007E458F" w:rsidRPr="004160A0">
        <w:rPr>
          <w:rFonts w:ascii="Arial" w:hAnsi="Arial" w:cs="Arial"/>
        </w:rPr>
        <w:t>conclude</w:t>
      </w:r>
      <w:r w:rsidR="00842FCD" w:rsidRPr="004160A0">
        <w:rPr>
          <w:rFonts w:ascii="Arial" w:hAnsi="Arial" w:cs="Arial"/>
        </w:rPr>
        <w:t xml:space="preserve"> </w:t>
      </w:r>
      <w:r w:rsidR="00F374DA">
        <w:rPr>
          <w:rFonts w:ascii="Arial" w:hAnsi="Arial" w:cs="Arial"/>
        </w:rPr>
        <w:t xml:space="preserve">by </w:t>
      </w:r>
      <w:r w:rsidR="007E458F" w:rsidRPr="004160A0">
        <w:rPr>
          <w:rFonts w:ascii="Arial" w:hAnsi="Arial" w:cs="Arial"/>
        </w:rPr>
        <w:t>October</w:t>
      </w:r>
      <w:r w:rsidR="00F374DA">
        <w:rPr>
          <w:rFonts w:ascii="Arial" w:hAnsi="Arial" w:cs="Arial"/>
        </w:rPr>
        <w:t xml:space="preserve"> 9</w:t>
      </w:r>
      <w:r w:rsidR="007E458F" w:rsidRPr="004160A0">
        <w:rPr>
          <w:rFonts w:ascii="Arial" w:hAnsi="Arial" w:cs="Arial"/>
        </w:rPr>
        <w:t>,</w:t>
      </w:r>
      <w:r w:rsidR="00842FCD" w:rsidRPr="004160A0">
        <w:rPr>
          <w:rFonts w:ascii="Arial" w:hAnsi="Arial" w:cs="Arial"/>
        </w:rPr>
        <w:t xml:space="preserve"> 20</w:t>
      </w:r>
      <w:r w:rsidRPr="004160A0">
        <w:rPr>
          <w:rFonts w:ascii="Arial" w:hAnsi="Arial" w:cs="Arial"/>
        </w:rPr>
        <w:t>20</w:t>
      </w:r>
      <w:r w:rsidR="00842FCD" w:rsidRPr="004160A0">
        <w:rPr>
          <w:rFonts w:ascii="Arial" w:hAnsi="Arial" w:cs="Arial"/>
        </w:rPr>
        <w:t>.</w:t>
      </w:r>
      <w:r w:rsidR="007E458F" w:rsidRPr="004160A0">
        <w:rPr>
          <w:rFonts w:ascii="Arial" w:hAnsi="Arial" w:cs="Arial"/>
        </w:rPr>
        <w:t xml:space="preserve"> </w:t>
      </w:r>
    </w:p>
    <w:p w14:paraId="5028AA22" w14:textId="388AA837" w:rsidR="00842FCD" w:rsidRPr="004160A0" w:rsidRDefault="00267743" w:rsidP="006E619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7E458F" w:rsidRPr="004160A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conclusion of the</w:t>
      </w:r>
      <w:r w:rsidR="007E458F" w:rsidRPr="004160A0">
        <w:rPr>
          <w:rFonts w:ascii="Arial" w:hAnsi="Arial" w:cs="Arial"/>
        </w:rPr>
        <w:t xml:space="preserve"> 10 business-day appeal period, as noted in RFP Section 3.11, should no appeals be filed with the Department</w:t>
      </w:r>
      <w:r w:rsidR="004160A0" w:rsidRPr="004160A0">
        <w:rPr>
          <w:rFonts w:ascii="Arial" w:hAnsi="Arial" w:cs="Arial"/>
        </w:rPr>
        <w:t xml:space="preserve"> and contract negotiations conclude successfully, </w:t>
      </w:r>
      <w:r w:rsidR="007E458F" w:rsidRPr="004160A0">
        <w:rPr>
          <w:rFonts w:ascii="Arial" w:hAnsi="Arial" w:cs="Arial"/>
        </w:rPr>
        <w:t>the Department and</w:t>
      </w:r>
      <w:r w:rsidR="004160A0" w:rsidRPr="004160A0">
        <w:rPr>
          <w:rFonts w:ascii="Arial" w:hAnsi="Arial" w:cs="Arial"/>
        </w:rPr>
        <w:t xml:space="preserve"> Talent Growth Partners may execute a </w:t>
      </w:r>
      <w:r w:rsidR="007E458F" w:rsidRPr="004160A0">
        <w:rPr>
          <w:rFonts w:ascii="Arial" w:hAnsi="Arial" w:cs="Arial"/>
        </w:rPr>
        <w:t>contract</w:t>
      </w:r>
      <w:r w:rsidR="004160A0" w:rsidRPr="004160A0">
        <w:rPr>
          <w:rFonts w:ascii="Arial" w:hAnsi="Arial" w:cs="Arial"/>
        </w:rPr>
        <w:t>.</w:t>
      </w:r>
    </w:p>
    <w:p w14:paraId="4313CA85" w14:textId="77777777" w:rsidR="00EE31A2" w:rsidRPr="004160A0" w:rsidRDefault="00EE31A2" w:rsidP="006E6199">
      <w:pPr>
        <w:spacing w:after="120"/>
        <w:rPr>
          <w:rFonts w:ascii="Arial" w:hAnsi="Arial" w:cs="Arial"/>
        </w:rPr>
      </w:pPr>
      <w:r w:rsidRPr="004160A0">
        <w:rPr>
          <w:rFonts w:ascii="Arial" w:hAnsi="Arial" w:cs="Arial"/>
        </w:rPr>
        <w:t xml:space="preserve">This letter is </w:t>
      </w:r>
      <w:r w:rsidR="004970AF" w:rsidRPr="004160A0">
        <w:rPr>
          <w:rFonts w:ascii="Arial" w:hAnsi="Arial" w:cs="Arial"/>
        </w:rPr>
        <w:t xml:space="preserve">only </w:t>
      </w:r>
      <w:r w:rsidRPr="004160A0">
        <w:rPr>
          <w:rFonts w:ascii="Arial" w:hAnsi="Arial" w:cs="Arial"/>
        </w:rPr>
        <w:t>a notice of intent to contract and does not constitute a contractual commitment</w:t>
      </w:r>
      <w:r w:rsidR="00B64BB7" w:rsidRPr="004160A0">
        <w:rPr>
          <w:rFonts w:ascii="Arial" w:hAnsi="Arial" w:cs="Arial"/>
        </w:rPr>
        <w:t>.</w:t>
      </w:r>
    </w:p>
    <w:p w14:paraId="694D26EE" w14:textId="77777777" w:rsidR="00DF2A0B" w:rsidRPr="004160A0" w:rsidRDefault="00DF2A0B" w:rsidP="00444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0A0">
        <w:rPr>
          <w:rFonts w:ascii="Arial" w:hAnsi="Arial" w:cs="Arial"/>
          <w:color w:val="000000"/>
        </w:rPr>
        <w:t xml:space="preserve">Respectfully, </w:t>
      </w:r>
    </w:p>
    <w:p w14:paraId="4FDB77C3" w14:textId="77777777" w:rsidR="00EE31A2" w:rsidRPr="004160A0" w:rsidRDefault="00EE31A2" w:rsidP="00444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C4D5AA" w14:textId="20C2F3C1" w:rsidR="00903A8F" w:rsidRDefault="00B349EC" w:rsidP="00444533">
      <w:pPr>
        <w:autoSpaceDE w:val="0"/>
        <w:autoSpaceDN w:val="0"/>
        <w:adjustRightInd w:val="0"/>
        <w:rPr>
          <w:noProof/>
          <w:sz w:val="20"/>
        </w:rPr>
      </w:pPr>
      <w:r>
        <w:rPr>
          <w:noProof/>
          <w:sz w:val="20"/>
        </w:rPr>
        <w:t>/s/</w:t>
      </w:r>
    </w:p>
    <w:p w14:paraId="720E089B" w14:textId="77777777" w:rsidR="00B349EC" w:rsidRPr="004160A0" w:rsidRDefault="00B349EC" w:rsidP="00444533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14:paraId="2045A47D" w14:textId="77777777" w:rsidR="00DF2A0B" w:rsidRPr="004160A0" w:rsidRDefault="00DC40B6" w:rsidP="00444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0A0">
        <w:rPr>
          <w:rFonts w:ascii="Arial" w:hAnsi="Arial" w:cs="Arial"/>
          <w:color w:val="000000"/>
        </w:rPr>
        <w:t>Beth Bucaida</w:t>
      </w:r>
      <w:r w:rsidR="00EB4D32" w:rsidRPr="004160A0">
        <w:rPr>
          <w:rFonts w:ascii="Arial" w:hAnsi="Arial" w:cs="Arial"/>
          <w:color w:val="000000"/>
        </w:rPr>
        <w:t>, JD, MBA</w:t>
      </w:r>
      <w:r w:rsidR="00DF2A0B" w:rsidRPr="004160A0">
        <w:rPr>
          <w:rFonts w:ascii="Arial" w:hAnsi="Arial" w:cs="Arial"/>
          <w:color w:val="000000"/>
        </w:rPr>
        <w:t xml:space="preserve"> </w:t>
      </w:r>
    </w:p>
    <w:p w14:paraId="2AC41F10" w14:textId="77777777" w:rsidR="00DF2A0B" w:rsidRPr="004160A0" w:rsidRDefault="00AB1765" w:rsidP="00444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0A0">
        <w:rPr>
          <w:rFonts w:ascii="Arial" w:hAnsi="Arial" w:cs="Arial"/>
          <w:color w:val="000000"/>
        </w:rPr>
        <w:t>Contracts Specialist-Advanced</w:t>
      </w:r>
      <w:r w:rsidR="00DF2A0B" w:rsidRPr="004160A0">
        <w:rPr>
          <w:rFonts w:ascii="Arial" w:hAnsi="Arial" w:cs="Arial"/>
          <w:color w:val="000000"/>
        </w:rPr>
        <w:t xml:space="preserve"> </w:t>
      </w:r>
    </w:p>
    <w:p w14:paraId="40E85F83" w14:textId="77777777" w:rsidR="00DF2A0B" w:rsidRPr="004160A0" w:rsidRDefault="00DF2A0B" w:rsidP="00444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60A0">
        <w:rPr>
          <w:rFonts w:ascii="Arial" w:hAnsi="Arial" w:cs="Arial"/>
          <w:color w:val="000000"/>
        </w:rPr>
        <w:t xml:space="preserve">Wisconsin Department of Employee Trust Funds </w:t>
      </w:r>
    </w:p>
    <w:p w14:paraId="2DA4EEFF" w14:textId="77777777" w:rsidR="00F172E7" w:rsidRPr="004160A0" w:rsidRDefault="00DF2A0B" w:rsidP="00444533">
      <w:pPr>
        <w:rPr>
          <w:rFonts w:ascii="Arial" w:hAnsi="Arial" w:cs="Arial"/>
          <w:color w:val="000000"/>
        </w:rPr>
      </w:pPr>
      <w:r w:rsidRPr="004160A0">
        <w:rPr>
          <w:rFonts w:ascii="Arial" w:hAnsi="Arial" w:cs="Arial"/>
          <w:color w:val="000000"/>
        </w:rPr>
        <w:t xml:space="preserve">Email: </w:t>
      </w:r>
      <w:hyperlink r:id="rId7" w:history="1">
        <w:r w:rsidR="0025533A" w:rsidRPr="004160A0">
          <w:rPr>
            <w:rStyle w:val="Hyperlink"/>
            <w:rFonts w:ascii="Arial" w:hAnsi="Arial" w:cs="Arial"/>
          </w:rPr>
          <w:t>ETFSMBProcurement@etf.wi.gov</w:t>
        </w:r>
      </w:hyperlink>
    </w:p>
    <w:p w14:paraId="2B716E47" w14:textId="77777777" w:rsidR="00DF2A0B" w:rsidRPr="004160A0" w:rsidRDefault="00DF2A0B" w:rsidP="00444533">
      <w:pPr>
        <w:rPr>
          <w:rFonts w:ascii="Arial" w:hAnsi="Arial" w:cs="Arial"/>
          <w:szCs w:val="22"/>
        </w:rPr>
      </w:pPr>
    </w:p>
    <w:p w14:paraId="37602457" w14:textId="4FC04CFA" w:rsidR="00120122" w:rsidRPr="004160A0" w:rsidRDefault="00C75E14" w:rsidP="004160A0">
      <w:pPr>
        <w:tabs>
          <w:tab w:val="left" w:pos="360"/>
        </w:tabs>
        <w:ind w:left="540" w:hanging="540"/>
        <w:rPr>
          <w:rFonts w:ascii="Arial" w:hAnsi="Arial" w:cs="Arial"/>
          <w:sz w:val="20"/>
        </w:rPr>
      </w:pPr>
      <w:r w:rsidRPr="004160A0">
        <w:rPr>
          <w:rFonts w:ascii="Arial" w:hAnsi="Arial" w:cs="Arial"/>
          <w:sz w:val="20"/>
        </w:rPr>
        <w:t>cc</w:t>
      </w:r>
      <w:r w:rsidR="00EE31A2" w:rsidRPr="004160A0">
        <w:rPr>
          <w:rFonts w:ascii="Arial" w:hAnsi="Arial" w:cs="Arial"/>
          <w:sz w:val="20"/>
        </w:rPr>
        <w:t>:</w:t>
      </w:r>
      <w:r w:rsidR="00EE31A2" w:rsidRPr="004160A0">
        <w:rPr>
          <w:rFonts w:ascii="Arial" w:hAnsi="Arial" w:cs="Arial"/>
          <w:sz w:val="20"/>
        </w:rPr>
        <w:tab/>
        <w:t>ETF Procurement File</w:t>
      </w:r>
      <w:r w:rsidR="00DC5DC2" w:rsidRPr="004160A0">
        <w:rPr>
          <w:rFonts w:ascii="Arial" w:hAnsi="Arial" w:cs="Arial"/>
          <w:sz w:val="20"/>
        </w:rPr>
        <w:t xml:space="preserve">, </w:t>
      </w:r>
      <w:r w:rsidR="00444533" w:rsidRPr="004160A0">
        <w:rPr>
          <w:rFonts w:ascii="Arial" w:hAnsi="Arial" w:cs="Arial"/>
          <w:sz w:val="20"/>
        </w:rPr>
        <w:t>ETF Secretary</w:t>
      </w:r>
      <w:r w:rsidRPr="004160A0">
        <w:rPr>
          <w:rFonts w:ascii="Arial" w:hAnsi="Arial" w:cs="Arial"/>
          <w:sz w:val="20"/>
        </w:rPr>
        <w:t>’s</w:t>
      </w:r>
      <w:r w:rsidR="00444533" w:rsidRPr="004160A0">
        <w:rPr>
          <w:rFonts w:ascii="Arial" w:hAnsi="Arial" w:cs="Arial"/>
          <w:sz w:val="20"/>
        </w:rPr>
        <w:t xml:space="preserve"> Office</w:t>
      </w:r>
      <w:r w:rsidR="00DC5DC2" w:rsidRPr="004160A0">
        <w:rPr>
          <w:rFonts w:ascii="Arial" w:hAnsi="Arial" w:cs="Arial"/>
          <w:sz w:val="20"/>
        </w:rPr>
        <w:t xml:space="preserve">, </w:t>
      </w:r>
      <w:r w:rsidR="00333F99" w:rsidRPr="004160A0">
        <w:rPr>
          <w:rFonts w:ascii="Arial" w:hAnsi="Arial" w:cs="Arial"/>
          <w:sz w:val="20"/>
        </w:rPr>
        <w:t xml:space="preserve">ETF </w:t>
      </w:r>
      <w:r w:rsidR="00120122" w:rsidRPr="004160A0">
        <w:rPr>
          <w:rFonts w:ascii="Arial" w:hAnsi="Arial" w:cs="Arial"/>
          <w:sz w:val="20"/>
        </w:rPr>
        <w:t xml:space="preserve">Office of Legal </w:t>
      </w:r>
      <w:r w:rsidR="00DC5DC2" w:rsidRPr="004160A0">
        <w:rPr>
          <w:rFonts w:ascii="Arial" w:hAnsi="Arial" w:cs="Arial"/>
          <w:sz w:val="20"/>
        </w:rPr>
        <w:t>Services</w:t>
      </w:r>
    </w:p>
    <w:p w14:paraId="7E5EFE2F" w14:textId="77777777" w:rsidR="005901EF" w:rsidRPr="004160A0" w:rsidRDefault="005901EF" w:rsidP="00DC5DC2">
      <w:pPr>
        <w:ind w:firstLine="720"/>
        <w:rPr>
          <w:rFonts w:ascii="Arial" w:hAnsi="Arial" w:cs="Arial"/>
          <w:sz w:val="20"/>
        </w:rPr>
      </w:pPr>
    </w:p>
    <w:p w14:paraId="1D4A5673" w14:textId="77777777" w:rsidR="00693262" w:rsidRDefault="00693262">
      <w:r>
        <w:br w:type="pag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B87592" w:rsidRPr="00B87592" w14:paraId="4E359576" w14:textId="77777777" w:rsidTr="00787293">
        <w:trPr>
          <w:trHeight w:val="2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98B" w14:textId="77777777" w:rsidR="00787293" w:rsidRDefault="00787293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73235313" w14:textId="77777777" w:rsidR="00787293" w:rsidRDefault="00787293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D36E7FB" w14:textId="77777777" w:rsidR="00787293" w:rsidRPr="004160A0" w:rsidRDefault="00787293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2E6E4733" w14:textId="77777777" w:rsidR="00475A82" w:rsidRPr="004160A0" w:rsidRDefault="00475A82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4160A0">
              <w:rPr>
                <w:rFonts w:ascii="Arial" w:hAnsi="Arial" w:cs="Arial"/>
                <w:b/>
                <w:bCs/>
                <w:color w:val="000000"/>
              </w:rPr>
              <w:t>Wisconsin Department of Employee Trust Funds</w:t>
            </w:r>
            <w:r w:rsidRPr="004160A0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4160A0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4160A0">
              <w:rPr>
                <w:rFonts w:ascii="Arial" w:hAnsi="Arial" w:cs="Arial"/>
                <w:b/>
                <w:bCs/>
              </w:rPr>
              <w:tab/>
            </w:r>
            <w:r w:rsidRPr="004160A0">
              <w:rPr>
                <w:rFonts w:ascii="Arial" w:hAnsi="Arial" w:cs="Arial"/>
                <w:b/>
                <w:bCs/>
              </w:rPr>
              <w:tab/>
            </w:r>
          </w:p>
          <w:p w14:paraId="57AE4026" w14:textId="77777777" w:rsidR="00475A82" w:rsidRPr="004160A0" w:rsidRDefault="00475A82" w:rsidP="00693262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4160A0">
              <w:rPr>
                <w:rFonts w:ascii="Arial" w:hAnsi="Arial" w:cs="Arial"/>
                <w:b/>
                <w:bCs/>
                <w:color w:val="000000"/>
              </w:rPr>
              <w:t>FINAL BID ABSTRACT</w:t>
            </w:r>
          </w:p>
          <w:p w14:paraId="52DFDCBA" w14:textId="0E2C72F4" w:rsidR="00475A82" w:rsidRPr="004160A0" w:rsidRDefault="00475A82" w:rsidP="00475A82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4160A0">
              <w:rPr>
                <w:rFonts w:ascii="Arial" w:hAnsi="Arial" w:cs="Arial"/>
                <w:b/>
                <w:bCs/>
                <w:color w:val="000000"/>
              </w:rPr>
              <w:t xml:space="preserve">RFP </w:t>
            </w:r>
            <w:r w:rsidR="00AB0A6F" w:rsidRPr="004160A0">
              <w:rPr>
                <w:rFonts w:ascii="Arial" w:hAnsi="Arial" w:cs="Arial"/>
                <w:b/>
                <w:bCs/>
                <w:color w:val="000000"/>
              </w:rPr>
              <w:t>ETJ00</w:t>
            </w:r>
            <w:r w:rsidR="004160A0" w:rsidRPr="004160A0">
              <w:rPr>
                <w:rFonts w:ascii="Arial" w:hAnsi="Arial" w:cs="Arial"/>
                <w:b/>
                <w:bCs/>
                <w:color w:val="000000"/>
              </w:rPr>
              <w:t>57</w:t>
            </w:r>
            <w:r w:rsidR="00795C5D" w:rsidRPr="004160A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60A0">
              <w:rPr>
                <w:rFonts w:ascii="Arial" w:hAnsi="Arial" w:cs="Arial"/>
                <w:b/>
                <w:bCs/>
              </w:rPr>
              <w:t>for</w:t>
            </w:r>
            <w:r w:rsidR="00AB0A6F" w:rsidRPr="004160A0">
              <w:rPr>
                <w:rFonts w:ascii="Arial" w:hAnsi="Arial" w:cs="Arial"/>
                <w:b/>
                <w:bCs/>
              </w:rPr>
              <w:t xml:space="preserve"> </w:t>
            </w:r>
            <w:r w:rsidR="004160A0" w:rsidRPr="004160A0">
              <w:rPr>
                <w:rFonts w:ascii="Arial" w:hAnsi="Arial" w:cs="Arial"/>
                <w:b/>
                <w:bCs/>
              </w:rPr>
              <w:t>Competency Based Performance Management Services</w:t>
            </w:r>
          </w:p>
          <w:tbl>
            <w:tblPr>
              <w:tblW w:w="53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6"/>
            </w:tblGrid>
            <w:tr w:rsidR="004160A0" w:rsidRPr="004160A0" w14:paraId="4D095AF7" w14:textId="77777777" w:rsidTr="004160A0">
              <w:trPr>
                <w:trHeight w:val="480"/>
              </w:trPr>
              <w:tc>
                <w:tcPr>
                  <w:tcW w:w="532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B99414" w14:textId="660302A9" w:rsidR="004160A0" w:rsidRPr="00F374DA" w:rsidRDefault="004160A0" w:rsidP="009E43DD">
                  <w:pPr>
                    <w:rPr>
                      <w:rFonts w:ascii="Arial" w:hAnsi="Arial" w:cs="Arial"/>
                      <w:b/>
                      <w:bCs/>
                      <w:color w:val="4472C4"/>
                    </w:rPr>
                  </w:pPr>
                </w:p>
                <w:tbl>
                  <w:tblPr>
                    <w:tblW w:w="5090" w:type="dxa"/>
                    <w:tblLook w:val="04A0" w:firstRow="1" w:lastRow="0" w:firstColumn="1" w:lastColumn="0" w:noHBand="0" w:noVBand="1"/>
                  </w:tblPr>
                  <w:tblGrid>
                    <w:gridCol w:w="2420"/>
                    <w:gridCol w:w="2670"/>
                  </w:tblGrid>
                  <w:tr w:rsidR="004160A0" w:rsidRPr="004160A0" w14:paraId="0274EBE2" w14:textId="77777777" w:rsidTr="004160A0">
                    <w:trPr>
                      <w:trHeight w:val="540"/>
                    </w:trPr>
                    <w:tc>
                      <w:tcPr>
                        <w:tcW w:w="242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186162" w14:textId="77777777" w:rsidR="004160A0" w:rsidRPr="004160A0" w:rsidRDefault="004160A0" w:rsidP="004160A0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5CC818" w14:textId="77777777" w:rsidR="004160A0" w:rsidRPr="004160A0" w:rsidRDefault="004160A0" w:rsidP="004160A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Talent Growth Partners</w:t>
                        </w:r>
                      </w:p>
                    </w:tc>
                  </w:tr>
                  <w:tr w:rsidR="004160A0" w:rsidRPr="004160A0" w14:paraId="7283BE39" w14:textId="77777777" w:rsidTr="004160A0">
                    <w:trPr>
                      <w:trHeight w:val="300"/>
                    </w:trPr>
                    <w:tc>
                      <w:tcPr>
                        <w:tcW w:w="24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89E231" w14:textId="77777777" w:rsidR="004160A0" w:rsidRPr="004160A0" w:rsidRDefault="004160A0" w:rsidP="004160A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General Score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B756A4" w14:textId="77777777" w:rsidR="004160A0" w:rsidRPr="004160A0" w:rsidRDefault="004160A0" w:rsidP="004160A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239</w:t>
                        </w:r>
                      </w:p>
                    </w:tc>
                  </w:tr>
                  <w:tr w:rsidR="004160A0" w:rsidRPr="004160A0" w14:paraId="563E833C" w14:textId="77777777" w:rsidTr="004160A0">
                    <w:trPr>
                      <w:trHeight w:val="300"/>
                    </w:trPr>
                    <w:tc>
                      <w:tcPr>
                        <w:tcW w:w="24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5793B" w14:textId="77777777" w:rsidR="004160A0" w:rsidRPr="004160A0" w:rsidRDefault="004160A0" w:rsidP="004160A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Technical Score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A8B543" w14:textId="77777777" w:rsidR="004160A0" w:rsidRPr="004160A0" w:rsidRDefault="004160A0" w:rsidP="004160A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 w:rsidRPr="004160A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u w:val="single"/>
                          </w:rPr>
                          <w:t>405</w:t>
                        </w:r>
                      </w:p>
                    </w:tc>
                  </w:tr>
                  <w:tr w:rsidR="004160A0" w:rsidRPr="004160A0" w14:paraId="6D5279A5" w14:textId="77777777" w:rsidTr="004160A0">
                    <w:trPr>
                      <w:trHeight w:val="315"/>
                    </w:trPr>
                    <w:tc>
                      <w:tcPr>
                        <w:tcW w:w="24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3D81F8" w14:textId="77777777" w:rsidR="004160A0" w:rsidRPr="004160A0" w:rsidRDefault="004160A0" w:rsidP="004160A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Score (w/o Cost)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AFD385" w14:textId="77777777" w:rsidR="004160A0" w:rsidRPr="004160A0" w:rsidRDefault="004160A0" w:rsidP="004160A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644</w:t>
                        </w:r>
                      </w:p>
                    </w:tc>
                  </w:tr>
                  <w:tr w:rsidR="004160A0" w:rsidRPr="004160A0" w14:paraId="2B5A4383" w14:textId="77777777" w:rsidTr="004160A0">
                    <w:trPr>
                      <w:trHeight w:val="225"/>
                    </w:trPr>
                    <w:tc>
                      <w:tcPr>
                        <w:tcW w:w="24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11911A" w14:textId="77777777" w:rsidR="004160A0" w:rsidRPr="004160A0" w:rsidRDefault="004160A0" w:rsidP="004160A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F84420" w14:textId="77777777" w:rsidR="004160A0" w:rsidRPr="004160A0" w:rsidRDefault="004160A0" w:rsidP="004160A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160A0" w:rsidRPr="004160A0" w14:paraId="4F932783" w14:textId="77777777" w:rsidTr="004160A0">
                    <w:trPr>
                      <w:trHeight w:val="300"/>
                    </w:trPr>
                    <w:tc>
                      <w:tcPr>
                        <w:tcW w:w="24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DCC1CC" w14:textId="77777777" w:rsidR="004160A0" w:rsidRPr="004160A0" w:rsidRDefault="004160A0" w:rsidP="004160A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Cost Score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037457" w14:textId="20598B9F" w:rsidR="004160A0" w:rsidRPr="004160A0" w:rsidRDefault="005E67A9" w:rsidP="004160A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150</w:t>
                        </w:r>
                      </w:p>
                    </w:tc>
                  </w:tr>
                  <w:tr w:rsidR="004160A0" w:rsidRPr="004160A0" w14:paraId="2EAFF181" w14:textId="77777777" w:rsidTr="004160A0">
                    <w:trPr>
                      <w:trHeight w:val="285"/>
                    </w:trPr>
                    <w:tc>
                      <w:tcPr>
                        <w:tcW w:w="24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5FBACF" w14:textId="77777777" w:rsidR="004160A0" w:rsidRPr="004160A0" w:rsidRDefault="004160A0" w:rsidP="004160A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160A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Total Score (w/ Cost)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8E7876" w14:textId="24C63AD8" w:rsidR="004160A0" w:rsidRPr="004160A0" w:rsidRDefault="005E67A9" w:rsidP="004160A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794</w:t>
                        </w:r>
                      </w:p>
                    </w:tc>
                  </w:tr>
                </w:tbl>
                <w:p w14:paraId="00B59180" w14:textId="06728ECC" w:rsidR="004160A0" w:rsidRPr="004160A0" w:rsidRDefault="004160A0" w:rsidP="009E43DD">
                  <w:pPr>
                    <w:rPr>
                      <w:rFonts w:ascii="Arial" w:hAnsi="Arial" w:cs="Arial"/>
                      <w:b/>
                      <w:bCs/>
                      <w:color w:val="4472C4"/>
                      <w:sz w:val="36"/>
                      <w:szCs w:val="36"/>
                    </w:rPr>
                  </w:pPr>
                </w:p>
              </w:tc>
            </w:tr>
          </w:tbl>
          <w:p w14:paraId="31C03DB1" w14:textId="77777777" w:rsidR="009E43DD" w:rsidRDefault="009E43DD" w:rsidP="00475A82">
            <w:pPr>
              <w:spacing w:after="6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FFD9478" w14:textId="77777777" w:rsidR="00B87592" w:rsidRPr="00693262" w:rsidRDefault="00B87592" w:rsidP="00B87592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78B3AFD9" w14:textId="090925BD" w:rsidR="004358C3" w:rsidRDefault="008025ED" w:rsidP="008025ED">
      <w:pPr>
        <w:ind w:left="270"/>
        <w:rPr>
          <w:rFonts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>Note: only one vendor submitted a proposal for this solicitation.</w:t>
      </w:r>
    </w:p>
    <w:sectPr w:rsidR="004358C3" w:rsidSect="00FB699B">
      <w:pgSz w:w="12240" w:h="15840"/>
      <w:pgMar w:top="547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DEC"/>
    <w:multiLevelType w:val="hybridMultilevel"/>
    <w:tmpl w:val="E394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D93"/>
    <w:multiLevelType w:val="hybridMultilevel"/>
    <w:tmpl w:val="9F9217A0"/>
    <w:lvl w:ilvl="0" w:tplc="6E10E4DE">
      <w:start w:val="26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C4324"/>
    <w:multiLevelType w:val="hybridMultilevel"/>
    <w:tmpl w:val="00DEB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4255F"/>
    <w:multiLevelType w:val="hybridMultilevel"/>
    <w:tmpl w:val="E1C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123F9"/>
    <w:multiLevelType w:val="hybridMultilevel"/>
    <w:tmpl w:val="63787D90"/>
    <w:lvl w:ilvl="0" w:tplc="169A5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26ADF"/>
    <w:rsid w:val="00052428"/>
    <w:rsid w:val="000654F4"/>
    <w:rsid w:val="00083318"/>
    <w:rsid w:val="00086026"/>
    <w:rsid w:val="000A0349"/>
    <w:rsid w:val="000A7B17"/>
    <w:rsid w:val="000D3C65"/>
    <w:rsid w:val="000D53A2"/>
    <w:rsid w:val="000D7C94"/>
    <w:rsid w:val="000E00FF"/>
    <w:rsid w:val="000F2302"/>
    <w:rsid w:val="001129D2"/>
    <w:rsid w:val="00115A85"/>
    <w:rsid w:val="00120122"/>
    <w:rsid w:val="00192BD2"/>
    <w:rsid w:val="001A0EAF"/>
    <w:rsid w:val="001F2A74"/>
    <w:rsid w:val="0020636C"/>
    <w:rsid w:val="0021219D"/>
    <w:rsid w:val="0021750D"/>
    <w:rsid w:val="0025533A"/>
    <w:rsid w:val="00267743"/>
    <w:rsid w:val="002725E3"/>
    <w:rsid w:val="002753C4"/>
    <w:rsid w:val="002875A0"/>
    <w:rsid w:val="002B3A0C"/>
    <w:rsid w:val="002C775B"/>
    <w:rsid w:val="003173F7"/>
    <w:rsid w:val="00330635"/>
    <w:rsid w:val="00333F99"/>
    <w:rsid w:val="00367198"/>
    <w:rsid w:val="0038046A"/>
    <w:rsid w:val="00397494"/>
    <w:rsid w:val="003B0D4D"/>
    <w:rsid w:val="003C234C"/>
    <w:rsid w:val="003D08BE"/>
    <w:rsid w:val="003E5DD8"/>
    <w:rsid w:val="00404DE2"/>
    <w:rsid w:val="004160A0"/>
    <w:rsid w:val="0042654B"/>
    <w:rsid w:val="00426BAA"/>
    <w:rsid w:val="004358C3"/>
    <w:rsid w:val="004425EB"/>
    <w:rsid w:val="00444533"/>
    <w:rsid w:val="00465ADD"/>
    <w:rsid w:val="0046726C"/>
    <w:rsid w:val="00475A82"/>
    <w:rsid w:val="004970AF"/>
    <w:rsid w:val="004A26C9"/>
    <w:rsid w:val="004A7A4A"/>
    <w:rsid w:val="004D71A2"/>
    <w:rsid w:val="004E32D9"/>
    <w:rsid w:val="00543C37"/>
    <w:rsid w:val="005557FF"/>
    <w:rsid w:val="00556511"/>
    <w:rsid w:val="0058479A"/>
    <w:rsid w:val="00584E90"/>
    <w:rsid w:val="005901EF"/>
    <w:rsid w:val="005E4423"/>
    <w:rsid w:val="005E67A9"/>
    <w:rsid w:val="00604731"/>
    <w:rsid w:val="00607A7F"/>
    <w:rsid w:val="0063482F"/>
    <w:rsid w:val="0064002A"/>
    <w:rsid w:val="00641CC9"/>
    <w:rsid w:val="00642F15"/>
    <w:rsid w:val="00693262"/>
    <w:rsid w:val="006C2512"/>
    <w:rsid w:val="006D65A7"/>
    <w:rsid w:val="006E6199"/>
    <w:rsid w:val="006F321E"/>
    <w:rsid w:val="007109AE"/>
    <w:rsid w:val="00730ED4"/>
    <w:rsid w:val="007344F8"/>
    <w:rsid w:val="00741567"/>
    <w:rsid w:val="0074413D"/>
    <w:rsid w:val="00761B64"/>
    <w:rsid w:val="007649AA"/>
    <w:rsid w:val="00776D0C"/>
    <w:rsid w:val="007849E5"/>
    <w:rsid w:val="00787293"/>
    <w:rsid w:val="007943DE"/>
    <w:rsid w:val="00795C5D"/>
    <w:rsid w:val="007E0E99"/>
    <w:rsid w:val="007E3853"/>
    <w:rsid w:val="007E458F"/>
    <w:rsid w:val="008025ED"/>
    <w:rsid w:val="00803138"/>
    <w:rsid w:val="00817708"/>
    <w:rsid w:val="00825B89"/>
    <w:rsid w:val="008306D2"/>
    <w:rsid w:val="00842FCD"/>
    <w:rsid w:val="00862E84"/>
    <w:rsid w:val="00880C8F"/>
    <w:rsid w:val="008B3FF7"/>
    <w:rsid w:val="008B5F8A"/>
    <w:rsid w:val="008C0C82"/>
    <w:rsid w:val="008C48F9"/>
    <w:rsid w:val="008C6630"/>
    <w:rsid w:val="008F7ACA"/>
    <w:rsid w:val="00901965"/>
    <w:rsid w:val="00903A8F"/>
    <w:rsid w:val="0091635D"/>
    <w:rsid w:val="00923B0B"/>
    <w:rsid w:val="009324DC"/>
    <w:rsid w:val="00950984"/>
    <w:rsid w:val="00952363"/>
    <w:rsid w:val="00970559"/>
    <w:rsid w:val="009750FE"/>
    <w:rsid w:val="00987193"/>
    <w:rsid w:val="0098773D"/>
    <w:rsid w:val="00993B68"/>
    <w:rsid w:val="009A02F5"/>
    <w:rsid w:val="009C3BC2"/>
    <w:rsid w:val="009C46C6"/>
    <w:rsid w:val="009E43DD"/>
    <w:rsid w:val="009F249D"/>
    <w:rsid w:val="00A14A6B"/>
    <w:rsid w:val="00A26E8C"/>
    <w:rsid w:val="00A73012"/>
    <w:rsid w:val="00A8310D"/>
    <w:rsid w:val="00AB0A6F"/>
    <w:rsid w:val="00AB1411"/>
    <w:rsid w:val="00AB1765"/>
    <w:rsid w:val="00AD107A"/>
    <w:rsid w:val="00AD5EED"/>
    <w:rsid w:val="00AF1B95"/>
    <w:rsid w:val="00AF2C77"/>
    <w:rsid w:val="00AF35A9"/>
    <w:rsid w:val="00B07C90"/>
    <w:rsid w:val="00B1147D"/>
    <w:rsid w:val="00B14A21"/>
    <w:rsid w:val="00B217DE"/>
    <w:rsid w:val="00B24B74"/>
    <w:rsid w:val="00B30894"/>
    <w:rsid w:val="00B31A94"/>
    <w:rsid w:val="00B349EC"/>
    <w:rsid w:val="00B619F2"/>
    <w:rsid w:val="00B64BB7"/>
    <w:rsid w:val="00B77732"/>
    <w:rsid w:val="00B87592"/>
    <w:rsid w:val="00B97AB4"/>
    <w:rsid w:val="00BA2CF2"/>
    <w:rsid w:val="00BA5005"/>
    <w:rsid w:val="00BB31B7"/>
    <w:rsid w:val="00BD089C"/>
    <w:rsid w:val="00BE6B5F"/>
    <w:rsid w:val="00C245AE"/>
    <w:rsid w:val="00C51DFC"/>
    <w:rsid w:val="00C53D02"/>
    <w:rsid w:val="00C65A79"/>
    <w:rsid w:val="00C70C20"/>
    <w:rsid w:val="00C74BE8"/>
    <w:rsid w:val="00C75E14"/>
    <w:rsid w:val="00C7624B"/>
    <w:rsid w:val="00C95020"/>
    <w:rsid w:val="00CA25DB"/>
    <w:rsid w:val="00CA5AD1"/>
    <w:rsid w:val="00CD7FED"/>
    <w:rsid w:val="00CE7D1B"/>
    <w:rsid w:val="00D53A2E"/>
    <w:rsid w:val="00D61AF3"/>
    <w:rsid w:val="00D815B6"/>
    <w:rsid w:val="00D91942"/>
    <w:rsid w:val="00D92328"/>
    <w:rsid w:val="00DA42FE"/>
    <w:rsid w:val="00DC40B6"/>
    <w:rsid w:val="00DC4EE8"/>
    <w:rsid w:val="00DC5DC2"/>
    <w:rsid w:val="00DF2A0B"/>
    <w:rsid w:val="00E04DCF"/>
    <w:rsid w:val="00E207D9"/>
    <w:rsid w:val="00E4040B"/>
    <w:rsid w:val="00E71B6C"/>
    <w:rsid w:val="00EB4D32"/>
    <w:rsid w:val="00EB6FB3"/>
    <w:rsid w:val="00EE1A78"/>
    <w:rsid w:val="00EE31A2"/>
    <w:rsid w:val="00EF171A"/>
    <w:rsid w:val="00EF5D85"/>
    <w:rsid w:val="00F12579"/>
    <w:rsid w:val="00F172E7"/>
    <w:rsid w:val="00F374DA"/>
    <w:rsid w:val="00F92C8A"/>
    <w:rsid w:val="00FA2070"/>
    <w:rsid w:val="00FB4373"/>
    <w:rsid w:val="00FB699B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96D98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635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table" w:customStyle="1" w:styleId="LRWLTableStyle1">
    <w:name w:val="LRWL Table Style1"/>
    <w:basedOn w:val="TableNormal"/>
    <w:rsid w:val="00F172E7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E31A2"/>
    <w:pPr>
      <w:ind w:left="720"/>
      <w:contextualSpacing/>
    </w:pPr>
    <w:rPr>
      <w:rFonts w:ascii="Arial" w:hAnsi="Arial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53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FSMBProcurement@etf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@talentgrowthpartn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1949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2211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 - ETF</cp:lastModifiedBy>
  <cp:revision>3</cp:revision>
  <cp:lastPrinted>2020-02-17T18:59:00Z</cp:lastPrinted>
  <dcterms:created xsi:type="dcterms:W3CDTF">2020-09-18T01:13:00Z</dcterms:created>
  <dcterms:modified xsi:type="dcterms:W3CDTF">2020-09-18T01:14:00Z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01D6-3E7E-346C-8F25</vt:lpwstr>
  </property>
</Properties>
</file>