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72631" w14:textId="70BC40CE" w:rsidR="00006F2C" w:rsidRPr="00006F2C" w:rsidRDefault="00883A23" w:rsidP="165BD256">
      <w:pPr>
        <w:ind w:left="360" w:hanging="360"/>
        <w:jc w:val="center"/>
        <w:rPr>
          <w:rFonts w:ascii="Arial" w:hAnsi="Arial" w:cs="Arial"/>
          <w:b/>
          <w:bCs/>
          <w:color w:val="44546A" w:themeColor="text2"/>
          <w:sz w:val="28"/>
          <w:szCs w:val="28"/>
        </w:rPr>
      </w:pPr>
      <w:bookmarkStart w:id="0" w:name="_Toc448905184"/>
      <w:bookmarkStart w:id="1" w:name="_Hlk87619665"/>
      <w:r w:rsidRPr="3D3A274E">
        <w:rPr>
          <w:rFonts w:ascii="Arial" w:hAnsi="Arial" w:cs="Arial"/>
          <w:b/>
          <w:bCs/>
          <w:color w:val="002060"/>
          <w:sz w:val="28"/>
          <w:szCs w:val="28"/>
        </w:rPr>
        <w:t>Appendix 1</w:t>
      </w:r>
      <w:r w:rsidR="2E0DB5A9" w:rsidRPr="3D3A274E">
        <w:rPr>
          <w:rFonts w:ascii="Arial" w:hAnsi="Arial" w:cs="Arial"/>
          <w:b/>
          <w:bCs/>
          <w:color w:val="002060"/>
          <w:sz w:val="28"/>
          <w:szCs w:val="28"/>
        </w:rPr>
        <w:t xml:space="preserve"> - ETD0055</w:t>
      </w:r>
    </w:p>
    <w:p w14:paraId="58BF9904" w14:textId="629B0812" w:rsidR="00006F2C" w:rsidRPr="00006F2C" w:rsidRDefault="0015157A" w:rsidP="165BD256">
      <w:pPr>
        <w:ind w:left="360" w:hanging="360"/>
        <w:jc w:val="center"/>
        <w:rPr>
          <w:rFonts w:ascii="Arial" w:hAnsi="Arial" w:cs="Arial"/>
          <w:b/>
          <w:bCs/>
          <w:color w:val="44546A" w:themeColor="text2"/>
          <w:sz w:val="28"/>
          <w:szCs w:val="28"/>
        </w:rPr>
      </w:pPr>
      <w:r w:rsidRPr="3D3A274E">
        <w:rPr>
          <w:rFonts w:ascii="Arial" w:hAnsi="Arial" w:cs="Arial"/>
          <w:b/>
          <w:bCs/>
          <w:color w:val="002060"/>
          <w:sz w:val="28"/>
          <w:szCs w:val="28"/>
        </w:rPr>
        <w:t xml:space="preserve">Income Continuation Insurance </w:t>
      </w:r>
    </w:p>
    <w:p w14:paraId="3CB72632" w14:textId="331FBAE8" w:rsidR="00006F2C" w:rsidRPr="00006F2C" w:rsidRDefault="00C62141" w:rsidP="165BD256">
      <w:pPr>
        <w:ind w:left="360" w:hanging="360"/>
        <w:jc w:val="center"/>
        <w:rPr>
          <w:rFonts w:ascii="Arial" w:hAnsi="Arial" w:cs="Arial"/>
          <w:b/>
          <w:bCs/>
          <w:color w:val="44546A" w:themeColor="text2"/>
          <w:sz w:val="28"/>
          <w:szCs w:val="28"/>
        </w:rPr>
      </w:pPr>
      <w:r w:rsidRPr="3D3A274E">
        <w:rPr>
          <w:rFonts w:ascii="Arial" w:hAnsi="Arial" w:cs="Arial"/>
          <w:b/>
          <w:bCs/>
          <w:color w:val="002060"/>
          <w:sz w:val="28"/>
          <w:szCs w:val="28"/>
        </w:rPr>
        <w:t>Scope of Work</w:t>
      </w:r>
      <w:r w:rsidR="725B2712" w:rsidRPr="3D3A274E">
        <w:rPr>
          <w:rFonts w:ascii="Arial" w:hAnsi="Arial" w:cs="Arial"/>
          <w:b/>
          <w:bCs/>
          <w:color w:val="002060"/>
          <w:sz w:val="28"/>
          <w:szCs w:val="28"/>
        </w:rPr>
        <w:t xml:space="preserve"> &amp;</w:t>
      </w:r>
      <w:r w:rsidRPr="3D3A274E">
        <w:rPr>
          <w:rFonts w:ascii="Arial" w:hAnsi="Arial" w:cs="Arial"/>
          <w:b/>
          <w:bCs/>
          <w:color w:val="002060"/>
          <w:sz w:val="28"/>
          <w:szCs w:val="28"/>
        </w:rPr>
        <w:t xml:space="preserve"> Technical Questionnaire  </w:t>
      </w:r>
    </w:p>
    <w:bookmarkEnd w:id="0"/>
    <w:p w14:paraId="3CB72634" w14:textId="768C50B0" w:rsidR="002F2104" w:rsidRDefault="002F2104" w:rsidP="08C99034">
      <w:pPr>
        <w:pStyle w:val="LRWLBodyText"/>
        <w:ind w:left="360" w:hanging="360"/>
        <w:jc w:val="center"/>
        <w:rPr>
          <w:rFonts w:cs="Arial"/>
          <w:b/>
          <w:bCs/>
          <w:color w:val="44546A" w:themeColor="text2"/>
          <w:sz w:val="28"/>
          <w:szCs w:val="28"/>
        </w:rPr>
      </w:pPr>
    </w:p>
    <w:p w14:paraId="00005A44" w14:textId="26851DD9" w:rsidR="00531B35" w:rsidRDefault="00531B35" w:rsidP="08C99034">
      <w:pPr>
        <w:pStyle w:val="LRWLBodyText"/>
        <w:rPr>
          <w:rFonts w:cs="Arial"/>
          <w:b/>
          <w:bCs/>
        </w:rPr>
      </w:pPr>
      <w:r w:rsidRPr="66BFE127">
        <w:rPr>
          <w:rFonts w:cs="Arial"/>
          <w:b/>
          <w:bCs/>
        </w:rPr>
        <w:t xml:space="preserve">Review the </w:t>
      </w:r>
      <w:r w:rsidR="07EFC984" w:rsidRPr="66BFE127">
        <w:rPr>
          <w:rFonts w:cs="Arial"/>
          <w:b/>
          <w:bCs/>
        </w:rPr>
        <w:t>background and sco</w:t>
      </w:r>
      <w:r w:rsidRPr="66BFE127">
        <w:rPr>
          <w:rFonts w:cs="Arial"/>
          <w:b/>
          <w:bCs/>
        </w:rPr>
        <w:t xml:space="preserve">pe </w:t>
      </w:r>
      <w:r w:rsidR="002469A4" w:rsidRPr="66BFE127">
        <w:rPr>
          <w:rFonts w:cs="Arial"/>
          <w:b/>
          <w:bCs/>
        </w:rPr>
        <w:t xml:space="preserve">of </w:t>
      </w:r>
      <w:r w:rsidRPr="66BFE127">
        <w:rPr>
          <w:rFonts w:cs="Arial"/>
          <w:b/>
          <w:bCs/>
        </w:rPr>
        <w:t>work and then provide responses to this technical questionnaire.</w:t>
      </w:r>
    </w:p>
    <w:p w14:paraId="7F916AE4" w14:textId="0E6FDC31" w:rsidR="799B4A53" w:rsidRPr="00956209" w:rsidRDefault="3121E445" w:rsidP="7080C1FA">
      <w:pPr>
        <w:pStyle w:val="Heading2"/>
        <w:numPr>
          <w:ilvl w:val="1"/>
          <w:numId w:val="0"/>
        </w:numPr>
        <w:rPr>
          <w:color w:val="002060"/>
        </w:rPr>
      </w:pPr>
      <w:bookmarkStart w:id="2" w:name="_150E_Data_Submission"/>
      <w:bookmarkStart w:id="3" w:name="_150D_Data_Warehouse"/>
      <w:bookmarkEnd w:id="1"/>
      <w:bookmarkEnd w:id="2"/>
      <w:bookmarkEnd w:id="3"/>
      <w:r w:rsidRPr="00956209">
        <w:rPr>
          <w:color w:val="002060"/>
        </w:rPr>
        <w:t>1.0 Income Continuation Insurance</w:t>
      </w:r>
      <w:r w:rsidR="00CC70D2" w:rsidRPr="00956209">
        <w:rPr>
          <w:color w:val="002060"/>
        </w:rPr>
        <w:t xml:space="preserve"> Program</w:t>
      </w:r>
      <w:r w:rsidRPr="00956209">
        <w:rPr>
          <w:color w:val="002060"/>
        </w:rPr>
        <w:t xml:space="preserve"> Background</w:t>
      </w:r>
    </w:p>
    <w:p w14:paraId="416157CA" w14:textId="78E83AD5" w:rsidR="799B4A53" w:rsidRDefault="550D5CDC" w:rsidP="00042089">
      <w:pPr>
        <w:jc w:val="both"/>
        <w:rPr>
          <w:rFonts w:ascii="Arial" w:eastAsia="Arial" w:hAnsi="Arial" w:cs="Arial"/>
        </w:rPr>
      </w:pPr>
      <w:bookmarkStart w:id="4" w:name="_Hlk149114304"/>
      <w:r w:rsidRPr="7080C1FA">
        <w:rPr>
          <w:rFonts w:ascii="Arial" w:eastAsia="Arial" w:hAnsi="Arial" w:cs="Arial"/>
        </w:rPr>
        <w:t xml:space="preserve">The </w:t>
      </w:r>
      <w:r w:rsidR="00142ADE" w:rsidRPr="7080C1FA">
        <w:rPr>
          <w:rFonts w:ascii="Arial" w:eastAsia="Arial" w:hAnsi="Arial" w:cs="Arial"/>
        </w:rPr>
        <w:t>Income Continuation Insurance Program (</w:t>
      </w:r>
      <w:r w:rsidRPr="7080C1FA">
        <w:rPr>
          <w:rFonts w:ascii="Arial" w:eastAsia="Arial" w:hAnsi="Arial" w:cs="Arial"/>
        </w:rPr>
        <w:t>Program</w:t>
      </w:r>
      <w:r w:rsidR="17608431" w:rsidRPr="7080C1FA">
        <w:rPr>
          <w:rFonts w:ascii="Arial" w:eastAsia="Arial" w:hAnsi="Arial" w:cs="Arial"/>
        </w:rPr>
        <w:t>)</w:t>
      </w:r>
      <w:r w:rsidRPr="7080C1FA">
        <w:rPr>
          <w:rFonts w:ascii="Arial" w:eastAsia="Arial" w:hAnsi="Arial" w:cs="Arial"/>
        </w:rPr>
        <w:t xml:space="preserve"> is a voluntary, self-insured, income replacement program available to all </w:t>
      </w:r>
      <w:r w:rsidR="345EC5A1" w:rsidRPr="7080C1FA">
        <w:rPr>
          <w:rFonts w:ascii="Arial" w:eastAsia="Arial" w:hAnsi="Arial" w:cs="Arial"/>
        </w:rPr>
        <w:t>Wisconsin Retirement System (</w:t>
      </w:r>
      <w:r w:rsidRPr="7080C1FA">
        <w:rPr>
          <w:rFonts w:ascii="Arial" w:eastAsia="Arial" w:hAnsi="Arial" w:cs="Arial"/>
        </w:rPr>
        <w:t>WRS</w:t>
      </w:r>
      <w:r w:rsidR="345EC5A1" w:rsidRPr="7080C1FA">
        <w:rPr>
          <w:rFonts w:ascii="Arial" w:eastAsia="Arial" w:hAnsi="Arial" w:cs="Arial"/>
        </w:rPr>
        <w:t>)</w:t>
      </w:r>
      <w:r w:rsidR="57D4F897" w:rsidRPr="7080C1FA">
        <w:rPr>
          <w:rFonts w:ascii="Arial" w:eastAsia="Arial" w:hAnsi="Arial" w:cs="Arial"/>
        </w:rPr>
        <w:t xml:space="preserve"> </w:t>
      </w:r>
      <w:r w:rsidRPr="7080C1FA">
        <w:rPr>
          <w:rFonts w:ascii="Arial" w:eastAsia="Arial" w:hAnsi="Arial" w:cs="Arial"/>
        </w:rPr>
        <w:t xml:space="preserve">enrolled </w:t>
      </w:r>
      <w:r w:rsidR="00140BDE" w:rsidRPr="7080C1FA">
        <w:rPr>
          <w:rFonts w:ascii="Arial" w:eastAsia="Arial" w:hAnsi="Arial" w:cs="Arial"/>
        </w:rPr>
        <w:t>S</w:t>
      </w:r>
      <w:r w:rsidRPr="7080C1FA">
        <w:rPr>
          <w:rFonts w:ascii="Arial" w:eastAsia="Arial" w:hAnsi="Arial" w:cs="Arial"/>
        </w:rPr>
        <w:t xml:space="preserve">tate </w:t>
      </w:r>
      <w:r w:rsidR="00140BDE" w:rsidRPr="7080C1FA">
        <w:rPr>
          <w:rFonts w:ascii="Arial" w:eastAsia="Arial" w:hAnsi="Arial" w:cs="Arial"/>
        </w:rPr>
        <w:t>E</w:t>
      </w:r>
      <w:r w:rsidRPr="7080C1FA">
        <w:rPr>
          <w:rFonts w:ascii="Arial" w:eastAsia="Arial" w:hAnsi="Arial" w:cs="Arial"/>
        </w:rPr>
        <w:t>mployees</w:t>
      </w:r>
      <w:r w:rsidR="00981514" w:rsidRPr="7080C1FA">
        <w:rPr>
          <w:rFonts w:ascii="Arial" w:eastAsia="Arial" w:hAnsi="Arial" w:cs="Arial"/>
        </w:rPr>
        <w:t xml:space="preserve"> and</w:t>
      </w:r>
      <w:r w:rsidR="00D16209" w:rsidRPr="7080C1FA">
        <w:rPr>
          <w:rFonts w:ascii="Arial" w:eastAsia="Arial" w:hAnsi="Arial" w:cs="Arial"/>
        </w:rPr>
        <w:t xml:space="preserve"> </w:t>
      </w:r>
      <w:r w:rsidR="00140BDE" w:rsidRPr="7080C1FA">
        <w:rPr>
          <w:rFonts w:ascii="Arial" w:eastAsia="Arial" w:hAnsi="Arial" w:cs="Arial"/>
        </w:rPr>
        <w:t>E</w:t>
      </w:r>
      <w:r w:rsidRPr="7080C1FA">
        <w:rPr>
          <w:rFonts w:ascii="Arial" w:eastAsia="Arial" w:hAnsi="Arial" w:cs="Arial"/>
        </w:rPr>
        <w:t xml:space="preserve">mployees of all Wisconsin </w:t>
      </w:r>
      <w:r w:rsidR="004E5ABD" w:rsidRPr="7080C1FA">
        <w:rPr>
          <w:rFonts w:ascii="Arial" w:eastAsia="Arial" w:hAnsi="Arial" w:cs="Arial"/>
        </w:rPr>
        <w:t>L</w:t>
      </w:r>
      <w:r w:rsidRPr="7080C1FA">
        <w:rPr>
          <w:rFonts w:ascii="Arial" w:eastAsia="Arial" w:hAnsi="Arial" w:cs="Arial"/>
        </w:rPr>
        <w:t xml:space="preserve">ocal </w:t>
      </w:r>
      <w:r w:rsidR="004E5ABD" w:rsidRPr="7080C1FA">
        <w:rPr>
          <w:rFonts w:ascii="Arial" w:eastAsia="Arial" w:hAnsi="Arial" w:cs="Arial"/>
        </w:rPr>
        <w:t>G</w:t>
      </w:r>
      <w:r w:rsidRPr="7080C1FA">
        <w:rPr>
          <w:rFonts w:ascii="Arial" w:eastAsia="Arial" w:hAnsi="Arial" w:cs="Arial"/>
        </w:rPr>
        <w:t xml:space="preserve">overnment entities </w:t>
      </w:r>
      <w:r w:rsidR="00D16209" w:rsidRPr="7080C1FA">
        <w:rPr>
          <w:rFonts w:ascii="Arial" w:eastAsia="Arial" w:hAnsi="Arial" w:cs="Arial"/>
        </w:rPr>
        <w:t xml:space="preserve">that </w:t>
      </w:r>
      <w:r w:rsidRPr="7080C1FA">
        <w:rPr>
          <w:rFonts w:ascii="Arial" w:eastAsia="Arial" w:hAnsi="Arial" w:cs="Arial"/>
        </w:rPr>
        <w:t xml:space="preserve">resolve to participate in the Program. </w:t>
      </w:r>
      <w:bookmarkEnd w:id="4"/>
      <w:r w:rsidRPr="7080C1FA">
        <w:rPr>
          <w:rFonts w:ascii="Arial" w:eastAsia="Arial" w:hAnsi="Arial" w:cs="Arial"/>
        </w:rPr>
        <w:t xml:space="preserve">The Program is authorized by Wisconsin Statute §40.62 and is currently administered by The Hartford Life and Accident Insurance Company. The Program offers both short-term and long-term benefits for </w:t>
      </w:r>
      <w:r w:rsidR="00E6751D" w:rsidRPr="7080C1FA">
        <w:rPr>
          <w:rFonts w:ascii="Arial" w:eastAsia="Arial" w:hAnsi="Arial" w:cs="Arial"/>
        </w:rPr>
        <w:t>E</w:t>
      </w:r>
      <w:r w:rsidRPr="7080C1FA">
        <w:rPr>
          <w:rFonts w:ascii="Arial" w:eastAsia="Arial" w:hAnsi="Arial" w:cs="Arial"/>
        </w:rPr>
        <w:t xml:space="preserve">mployees who develop disabilities that prevent them from working, either temporarily or permanently. </w:t>
      </w:r>
      <w:r w:rsidR="4E8B128B" w:rsidRPr="7080C1FA">
        <w:rPr>
          <w:rFonts w:ascii="Arial" w:eastAsia="Arial" w:hAnsi="Arial" w:cs="Arial"/>
        </w:rPr>
        <w:t xml:space="preserve">There </w:t>
      </w:r>
      <w:r w:rsidR="579F6690" w:rsidRPr="7080C1FA">
        <w:rPr>
          <w:rFonts w:ascii="Arial" w:eastAsia="Arial" w:hAnsi="Arial" w:cs="Arial"/>
        </w:rPr>
        <w:t xml:space="preserve">is </w:t>
      </w:r>
      <w:r w:rsidR="3D242465" w:rsidRPr="7080C1FA">
        <w:rPr>
          <w:rFonts w:ascii="Arial" w:eastAsia="Arial" w:hAnsi="Arial" w:cs="Arial"/>
        </w:rPr>
        <w:t>a</w:t>
      </w:r>
      <w:r w:rsidR="5C442441" w:rsidRPr="7080C1FA">
        <w:rPr>
          <w:rFonts w:ascii="Arial" w:eastAsia="Arial" w:hAnsi="Arial" w:cs="Arial"/>
        </w:rPr>
        <w:t xml:space="preserve"> </w:t>
      </w:r>
      <w:r w:rsidR="00E6751D" w:rsidRPr="7080C1FA">
        <w:rPr>
          <w:rFonts w:ascii="Arial" w:eastAsia="Arial" w:hAnsi="Arial" w:cs="Arial"/>
        </w:rPr>
        <w:t>P</w:t>
      </w:r>
      <w:r w:rsidR="53AEFBC1" w:rsidRPr="7080C1FA">
        <w:rPr>
          <w:rFonts w:ascii="Arial" w:eastAsia="Arial" w:hAnsi="Arial" w:cs="Arial"/>
        </w:rPr>
        <w:t>rogram</w:t>
      </w:r>
      <w:r w:rsidR="4E8B128B" w:rsidRPr="7080C1FA">
        <w:rPr>
          <w:rFonts w:ascii="Arial" w:eastAsia="Arial" w:hAnsi="Arial" w:cs="Arial"/>
        </w:rPr>
        <w:t xml:space="preserve"> for </w:t>
      </w:r>
      <w:r w:rsidR="607BBD8D" w:rsidRPr="7080C1FA">
        <w:rPr>
          <w:rFonts w:ascii="Arial" w:eastAsia="Arial" w:hAnsi="Arial" w:cs="Arial"/>
        </w:rPr>
        <w:t>State of Wisconsin</w:t>
      </w:r>
      <w:r w:rsidR="048CB391" w:rsidRPr="7080C1FA">
        <w:rPr>
          <w:rFonts w:ascii="Arial" w:eastAsia="Arial" w:hAnsi="Arial" w:cs="Arial"/>
        </w:rPr>
        <w:t xml:space="preserve"> (</w:t>
      </w:r>
      <w:r w:rsidR="7A3E4F31" w:rsidRPr="7080C1FA">
        <w:rPr>
          <w:rFonts w:ascii="Arial" w:eastAsia="Arial" w:hAnsi="Arial" w:cs="Arial"/>
        </w:rPr>
        <w:t>S</w:t>
      </w:r>
      <w:r w:rsidR="048CB391" w:rsidRPr="7080C1FA">
        <w:rPr>
          <w:rFonts w:ascii="Arial" w:eastAsia="Arial" w:hAnsi="Arial" w:cs="Arial"/>
        </w:rPr>
        <w:t>tate)</w:t>
      </w:r>
      <w:r w:rsidR="607BBD8D" w:rsidRPr="7080C1FA">
        <w:rPr>
          <w:rFonts w:ascii="Arial" w:eastAsia="Arial" w:hAnsi="Arial" w:cs="Arial"/>
        </w:rPr>
        <w:t xml:space="preserve"> and</w:t>
      </w:r>
      <w:r w:rsidR="58601B0E" w:rsidRPr="7080C1FA">
        <w:rPr>
          <w:rFonts w:ascii="Arial" w:eastAsia="Arial" w:hAnsi="Arial" w:cs="Arial"/>
        </w:rPr>
        <w:t xml:space="preserve"> University of Wisconsin</w:t>
      </w:r>
      <w:r w:rsidR="048CB391" w:rsidRPr="7080C1FA">
        <w:rPr>
          <w:rFonts w:ascii="Arial" w:eastAsia="Arial" w:hAnsi="Arial" w:cs="Arial"/>
        </w:rPr>
        <w:t xml:space="preserve"> (UW)</w:t>
      </w:r>
      <w:r w:rsidR="58601B0E" w:rsidRPr="7080C1FA">
        <w:rPr>
          <w:rFonts w:ascii="Arial" w:eastAsia="Arial" w:hAnsi="Arial" w:cs="Arial"/>
        </w:rPr>
        <w:t xml:space="preserve"> </w:t>
      </w:r>
      <w:r w:rsidR="00E6751D" w:rsidRPr="7080C1FA">
        <w:rPr>
          <w:rFonts w:ascii="Arial" w:eastAsia="Arial" w:hAnsi="Arial" w:cs="Arial"/>
        </w:rPr>
        <w:t>E</w:t>
      </w:r>
      <w:r w:rsidR="58601B0E" w:rsidRPr="7080C1FA">
        <w:rPr>
          <w:rFonts w:ascii="Arial" w:eastAsia="Arial" w:hAnsi="Arial" w:cs="Arial"/>
        </w:rPr>
        <w:t xml:space="preserve">mployees </w:t>
      </w:r>
      <w:r w:rsidR="2BE58682" w:rsidRPr="7080C1FA">
        <w:rPr>
          <w:rFonts w:ascii="Arial" w:eastAsia="Arial" w:hAnsi="Arial" w:cs="Arial"/>
        </w:rPr>
        <w:t xml:space="preserve">and a separate </w:t>
      </w:r>
      <w:r w:rsidR="00E6751D" w:rsidRPr="7080C1FA">
        <w:rPr>
          <w:rFonts w:ascii="Arial" w:eastAsia="Arial" w:hAnsi="Arial" w:cs="Arial"/>
        </w:rPr>
        <w:t>P</w:t>
      </w:r>
      <w:r w:rsidR="53AEFBC1" w:rsidRPr="7080C1FA">
        <w:rPr>
          <w:rFonts w:ascii="Arial" w:eastAsia="Arial" w:hAnsi="Arial" w:cs="Arial"/>
        </w:rPr>
        <w:t>rogram</w:t>
      </w:r>
      <w:r w:rsidR="588F42EB" w:rsidRPr="7080C1FA">
        <w:rPr>
          <w:rFonts w:ascii="Arial" w:eastAsia="Arial" w:hAnsi="Arial" w:cs="Arial"/>
        </w:rPr>
        <w:t xml:space="preserve"> available</w:t>
      </w:r>
      <w:r w:rsidR="2BE58682" w:rsidRPr="7080C1FA">
        <w:rPr>
          <w:rFonts w:ascii="Arial" w:eastAsia="Arial" w:hAnsi="Arial" w:cs="Arial"/>
        </w:rPr>
        <w:t xml:space="preserve"> for </w:t>
      </w:r>
      <w:r w:rsidR="588F42EB" w:rsidRPr="7080C1FA">
        <w:rPr>
          <w:rFonts w:ascii="Arial" w:eastAsia="Arial" w:hAnsi="Arial" w:cs="Arial"/>
        </w:rPr>
        <w:t xml:space="preserve">eligible </w:t>
      </w:r>
      <w:r w:rsidR="004E5ABD" w:rsidRPr="7080C1FA">
        <w:rPr>
          <w:rFonts w:ascii="Arial" w:eastAsia="Arial" w:hAnsi="Arial" w:cs="Arial"/>
        </w:rPr>
        <w:t>L</w:t>
      </w:r>
      <w:r w:rsidR="2BE58682" w:rsidRPr="7080C1FA">
        <w:rPr>
          <w:rFonts w:ascii="Arial" w:eastAsia="Arial" w:hAnsi="Arial" w:cs="Arial"/>
        </w:rPr>
        <w:t>ocal</w:t>
      </w:r>
      <w:r w:rsidR="53AEFBC1" w:rsidRPr="7080C1FA">
        <w:rPr>
          <w:rFonts w:ascii="Arial" w:eastAsia="Arial" w:hAnsi="Arial" w:cs="Arial"/>
        </w:rPr>
        <w:t xml:space="preserve"> </w:t>
      </w:r>
      <w:r w:rsidR="004E5ABD" w:rsidRPr="7080C1FA">
        <w:rPr>
          <w:rFonts w:ascii="Arial" w:eastAsia="Arial" w:hAnsi="Arial" w:cs="Arial"/>
        </w:rPr>
        <w:t>G</w:t>
      </w:r>
      <w:r w:rsidR="53AEFBC1" w:rsidRPr="7080C1FA">
        <w:rPr>
          <w:rFonts w:ascii="Arial" w:eastAsia="Arial" w:hAnsi="Arial" w:cs="Arial"/>
        </w:rPr>
        <w:t xml:space="preserve">overnment </w:t>
      </w:r>
      <w:r w:rsidR="004E5ABD" w:rsidRPr="7080C1FA">
        <w:rPr>
          <w:rFonts w:ascii="Arial" w:eastAsia="Arial" w:hAnsi="Arial" w:cs="Arial"/>
        </w:rPr>
        <w:t>E</w:t>
      </w:r>
      <w:r w:rsidR="588F42EB" w:rsidRPr="7080C1FA">
        <w:rPr>
          <w:rFonts w:ascii="Arial" w:eastAsia="Arial" w:hAnsi="Arial" w:cs="Arial"/>
        </w:rPr>
        <w:t>mployees</w:t>
      </w:r>
      <w:r w:rsidR="13050B08" w:rsidRPr="7080C1FA">
        <w:rPr>
          <w:rFonts w:ascii="Arial" w:eastAsia="Arial" w:hAnsi="Arial" w:cs="Arial"/>
        </w:rPr>
        <w:t>.</w:t>
      </w:r>
      <w:r w:rsidR="607BBD8D" w:rsidRPr="7080C1FA">
        <w:rPr>
          <w:rFonts w:ascii="Arial" w:eastAsia="Arial" w:hAnsi="Arial" w:cs="Arial"/>
        </w:rPr>
        <w:t xml:space="preserve"> </w:t>
      </w:r>
      <w:r w:rsidR="042DCE07" w:rsidRPr="7080C1FA">
        <w:rPr>
          <w:rFonts w:ascii="Arial" w:eastAsia="Arial" w:hAnsi="Arial" w:cs="Arial"/>
        </w:rPr>
        <w:t xml:space="preserve">Participation in the Program is mandatory for </w:t>
      </w:r>
      <w:r w:rsidR="2E84283B" w:rsidRPr="7080C1FA">
        <w:rPr>
          <w:rFonts w:ascii="Arial" w:eastAsia="Arial" w:hAnsi="Arial" w:cs="Arial"/>
        </w:rPr>
        <w:t xml:space="preserve">all </w:t>
      </w:r>
      <w:r w:rsidR="004E5ABD" w:rsidRPr="7080C1FA">
        <w:rPr>
          <w:rFonts w:ascii="Arial" w:eastAsia="Arial" w:hAnsi="Arial" w:cs="Arial"/>
        </w:rPr>
        <w:t>S</w:t>
      </w:r>
      <w:r w:rsidR="2E84283B" w:rsidRPr="7080C1FA">
        <w:rPr>
          <w:rFonts w:ascii="Arial" w:eastAsia="Arial" w:hAnsi="Arial" w:cs="Arial"/>
        </w:rPr>
        <w:t xml:space="preserve">tate </w:t>
      </w:r>
      <w:r w:rsidR="00FA50FF" w:rsidRPr="7080C1FA">
        <w:rPr>
          <w:rFonts w:ascii="Arial" w:eastAsia="Arial" w:hAnsi="Arial" w:cs="Arial"/>
        </w:rPr>
        <w:t>E</w:t>
      </w:r>
      <w:r w:rsidR="2E84283B" w:rsidRPr="7080C1FA">
        <w:rPr>
          <w:rFonts w:ascii="Arial" w:eastAsia="Arial" w:hAnsi="Arial" w:cs="Arial"/>
        </w:rPr>
        <w:t>mployers</w:t>
      </w:r>
      <w:r w:rsidR="191733D8" w:rsidRPr="7080C1FA">
        <w:rPr>
          <w:rFonts w:ascii="Arial" w:eastAsia="Arial" w:hAnsi="Arial" w:cs="Arial"/>
        </w:rPr>
        <w:t xml:space="preserve">. </w:t>
      </w:r>
      <w:r w:rsidR="0948E671" w:rsidRPr="7080C1FA">
        <w:rPr>
          <w:rFonts w:ascii="Arial" w:eastAsia="Arial" w:hAnsi="Arial" w:cs="Arial"/>
        </w:rPr>
        <w:t xml:space="preserve">Participation in the </w:t>
      </w:r>
      <w:r w:rsidR="004E5ABD" w:rsidRPr="7080C1FA">
        <w:rPr>
          <w:rFonts w:ascii="Arial" w:eastAsia="Arial" w:hAnsi="Arial" w:cs="Arial"/>
        </w:rPr>
        <w:t>L</w:t>
      </w:r>
      <w:r w:rsidR="0948E671" w:rsidRPr="7080C1FA">
        <w:rPr>
          <w:rFonts w:ascii="Arial" w:eastAsia="Arial" w:hAnsi="Arial" w:cs="Arial"/>
        </w:rPr>
        <w:t xml:space="preserve">ocal </w:t>
      </w:r>
      <w:r w:rsidR="004E5ABD" w:rsidRPr="7080C1FA">
        <w:rPr>
          <w:rFonts w:ascii="Arial" w:eastAsia="Arial" w:hAnsi="Arial" w:cs="Arial"/>
        </w:rPr>
        <w:t>G</w:t>
      </w:r>
      <w:r w:rsidR="0948E671" w:rsidRPr="7080C1FA">
        <w:rPr>
          <w:rFonts w:ascii="Arial" w:eastAsia="Arial" w:hAnsi="Arial" w:cs="Arial"/>
        </w:rPr>
        <w:t xml:space="preserve">overnment </w:t>
      </w:r>
      <w:r w:rsidR="004E5ABD" w:rsidRPr="7080C1FA">
        <w:rPr>
          <w:rFonts w:ascii="Arial" w:eastAsia="Arial" w:hAnsi="Arial" w:cs="Arial"/>
        </w:rPr>
        <w:t>P</w:t>
      </w:r>
      <w:r w:rsidR="0948E671" w:rsidRPr="7080C1FA">
        <w:rPr>
          <w:rFonts w:ascii="Arial" w:eastAsia="Arial" w:hAnsi="Arial" w:cs="Arial"/>
        </w:rPr>
        <w:t xml:space="preserve">rogram is voluntary for </w:t>
      </w:r>
      <w:r w:rsidR="00FA50FF" w:rsidRPr="7080C1FA">
        <w:rPr>
          <w:rFonts w:ascii="Arial" w:eastAsia="Arial" w:hAnsi="Arial" w:cs="Arial"/>
        </w:rPr>
        <w:t>L</w:t>
      </w:r>
      <w:r w:rsidR="0948E671" w:rsidRPr="7080C1FA">
        <w:rPr>
          <w:rFonts w:ascii="Arial" w:eastAsia="Arial" w:hAnsi="Arial" w:cs="Arial"/>
        </w:rPr>
        <w:t xml:space="preserve">ocal </w:t>
      </w:r>
      <w:r w:rsidR="00FA50FF" w:rsidRPr="7080C1FA">
        <w:rPr>
          <w:rFonts w:ascii="Arial" w:eastAsia="Arial" w:hAnsi="Arial" w:cs="Arial"/>
        </w:rPr>
        <w:t>E</w:t>
      </w:r>
      <w:r w:rsidR="0948E671" w:rsidRPr="7080C1FA">
        <w:rPr>
          <w:rFonts w:ascii="Arial" w:eastAsia="Arial" w:hAnsi="Arial" w:cs="Arial"/>
        </w:rPr>
        <w:t xml:space="preserve">mployers. </w:t>
      </w:r>
      <w:r w:rsidRPr="7080C1FA">
        <w:rPr>
          <w:rFonts w:ascii="Arial" w:eastAsia="Arial" w:hAnsi="Arial" w:cs="Arial"/>
        </w:rPr>
        <w:t>A</w:t>
      </w:r>
      <w:r w:rsidR="00590EDF" w:rsidRPr="7080C1FA">
        <w:rPr>
          <w:rFonts w:ascii="Arial" w:eastAsia="Arial" w:hAnsi="Arial" w:cs="Arial"/>
        </w:rPr>
        <w:t>s</w:t>
      </w:r>
      <w:r w:rsidRPr="7080C1FA">
        <w:rPr>
          <w:rFonts w:ascii="Arial" w:eastAsia="Arial" w:hAnsi="Arial" w:cs="Arial"/>
        </w:rPr>
        <w:t xml:space="preserve"> of the beginning of 202</w:t>
      </w:r>
      <w:r w:rsidR="0E44D3A7" w:rsidRPr="7080C1FA">
        <w:rPr>
          <w:rFonts w:ascii="Arial" w:eastAsia="Arial" w:hAnsi="Arial" w:cs="Arial"/>
        </w:rPr>
        <w:t>3</w:t>
      </w:r>
      <w:r w:rsidRPr="7080C1FA">
        <w:rPr>
          <w:rFonts w:ascii="Arial" w:eastAsia="Arial" w:hAnsi="Arial" w:cs="Arial"/>
        </w:rPr>
        <w:t xml:space="preserve">, there were a total of </w:t>
      </w:r>
      <w:r w:rsidR="0E44D3A7" w:rsidRPr="7080C1FA">
        <w:rPr>
          <w:rFonts w:ascii="Arial" w:eastAsia="Arial" w:hAnsi="Arial" w:cs="Arial"/>
        </w:rPr>
        <w:t xml:space="preserve">309 </w:t>
      </w:r>
      <w:r w:rsidRPr="7080C1FA">
        <w:rPr>
          <w:rFonts w:ascii="Arial" w:eastAsia="Arial" w:hAnsi="Arial" w:cs="Arial"/>
        </w:rPr>
        <w:t xml:space="preserve">Employers participating in the </w:t>
      </w:r>
      <w:r w:rsidR="00E10F88" w:rsidRPr="7080C1FA">
        <w:rPr>
          <w:rFonts w:ascii="Arial" w:eastAsia="Arial" w:hAnsi="Arial" w:cs="Arial"/>
        </w:rPr>
        <w:t>L</w:t>
      </w:r>
      <w:r w:rsidR="4912C858" w:rsidRPr="7080C1FA">
        <w:rPr>
          <w:rFonts w:ascii="Arial" w:eastAsia="Arial" w:hAnsi="Arial" w:cs="Arial"/>
        </w:rPr>
        <w:t>oca</w:t>
      </w:r>
      <w:r w:rsidR="525057D2" w:rsidRPr="7080C1FA">
        <w:rPr>
          <w:rFonts w:ascii="Arial" w:eastAsia="Arial" w:hAnsi="Arial" w:cs="Arial"/>
        </w:rPr>
        <w:t xml:space="preserve">l </w:t>
      </w:r>
      <w:r w:rsidRPr="7080C1FA">
        <w:rPr>
          <w:rFonts w:ascii="Arial" w:eastAsia="Arial" w:hAnsi="Arial" w:cs="Arial"/>
        </w:rPr>
        <w:t>Program</w:t>
      </w:r>
      <w:r w:rsidR="0E44D3A7" w:rsidRPr="7080C1FA">
        <w:rPr>
          <w:rFonts w:ascii="Arial" w:eastAsia="Arial" w:hAnsi="Arial" w:cs="Arial"/>
        </w:rPr>
        <w:t>. As of April 2023</w:t>
      </w:r>
      <w:r w:rsidR="41C18E37" w:rsidRPr="7080C1FA">
        <w:rPr>
          <w:rFonts w:ascii="Arial" w:eastAsia="Arial" w:hAnsi="Arial" w:cs="Arial"/>
        </w:rPr>
        <w:t>,</w:t>
      </w:r>
      <w:r w:rsidR="0E44D3A7" w:rsidRPr="7080C1FA">
        <w:rPr>
          <w:rFonts w:ascii="Arial" w:eastAsia="Arial" w:hAnsi="Arial" w:cs="Arial"/>
        </w:rPr>
        <w:t xml:space="preserve"> there were</w:t>
      </w:r>
      <w:r w:rsidRPr="7080C1FA">
        <w:rPr>
          <w:rFonts w:ascii="Arial" w:eastAsia="Arial" w:hAnsi="Arial" w:cs="Arial"/>
        </w:rPr>
        <w:t xml:space="preserve"> </w:t>
      </w:r>
      <w:r w:rsidR="0B90AA4D" w:rsidRPr="7080C1FA">
        <w:rPr>
          <w:rFonts w:ascii="Arial" w:eastAsia="Arial" w:hAnsi="Arial" w:cs="Arial"/>
        </w:rPr>
        <w:t>41,799</w:t>
      </w:r>
      <w:r w:rsidRPr="7080C1FA">
        <w:rPr>
          <w:rFonts w:ascii="Arial" w:eastAsia="Arial" w:hAnsi="Arial" w:cs="Arial"/>
        </w:rPr>
        <w:t xml:space="preserve"> insured </w:t>
      </w:r>
      <w:r w:rsidR="00E6751D" w:rsidRPr="7080C1FA">
        <w:rPr>
          <w:rFonts w:ascii="Arial" w:eastAsia="Arial" w:hAnsi="Arial" w:cs="Arial"/>
        </w:rPr>
        <w:t>E</w:t>
      </w:r>
      <w:r w:rsidRPr="7080C1FA">
        <w:rPr>
          <w:rFonts w:ascii="Arial" w:eastAsia="Arial" w:hAnsi="Arial" w:cs="Arial"/>
        </w:rPr>
        <w:t>mployees</w:t>
      </w:r>
      <w:r w:rsidR="530EF6A3" w:rsidRPr="7080C1FA">
        <w:rPr>
          <w:rFonts w:ascii="Arial" w:eastAsia="Arial" w:hAnsi="Arial" w:cs="Arial"/>
        </w:rPr>
        <w:t xml:space="preserve"> in the </w:t>
      </w:r>
      <w:r w:rsidR="004E5ABD" w:rsidRPr="7080C1FA">
        <w:rPr>
          <w:rFonts w:ascii="Arial" w:eastAsia="Arial" w:hAnsi="Arial" w:cs="Arial"/>
        </w:rPr>
        <w:t>S</w:t>
      </w:r>
      <w:r w:rsidR="530EF6A3" w:rsidRPr="7080C1FA">
        <w:rPr>
          <w:rFonts w:ascii="Arial" w:eastAsia="Arial" w:hAnsi="Arial" w:cs="Arial"/>
        </w:rPr>
        <w:t xml:space="preserve">tate Program and </w:t>
      </w:r>
      <w:r w:rsidR="4224E0CB" w:rsidRPr="7080C1FA">
        <w:rPr>
          <w:rFonts w:ascii="Arial" w:eastAsia="Arial" w:hAnsi="Arial" w:cs="Arial"/>
        </w:rPr>
        <w:t>13,089</w:t>
      </w:r>
      <w:r w:rsidR="51BC78BB" w:rsidRPr="7080C1FA">
        <w:rPr>
          <w:rFonts w:ascii="Arial" w:eastAsia="Arial" w:hAnsi="Arial" w:cs="Arial"/>
        </w:rPr>
        <w:t xml:space="preserve"> insured </w:t>
      </w:r>
      <w:r w:rsidR="00E6751D" w:rsidRPr="7080C1FA">
        <w:rPr>
          <w:rFonts w:ascii="Arial" w:eastAsia="Arial" w:hAnsi="Arial" w:cs="Arial"/>
        </w:rPr>
        <w:t>E</w:t>
      </w:r>
      <w:r w:rsidR="51BC78BB" w:rsidRPr="7080C1FA">
        <w:rPr>
          <w:rFonts w:ascii="Arial" w:eastAsia="Arial" w:hAnsi="Arial" w:cs="Arial"/>
        </w:rPr>
        <w:t xml:space="preserve">mployees in the </w:t>
      </w:r>
      <w:r w:rsidR="00E10F88" w:rsidRPr="7080C1FA">
        <w:rPr>
          <w:rFonts w:ascii="Arial" w:eastAsia="Arial" w:hAnsi="Arial" w:cs="Arial"/>
        </w:rPr>
        <w:t>L</w:t>
      </w:r>
      <w:r w:rsidR="51BC78BB" w:rsidRPr="7080C1FA">
        <w:rPr>
          <w:rFonts w:ascii="Arial" w:eastAsia="Arial" w:hAnsi="Arial" w:cs="Arial"/>
        </w:rPr>
        <w:t>ocal Program</w:t>
      </w:r>
      <w:r w:rsidRPr="7080C1FA">
        <w:rPr>
          <w:rFonts w:ascii="Arial" w:eastAsia="Arial" w:hAnsi="Arial" w:cs="Arial"/>
        </w:rPr>
        <w:t xml:space="preserve">. </w:t>
      </w:r>
    </w:p>
    <w:p w14:paraId="23AEA7E4" w14:textId="3D7044DC" w:rsidR="799B4A53" w:rsidRDefault="68D529C0" w:rsidP="00A9534F">
      <w:pPr>
        <w:jc w:val="both"/>
      </w:pPr>
      <w:r w:rsidRPr="66BFE127">
        <w:rPr>
          <w:rFonts w:ascii="Arial" w:eastAsia="Arial" w:hAnsi="Arial" w:cs="Arial"/>
        </w:rPr>
        <w:t xml:space="preserve">The Program will pay benefits to any insured individual who becomes disabled while employed by a WRS participating </w:t>
      </w:r>
      <w:r w:rsidR="00E6751D" w:rsidRPr="66BFE127">
        <w:rPr>
          <w:rFonts w:ascii="Arial" w:eastAsia="Arial" w:hAnsi="Arial" w:cs="Arial"/>
        </w:rPr>
        <w:t>E</w:t>
      </w:r>
      <w:r w:rsidRPr="66BFE127">
        <w:rPr>
          <w:rFonts w:ascii="Arial" w:eastAsia="Arial" w:hAnsi="Arial" w:cs="Arial"/>
        </w:rPr>
        <w:t xml:space="preserve">mployer. The Program will pay </w:t>
      </w:r>
      <w:r w:rsidR="56292CB9" w:rsidRPr="66BFE127">
        <w:rPr>
          <w:rFonts w:ascii="Arial" w:eastAsia="Arial" w:hAnsi="Arial" w:cs="Arial"/>
        </w:rPr>
        <w:t xml:space="preserve">up to </w:t>
      </w:r>
      <w:r w:rsidRPr="66BFE127">
        <w:rPr>
          <w:rFonts w:ascii="Arial" w:eastAsia="Arial" w:hAnsi="Arial" w:cs="Arial"/>
        </w:rPr>
        <w:t xml:space="preserve">75% of the </w:t>
      </w:r>
      <w:r w:rsidR="00E6751D" w:rsidRPr="66BFE127">
        <w:rPr>
          <w:rFonts w:ascii="Arial" w:eastAsia="Arial" w:hAnsi="Arial" w:cs="Arial"/>
        </w:rPr>
        <w:t>E</w:t>
      </w:r>
      <w:r w:rsidRPr="66BFE127">
        <w:rPr>
          <w:rFonts w:ascii="Arial" w:eastAsia="Arial" w:hAnsi="Arial" w:cs="Arial"/>
        </w:rPr>
        <w:t>mployee’s average monthly earnings</w:t>
      </w:r>
      <w:r w:rsidRPr="66BFE127">
        <w:rPr>
          <w:rFonts w:ascii="Arial" w:eastAsia="Arial" w:hAnsi="Arial" w:cs="Arial"/>
          <w:b/>
          <w:bCs/>
        </w:rPr>
        <w:t xml:space="preserve"> </w:t>
      </w:r>
      <w:r w:rsidRPr="66BFE127">
        <w:rPr>
          <w:rFonts w:ascii="Arial" w:eastAsia="Arial" w:hAnsi="Arial" w:cs="Arial"/>
        </w:rPr>
        <w:t>and offers Standard and Supplemental coverage:</w:t>
      </w:r>
    </w:p>
    <w:p w14:paraId="7E88B65C" w14:textId="170BBFE5" w:rsidR="799B4A53" w:rsidRDefault="68D529C0" w:rsidP="00042089">
      <w:pPr>
        <w:ind w:firstLine="720"/>
        <w:jc w:val="both"/>
        <w:rPr>
          <w:rFonts w:ascii="Arial Nova" w:eastAsia="Arial Nova" w:hAnsi="Arial Nova" w:cs="Arial Nova"/>
        </w:rPr>
      </w:pPr>
      <w:r w:rsidRPr="66BFE127">
        <w:rPr>
          <w:rFonts w:ascii="Arial Nova" w:eastAsia="Arial Nova" w:hAnsi="Arial Nova" w:cs="Arial Nova"/>
        </w:rPr>
        <w:t xml:space="preserve">Standard </w:t>
      </w:r>
      <w:r w:rsidR="23360670" w:rsidRPr="66BFE127">
        <w:rPr>
          <w:rFonts w:ascii="Arial Nova" w:eastAsia="Arial Nova" w:hAnsi="Arial Nova" w:cs="Arial Nova"/>
        </w:rPr>
        <w:t>c</w:t>
      </w:r>
      <w:r w:rsidRPr="66BFE127">
        <w:rPr>
          <w:rFonts w:ascii="Arial Nova" w:eastAsia="Arial Nova" w:hAnsi="Arial Nova" w:cs="Arial Nova"/>
        </w:rPr>
        <w:t xml:space="preserve">overage – Covers up to $64,000 of annual earnings. The maximum benefit is </w:t>
      </w:r>
      <w:r>
        <w:tab/>
      </w:r>
      <w:r w:rsidRPr="66BFE127">
        <w:rPr>
          <w:rFonts w:ascii="Arial Nova" w:eastAsia="Arial Nova" w:hAnsi="Arial Nova" w:cs="Arial Nova"/>
        </w:rPr>
        <w:t xml:space="preserve">$4,000 per month. Premiums are shared by </w:t>
      </w:r>
      <w:r w:rsidR="00E6751D" w:rsidRPr="66BFE127">
        <w:rPr>
          <w:rFonts w:ascii="Arial Nova" w:eastAsia="Arial Nova" w:hAnsi="Arial Nova" w:cs="Arial Nova"/>
        </w:rPr>
        <w:t>E</w:t>
      </w:r>
      <w:r w:rsidRPr="66BFE127">
        <w:rPr>
          <w:rFonts w:ascii="Arial Nova" w:eastAsia="Arial Nova" w:hAnsi="Arial Nova" w:cs="Arial Nova"/>
        </w:rPr>
        <w:t xml:space="preserve">mployers and </w:t>
      </w:r>
      <w:r w:rsidR="00E6751D" w:rsidRPr="66BFE127">
        <w:rPr>
          <w:rFonts w:ascii="Arial Nova" w:eastAsia="Arial Nova" w:hAnsi="Arial Nova" w:cs="Arial Nova"/>
        </w:rPr>
        <w:t>E</w:t>
      </w:r>
      <w:r w:rsidRPr="66BFE127">
        <w:rPr>
          <w:rFonts w:ascii="Arial Nova" w:eastAsia="Arial Nova" w:hAnsi="Arial Nova" w:cs="Arial Nova"/>
        </w:rPr>
        <w:t>mployees.</w:t>
      </w:r>
    </w:p>
    <w:p w14:paraId="71D0D317" w14:textId="124F5D32" w:rsidR="799B4A53" w:rsidRDefault="550D5CDC" w:rsidP="7080C1FA">
      <w:pPr>
        <w:ind w:left="720"/>
        <w:jc w:val="both"/>
        <w:rPr>
          <w:rFonts w:ascii="Arial Nova" w:eastAsia="Arial Nova" w:hAnsi="Arial Nova" w:cs="Arial Nova"/>
        </w:rPr>
      </w:pPr>
      <w:r w:rsidRPr="60C68B24">
        <w:rPr>
          <w:rFonts w:ascii="Arial Nova" w:eastAsia="Arial Nova" w:hAnsi="Arial Nova" w:cs="Arial Nova"/>
        </w:rPr>
        <w:t xml:space="preserve">Supplemental </w:t>
      </w:r>
      <w:r w:rsidR="4AD2C1FB" w:rsidRPr="60C68B24">
        <w:rPr>
          <w:rFonts w:ascii="Arial Nova" w:eastAsia="Arial Nova" w:hAnsi="Arial Nova" w:cs="Arial Nova"/>
        </w:rPr>
        <w:t>c</w:t>
      </w:r>
      <w:r w:rsidRPr="60C68B24">
        <w:rPr>
          <w:rFonts w:ascii="Arial Nova" w:eastAsia="Arial Nova" w:hAnsi="Arial Nova" w:cs="Arial Nova"/>
        </w:rPr>
        <w:t xml:space="preserve">overage – Available to </w:t>
      </w:r>
      <w:r w:rsidR="00E6751D">
        <w:rPr>
          <w:rFonts w:ascii="Arial Nova" w:eastAsia="Arial Nova" w:hAnsi="Arial Nova" w:cs="Arial Nova"/>
        </w:rPr>
        <w:t>E</w:t>
      </w:r>
      <w:r w:rsidRPr="60C68B24">
        <w:rPr>
          <w:rFonts w:ascii="Arial Nova" w:eastAsia="Arial Nova" w:hAnsi="Arial Nova" w:cs="Arial Nova"/>
        </w:rPr>
        <w:t xml:space="preserve">mployees whose annual salary exceeds $64,000. Covers between $64,000 and $120,000 of annual earnings. The maximum benefit is $7,500 per month. Premiums are paid entirely by the </w:t>
      </w:r>
      <w:r w:rsidR="00E6751D">
        <w:rPr>
          <w:rFonts w:ascii="Arial Nova" w:eastAsia="Arial Nova" w:hAnsi="Arial Nova" w:cs="Arial Nova"/>
        </w:rPr>
        <w:t>E</w:t>
      </w:r>
      <w:r w:rsidRPr="60C68B24">
        <w:rPr>
          <w:rFonts w:ascii="Arial Nova" w:eastAsia="Arial Nova" w:hAnsi="Arial Nova" w:cs="Arial Nova"/>
        </w:rPr>
        <w:t>mployee.</w:t>
      </w:r>
      <w:r w:rsidR="0011057C">
        <w:rPr>
          <w:rStyle w:val="FootnoteReference"/>
          <w:rFonts w:ascii="Arial Nova" w:eastAsia="Arial Nova" w:hAnsi="Arial Nova" w:cs="Arial Nova"/>
        </w:rPr>
        <w:footnoteReference w:id="2"/>
      </w:r>
      <w:r w:rsidRPr="60C68B24">
        <w:rPr>
          <w:rFonts w:ascii="Arial Nova" w:eastAsia="Arial Nova" w:hAnsi="Arial Nova" w:cs="Arial Nova"/>
        </w:rPr>
        <w:t xml:space="preserve"> </w:t>
      </w:r>
    </w:p>
    <w:p w14:paraId="5B330F09" w14:textId="1CA6A0C4" w:rsidR="799B4A53" w:rsidRDefault="799B4A53" w:rsidP="00042089">
      <w:pPr>
        <w:tabs>
          <w:tab w:val="left" w:pos="1350"/>
        </w:tabs>
        <w:jc w:val="both"/>
      </w:pPr>
      <w:r w:rsidRPr="78C45F90">
        <w:rPr>
          <w:rFonts w:ascii="Arial" w:eastAsia="Arial" w:hAnsi="Arial" w:cs="Arial"/>
        </w:rPr>
        <w:t xml:space="preserve">Program benefits continue until </w:t>
      </w:r>
      <w:r w:rsidR="00721BF9" w:rsidRPr="78C45F90">
        <w:rPr>
          <w:rFonts w:ascii="Arial" w:eastAsia="Arial" w:hAnsi="Arial" w:cs="Arial"/>
        </w:rPr>
        <w:t xml:space="preserve">a </w:t>
      </w:r>
      <w:r w:rsidRPr="78C45F90">
        <w:rPr>
          <w:rFonts w:ascii="Arial" w:eastAsia="Arial" w:hAnsi="Arial" w:cs="Arial"/>
        </w:rPr>
        <w:t>recipient turns age 65 (with some exceptions), recovers, returns to full-time work, or dies, whichever occurs first. A $75 supplemental benefit is added to the monthly benefit amount when the benefit transitions to long-term ICI after one year.</w:t>
      </w:r>
    </w:p>
    <w:p w14:paraId="34AC8D66" w14:textId="740E6D0F" w:rsidR="799B4A53" w:rsidRDefault="68D529C0" w:rsidP="00A9534F">
      <w:pPr>
        <w:tabs>
          <w:tab w:val="left" w:pos="1350"/>
        </w:tabs>
        <w:jc w:val="both"/>
      </w:pPr>
      <w:r w:rsidRPr="7080C1FA">
        <w:rPr>
          <w:rFonts w:ascii="Arial" w:eastAsia="Arial" w:hAnsi="Arial" w:cs="Arial"/>
        </w:rPr>
        <w:t xml:space="preserve">Program benefits will begin after a </w:t>
      </w:r>
      <w:r w:rsidR="009758D8" w:rsidRPr="7080C1FA">
        <w:rPr>
          <w:rFonts w:ascii="Arial" w:eastAsia="Arial" w:hAnsi="Arial" w:cs="Arial"/>
        </w:rPr>
        <w:t>S</w:t>
      </w:r>
      <w:r w:rsidR="66D04006" w:rsidRPr="7080C1FA">
        <w:rPr>
          <w:rFonts w:ascii="Arial" w:eastAsia="Arial" w:hAnsi="Arial" w:cs="Arial"/>
        </w:rPr>
        <w:t xml:space="preserve">tate </w:t>
      </w:r>
      <w:r w:rsidR="009758D8" w:rsidRPr="7080C1FA">
        <w:rPr>
          <w:rFonts w:ascii="Arial" w:eastAsia="Arial" w:hAnsi="Arial" w:cs="Arial"/>
        </w:rPr>
        <w:t>E</w:t>
      </w:r>
      <w:r w:rsidRPr="7080C1FA">
        <w:rPr>
          <w:rFonts w:ascii="Arial" w:eastAsia="Arial" w:hAnsi="Arial" w:cs="Arial"/>
        </w:rPr>
        <w:t xml:space="preserve">mployee serves an elimination period or exhausts sick leave up to a maximum of 130 working days, whichever is longer. All </w:t>
      </w:r>
      <w:r w:rsidR="00E10F88" w:rsidRPr="7080C1FA">
        <w:rPr>
          <w:rFonts w:ascii="Arial" w:eastAsia="Arial" w:hAnsi="Arial" w:cs="Arial"/>
        </w:rPr>
        <w:t>S</w:t>
      </w:r>
      <w:r w:rsidRPr="7080C1FA">
        <w:rPr>
          <w:rFonts w:ascii="Arial" w:eastAsia="Arial" w:hAnsi="Arial" w:cs="Arial"/>
        </w:rPr>
        <w:t xml:space="preserve">tate </w:t>
      </w:r>
      <w:r w:rsidR="00E10F88" w:rsidRPr="7080C1FA">
        <w:rPr>
          <w:rFonts w:ascii="Arial" w:eastAsia="Arial" w:hAnsi="Arial" w:cs="Arial"/>
        </w:rPr>
        <w:t>E</w:t>
      </w:r>
      <w:r w:rsidRPr="7080C1FA">
        <w:rPr>
          <w:rFonts w:ascii="Arial" w:eastAsia="Arial" w:hAnsi="Arial" w:cs="Arial"/>
        </w:rPr>
        <w:t>mployees (other than Universit</w:t>
      </w:r>
      <w:r w:rsidR="002605F4" w:rsidRPr="7080C1FA">
        <w:rPr>
          <w:rFonts w:ascii="Arial" w:eastAsia="Arial" w:hAnsi="Arial" w:cs="Arial"/>
        </w:rPr>
        <w:t>ies</w:t>
      </w:r>
      <w:r w:rsidRPr="7080C1FA">
        <w:rPr>
          <w:rFonts w:ascii="Arial" w:eastAsia="Arial" w:hAnsi="Arial" w:cs="Arial"/>
        </w:rPr>
        <w:t xml:space="preserve"> of Wisconsin</w:t>
      </w:r>
      <w:r w:rsidR="002605F4" w:rsidRPr="7080C1FA">
        <w:rPr>
          <w:rFonts w:ascii="Arial" w:eastAsia="Arial" w:hAnsi="Arial" w:cs="Arial"/>
        </w:rPr>
        <w:t xml:space="preserve"> (U</w:t>
      </w:r>
      <w:r w:rsidR="00BD0C93" w:rsidRPr="7080C1FA">
        <w:rPr>
          <w:rFonts w:ascii="Arial" w:eastAsia="Arial" w:hAnsi="Arial" w:cs="Arial"/>
        </w:rPr>
        <w:t>W)</w:t>
      </w:r>
      <w:r w:rsidRPr="7080C1FA">
        <w:rPr>
          <w:rFonts w:ascii="Arial" w:eastAsia="Arial" w:hAnsi="Arial" w:cs="Arial"/>
        </w:rPr>
        <w:t xml:space="preserve"> faculty and academic staff) have a 30</w:t>
      </w:r>
      <w:r w:rsidR="6D0F1FD5" w:rsidRPr="7080C1FA">
        <w:rPr>
          <w:rFonts w:ascii="Arial" w:eastAsia="Arial" w:hAnsi="Arial" w:cs="Arial"/>
        </w:rPr>
        <w:t>-</w:t>
      </w:r>
      <w:r w:rsidR="1332B62A" w:rsidRPr="7080C1FA">
        <w:rPr>
          <w:rFonts w:ascii="Arial" w:eastAsia="Arial" w:hAnsi="Arial" w:cs="Arial"/>
        </w:rPr>
        <w:t>c</w:t>
      </w:r>
      <w:r w:rsidRPr="7080C1FA">
        <w:rPr>
          <w:rFonts w:ascii="Arial" w:eastAsia="Arial" w:hAnsi="Arial" w:cs="Arial"/>
        </w:rPr>
        <w:t xml:space="preserve">alendar </w:t>
      </w:r>
      <w:r w:rsidR="05DA9D66" w:rsidRPr="7080C1FA">
        <w:rPr>
          <w:rFonts w:ascii="Arial" w:eastAsia="Arial" w:hAnsi="Arial" w:cs="Arial"/>
        </w:rPr>
        <w:t>d</w:t>
      </w:r>
      <w:r w:rsidRPr="7080C1FA">
        <w:rPr>
          <w:rFonts w:ascii="Arial" w:eastAsia="Arial" w:hAnsi="Arial" w:cs="Arial"/>
        </w:rPr>
        <w:t xml:space="preserve">ay elimination </w:t>
      </w:r>
      <w:r w:rsidRPr="7080C1FA">
        <w:rPr>
          <w:rFonts w:ascii="Arial" w:eastAsia="Arial" w:hAnsi="Arial" w:cs="Arial"/>
        </w:rPr>
        <w:lastRenderedPageBreak/>
        <w:t xml:space="preserve">period. UW faculty and academic staff choose an elimination period of 30, 90, 125, or 180 </w:t>
      </w:r>
      <w:r w:rsidR="31C08162" w:rsidRPr="7080C1FA">
        <w:rPr>
          <w:rFonts w:ascii="Arial" w:eastAsia="Arial" w:hAnsi="Arial" w:cs="Arial"/>
        </w:rPr>
        <w:t>c</w:t>
      </w:r>
      <w:r w:rsidRPr="7080C1FA">
        <w:rPr>
          <w:rFonts w:ascii="Arial" w:eastAsia="Arial" w:hAnsi="Arial" w:cs="Arial"/>
        </w:rPr>
        <w:t xml:space="preserve">alendar </w:t>
      </w:r>
      <w:r w:rsidR="53E0DC25" w:rsidRPr="7080C1FA">
        <w:rPr>
          <w:rFonts w:ascii="Arial" w:eastAsia="Arial" w:hAnsi="Arial" w:cs="Arial"/>
        </w:rPr>
        <w:t>d</w:t>
      </w:r>
      <w:r w:rsidRPr="7080C1FA">
        <w:rPr>
          <w:rFonts w:ascii="Arial" w:eastAsia="Arial" w:hAnsi="Arial" w:cs="Arial"/>
        </w:rPr>
        <w:t>ays.</w:t>
      </w:r>
    </w:p>
    <w:p w14:paraId="59D858D4" w14:textId="734CF70F" w:rsidR="799B4A53" w:rsidRDefault="68D529C0" w:rsidP="60C68B24">
      <w:pPr>
        <w:tabs>
          <w:tab w:val="left" w:pos="1350"/>
        </w:tabs>
        <w:jc w:val="both"/>
      </w:pPr>
      <w:r w:rsidRPr="7080C1FA">
        <w:rPr>
          <w:rFonts w:ascii="Arial" w:eastAsia="Arial" w:hAnsi="Arial" w:cs="Arial"/>
        </w:rPr>
        <w:t xml:space="preserve">Local </w:t>
      </w:r>
      <w:r w:rsidR="009758D8" w:rsidRPr="7080C1FA">
        <w:rPr>
          <w:rFonts w:ascii="Arial" w:eastAsia="Arial" w:hAnsi="Arial" w:cs="Arial"/>
        </w:rPr>
        <w:t>E</w:t>
      </w:r>
      <w:r w:rsidRPr="7080C1FA">
        <w:rPr>
          <w:rFonts w:ascii="Arial" w:eastAsia="Arial" w:hAnsi="Arial" w:cs="Arial"/>
        </w:rPr>
        <w:t xml:space="preserve">mployees, like UW faculty and academic staff, select their own elimination period, up to 180 </w:t>
      </w:r>
      <w:r w:rsidR="36D0CC53" w:rsidRPr="7080C1FA">
        <w:rPr>
          <w:rFonts w:ascii="Arial" w:eastAsia="Arial" w:hAnsi="Arial" w:cs="Arial"/>
        </w:rPr>
        <w:t>c</w:t>
      </w:r>
      <w:r w:rsidRPr="7080C1FA">
        <w:rPr>
          <w:rFonts w:ascii="Arial" w:eastAsia="Arial" w:hAnsi="Arial" w:cs="Arial"/>
        </w:rPr>
        <w:t xml:space="preserve">alendar </w:t>
      </w:r>
      <w:r w:rsidR="2E4B5CC3" w:rsidRPr="7080C1FA">
        <w:rPr>
          <w:rFonts w:ascii="Arial" w:eastAsia="Arial" w:hAnsi="Arial" w:cs="Arial"/>
        </w:rPr>
        <w:t>d</w:t>
      </w:r>
      <w:r w:rsidRPr="7080C1FA">
        <w:rPr>
          <w:rFonts w:ascii="Arial" w:eastAsia="Arial" w:hAnsi="Arial" w:cs="Arial"/>
        </w:rPr>
        <w:t xml:space="preserve">ays. The </w:t>
      </w:r>
      <w:r w:rsidR="00E6751D" w:rsidRPr="7080C1FA">
        <w:rPr>
          <w:rFonts w:ascii="Arial" w:eastAsia="Arial" w:hAnsi="Arial" w:cs="Arial"/>
        </w:rPr>
        <w:t>L</w:t>
      </w:r>
      <w:r w:rsidRPr="7080C1FA">
        <w:rPr>
          <w:rFonts w:ascii="Arial" w:eastAsia="Arial" w:hAnsi="Arial" w:cs="Arial"/>
        </w:rPr>
        <w:t xml:space="preserve">ocal </w:t>
      </w:r>
      <w:r w:rsidR="00772ED4" w:rsidRPr="7080C1FA">
        <w:rPr>
          <w:rFonts w:ascii="Arial" w:eastAsia="Arial" w:hAnsi="Arial" w:cs="Arial"/>
        </w:rPr>
        <w:t>P</w:t>
      </w:r>
      <w:r w:rsidR="01905A58" w:rsidRPr="7080C1FA">
        <w:rPr>
          <w:rFonts w:ascii="Arial" w:eastAsia="Arial" w:hAnsi="Arial" w:cs="Arial"/>
        </w:rPr>
        <w:t xml:space="preserve">rogram </w:t>
      </w:r>
      <w:r w:rsidRPr="7080C1FA">
        <w:rPr>
          <w:rFonts w:ascii="Arial" w:eastAsia="Arial" w:hAnsi="Arial" w:cs="Arial"/>
        </w:rPr>
        <w:t>does not require Employees to exhaust sick leave prior to receiving benefits.</w:t>
      </w:r>
    </w:p>
    <w:p w14:paraId="2D7B3C9C" w14:textId="66C87EE1" w:rsidR="799B4A53" w:rsidRDefault="68D529C0" w:rsidP="60C68B24">
      <w:pPr>
        <w:tabs>
          <w:tab w:val="left" w:pos="1350"/>
        </w:tabs>
        <w:jc w:val="both"/>
      </w:pPr>
      <w:r w:rsidRPr="7080C1FA">
        <w:rPr>
          <w:rFonts w:ascii="Arial" w:eastAsia="Arial" w:hAnsi="Arial" w:cs="Arial"/>
        </w:rPr>
        <w:t xml:space="preserve">In the </w:t>
      </w:r>
      <w:r w:rsidR="009758D8" w:rsidRPr="7080C1FA">
        <w:rPr>
          <w:rFonts w:ascii="Arial" w:eastAsia="Arial" w:hAnsi="Arial" w:cs="Arial"/>
        </w:rPr>
        <w:t>S</w:t>
      </w:r>
      <w:r w:rsidRPr="7080C1FA">
        <w:rPr>
          <w:rFonts w:ascii="Arial" w:eastAsia="Arial" w:hAnsi="Arial" w:cs="Arial"/>
        </w:rPr>
        <w:t xml:space="preserve">tate </w:t>
      </w:r>
      <w:r w:rsidR="799BE98E" w:rsidRPr="7080C1FA">
        <w:rPr>
          <w:rFonts w:ascii="Arial" w:eastAsia="Arial" w:hAnsi="Arial" w:cs="Arial"/>
        </w:rPr>
        <w:t>Program</w:t>
      </w:r>
      <w:r w:rsidRPr="7080C1FA">
        <w:rPr>
          <w:rFonts w:ascii="Arial" w:eastAsia="Arial" w:hAnsi="Arial" w:cs="Arial"/>
        </w:rPr>
        <w:t xml:space="preserve">, premiums are determined by an </w:t>
      </w:r>
      <w:r w:rsidR="00E10F88" w:rsidRPr="7080C1FA">
        <w:rPr>
          <w:rFonts w:ascii="Arial" w:eastAsia="Arial" w:hAnsi="Arial" w:cs="Arial"/>
        </w:rPr>
        <w:t>E</w:t>
      </w:r>
      <w:r w:rsidRPr="7080C1FA">
        <w:rPr>
          <w:rFonts w:ascii="Arial" w:eastAsia="Arial" w:hAnsi="Arial" w:cs="Arial"/>
        </w:rPr>
        <w:t xml:space="preserve">mployee’s salary and amount of accumulated sick leave. The </w:t>
      </w:r>
      <w:r w:rsidR="00E10F88" w:rsidRPr="7080C1FA">
        <w:rPr>
          <w:rFonts w:ascii="Arial" w:eastAsia="Arial" w:hAnsi="Arial" w:cs="Arial"/>
        </w:rPr>
        <w:t>E</w:t>
      </w:r>
      <w:r w:rsidRPr="7080C1FA">
        <w:rPr>
          <w:rFonts w:ascii="Arial" w:eastAsia="Arial" w:hAnsi="Arial" w:cs="Arial"/>
        </w:rPr>
        <w:t xml:space="preserve">mployee’s accumulated sick leave level determines which of the six premium rate categories they fall into. ICI premiums for UW faculty and academic staff are determined by </w:t>
      </w:r>
      <w:r w:rsidR="0E27836D" w:rsidRPr="7080C1FA">
        <w:rPr>
          <w:rFonts w:ascii="Arial" w:eastAsia="Arial" w:hAnsi="Arial" w:cs="Arial"/>
        </w:rPr>
        <w:t>the</w:t>
      </w:r>
      <w:r w:rsidRPr="7080C1FA">
        <w:rPr>
          <w:rFonts w:ascii="Arial" w:eastAsia="Arial" w:hAnsi="Arial" w:cs="Arial"/>
        </w:rPr>
        <w:t xml:space="preserve"> </w:t>
      </w:r>
      <w:r w:rsidR="00E10F88" w:rsidRPr="7080C1FA">
        <w:rPr>
          <w:rFonts w:ascii="Arial" w:eastAsia="Arial" w:hAnsi="Arial" w:cs="Arial"/>
        </w:rPr>
        <w:t>E</w:t>
      </w:r>
      <w:r w:rsidRPr="7080C1FA">
        <w:rPr>
          <w:rFonts w:ascii="Arial" w:eastAsia="Arial" w:hAnsi="Arial" w:cs="Arial"/>
        </w:rPr>
        <w:t xml:space="preserve">mployee’s salary and the </w:t>
      </w:r>
      <w:r w:rsidR="00E10F88" w:rsidRPr="7080C1FA">
        <w:rPr>
          <w:rFonts w:ascii="Arial" w:eastAsia="Arial" w:hAnsi="Arial" w:cs="Arial"/>
        </w:rPr>
        <w:t>E</w:t>
      </w:r>
      <w:r w:rsidRPr="7080C1FA">
        <w:rPr>
          <w:rFonts w:ascii="Arial" w:eastAsia="Arial" w:hAnsi="Arial" w:cs="Arial"/>
        </w:rPr>
        <w:t xml:space="preserve">mployee-selected elimination period. Premiums for </w:t>
      </w:r>
      <w:r w:rsidR="00E10F88" w:rsidRPr="7080C1FA">
        <w:rPr>
          <w:rFonts w:ascii="Arial" w:eastAsia="Arial" w:hAnsi="Arial" w:cs="Arial"/>
        </w:rPr>
        <w:t>L</w:t>
      </w:r>
      <w:r w:rsidRPr="7080C1FA">
        <w:rPr>
          <w:rFonts w:ascii="Arial" w:eastAsia="Arial" w:hAnsi="Arial" w:cs="Arial"/>
        </w:rPr>
        <w:t xml:space="preserve">ocal </w:t>
      </w:r>
      <w:r w:rsidR="00E10F88" w:rsidRPr="7080C1FA">
        <w:rPr>
          <w:rFonts w:ascii="Arial" w:eastAsia="Arial" w:hAnsi="Arial" w:cs="Arial"/>
        </w:rPr>
        <w:t>E</w:t>
      </w:r>
      <w:r w:rsidRPr="7080C1FA">
        <w:rPr>
          <w:rFonts w:ascii="Arial" w:eastAsia="Arial" w:hAnsi="Arial" w:cs="Arial"/>
        </w:rPr>
        <w:t xml:space="preserve">mployees are also based on an </w:t>
      </w:r>
      <w:r w:rsidR="00E10F88" w:rsidRPr="7080C1FA">
        <w:rPr>
          <w:rFonts w:ascii="Arial" w:eastAsia="Arial" w:hAnsi="Arial" w:cs="Arial"/>
        </w:rPr>
        <w:t>E</w:t>
      </w:r>
      <w:r w:rsidRPr="7080C1FA">
        <w:rPr>
          <w:rFonts w:ascii="Arial" w:eastAsia="Arial" w:hAnsi="Arial" w:cs="Arial"/>
        </w:rPr>
        <w:t xml:space="preserve">mployee’s salary and </w:t>
      </w:r>
      <w:r w:rsidR="00E10F88" w:rsidRPr="7080C1FA">
        <w:rPr>
          <w:rFonts w:ascii="Arial" w:eastAsia="Arial" w:hAnsi="Arial" w:cs="Arial"/>
        </w:rPr>
        <w:t>E</w:t>
      </w:r>
      <w:r w:rsidRPr="7080C1FA">
        <w:rPr>
          <w:rFonts w:ascii="Arial" w:eastAsia="Arial" w:hAnsi="Arial" w:cs="Arial"/>
        </w:rPr>
        <w:t xml:space="preserve">mployee-selected elimination period. </w:t>
      </w:r>
    </w:p>
    <w:p w14:paraId="283AABFB" w14:textId="24550784" w:rsidR="799B4A53" w:rsidRDefault="68D529C0" w:rsidP="60C68B24">
      <w:pPr>
        <w:tabs>
          <w:tab w:val="left" w:pos="1350"/>
        </w:tabs>
        <w:jc w:val="both"/>
      </w:pPr>
      <w:r w:rsidRPr="7080C1FA">
        <w:rPr>
          <w:rFonts w:ascii="Arial" w:eastAsia="Arial" w:hAnsi="Arial" w:cs="Arial"/>
        </w:rPr>
        <w:t xml:space="preserve">Employer contributions to the </w:t>
      </w:r>
      <w:r w:rsidR="009758D8" w:rsidRPr="7080C1FA">
        <w:rPr>
          <w:rFonts w:ascii="Arial" w:eastAsia="Arial" w:hAnsi="Arial" w:cs="Arial"/>
        </w:rPr>
        <w:t>S</w:t>
      </w:r>
      <w:r w:rsidRPr="7080C1FA">
        <w:rPr>
          <w:rFonts w:ascii="Arial" w:eastAsia="Arial" w:hAnsi="Arial" w:cs="Arial"/>
        </w:rPr>
        <w:t xml:space="preserve">tate </w:t>
      </w:r>
      <w:r w:rsidR="00F24A01" w:rsidRPr="7080C1FA">
        <w:rPr>
          <w:rFonts w:ascii="Arial" w:eastAsia="Arial" w:hAnsi="Arial" w:cs="Arial"/>
        </w:rPr>
        <w:t>P</w:t>
      </w:r>
      <w:r w:rsidR="5E8EC506" w:rsidRPr="7080C1FA">
        <w:rPr>
          <w:rFonts w:ascii="Arial" w:eastAsia="Arial" w:hAnsi="Arial" w:cs="Arial"/>
        </w:rPr>
        <w:t>rogram</w:t>
      </w:r>
      <w:r w:rsidRPr="7080C1FA">
        <w:rPr>
          <w:rFonts w:ascii="Arial" w:eastAsia="Arial" w:hAnsi="Arial" w:cs="Arial"/>
        </w:rPr>
        <w:t xml:space="preserve"> are based on percentages established in Wis. Stat. §40.05 (5). The </w:t>
      </w:r>
      <w:r w:rsidR="00E10F88" w:rsidRPr="7080C1FA">
        <w:rPr>
          <w:rFonts w:ascii="Arial" w:eastAsia="Arial" w:hAnsi="Arial" w:cs="Arial"/>
        </w:rPr>
        <w:t>E</w:t>
      </w:r>
      <w:r w:rsidRPr="7080C1FA">
        <w:rPr>
          <w:rFonts w:ascii="Arial" w:eastAsia="Arial" w:hAnsi="Arial" w:cs="Arial"/>
        </w:rPr>
        <w:t xml:space="preserve">mployee share of the premium is determined by reducing the total premium by the </w:t>
      </w:r>
      <w:r w:rsidR="00E10F88" w:rsidRPr="7080C1FA">
        <w:rPr>
          <w:rFonts w:ascii="Arial" w:eastAsia="Arial" w:hAnsi="Arial" w:cs="Arial"/>
        </w:rPr>
        <w:t>E</w:t>
      </w:r>
      <w:r w:rsidRPr="7080C1FA">
        <w:rPr>
          <w:rFonts w:ascii="Arial" w:eastAsia="Arial" w:hAnsi="Arial" w:cs="Arial"/>
        </w:rPr>
        <w:t xml:space="preserve">mployer share. The highest rate category, Category 6, is 100% paid by </w:t>
      </w:r>
      <w:r w:rsidR="0B5A8FF4" w:rsidRPr="7080C1FA">
        <w:rPr>
          <w:rFonts w:ascii="Arial" w:eastAsia="Arial" w:hAnsi="Arial" w:cs="Arial"/>
        </w:rPr>
        <w:t xml:space="preserve">the </w:t>
      </w:r>
      <w:r w:rsidR="00E10F88" w:rsidRPr="7080C1FA">
        <w:rPr>
          <w:rFonts w:ascii="Arial" w:eastAsia="Arial" w:hAnsi="Arial" w:cs="Arial"/>
        </w:rPr>
        <w:t>E</w:t>
      </w:r>
      <w:r w:rsidRPr="7080C1FA">
        <w:rPr>
          <w:rFonts w:ascii="Arial" w:eastAsia="Arial" w:hAnsi="Arial" w:cs="Arial"/>
        </w:rPr>
        <w:t xml:space="preserve">mployer. For UW faculty and academic staff and for </w:t>
      </w:r>
      <w:r w:rsidR="00E10F88" w:rsidRPr="7080C1FA">
        <w:rPr>
          <w:rFonts w:ascii="Arial" w:eastAsia="Arial" w:hAnsi="Arial" w:cs="Arial"/>
        </w:rPr>
        <w:t>L</w:t>
      </w:r>
      <w:r w:rsidRPr="7080C1FA">
        <w:rPr>
          <w:rFonts w:ascii="Arial" w:eastAsia="Arial" w:hAnsi="Arial" w:cs="Arial"/>
        </w:rPr>
        <w:t xml:space="preserve">ocal </w:t>
      </w:r>
      <w:r w:rsidR="00E10F88" w:rsidRPr="7080C1FA">
        <w:rPr>
          <w:rFonts w:ascii="Arial" w:eastAsia="Arial" w:hAnsi="Arial" w:cs="Arial"/>
        </w:rPr>
        <w:t>E</w:t>
      </w:r>
      <w:r w:rsidRPr="7080C1FA">
        <w:rPr>
          <w:rFonts w:ascii="Arial" w:eastAsia="Arial" w:hAnsi="Arial" w:cs="Arial"/>
        </w:rPr>
        <w:t xml:space="preserve">mployees, </w:t>
      </w:r>
      <w:r w:rsidR="00E10F88" w:rsidRPr="7080C1FA">
        <w:rPr>
          <w:rFonts w:ascii="Arial" w:eastAsia="Arial" w:hAnsi="Arial" w:cs="Arial"/>
        </w:rPr>
        <w:t>E</w:t>
      </w:r>
      <w:r w:rsidRPr="7080C1FA">
        <w:rPr>
          <w:rFonts w:ascii="Arial" w:eastAsia="Arial" w:hAnsi="Arial" w:cs="Arial"/>
        </w:rPr>
        <w:t>mployers pay 100% of the premium for a 180</w:t>
      </w:r>
      <w:r w:rsidR="06A0101F" w:rsidRPr="7080C1FA">
        <w:rPr>
          <w:rFonts w:ascii="Arial" w:eastAsia="Arial" w:hAnsi="Arial" w:cs="Arial"/>
        </w:rPr>
        <w:t>-</w:t>
      </w:r>
      <w:r w:rsidR="4E4471DC" w:rsidRPr="7080C1FA">
        <w:rPr>
          <w:rFonts w:ascii="Arial" w:eastAsia="Arial" w:hAnsi="Arial" w:cs="Arial"/>
        </w:rPr>
        <w:t>c</w:t>
      </w:r>
      <w:r w:rsidRPr="7080C1FA">
        <w:rPr>
          <w:rFonts w:ascii="Arial" w:eastAsia="Arial" w:hAnsi="Arial" w:cs="Arial"/>
        </w:rPr>
        <w:t xml:space="preserve">alendar </w:t>
      </w:r>
      <w:r w:rsidR="5D303BB8" w:rsidRPr="7080C1FA">
        <w:rPr>
          <w:rFonts w:ascii="Arial" w:eastAsia="Arial" w:hAnsi="Arial" w:cs="Arial"/>
        </w:rPr>
        <w:t>d</w:t>
      </w:r>
      <w:r w:rsidRPr="7080C1FA">
        <w:rPr>
          <w:rFonts w:ascii="Arial" w:eastAsia="Arial" w:hAnsi="Arial" w:cs="Arial"/>
        </w:rPr>
        <w:t xml:space="preserve">ay elimination period. If an </w:t>
      </w:r>
      <w:r w:rsidR="00E10F88" w:rsidRPr="7080C1FA">
        <w:rPr>
          <w:rFonts w:ascii="Arial" w:eastAsia="Arial" w:hAnsi="Arial" w:cs="Arial"/>
        </w:rPr>
        <w:t>E</w:t>
      </w:r>
      <w:r w:rsidRPr="7080C1FA">
        <w:rPr>
          <w:rFonts w:ascii="Arial" w:eastAsia="Arial" w:hAnsi="Arial" w:cs="Arial"/>
        </w:rPr>
        <w:t>mployee enroll</w:t>
      </w:r>
      <w:r w:rsidR="16A56466" w:rsidRPr="7080C1FA">
        <w:rPr>
          <w:rFonts w:ascii="Arial" w:eastAsia="Arial" w:hAnsi="Arial" w:cs="Arial"/>
        </w:rPr>
        <w:t>s</w:t>
      </w:r>
      <w:r w:rsidRPr="7080C1FA">
        <w:rPr>
          <w:rFonts w:ascii="Arial" w:eastAsia="Arial" w:hAnsi="Arial" w:cs="Arial"/>
        </w:rPr>
        <w:t xml:space="preserve"> with a shorter elimination period, they will pay the premium differential. Additionally, there is no </w:t>
      </w:r>
      <w:r w:rsidR="00E10F88" w:rsidRPr="7080C1FA">
        <w:rPr>
          <w:rFonts w:ascii="Arial" w:eastAsia="Arial" w:hAnsi="Arial" w:cs="Arial"/>
        </w:rPr>
        <w:t>E</w:t>
      </w:r>
      <w:r w:rsidRPr="7080C1FA">
        <w:rPr>
          <w:rFonts w:ascii="Arial" w:eastAsia="Arial" w:hAnsi="Arial" w:cs="Arial"/>
        </w:rPr>
        <w:t xml:space="preserve">mployer contribution for UW faculty and academic staff until they have 12 months of State employment </w:t>
      </w:r>
      <w:r w:rsidR="6B8017CB" w:rsidRPr="7080C1FA">
        <w:rPr>
          <w:rFonts w:ascii="Arial" w:eastAsia="Arial" w:hAnsi="Arial" w:cs="Arial"/>
        </w:rPr>
        <w:t>with</w:t>
      </w:r>
      <w:r w:rsidR="682BB690" w:rsidRPr="7080C1FA">
        <w:rPr>
          <w:rFonts w:ascii="Arial" w:eastAsia="Arial" w:hAnsi="Arial" w:cs="Arial"/>
        </w:rPr>
        <w:t xml:space="preserve"> </w:t>
      </w:r>
      <w:r w:rsidRPr="7080C1FA">
        <w:rPr>
          <w:rFonts w:ascii="Arial" w:eastAsia="Arial" w:hAnsi="Arial" w:cs="Arial"/>
        </w:rPr>
        <w:t>the WRS.</w:t>
      </w:r>
    </w:p>
    <w:p w14:paraId="058E0088" w14:textId="68682F31" w:rsidR="799B4A53" w:rsidRDefault="799B4A53" w:rsidP="60C68B24">
      <w:pPr>
        <w:tabs>
          <w:tab w:val="left" w:pos="1350"/>
        </w:tabs>
        <w:jc w:val="both"/>
      </w:pPr>
      <w:r w:rsidRPr="60C68B24">
        <w:rPr>
          <w:rFonts w:ascii="Arial" w:eastAsia="Arial" w:hAnsi="Arial" w:cs="Arial"/>
        </w:rPr>
        <w:t xml:space="preserve">ICI benefits will not duplicate certain benefits available from other sources, including the WRS, Social Security Administration, workers’ compensation, and unemployment compensation. Duplicate benefit payments must be paid back to the Program. </w:t>
      </w:r>
    </w:p>
    <w:p w14:paraId="17C9FD65" w14:textId="4CD23C95" w:rsidR="00A9534F" w:rsidRDefault="4D992431" w:rsidP="0520234B">
      <w:pPr>
        <w:jc w:val="both"/>
        <w:rPr>
          <w:rFonts w:ascii="Arial" w:eastAsia="Arial" w:hAnsi="Arial" w:cs="Arial"/>
        </w:rPr>
      </w:pPr>
      <w:r w:rsidRPr="66BFE127">
        <w:rPr>
          <w:rFonts w:ascii="Arial" w:eastAsia="Arial" w:hAnsi="Arial" w:cs="Arial"/>
        </w:rPr>
        <w:t>As of December 31, 2022, there were approximately 1</w:t>
      </w:r>
      <w:r w:rsidR="002469A4" w:rsidRPr="66BFE127">
        <w:rPr>
          <w:rFonts w:ascii="Arial" w:eastAsia="Arial" w:hAnsi="Arial" w:cs="Arial"/>
        </w:rPr>
        <w:t>,</w:t>
      </w:r>
      <w:r w:rsidRPr="66BFE127">
        <w:rPr>
          <w:rFonts w:ascii="Arial" w:eastAsia="Arial" w:hAnsi="Arial" w:cs="Arial"/>
        </w:rPr>
        <w:t xml:space="preserve">000 </w:t>
      </w:r>
      <w:r w:rsidR="00E10F88" w:rsidRPr="66BFE127">
        <w:rPr>
          <w:rFonts w:ascii="Arial" w:eastAsia="Arial" w:hAnsi="Arial" w:cs="Arial"/>
        </w:rPr>
        <w:t>S</w:t>
      </w:r>
      <w:r w:rsidRPr="66BFE127">
        <w:rPr>
          <w:rFonts w:ascii="Arial" w:eastAsia="Arial" w:hAnsi="Arial" w:cs="Arial"/>
        </w:rPr>
        <w:t>tate claimants and 120 local claimants receiving an ICI benefit.</w:t>
      </w:r>
      <w:r w:rsidR="004E5ABD" w:rsidRPr="66BFE127">
        <w:rPr>
          <w:rFonts w:ascii="Arial" w:eastAsia="Arial" w:hAnsi="Arial" w:cs="Arial"/>
        </w:rPr>
        <w:t xml:space="preserve"> </w:t>
      </w:r>
    </w:p>
    <w:p w14:paraId="3113272A" w14:textId="30B4811D" w:rsidR="51F2427D" w:rsidRDefault="6268D3F2" w:rsidP="0520234B">
      <w:pPr>
        <w:jc w:val="both"/>
        <w:rPr>
          <w:rFonts w:ascii="Arial" w:eastAsia="Arial" w:hAnsi="Arial" w:cs="Arial"/>
        </w:rPr>
      </w:pPr>
      <w:r w:rsidRPr="0520234B">
        <w:rPr>
          <w:rFonts w:ascii="Arial" w:eastAsia="Arial" w:hAnsi="Arial" w:cs="Arial"/>
        </w:rPr>
        <w:t>The Program paid $21.3 million in benefits in 2022.</w:t>
      </w:r>
    </w:p>
    <w:p w14:paraId="268219CA" w14:textId="545A02B5" w:rsidR="00B378DB" w:rsidRDefault="1EB6BA23" w:rsidP="00042089">
      <w:pPr>
        <w:spacing w:line="257" w:lineRule="auto"/>
        <w:jc w:val="both"/>
        <w:rPr>
          <w:rFonts w:ascii="Arial" w:eastAsia="Arial" w:hAnsi="Arial" w:cs="Arial"/>
          <w:color w:val="000000" w:themeColor="text1"/>
        </w:rPr>
      </w:pPr>
      <w:r w:rsidRPr="66BFE127">
        <w:rPr>
          <w:rFonts w:ascii="Arial" w:eastAsia="Arial" w:hAnsi="Arial" w:cs="Arial"/>
        </w:rPr>
        <w:t xml:space="preserve">The Program is funded by premiums paid by </w:t>
      </w:r>
      <w:r w:rsidR="00E10F88" w:rsidRPr="66BFE127">
        <w:rPr>
          <w:rFonts w:ascii="Arial" w:eastAsia="Arial" w:hAnsi="Arial" w:cs="Arial"/>
        </w:rPr>
        <w:t>E</w:t>
      </w:r>
      <w:r w:rsidRPr="66BFE127">
        <w:rPr>
          <w:rFonts w:ascii="Arial" w:eastAsia="Arial" w:hAnsi="Arial" w:cs="Arial"/>
        </w:rPr>
        <w:t>mployers</w:t>
      </w:r>
      <w:r w:rsidR="3FC081FC" w:rsidRPr="66BFE127">
        <w:rPr>
          <w:rFonts w:ascii="Arial" w:eastAsia="Arial" w:hAnsi="Arial" w:cs="Arial"/>
        </w:rPr>
        <w:t>,</w:t>
      </w:r>
      <w:r w:rsidRPr="66BFE127">
        <w:rPr>
          <w:rFonts w:ascii="Arial" w:eastAsia="Arial" w:hAnsi="Arial" w:cs="Arial"/>
        </w:rPr>
        <w:t xml:space="preserve"> </w:t>
      </w:r>
      <w:r w:rsidR="00E10F88" w:rsidRPr="66BFE127">
        <w:rPr>
          <w:rFonts w:ascii="Arial" w:eastAsia="Arial" w:hAnsi="Arial" w:cs="Arial"/>
        </w:rPr>
        <w:t>E</w:t>
      </w:r>
      <w:r w:rsidRPr="66BFE127">
        <w:rPr>
          <w:rFonts w:ascii="Arial" w:eastAsia="Arial" w:hAnsi="Arial" w:cs="Arial"/>
        </w:rPr>
        <w:t>mployees</w:t>
      </w:r>
      <w:r w:rsidR="1FFBF759" w:rsidRPr="66BFE127">
        <w:rPr>
          <w:rFonts w:ascii="Arial" w:eastAsia="Arial" w:hAnsi="Arial" w:cs="Arial"/>
        </w:rPr>
        <w:t>,</w:t>
      </w:r>
      <w:r w:rsidRPr="66BFE127">
        <w:rPr>
          <w:rFonts w:ascii="Arial" w:eastAsia="Arial" w:hAnsi="Arial" w:cs="Arial"/>
        </w:rPr>
        <w:t xml:space="preserve"> and investment earnings. </w:t>
      </w:r>
      <w:r w:rsidR="5539D0FF" w:rsidRPr="66BFE127">
        <w:rPr>
          <w:rFonts w:ascii="Arial" w:eastAsia="Arial" w:hAnsi="Arial" w:cs="Arial"/>
          <w:color w:val="000000" w:themeColor="text1"/>
        </w:rPr>
        <w:t>Premium</w:t>
      </w:r>
      <w:r w:rsidRPr="66BFE127">
        <w:rPr>
          <w:rFonts w:ascii="Arial" w:eastAsia="Arial" w:hAnsi="Arial" w:cs="Arial"/>
          <w:color w:val="000000" w:themeColor="text1"/>
        </w:rPr>
        <w:t xml:space="preserve"> rates are determined by an annual actuarial valuation and approved </w:t>
      </w:r>
      <w:r w:rsidR="76E0BF88" w:rsidRPr="66BFE127">
        <w:rPr>
          <w:rFonts w:ascii="Arial" w:eastAsia="Arial" w:hAnsi="Arial" w:cs="Arial"/>
          <w:color w:val="000000" w:themeColor="text1"/>
        </w:rPr>
        <w:t xml:space="preserve">annually </w:t>
      </w:r>
      <w:r w:rsidRPr="66BFE127">
        <w:rPr>
          <w:rFonts w:ascii="Arial" w:eastAsia="Arial" w:hAnsi="Arial" w:cs="Arial"/>
          <w:color w:val="000000" w:themeColor="text1"/>
        </w:rPr>
        <w:t xml:space="preserve">by the </w:t>
      </w:r>
      <w:r w:rsidR="5539D0FF" w:rsidRPr="66BFE127">
        <w:rPr>
          <w:rFonts w:ascii="Arial" w:eastAsia="Arial" w:hAnsi="Arial" w:cs="Arial"/>
          <w:color w:val="000000" w:themeColor="text1"/>
        </w:rPr>
        <w:t>Group Insurance</w:t>
      </w:r>
      <w:r w:rsidRPr="66BFE127">
        <w:rPr>
          <w:rFonts w:ascii="Arial" w:eastAsia="Arial" w:hAnsi="Arial" w:cs="Arial"/>
          <w:color w:val="000000" w:themeColor="text1"/>
        </w:rPr>
        <w:t xml:space="preserve"> Board. </w:t>
      </w:r>
      <w:r w:rsidR="102E06B0" w:rsidRPr="66BFE127">
        <w:rPr>
          <w:rFonts w:ascii="Arial" w:eastAsia="Arial" w:hAnsi="Arial" w:cs="Arial"/>
          <w:color w:val="000000" w:themeColor="text1"/>
        </w:rPr>
        <w:t>E</w:t>
      </w:r>
      <w:r w:rsidRPr="66BFE127">
        <w:rPr>
          <w:rFonts w:ascii="Arial" w:eastAsia="Arial" w:hAnsi="Arial" w:cs="Arial"/>
          <w:color w:val="000000" w:themeColor="text1"/>
        </w:rPr>
        <w:t>xperience stud</w:t>
      </w:r>
      <w:r w:rsidR="102E06B0" w:rsidRPr="66BFE127">
        <w:rPr>
          <w:rFonts w:ascii="Arial" w:eastAsia="Arial" w:hAnsi="Arial" w:cs="Arial"/>
          <w:color w:val="000000" w:themeColor="text1"/>
        </w:rPr>
        <w:t>ies</w:t>
      </w:r>
      <w:r w:rsidRPr="66BFE127">
        <w:rPr>
          <w:rFonts w:ascii="Arial" w:eastAsia="Arial" w:hAnsi="Arial" w:cs="Arial"/>
          <w:color w:val="000000" w:themeColor="text1"/>
        </w:rPr>
        <w:t xml:space="preserve"> </w:t>
      </w:r>
      <w:r w:rsidR="102E06B0" w:rsidRPr="66BFE127">
        <w:rPr>
          <w:rFonts w:ascii="Arial" w:eastAsia="Arial" w:hAnsi="Arial" w:cs="Arial"/>
          <w:color w:val="000000" w:themeColor="text1"/>
        </w:rPr>
        <w:t>are also</w:t>
      </w:r>
      <w:r w:rsidRPr="66BFE127">
        <w:rPr>
          <w:rFonts w:ascii="Arial" w:eastAsia="Arial" w:hAnsi="Arial" w:cs="Arial"/>
          <w:color w:val="000000" w:themeColor="text1"/>
        </w:rPr>
        <w:t xml:space="preserve"> performed where actuarial assumptions and methods are reviewed and compared to actual experience. </w:t>
      </w:r>
    </w:p>
    <w:p w14:paraId="32FEF915" w14:textId="7768142E" w:rsidR="45A714C1" w:rsidRDefault="27DDCFF6" w:rsidP="08C99034">
      <w:pPr>
        <w:spacing w:line="257" w:lineRule="auto"/>
        <w:rPr>
          <w:rFonts w:ascii="Arial" w:eastAsia="Arial" w:hAnsi="Arial" w:cs="Arial"/>
          <w:color w:val="000000" w:themeColor="text1"/>
        </w:rPr>
      </w:pPr>
      <w:r w:rsidRPr="66BFE127">
        <w:rPr>
          <w:rFonts w:ascii="Arial" w:eastAsia="Arial" w:hAnsi="Arial" w:cs="Arial"/>
          <w:color w:val="000000" w:themeColor="text1"/>
        </w:rPr>
        <w:t xml:space="preserve">The following materials are referenced to assist </w:t>
      </w:r>
      <w:r w:rsidR="009758D8" w:rsidRPr="66BFE127">
        <w:rPr>
          <w:rFonts w:ascii="Arial" w:eastAsia="Arial" w:hAnsi="Arial" w:cs="Arial"/>
          <w:color w:val="000000" w:themeColor="text1"/>
        </w:rPr>
        <w:t>Proposer</w:t>
      </w:r>
      <w:r w:rsidRPr="66BFE127">
        <w:rPr>
          <w:rFonts w:ascii="Arial" w:eastAsia="Arial" w:hAnsi="Arial" w:cs="Arial"/>
          <w:color w:val="000000" w:themeColor="text1"/>
        </w:rPr>
        <w:t>s.</w:t>
      </w:r>
    </w:p>
    <w:tbl>
      <w:tblPr>
        <w:tblStyle w:val="TableGrid"/>
        <w:tblW w:w="9355" w:type="dxa"/>
        <w:tblLayout w:type="fixed"/>
        <w:tblLook w:val="04A0" w:firstRow="1" w:lastRow="0" w:firstColumn="1" w:lastColumn="0" w:noHBand="0" w:noVBand="1"/>
      </w:tblPr>
      <w:tblGrid>
        <w:gridCol w:w="4585"/>
        <w:gridCol w:w="4770"/>
      </w:tblGrid>
      <w:tr w:rsidR="00A9534F" w:rsidRPr="00095505" w14:paraId="7A7A8C9E" w14:textId="77777777" w:rsidTr="00A9534F">
        <w:trPr>
          <w:trHeight w:val="300"/>
        </w:trPr>
        <w:tc>
          <w:tcPr>
            <w:tcW w:w="4585" w:type="dxa"/>
            <w:shd w:val="clear" w:color="auto" w:fill="D9E2F3" w:themeFill="accent1" w:themeFillTint="33"/>
          </w:tcPr>
          <w:p w14:paraId="0EE75B7B" w14:textId="77777777" w:rsidR="002F442C" w:rsidRPr="00095505" w:rsidRDefault="002F442C" w:rsidP="005146DE">
            <w:pPr>
              <w:pStyle w:val="LRWLBodyText"/>
              <w:rPr>
                <w:rFonts w:cs="Arial"/>
                <w:b/>
                <w:bCs/>
                <w:sz w:val="22"/>
                <w:szCs w:val="22"/>
              </w:rPr>
            </w:pPr>
            <w:r w:rsidRPr="00095505">
              <w:rPr>
                <w:rFonts w:cs="Arial"/>
                <w:b/>
                <w:bCs/>
                <w:sz w:val="22"/>
                <w:szCs w:val="22"/>
              </w:rPr>
              <w:t xml:space="preserve">Document </w:t>
            </w:r>
          </w:p>
        </w:tc>
        <w:tc>
          <w:tcPr>
            <w:tcW w:w="4770" w:type="dxa"/>
            <w:shd w:val="clear" w:color="auto" w:fill="D9E2F3" w:themeFill="accent1" w:themeFillTint="33"/>
          </w:tcPr>
          <w:p w14:paraId="5CAD2BEA" w14:textId="77777777" w:rsidR="002F442C" w:rsidRPr="00095505" w:rsidRDefault="002F442C" w:rsidP="005146DE">
            <w:pPr>
              <w:pStyle w:val="LRWLBodyText"/>
              <w:rPr>
                <w:rFonts w:cs="Arial"/>
                <w:b/>
                <w:bCs/>
                <w:sz w:val="22"/>
                <w:szCs w:val="22"/>
              </w:rPr>
            </w:pPr>
            <w:r w:rsidRPr="00095505">
              <w:rPr>
                <w:rFonts w:cs="Arial"/>
                <w:b/>
                <w:bCs/>
                <w:sz w:val="22"/>
                <w:szCs w:val="22"/>
              </w:rPr>
              <w:t>Web Address</w:t>
            </w:r>
          </w:p>
        </w:tc>
      </w:tr>
      <w:tr w:rsidR="00A9534F" w:rsidRPr="00095505" w14:paraId="1619E1BC" w14:textId="77777777" w:rsidTr="00A9534F">
        <w:trPr>
          <w:trHeight w:val="300"/>
        </w:trPr>
        <w:tc>
          <w:tcPr>
            <w:tcW w:w="4585" w:type="dxa"/>
          </w:tcPr>
          <w:p w14:paraId="794B0AFB" w14:textId="0EBD3A53" w:rsidR="006822F4" w:rsidRPr="00A9534F" w:rsidRDefault="0020B642" w:rsidP="00A9534F">
            <w:pPr>
              <w:pStyle w:val="LRWLBodyText"/>
              <w:ind w:right="180"/>
              <w:rPr>
                <w:rFonts w:cs="Arial"/>
                <w:sz w:val="22"/>
                <w:szCs w:val="22"/>
              </w:rPr>
            </w:pPr>
            <w:r w:rsidRPr="00A9534F">
              <w:rPr>
                <w:rFonts w:cs="Arial"/>
                <w:sz w:val="22"/>
                <w:szCs w:val="22"/>
              </w:rPr>
              <w:t>State ICI Program</w:t>
            </w:r>
          </w:p>
        </w:tc>
        <w:tc>
          <w:tcPr>
            <w:tcW w:w="4770" w:type="dxa"/>
          </w:tcPr>
          <w:p w14:paraId="4EF1320C" w14:textId="5478E8AE" w:rsidR="006822F4" w:rsidRPr="00693267" w:rsidRDefault="00956209" w:rsidP="00A9534F">
            <w:pPr>
              <w:pStyle w:val="LRWLBodyText"/>
              <w:ind w:right="180"/>
              <w:rPr>
                <w:color w:val="002060"/>
                <w:sz w:val="22"/>
                <w:szCs w:val="22"/>
              </w:rPr>
            </w:pPr>
            <w:hyperlink r:id="rId11" w:history="1">
              <w:r w:rsidR="6553015A" w:rsidRPr="00693267">
                <w:rPr>
                  <w:rStyle w:val="Hyperlink"/>
                  <w:color w:val="002060"/>
                  <w:sz w:val="22"/>
                  <w:szCs w:val="22"/>
                </w:rPr>
                <w:t>State ICI Program (etf.wi.gov)</w:t>
              </w:r>
            </w:hyperlink>
          </w:p>
        </w:tc>
      </w:tr>
      <w:tr w:rsidR="00A9534F" w:rsidRPr="00095505" w14:paraId="22A9CA94" w14:textId="77777777" w:rsidTr="00A9534F">
        <w:trPr>
          <w:trHeight w:val="300"/>
        </w:trPr>
        <w:tc>
          <w:tcPr>
            <w:tcW w:w="4585" w:type="dxa"/>
          </w:tcPr>
          <w:p w14:paraId="62ADEEAA" w14:textId="5B8C22D3" w:rsidR="006822F4" w:rsidRPr="00A9534F" w:rsidRDefault="0020B642" w:rsidP="00A9534F">
            <w:pPr>
              <w:pStyle w:val="LRWLBodyText"/>
              <w:ind w:right="180"/>
              <w:rPr>
                <w:rFonts w:cs="Arial"/>
                <w:sz w:val="22"/>
                <w:szCs w:val="22"/>
              </w:rPr>
            </w:pPr>
            <w:r w:rsidRPr="00A9534F">
              <w:rPr>
                <w:rFonts w:cs="Arial"/>
                <w:sz w:val="22"/>
                <w:szCs w:val="22"/>
              </w:rPr>
              <w:t>Local ICI Program</w:t>
            </w:r>
          </w:p>
        </w:tc>
        <w:tc>
          <w:tcPr>
            <w:tcW w:w="4770" w:type="dxa"/>
          </w:tcPr>
          <w:p w14:paraId="45A9EB04" w14:textId="7003DEDF" w:rsidR="006822F4" w:rsidRPr="00693267" w:rsidRDefault="00956209" w:rsidP="00A9534F">
            <w:pPr>
              <w:pStyle w:val="LRWLBodyText"/>
              <w:ind w:right="180"/>
              <w:rPr>
                <w:color w:val="002060"/>
                <w:sz w:val="22"/>
                <w:szCs w:val="22"/>
              </w:rPr>
            </w:pPr>
            <w:hyperlink r:id="rId12" w:history="1">
              <w:r w:rsidR="6553015A" w:rsidRPr="00693267">
                <w:rPr>
                  <w:rStyle w:val="Hyperlink"/>
                  <w:color w:val="002060"/>
                  <w:sz w:val="22"/>
                  <w:szCs w:val="22"/>
                </w:rPr>
                <w:t>Local ICI Program (etf.wi.gov)</w:t>
              </w:r>
            </w:hyperlink>
          </w:p>
        </w:tc>
      </w:tr>
      <w:tr w:rsidR="00A9534F" w:rsidRPr="00095505" w14:paraId="3A28EC36" w14:textId="77777777" w:rsidTr="00A9534F">
        <w:trPr>
          <w:trHeight w:val="300"/>
        </w:trPr>
        <w:tc>
          <w:tcPr>
            <w:tcW w:w="4585" w:type="dxa"/>
          </w:tcPr>
          <w:p w14:paraId="4A7176B8" w14:textId="17EDC2CE" w:rsidR="002F442C" w:rsidRPr="00A9534F" w:rsidRDefault="002F442C" w:rsidP="00A9534F">
            <w:pPr>
              <w:pStyle w:val="LRWLBodyText"/>
              <w:ind w:right="180"/>
              <w:rPr>
                <w:rFonts w:cs="Arial"/>
                <w:sz w:val="22"/>
                <w:szCs w:val="22"/>
              </w:rPr>
            </w:pPr>
            <w:r w:rsidRPr="00A9534F">
              <w:rPr>
                <w:rFonts w:cs="Arial"/>
                <w:sz w:val="22"/>
                <w:szCs w:val="22"/>
              </w:rPr>
              <w:t>ETF Memo to the Group Insurance Board on Acceptance of State and Local Income Continuation Insurance (ICI) Actuarial Valuations</w:t>
            </w:r>
          </w:p>
        </w:tc>
        <w:tc>
          <w:tcPr>
            <w:tcW w:w="4770" w:type="dxa"/>
          </w:tcPr>
          <w:p w14:paraId="7DE44B47" w14:textId="3053F2F1" w:rsidR="002F442C" w:rsidRPr="00693267" w:rsidRDefault="00956209" w:rsidP="00A9534F">
            <w:pPr>
              <w:pStyle w:val="LRWLBodyText"/>
              <w:ind w:right="180"/>
              <w:rPr>
                <w:rFonts w:cs="Arial"/>
                <w:color w:val="002060"/>
                <w:sz w:val="22"/>
                <w:szCs w:val="22"/>
              </w:rPr>
            </w:pPr>
            <w:hyperlink r:id="rId13" w:history="1">
              <w:r w:rsidR="002F442C" w:rsidRPr="00693267">
                <w:rPr>
                  <w:rFonts w:cs="Arial"/>
                  <w:color w:val="002060"/>
                  <w:sz w:val="22"/>
                  <w:szCs w:val="22"/>
                  <w:u w:val="single"/>
                </w:rPr>
                <w:t>GIB 7 - Memo - Acceptance of State and Local ICI Actuarial Valuations - 05.17.23 (wi.gov)</w:t>
              </w:r>
            </w:hyperlink>
          </w:p>
        </w:tc>
      </w:tr>
      <w:tr w:rsidR="00A9534F" w:rsidRPr="00095505" w14:paraId="03D1EF21" w14:textId="77777777" w:rsidTr="00A9534F">
        <w:trPr>
          <w:trHeight w:val="300"/>
        </w:trPr>
        <w:tc>
          <w:tcPr>
            <w:tcW w:w="4585" w:type="dxa"/>
          </w:tcPr>
          <w:p w14:paraId="3300E1E4" w14:textId="74DD23AB" w:rsidR="0060168F" w:rsidRPr="00A9534F" w:rsidRDefault="0060168F" w:rsidP="00A9534F">
            <w:pPr>
              <w:pStyle w:val="LRWLBodyText"/>
              <w:ind w:right="180"/>
              <w:rPr>
                <w:rFonts w:cs="Arial"/>
                <w:sz w:val="22"/>
                <w:szCs w:val="22"/>
              </w:rPr>
            </w:pPr>
            <w:r w:rsidRPr="00A9534F">
              <w:rPr>
                <w:rFonts w:cs="Arial"/>
                <w:sz w:val="22"/>
                <w:szCs w:val="22"/>
              </w:rPr>
              <w:t>ETF Memo to the Group Insurance Board on the ICI 2017-2022 Experience Study</w:t>
            </w:r>
          </w:p>
        </w:tc>
        <w:tc>
          <w:tcPr>
            <w:tcW w:w="4770" w:type="dxa"/>
          </w:tcPr>
          <w:p w14:paraId="43E6AEEF" w14:textId="46EA02F7" w:rsidR="0060168F" w:rsidRPr="00693267" w:rsidRDefault="00956209" w:rsidP="00A9534F">
            <w:pPr>
              <w:pStyle w:val="LRWLBodyText"/>
              <w:ind w:right="180"/>
              <w:rPr>
                <w:color w:val="002060"/>
                <w:sz w:val="22"/>
                <w:szCs w:val="22"/>
              </w:rPr>
            </w:pPr>
            <w:hyperlink r:id="rId14" w:history="1">
              <w:r w:rsidR="0060168F" w:rsidRPr="00693267">
                <w:rPr>
                  <w:rStyle w:val="Hyperlink"/>
                  <w:color w:val="002060"/>
                  <w:sz w:val="22"/>
                  <w:szCs w:val="22"/>
                </w:rPr>
                <w:t>https://etf.wi.gov/boards/groupinsurance/2023/05/17/gib6/direct</w:t>
              </w:r>
            </w:hyperlink>
          </w:p>
        </w:tc>
      </w:tr>
    </w:tbl>
    <w:p w14:paraId="1C80AC2D" w14:textId="77777777" w:rsidR="00F6294E" w:rsidRDefault="00F6294E" w:rsidP="3D3A274E">
      <w:pPr>
        <w:rPr>
          <w:rFonts w:ascii="Arial Nova" w:eastAsia="Arial Nova" w:hAnsi="Arial Nova" w:cs="Arial Nova"/>
          <w:b/>
          <w:bCs/>
          <w:color w:val="002060"/>
          <w:sz w:val="28"/>
          <w:szCs w:val="28"/>
        </w:rPr>
      </w:pPr>
    </w:p>
    <w:p w14:paraId="6A7EA1E9" w14:textId="514699A2" w:rsidR="09F29950" w:rsidRPr="00956209" w:rsidRDefault="3BA146E5" w:rsidP="7080C1FA">
      <w:pPr>
        <w:pStyle w:val="Heading2"/>
        <w:numPr>
          <w:ilvl w:val="1"/>
          <w:numId w:val="0"/>
        </w:numPr>
        <w:rPr>
          <w:rFonts w:eastAsia="Arial Nova"/>
          <w:color w:val="002060"/>
        </w:rPr>
      </w:pPr>
      <w:r w:rsidRPr="00956209">
        <w:rPr>
          <w:rFonts w:eastAsia="Arial Nova"/>
          <w:color w:val="002060"/>
        </w:rPr>
        <w:lastRenderedPageBreak/>
        <w:t>2.0</w:t>
      </w:r>
      <w:r w:rsidRPr="00956209">
        <w:rPr>
          <w:color w:val="002060"/>
        </w:rPr>
        <w:tab/>
      </w:r>
      <w:r w:rsidRPr="00956209">
        <w:rPr>
          <w:rFonts w:eastAsia="Arial Nova"/>
          <w:color w:val="002060"/>
        </w:rPr>
        <w:t>Scope of Work for Income Continuation Insurance Audit</w:t>
      </w:r>
    </w:p>
    <w:p w14:paraId="6CAEB179" w14:textId="151972D7" w:rsidR="0060168F" w:rsidRDefault="299A1CE1" w:rsidP="7080C1FA">
      <w:pPr>
        <w:spacing w:before="0" w:after="0"/>
        <w:jc w:val="both"/>
        <w:rPr>
          <w:rFonts w:ascii="Arial" w:eastAsia="Arial" w:hAnsi="Arial" w:cs="Arial"/>
          <w:color w:val="000000" w:themeColor="text1"/>
        </w:rPr>
      </w:pPr>
      <w:r w:rsidRPr="7080C1FA">
        <w:rPr>
          <w:rFonts w:ascii="Arial" w:eastAsia="Arial" w:hAnsi="Arial" w:cs="Arial"/>
          <w:color w:val="000000" w:themeColor="text1"/>
        </w:rPr>
        <w:t xml:space="preserve">This actuarial audit shall provide an independent verification and analysis of the assumptions, procedures, and methods used by the </w:t>
      </w:r>
      <w:r w:rsidR="00940A3B" w:rsidRPr="7080C1FA">
        <w:rPr>
          <w:rFonts w:ascii="Arial" w:eastAsia="Arial" w:hAnsi="Arial" w:cs="Arial"/>
          <w:color w:val="000000" w:themeColor="text1"/>
        </w:rPr>
        <w:t xml:space="preserve">Department’s </w:t>
      </w:r>
      <w:r w:rsidRPr="7080C1FA">
        <w:rPr>
          <w:rFonts w:ascii="Arial" w:eastAsia="Arial" w:hAnsi="Arial" w:cs="Arial"/>
          <w:color w:val="000000" w:themeColor="text1"/>
        </w:rPr>
        <w:t>consulting actuary</w:t>
      </w:r>
      <w:r w:rsidR="00C21311" w:rsidRPr="7080C1FA">
        <w:rPr>
          <w:rFonts w:ascii="Arial" w:eastAsia="Arial" w:hAnsi="Arial" w:cs="Arial"/>
          <w:color w:val="000000" w:themeColor="text1"/>
        </w:rPr>
        <w:t>,</w:t>
      </w:r>
      <w:r w:rsidRPr="7080C1FA">
        <w:rPr>
          <w:rFonts w:ascii="Arial" w:eastAsia="Arial" w:hAnsi="Arial" w:cs="Arial"/>
          <w:color w:val="000000" w:themeColor="text1"/>
        </w:rPr>
        <w:t xml:space="preserve"> Milliman</w:t>
      </w:r>
      <w:r w:rsidR="00C21311" w:rsidRPr="7080C1FA">
        <w:rPr>
          <w:rFonts w:ascii="Arial" w:eastAsia="Arial" w:hAnsi="Arial" w:cs="Arial"/>
          <w:color w:val="000000" w:themeColor="text1"/>
        </w:rPr>
        <w:t>,</w:t>
      </w:r>
      <w:r w:rsidRPr="7080C1FA">
        <w:rPr>
          <w:rFonts w:ascii="Arial" w:eastAsia="Arial" w:hAnsi="Arial" w:cs="Arial"/>
          <w:color w:val="000000" w:themeColor="text1"/>
        </w:rPr>
        <w:t xml:space="preserve"> for the Actuarial Valuation of the State Income Continuation Insurance </w:t>
      </w:r>
      <w:r w:rsidR="29E27B3E" w:rsidRPr="7080C1FA">
        <w:rPr>
          <w:rFonts w:ascii="Arial" w:eastAsia="Arial" w:hAnsi="Arial" w:cs="Arial"/>
          <w:color w:val="000000" w:themeColor="text1"/>
        </w:rPr>
        <w:t xml:space="preserve">(ICI) </w:t>
      </w:r>
      <w:r w:rsidRPr="7080C1FA">
        <w:rPr>
          <w:rFonts w:ascii="Arial" w:eastAsia="Arial" w:hAnsi="Arial" w:cs="Arial"/>
          <w:color w:val="000000" w:themeColor="text1"/>
        </w:rPr>
        <w:t>P</w:t>
      </w:r>
      <w:r w:rsidR="00852CCC" w:rsidRPr="7080C1FA">
        <w:rPr>
          <w:rFonts w:ascii="Arial" w:eastAsia="Arial" w:hAnsi="Arial" w:cs="Arial"/>
          <w:color w:val="000000" w:themeColor="text1"/>
        </w:rPr>
        <w:t>rogram</w:t>
      </w:r>
      <w:r w:rsidRPr="7080C1FA">
        <w:rPr>
          <w:rFonts w:ascii="Arial" w:eastAsia="Arial" w:hAnsi="Arial" w:cs="Arial"/>
          <w:color w:val="000000" w:themeColor="text1"/>
        </w:rPr>
        <w:t xml:space="preserve"> as of 12/31/2023, the Actuarial Valuation of the Local Income Continuation Insurance </w:t>
      </w:r>
      <w:r w:rsidR="29E27B3E" w:rsidRPr="7080C1FA">
        <w:rPr>
          <w:rFonts w:ascii="Arial" w:eastAsia="Arial" w:hAnsi="Arial" w:cs="Arial"/>
          <w:color w:val="000000" w:themeColor="text1"/>
        </w:rPr>
        <w:t xml:space="preserve">(ICI) </w:t>
      </w:r>
      <w:r w:rsidRPr="7080C1FA">
        <w:rPr>
          <w:rFonts w:ascii="Arial" w:eastAsia="Arial" w:hAnsi="Arial" w:cs="Arial"/>
          <w:color w:val="000000" w:themeColor="text1"/>
        </w:rPr>
        <w:t>P</w:t>
      </w:r>
      <w:r w:rsidR="00852CCC" w:rsidRPr="7080C1FA">
        <w:rPr>
          <w:rFonts w:ascii="Arial" w:eastAsia="Arial" w:hAnsi="Arial" w:cs="Arial"/>
          <w:color w:val="000000" w:themeColor="text1"/>
        </w:rPr>
        <w:t>rogram</w:t>
      </w:r>
      <w:r w:rsidRPr="7080C1FA">
        <w:rPr>
          <w:rFonts w:ascii="Arial" w:eastAsia="Arial" w:hAnsi="Arial" w:cs="Arial"/>
          <w:color w:val="000000" w:themeColor="text1"/>
        </w:rPr>
        <w:t xml:space="preserve"> as of 12/31/2023 as well as the </w:t>
      </w:r>
      <w:r w:rsidR="4E4562B4" w:rsidRPr="7080C1FA">
        <w:rPr>
          <w:rFonts w:ascii="Arial" w:eastAsia="Arial" w:hAnsi="Arial" w:cs="Arial"/>
          <w:color w:val="000000" w:themeColor="text1"/>
        </w:rPr>
        <w:t xml:space="preserve">most recent </w:t>
      </w:r>
      <w:r w:rsidRPr="7080C1FA">
        <w:rPr>
          <w:rFonts w:ascii="Arial" w:eastAsia="Arial" w:hAnsi="Arial" w:cs="Arial"/>
          <w:color w:val="000000" w:themeColor="text1"/>
        </w:rPr>
        <w:t xml:space="preserve">experience study </w:t>
      </w:r>
      <w:r w:rsidR="3CAB3E8E" w:rsidRPr="7080C1FA">
        <w:rPr>
          <w:rFonts w:ascii="Arial" w:eastAsia="Arial" w:hAnsi="Arial" w:cs="Arial"/>
          <w:color w:val="000000" w:themeColor="text1"/>
        </w:rPr>
        <w:t>conducted in 2023</w:t>
      </w:r>
      <w:r w:rsidR="22E37D1A" w:rsidRPr="7080C1FA">
        <w:rPr>
          <w:rFonts w:ascii="Arial" w:eastAsia="Arial" w:hAnsi="Arial" w:cs="Arial"/>
          <w:color w:val="000000" w:themeColor="text1"/>
        </w:rPr>
        <w:t xml:space="preserve">. </w:t>
      </w:r>
      <w:r w:rsidRPr="7080C1FA">
        <w:rPr>
          <w:rFonts w:ascii="Arial" w:eastAsia="Arial" w:hAnsi="Arial" w:cs="Arial"/>
          <w:color w:val="000000" w:themeColor="text1"/>
        </w:rPr>
        <w:t xml:space="preserve">The verifications will consist of full replication of the actuarial valuation, based on the same census data, assumptions, and actuarial methods used by the consulting actuary. In addition, the reviewing actuary will examine the consulting actuary’s methods and assumptions for reasonableness and consistency, including an independent review of the experience study performed by the </w:t>
      </w:r>
      <w:r w:rsidR="00C21311" w:rsidRPr="7080C1FA">
        <w:rPr>
          <w:rFonts w:ascii="Arial" w:eastAsia="Arial" w:hAnsi="Arial" w:cs="Arial"/>
          <w:color w:val="000000" w:themeColor="text1"/>
        </w:rPr>
        <w:t xml:space="preserve">Department’s </w:t>
      </w:r>
      <w:r w:rsidRPr="7080C1FA">
        <w:rPr>
          <w:rFonts w:ascii="Arial" w:eastAsia="Arial" w:hAnsi="Arial" w:cs="Arial"/>
          <w:color w:val="000000" w:themeColor="text1"/>
        </w:rPr>
        <w:t xml:space="preserve">consulting actuary. As part of the independent verification analysis of the actuarial valuation, the actuarial audit may include the following elements and activities:  </w:t>
      </w:r>
    </w:p>
    <w:p w14:paraId="4E5F59DC" w14:textId="5AC28F4E" w:rsidR="0060168F" w:rsidRDefault="0060168F" w:rsidP="7080C1FA">
      <w:pPr>
        <w:pStyle w:val="LRWLBodyText"/>
        <w:spacing w:before="0" w:after="0"/>
      </w:pPr>
    </w:p>
    <w:p w14:paraId="418F6917" w14:textId="77777777" w:rsidR="005C6E00" w:rsidRDefault="005C6E00" w:rsidP="7080C1FA">
      <w:pPr>
        <w:spacing w:before="0"/>
        <w:jc w:val="both"/>
        <w:rPr>
          <w:rFonts w:ascii="Arial" w:eastAsia="Arial" w:hAnsi="Arial" w:cs="Arial"/>
          <w:color w:val="000000" w:themeColor="text1"/>
        </w:rPr>
      </w:pPr>
      <w:r w:rsidRPr="7080C1FA">
        <w:rPr>
          <w:rFonts w:ascii="Arial" w:eastAsia="Arial" w:hAnsi="Arial" w:cs="Arial"/>
          <w:color w:val="000000" w:themeColor="text1"/>
        </w:rPr>
        <w:t xml:space="preserve">a) Data Validity </w:t>
      </w:r>
    </w:p>
    <w:p w14:paraId="35BF76AA" w14:textId="4F9820F6" w:rsidR="005C6E00" w:rsidRDefault="005C6E00" w:rsidP="7080C1FA">
      <w:pPr>
        <w:spacing w:before="0" w:after="0"/>
        <w:jc w:val="both"/>
        <w:rPr>
          <w:rFonts w:ascii="Arial" w:eastAsia="Arial" w:hAnsi="Arial" w:cs="Arial"/>
          <w:color w:val="000000" w:themeColor="text1"/>
        </w:rPr>
      </w:pPr>
      <w:r w:rsidRPr="7080C1FA">
        <w:rPr>
          <w:rFonts w:ascii="Arial" w:eastAsia="Arial" w:hAnsi="Arial" w:cs="Arial"/>
          <w:color w:val="000000" w:themeColor="text1"/>
        </w:rPr>
        <w:t xml:space="preserve">Assessment of the validity, completeness, and appropriateness of the demographic and financial information used by the </w:t>
      </w:r>
      <w:r w:rsidR="00D2382F" w:rsidRPr="7080C1FA">
        <w:rPr>
          <w:rFonts w:ascii="Arial" w:eastAsia="Arial" w:hAnsi="Arial" w:cs="Arial"/>
          <w:color w:val="000000" w:themeColor="text1"/>
        </w:rPr>
        <w:t xml:space="preserve">Department’s </w:t>
      </w:r>
      <w:r w:rsidRPr="7080C1FA">
        <w:rPr>
          <w:rFonts w:ascii="Arial" w:eastAsia="Arial" w:hAnsi="Arial" w:cs="Arial"/>
          <w:color w:val="000000" w:themeColor="text1"/>
        </w:rPr>
        <w:t>consulting actuary in the valuation</w:t>
      </w:r>
      <w:r w:rsidR="00E314AD" w:rsidRPr="7080C1FA">
        <w:rPr>
          <w:rFonts w:ascii="Arial" w:eastAsia="Arial" w:hAnsi="Arial" w:cs="Arial"/>
          <w:color w:val="000000" w:themeColor="text1"/>
        </w:rPr>
        <w:t>s</w:t>
      </w:r>
      <w:r w:rsidRPr="7080C1FA">
        <w:rPr>
          <w:rFonts w:ascii="Arial" w:eastAsia="Arial" w:hAnsi="Arial" w:cs="Arial"/>
          <w:color w:val="000000" w:themeColor="text1"/>
        </w:rPr>
        <w:t xml:space="preserve"> </w:t>
      </w:r>
      <w:r w:rsidR="00A97F36" w:rsidRPr="7080C1FA">
        <w:rPr>
          <w:rFonts w:ascii="Arial" w:eastAsia="Arial" w:hAnsi="Arial" w:cs="Arial"/>
          <w:color w:val="000000" w:themeColor="text1"/>
        </w:rPr>
        <w:t xml:space="preserve">(both </w:t>
      </w:r>
      <w:r w:rsidR="009758D8" w:rsidRPr="7080C1FA">
        <w:rPr>
          <w:rFonts w:ascii="Arial" w:eastAsia="Arial" w:hAnsi="Arial" w:cs="Arial"/>
          <w:color w:val="000000" w:themeColor="text1"/>
        </w:rPr>
        <w:t>S</w:t>
      </w:r>
      <w:r w:rsidR="00A97F36" w:rsidRPr="7080C1FA">
        <w:rPr>
          <w:rFonts w:ascii="Arial" w:eastAsia="Arial" w:hAnsi="Arial" w:cs="Arial"/>
          <w:color w:val="000000" w:themeColor="text1"/>
        </w:rPr>
        <w:t xml:space="preserve">tate and </w:t>
      </w:r>
      <w:r w:rsidR="009758D8" w:rsidRPr="7080C1FA">
        <w:rPr>
          <w:rFonts w:ascii="Arial" w:eastAsia="Arial" w:hAnsi="Arial" w:cs="Arial"/>
          <w:color w:val="000000" w:themeColor="text1"/>
        </w:rPr>
        <w:t>L</w:t>
      </w:r>
      <w:r w:rsidR="00A97F36" w:rsidRPr="7080C1FA">
        <w:rPr>
          <w:rFonts w:ascii="Arial" w:eastAsia="Arial" w:hAnsi="Arial" w:cs="Arial"/>
          <w:color w:val="000000" w:themeColor="text1"/>
        </w:rPr>
        <w:t xml:space="preserve">ocal) </w:t>
      </w:r>
      <w:r w:rsidRPr="7080C1FA">
        <w:rPr>
          <w:rFonts w:ascii="Arial" w:eastAsia="Arial" w:hAnsi="Arial" w:cs="Arial"/>
          <w:color w:val="000000" w:themeColor="text1"/>
        </w:rPr>
        <w:t xml:space="preserve">of the </w:t>
      </w:r>
      <w:r w:rsidR="00E314AD" w:rsidRPr="7080C1FA">
        <w:rPr>
          <w:rFonts w:ascii="Arial" w:eastAsia="Arial" w:hAnsi="Arial" w:cs="Arial"/>
          <w:color w:val="000000" w:themeColor="text1"/>
        </w:rPr>
        <w:t xml:space="preserve">Income Continuation Insurance </w:t>
      </w:r>
      <w:r w:rsidR="00315B3D" w:rsidRPr="7080C1FA">
        <w:rPr>
          <w:rFonts w:ascii="Arial" w:eastAsia="Arial" w:hAnsi="Arial" w:cs="Arial"/>
          <w:color w:val="000000" w:themeColor="text1"/>
        </w:rPr>
        <w:t>P</w:t>
      </w:r>
      <w:r w:rsidR="00E314AD" w:rsidRPr="7080C1FA">
        <w:rPr>
          <w:rFonts w:ascii="Arial" w:eastAsia="Arial" w:hAnsi="Arial" w:cs="Arial"/>
          <w:color w:val="000000" w:themeColor="text1"/>
        </w:rPr>
        <w:t>rograms</w:t>
      </w:r>
      <w:r w:rsidRPr="7080C1FA">
        <w:rPr>
          <w:rFonts w:ascii="Arial" w:eastAsia="Arial" w:hAnsi="Arial" w:cs="Arial"/>
          <w:color w:val="000000" w:themeColor="text1"/>
        </w:rPr>
        <w:t xml:space="preserve"> and its appropriate inclusion in the actuarial valuations. </w:t>
      </w:r>
    </w:p>
    <w:p w14:paraId="0A778F23" w14:textId="77777777" w:rsidR="00675442" w:rsidRDefault="00675442" w:rsidP="7080C1FA">
      <w:pPr>
        <w:spacing w:before="0" w:after="0"/>
        <w:jc w:val="both"/>
        <w:rPr>
          <w:rFonts w:ascii="Arial" w:eastAsia="Arial" w:hAnsi="Arial" w:cs="Arial"/>
          <w:color w:val="000000" w:themeColor="text1"/>
        </w:rPr>
      </w:pPr>
    </w:p>
    <w:p w14:paraId="0D383366" w14:textId="034BB551" w:rsidR="005C6E00" w:rsidRDefault="005C6E00" w:rsidP="7080C1FA">
      <w:pPr>
        <w:spacing w:before="0"/>
        <w:jc w:val="both"/>
        <w:rPr>
          <w:rFonts w:ascii="Arial" w:eastAsia="Arial" w:hAnsi="Arial" w:cs="Arial"/>
          <w:color w:val="000000" w:themeColor="text1"/>
        </w:rPr>
      </w:pPr>
      <w:r w:rsidRPr="7080C1FA">
        <w:rPr>
          <w:rFonts w:ascii="Arial" w:eastAsia="Arial" w:hAnsi="Arial" w:cs="Arial"/>
          <w:color w:val="000000" w:themeColor="text1"/>
        </w:rPr>
        <w:t xml:space="preserve">b) Actuarial Valuation Method and Procedures </w:t>
      </w:r>
    </w:p>
    <w:p w14:paraId="40188926" w14:textId="0A433D82" w:rsidR="005C6E00" w:rsidRDefault="005C6E00" w:rsidP="7080C1FA">
      <w:pPr>
        <w:spacing w:before="0"/>
        <w:jc w:val="both"/>
        <w:rPr>
          <w:rFonts w:ascii="Arial" w:eastAsia="Arial" w:hAnsi="Arial" w:cs="Arial"/>
          <w:color w:val="000000" w:themeColor="text1"/>
        </w:rPr>
      </w:pPr>
      <w:r w:rsidRPr="7080C1FA">
        <w:rPr>
          <w:rFonts w:ascii="Arial" w:eastAsia="Arial" w:hAnsi="Arial" w:cs="Arial"/>
          <w:color w:val="000000" w:themeColor="text1"/>
        </w:rPr>
        <w:t xml:space="preserve">Assessment of whether the actuary's valuation method and procedures are reasonable and consistent with generally accepted actuarial standards and practices; are appropriate for the </w:t>
      </w:r>
      <w:r w:rsidR="00E314AD" w:rsidRPr="7080C1FA">
        <w:rPr>
          <w:rFonts w:ascii="Arial" w:eastAsia="Arial" w:hAnsi="Arial" w:cs="Arial"/>
          <w:color w:val="000000" w:themeColor="text1"/>
        </w:rPr>
        <w:t>ICI</w:t>
      </w:r>
      <w:r w:rsidRPr="7080C1FA">
        <w:rPr>
          <w:rFonts w:ascii="Arial" w:eastAsia="Arial" w:hAnsi="Arial" w:cs="Arial"/>
          <w:color w:val="000000" w:themeColor="text1"/>
        </w:rPr>
        <w:t xml:space="preserve"> </w:t>
      </w:r>
      <w:r w:rsidR="00315B3D" w:rsidRPr="7080C1FA">
        <w:rPr>
          <w:rFonts w:ascii="Arial" w:eastAsia="Arial" w:hAnsi="Arial" w:cs="Arial"/>
          <w:color w:val="000000" w:themeColor="text1"/>
        </w:rPr>
        <w:t>P</w:t>
      </w:r>
      <w:r w:rsidRPr="7080C1FA">
        <w:rPr>
          <w:rFonts w:ascii="Arial" w:eastAsia="Arial" w:hAnsi="Arial" w:cs="Arial"/>
          <w:color w:val="000000" w:themeColor="text1"/>
        </w:rPr>
        <w:t xml:space="preserve">rogram structure and funding objectives; are applied as stated by the actuary; and incorporate all statutory requirements governing the </w:t>
      </w:r>
      <w:r w:rsidR="00E314AD" w:rsidRPr="7080C1FA">
        <w:rPr>
          <w:rFonts w:ascii="Arial" w:eastAsia="Arial" w:hAnsi="Arial" w:cs="Arial"/>
          <w:color w:val="000000" w:themeColor="text1"/>
        </w:rPr>
        <w:t>I</w:t>
      </w:r>
      <w:r w:rsidR="743214B0" w:rsidRPr="7080C1FA">
        <w:rPr>
          <w:rFonts w:ascii="Arial" w:eastAsia="Arial" w:hAnsi="Arial" w:cs="Arial"/>
          <w:color w:val="000000" w:themeColor="text1"/>
        </w:rPr>
        <w:t xml:space="preserve">ncome </w:t>
      </w:r>
      <w:r w:rsidR="00E314AD" w:rsidRPr="7080C1FA">
        <w:rPr>
          <w:rFonts w:ascii="Arial" w:eastAsia="Arial" w:hAnsi="Arial" w:cs="Arial"/>
          <w:color w:val="000000" w:themeColor="text1"/>
        </w:rPr>
        <w:t>C</w:t>
      </w:r>
      <w:r w:rsidR="687230D9" w:rsidRPr="7080C1FA">
        <w:rPr>
          <w:rFonts w:ascii="Arial" w:eastAsia="Arial" w:hAnsi="Arial" w:cs="Arial"/>
          <w:color w:val="000000" w:themeColor="text1"/>
        </w:rPr>
        <w:t xml:space="preserve">ontinuation </w:t>
      </w:r>
      <w:r w:rsidR="00E314AD" w:rsidRPr="7080C1FA">
        <w:rPr>
          <w:rFonts w:ascii="Arial" w:eastAsia="Arial" w:hAnsi="Arial" w:cs="Arial"/>
          <w:color w:val="000000" w:themeColor="text1"/>
        </w:rPr>
        <w:t>I</w:t>
      </w:r>
      <w:r w:rsidR="4CEDBA67" w:rsidRPr="7080C1FA">
        <w:rPr>
          <w:rFonts w:ascii="Arial" w:eastAsia="Arial" w:hAnsi="Arial" w:cs="Arial"/>
          <w:color w:val="000000" w:themeColor="text1"/>
        </w:rPr>
        <w:t>nsurance’s</w:t>
      </w:r>
      <w:r w:rsidRPr="7080C1FA">
        <w:rPr>
          <w:rFonts w:ascii="Arial" w:eastAsia="Arial" w:hAnsi="Arial" w:cs="Arial"/>
          <w:color w:val="000000" w:themeColor="text1"/>
        </w:rPr>
        <w:t xml:space="preserve"> </w:t>
      </w:r>
      <w:r w:rsidR="00315B3D" w:rsidRPr="7080C1FA">
        <w:rPr>
          <w:rFonts w:ascii="Arial" w:eastAsia="Arial" w:hAnsi="Arial" w:cs="Arial"/>
          <w:color w:val="000000" w:themeColor="text1"/>
        </w:rPr>
        <w:t>P</w:t>
      </w:r>
      <w:r w:rsidRPr="7080C1FA">
        <w:rPr>
          <w:rFonts w:ascii="Arial" w:eastAsia="Arial" w:hAnsi="Arial" w:cs="Arial"/>
          <w:color w:val="000000" w:themeColor="text1"/>
        </w:rPr>
        <w:t>rogram</w:t>
      </w:r>
      <w:r w:rsidR="00A97F36" w:rsidRPr="7080C1FA">
        <w:rPr>
          <w:rFonts w:ascii="Arial" w:eastAsia="Arial" w:hAnsi="Arial" w:cs="Arial"/>
          <w:color w:val="000000" w:themeColor="text1"/>
        </w:rPr>
        <w:t xml:space="preserve"> for both the </w:t>
      </w:r>
      <w:r w:rsidR="009758D8" w:rsidRPr="7080C1FA">
        <w:rPr>
          <w:rFonts w:ascii="Arial" w:eastAsia="Arial" w:hAnsi="Arial" w:cs="Arial"/>
          <w:color w:val="000000" w:themeColor="text1"/>
        </w:rPr>
        <w:t>S</w:t>
      </w:r>
      <w:r w:rsidR="00A97F36" w:rsidRPr="7080C1FA">
        <w:rPr>
          <w:rFonts w:ascii="Arial" w:eastAsia="Arial" w:hAnsi="Arial" w:cs="Arial"/>
          <w:color w:val="000000" w:themeColor="text1"/>
        </w:rPr>
        <w:t xml:space="preserve">tate and </w:t>
      </w:r>
      <w:r w:rsidR="009758D8" w:rsidRPr="7080C1FA">
        <w:rPr>
          <w:rFonts w:ascii="Arial" w:eastAsia="Arial" w:hAnsi="Arial" w:cs="Arial"/>
          <w:color w:val="000000" w:themeColor="text1"/>
        </w:rPr>
        <w:t>L</w:t>
      </w:r>
      <w:r w:rsidR="00A97F36" w:rsidRPr="7080C1FA">
        <w:rPr>
          <w:rFonts w:ascii="Arial" w:eastAsia="Arial" w:hAnsi="Arial" w:cs="Arial"/>
          <w:color w:val="000000" w:themeColor="text1"/>
        </w:rPr>
        <w:t xml:space="preserve">ocal </w:t>
      </w:r>
      <w:r w:rsidR="009758D8" w:rsidRPr="7080C1FA">
        <w:rPr>
          <w:rFonts w:ascii="Arial" w:eastAsia="Arial" w:hAnsi="Arial" w:cs="Arial"/>
          <w:color w:val="000000" w:themeColor="text1"/>
        </w:rPr>
        <w:t>P</w:t>
      </w:r>
      <w:r w:rsidR="00A97F36" w:rsidRPr="7080C1FA">
        <w:rPr>
          <w:rFonts w:ascii="Arial" w:eastAsia="Arial" w:hAnsi="Arial" w:cs="Arial"/>
          <w:color w:val="000000" w:themeColor="text1"/>
        </w:rPr>
        <w:t>rogram</w:t>
      </w:r>
      <w:r w:rsidR="00E34321" w:rsidRPr="7080C1FA">
        <w:rPr>
          <w:rFonts w:ascii="Arial" w:eastAsia="Arial" w:hAnsi="Arial" w:cs="Arial"/>
          <w:color w:val="000000" w:themeColor="text1"/>
        </w:rPr>
        <w:t>s</w:t>
      </w:r>
      <w:r w:rsidRPr="7080C1FA">
        <w:rPr>
          <w:rFonts w:ascii="Arial" w:eastAsia="Arial" w:hAnsi="Arial" w:cs="Arial"/>
          <w:color w:val="000000" w:themeColor="text1"/>
        </w:rPr>
        <w:t>.</w:t>
      </w:r>
    </w:p>
    <w:p w14:paraId="08526062" w14:textId="19C4EF42" w:rsidR="005C6E00" w:rsidRDefault="005C6E00" w:rsidP="7080C1FA">
      <w:pPr>
        <w:spacing w:before="0" w:after="0"/>
        <w:jc w:val="both"/>
        <w:rPr>
          <w:rFonts w:ascii="Arial" w:eastAsia="Arial" w:hAnsi="Arial" w:cs="Arial"/>
          <w:color w:val="000000" w:themeColor="text1"/>
        </w:rPr>
      </w:pPr>
      <w:r w:rsidRPr="7080C1FA">
        <w:rPr>
          <w:rFonts w:ascii="Arial" w:eastAsia="Arial" w:hAnsi="Arial" w:cs="Arial"/>
          <w:color w:val="000000" w:themeColor="text1"/>
        </w:rPr>
        <w:t xml:space="preserve">If deviations from accepted actuarial standards are found during the audit, the Contractor should obtain the rationale for the deviations and determine their effects. Further, the Contractor </w:t>
      </w:r>
      <w:r w:rsidR="006E1A71" w:rsidRPr="7080C1FA">
        <w:rPr>
          <w:rFonts w:ascii="Arial" w:eastAsia="Arial" w:hAnsi="Arial" w:cs="Arial"/>
          <w:color w:val="000000" w:themeColor="text1"/>
        </w:rPr>
        <w:t xml:space="preserve">should </w:t>
      </w:r>
      <w:r w:rsidRPr="7080C1FA">
        <w:rPr>
          <w:rFonts w:ascii="Arial" w:eastAsia="Arial" w:hAnsi="Arial" w:cs="Arial"/>
          <w:color w:val="000000" w:themeColor="text1"/>
        </w:rPr>
        <w:t xml:space="preserve">review and assess steps the consulting actuary has taken to implement applicable Actuarial Standards of Practice.  </w:t>
      </w:r>
    </w:p>
    <w:p w14:paraId="7500905B" w14:textId="7575F9C1" w:rsidR="005C6E00" w:rsidRDefault="005C6E00" w:rsidP="7080C1FA">
      <w:pPr>
        <w:pStyle w:val="LRWLBodyText"/>
        <w:spacing w:before="0" w:after="0"/>
      </w:pPr>
    </w:p>
    <w:p w14:paraId="044327D8" w14:textId="77777777" w:rsidR="00E314AD" w:rsidRDefault="00E314AD" w:rsidP="7080C1FA">
      <w:pPr>
        <w:spacing w:before="0"/>
        <w:jc w:val="both"/>
        <w:rPr>
          <w:rFonts w:ascii="Arial" w:eastAsia="Arial" w:hAnsi="Arial" w:cs="Arial"/>
          <w:color w:val="000000" w:themeColor="text1"/>
        </w:rPr>
      </w:pPr>
      <w:r w:rsidRPr="7080C1FA">
        <w:rPr>
          <w:rFonts w:ascii="Arial" w:eastAsia="Arial" w:hAnsi="Arial" w:cs="Arial"/>
          <w:color w:val="000000" w:themeColor="text1"/>
        </w:rPr>
        <w:t xml:space="preserve">c) Actuarial Valuation Assumptions </w:t>
      </w:r>
    </w:p>
    <w:p w14:paraId="7FD99ED9" w14:textId="3E0A2705" w:rsidR="00E314AD" w:rsidRDefault="00E314AD" w:rsidP="7080C1FA">
      <w:pPr>
        <w:spacing w:before="0"/>
        <w:jc w:val="both"/>
        <w:rPr>
          <w:rFonts w:ascii="Arial" w:eastAsia="Arial" w:hAnsi="Arial" w:cs="Arial"/>
          <w:color w:val="000000" w:themeColor="text1"/>
        </w:rPr>
      </w:pPr>
      <w:r w:rsidRPr="7080C1FA">
        <w:rPr>
          <w:rFonts w:ascii="Arial" w:eastAsia="Arial" w:hAnsi="Arial" w:cs="Arial"/>
          <w:color w:val="000000" w:themeColor="text1"/>
        </w:rPr>
        <w:t xml:space="preserve">Assessment of whether the actuarial valuation assumptions are reasonable and consistent with generally accepted actuarial standards and practices; are reasonable based on the ICI </w:t>
      </w:r>
      <w:r w:rsidR="00315B3D" w:rsidRPr="7080C1FA">
        <w:rPr>
          <w:rFonts w:ascii="Arial" w:eastAsia="Arial" w:hAnsi="Arial" w:cs="Arial"/>
          <w:color w:val="000000" w:themeColor="text1"/>
        </w:rPr>
        <w:t>P</w:t>
      </w:r>
      <w:r w:rsidRPr="7080C1FA">
        <w:rPr>
          <w:rFonts w:ascii="Arial" w:eastAsia="Arial" w:hAnsi="Arial" w:cs="Arial"/>
          <w:color w:val="000000" w:themeColor="text1"/>
        </w:rPr>
        <w:t xml:space="preserve">rogram experience; and are appropriate for the ICI structure and funding objectives. </w:t>
      </w:r>
      <w:r w:rsidR="00A97F36" w:rsidRPr="7080C1FA">
        <w:rPr>
          <w:rFonts w:ascii="Arial" w:eastAsia="Arial" w:hAnsi="Arial" w:cs="Arial"/>
          <w:color w:val="000000" w:themeColor="text1"/>
        </w:rPr>
        <w:t>T</w:t>
      </w:r>
      <w:r w:rsidRPr="7080C1FA">
        <w:rPr>
          <w:rFonts w:ascii="Arial" w:eastAsia="Arial" w:hAnsi="Arial" w:cs="Arial"/>
          <w:color w:val="000000" w:themeColor="text1"/>
        </w:rPr>
        <w:t>here should be a review of the assumptions/methods</w:t>
      </w:r>
      <w:r w:rsidR="00165BA6" w:rsidRPr="7080C1FA">
        <w:rPr>
          <w:rFonts w:ascii="Arial" w:eastAsia="Arial" w:hAnsi="Arial" w:cs="Arial"/>
          <w:color w:val="000000" w:themeColor="text1"/>
        </w:rPr>
        <w:t xml:space="preserve"> in the experience study</w:t>
      </w:r>
      <w:r w:rsidRPr="7080C1FA">
        <w:rPr>
          <w:rFonts w:ascii="Arial" w:eastAsia="Arial" w:hAnsi="Arial" w:cs="Arial"/>
          <w:color w:val="000000" w:themeColor="text1"/>
        </w:rPr>
        <w:t>.</w:t>
      </w:r>
    </w:p>
    <w:p w14:paraId="5AAFD8AD" w14:textId="4A7AC834" w:rsidR="00E314AD" w:rsidRDefault="00E314AD" w:rsidP="7080C1FA">
      <w:pPr>
        <w:spacing w:before="0"/>
        <w:jc w:val="both"/>
        <w:rPr>
          <w:rFonts w:ascii="Arial" w:eastAsia="Arial" w:hAnsi="Arial" w:cs="Arial"/>
          <w:color w:val="000000" w:themeColor="text1"/>
        </w:rPr>
      </w:pPr>
      <w:r w:rsidRPr="7080C1FA">
        <w:rPr>
          <w:rFonts w:ascii="Arial" w:eastAsia="Arial" w:hAnsi="Arial" w:cs="Arial"/>
          <w:color w:val="000000" w:themeColor="text1"/>
        </w:rPr>
        <w:t xml:space="preserve">As part of this assessment, the Contractor should also consider and specifically address whether actual experience is appropriately evaluated in experience studies conducted by the </w:t>
      </w:r>
      <w:r w:rsidR="0072335A" w:rsidRPr="7080C1FA">
        <w:rPr>
          <w:rFonts w:ascii="Arial" w:eastAsia="Arial" w:hAnsi="Arial" w:cs="Arial"/>
          <w:color w:val="000000" w:themeColor="text1"/>
        </w:rPr>
        <w:t xml:space="preserve">Department’s </w:t>
      </w:r>
      <w:r w:rsidRPr="7080C1FA">
        <w:rPr>
          <w:rFonts w:ascii="Arial" w:eastAsia="Arial" w:hAnsi="Arial" w:cs="Arial"/>
          <w:color w:val="000000" w:themeColor="text1"/>
        </w:rPr>
        <w:t xml:space="preserve">consulting actuary </w:t>
      </w:r>
      <w:r w:rsidR="00A97F36" w:rsidRPr="7080C1FA">
        <w:rPr>
          <w:rFonts w:ascii="Arial" w:eastAsia="Arial" w:hAnsi="Arial" w:cs="Arial"/>
          <w:color w:val="000000" w:themeColor="text1"/>
        </w:rPr>
        <w:t xml:space="preserve">and </w:t>
      </w:r>
      <w:r w:rsidRPr="7080C1FA">
        <w:rPr>
          <w:rFonts w:ascii="Arial" w:eastAsia="Arial" w:hAnsi="Arial" w:cs="Arial"/>
          <w:color w:val="000000" w:themeColor="text1"/>
        </w:rPr>
        <w:t xml:space="preserve">whether these experience studies support the actuary's decisions to change or maintain certain assumptions.  </w:t>
      </w:r>
    </w:p>
    <w:p w14:paraId="271849C7" w14:textId="783A42C5" w:rsidR="00E314AD" w:rsidRDefault="00E314AD" w:rsidP="7080C1FA">
      <w:pPr>
        <w:spacing w:before="0" w:after="0"/>
        <w:jc w:val="both"/>
        <w:rPr>
          <w:rFonts w:ascii="Arial" w:eastAsia="Arial" w:hAnsi="Arial" w:cs="Arial"/>
          <w:color w:val="000000" w:themeColor="text1"/>
        </w:rPr>
      </w:pPr>
      <w:r w:rsidRPr="7080C1FA">
        <w:rPr>
          <w:rFonts w:ascii="Arial" w:eastAsia="Arial" w:hAnsi="Arial" w:cs="Arial"/>
          <w:color w:val="000000" w:themeColor="text1"/>
        </w:rPr>
        <w:t xml:space="preserve">If the Contractor recommends assumption adjustments to more accurately reflect present and future assets, liabilities, and costs of the </w:t>
      </w:r>
      <w:r w:rsidR="00A97F36" w:rsidRPr="7080C1FA">
        <w:rPr>
          <w:rFonts w:ascii="Arial" w:eastAsia="Arial" w:hAnsi="Arial" w:cs="Arial"/>
          <w:color w:val="000000" w:themeColor="text1"/>
        </w:rPr>
        <w:t xml:space="preserve">ICI </w:t>
      </w:r>
      <w:r w:rsidR="00315B3D" w:rsidRPr="7080C1FA">
        <w:rPr>
          <w:rFonts w:ascii="Arial" w:eastAsia="Arial" w:hAnsi="Arial" w:cs="Arial"/>
          <w:color w:val="000000" w:themeColor="text1"/>
        </w:rPr>
        <w:t>P</w:t>
      </w:r>
      <w:r w:rsidR="00A97F36" w:rsidRPr="7080C1FA">
        <w:rPr>
          <w:rFonts w:ascii="Arial" w:eastAsia="Arial" w:hAnsi="Arial" w:cs="Arial"/>
          <w:color w:val="000000" w:themeColor="text1"/>
        </w:rPr>
        <w:t>rogram,</w:t>
      </w:r>
      <w:r w:rsidRPr="7080C1FA">
        <w:rPr>
          <w:rFonts w:ascii="Arial" w:eastAsia="Arial" w:hAnsi="Arial" w:cs="Arial"/>
          <w:color w:val="000000" w:themeColor="text1"/>
        </w:rPr>
        <w:t xml:space="preserve"> the Contractor must provide a detailed rationale for their recommendation and describe the general effect on the condition of the</w:t>
      </w:r>
      <w:r w:rsidR="00A97F36" w:rsidRPr="7080C1FA">
        <w:rPr>
          <w:rFonts w:ascii="Arial" w:eastAsia="Arial" w:hAnsi="Arial" w:cs="Arial"/>
          <w:color w:val="000000" w:themeColor="text1"/>
        </w:rPr>
        <w:t xml:space="preserve"> ICI</w:t>
      </w:r>
      <w:r w:rsidRPr="7080C1FA">
        <w:rPr>
          <w:rFonts w:ascii="Arial" w:eastAsia="Arial" w:hAnsi="Arial" w:cs="Arial"/>
          <w:color w:val="000000" w:themeColor="text1"/>
        </w:rPr>
        <w:t xml:space="preserve"> </w:t>
      </w:r>
      <w:r w:rsidR="00315B3D" w:rsidRPr="7080C1FA">
        <w:rPr>
          <w:rFonts w:ascii="Arial" w:eastAsia="Arial" w:hAnsi="Arial" w:cs="Arial"/>
          <w:color w:val="000000" w:themeColor="text1"/>
        </w:rPr>
        <w:t>P</w:t>
      </w:r>
      <w:r w:rsidRPr="7080C1FA">
        <w:rPr>
          <w:rFonts w:ascii="Arial" w:eastAsia="Arial" w:hAnsi="Arial" w:cs="Arial"/>
          <w:color w:val="000000" w:themeColor="text1"/>
        </w:rPr>
        <w:t xml:space="preserve">rogram resulting from the proposed changes in assumptions.  </w:t>
      </w:r>
    </w:p>
    <w:p w14:paraId="090E9795" w14:textId="73BC7D43" w:rsidR="00471512" w:rsidRDefault="00471512" w:rsidP="7080C1FA">
      <w:pPr>
        <w:pStyle w:val="LRWLBodyText"/>
        <w:spacing w:before="0" w:after="0"/>
        <w:jc w:val="both"/>
        <w:rPr>
          <w:rFonts w:eastAsia="Arial" w:cs="Arial"/>
          <w:color w:val="000000" w:themeColor="text1"/>
        </w:rPr>
      </w:pPr>
    </w:p>
    <w:p w14:paraId="0FD9F7D0" w14:textId="68887EC5" w:rsidR="00471512" w:rsidRDefault="00471512" w:rsidP="7080C1FA">
      <w:pPr>
        <w:spacing w:before="0" w:after="0"/>
        <w:jc w:val="both"/>
        <w:rPr>
          <w:rFonts w:ascii="Arial" w:eastAsia="Arial" w:hAnsi="Arial" w:cs="Arial"/>
          <w:color w:val="000000" w:themeColor="text1"/>
        </w:rPr>
      </w:pPr>
      <w:r w:rsidRPr="7080C1FA">
        <w:rPr>
          <w:rFonts w:ascii="Arial" w:eastAsia="Arial" w:hAnsi="Arial" w:cs="Arial"/>
          <w:b/>
          <w:bCs/>
          <w:color w:val="000000" w:themeColor="text1"/>
        </w:rPr>
        <w:t>Anticipated Work Product:</w:t>
      </w:r>
      <w:r w:rsidRPr="7080C1FA">
        <w:rPr>
          <w:rFonts w:ascii="Arial" w:eastAsia="Arial" w:hAnsi="Arial" w:cs="Arial"/>
          <w:color w:val="000000" w:themeColor="text1"/>
        </w:rPr>
        <w:t xml:space="preserve"> The Contractor shall submit an electronic copy of the final written report and a PowerPoint presentation</w:t>
      </w:r>
      <w:r w:rsidR="00083092" w:rsidRPr="7080C1FA">
        <w:rPr>
          <w:rFonts w:ascii="Arial" w:eastAsia="Arial" w:hAnsi="Arial" w:cs="Arial"/>
          <w:color w:val="000000" w:themeColor="text1"/>
        </w:rPr>
        <w:t xml:space="preserve"> regarding the final report</w:t>
      </w:r>
      <w:r w:rsidRPr="7080C1FA">
        <w:rPr>
          <w:rFonts w:ascii="Arial" w:eastAsia="Arial" w:hAnsi="Arial" w:cs="Arial"/>
          <w:color w:val="000000" w:themeColor="text1"/>
        </w:rPr>
        <w:t xml:space="preserve"> to the Department. The final </w:t>
      </w:r>
      <w:r w:rsidRPr="7080C1FA">
        <w:rPr>
          <w:rFonts w:ascii="Arial" w:eastAsia="Arial" w:hAnsi="Arial" w:cs="Arial"/>
          <w:color w:val="000000" w:themeColor="text1"/>
        </w:rPr>
        <w:lastRenderedPageBreak/>
        <w:t>written report and presentation will be distributed to the</w:t>
      </w:r>
      <w:r w:rsidR="00510564" w:rsidRPr="7080C1FA">
        <w:rPr>
          <w:rFonts w:ascii="Arial" w:eastAsia="Arial" w:hAnsi="Arial" w:cs="Arial"/>
          <w:color w:val="000000" w:themeColor="text1"/>
        </w:rPr>
        <w:t xml:space="preserve"> Group Insurance</w:t>
      </w:r>
      <w:r w:rsidRPr="7080C1FA">
        <w:rPr>
          <w:rFonts w:ascii="Arial" w:eastAsia="Arial" w:hAnsi="Arial" w:cs="Arial"/>
          <w:color w:val="000000" w:themeColor="text1"/>
        </w:rPr>
        <w:t xml:space="preserve"> Board and to any other persons upon request. </w:t>
      </w:r>
      <w:r w:rsidR="0045784C" w:rsidRPr="7080C1FA">
        <w:rPr>
          <w:rFonts w:ascii="Arial" w:eastAsia="Arial" w:hAnsi="Arial" w:cs="Arial"/>
          <w:color w:val="000000" w:themeColor="text1"/>
        </w:rPr>
        <w:t xml:space="preserve">The report and presentation </w:t>
      </w:r>
      <w:r w:rsidRPr="7080C1FA">
        <w:rPr>
          <w:rFonts w:ascii="Arial" w:eastAsia="Arial" w:hAnsi="Arial" w:cs="Arial"/>
          <w:color w:val="000000" w:themeColor="text1"/>
        </w:rPr>
        <w:t xml:space="preserve">will be subject to disclosure under Wisconsin open records law. The Department reserves the right to use and reproduce all reports and data produced and delivered pursuant to </w:t>
      </w:r>
      <w:r w:rsidR="00315B3D" w:rsidRPr="7080C1FA">
        <w:rPr>
          <w:rFonts w:ascii="Arial" w:eastAsia="Arial" w:hAnsi="Arial" w:cs="Arial"/>
          <w:color w:val="000000" w:themeColor="text1"/>
        </w:rPr>
        <w:t>any</w:t>
      </w:r>
      <w:r w:rsidRPr="7080C1FA">
        <w:rPr>
          <w:rFonts w:ascii="Arial" w:eastAsia="Arial" w:hAnsi="Arial" w:cs="Arial"/>
          <w:color w:val="000000" w:themeColor="text1"/>
        </w:rPr>
        <w:t xml:space="preserve"> contract, including publication of the report on the Department’s website, and reserves the right to authorize others to use or reproduce such materials. </w:t>
      </w:r>
    </w:p>
    <w:p w14:paraId="0D956A04" w14:textId="0144E3B9" w:rsidR="00471512" w:rsidRDefault="00471512" w:rsidP="7080C1FA">
      <w:pPr>
        <w:spacing w:before="0" w:after="0"/>
        <w:jc w:val="both"/>
        <w:rPr>
          <w:rFonts w:ascii="Arial" w:eastAsia="Arial" w:hAnsi="Arial" w:cs="Arial"/>
          <w:color w:val="000000" w:themeColor="text1"/>
        </w:rPr>
      </w:pPr>
    </w:p>
    <w:p w14:paraId="3810C1AB" w14:textId="77777777" w:rsidR="00471512" w:rsidRDefault="00471512" w:rsidP="7080C1FA">
      <w:pPr>
        <w:spacing w:before="0"/>
        <w:jc w:val="both"/>
        <w:rPr>
          <w:rFonts w:ascii="Arial" w:eastAsia="Arial" w:hAnsi="Arial" w:cs="Arial"/>
          <w:color w:val="000000" w:themeColor="text1"/>
        </w:rPr>
      </w:pPr>
      <w:r w:rsidRPr="7080C1FA">
        <w:rPr>
          <w:rFonts w:ascii="Arial" w:eastAsia="Arial" w:hAnsi="Arial" w:cs="Arial"/>
          <w:color w:val="000000" w:themeColor="text1"/>
        </w:rPr>
        <w:t xml:space="preserve">The final written report shall include, at a minimum: </w:t>
      </w:r>
    </w:p>
    <w:p w14:paraId="0EAF8519" w14:textId="77777777" w:rsidR="00471512" w:rsidRDefault="00471512" w:rsidP="7080C1FA">
      <w:pPr>
        <w:spacing w:before="0"/>
        <w:ind w:left="360" w:hanging="360"/>
        <w:jc w:val="both"/>
        <w:rPr>
          <w:rFonts w:ascii="Arial" w:eastAsia="Arial" w:hAnsi="Arial" w:cs="Arial"/>
          <w:color w:val="000000" w:themeColor="text1"/>
        </w:rPr>
      </w:pPr>
      <w:r w:rsidRPr="7080C1FA">
        <w:rPr>
          <w:rFonts w:ascii="Arial" w:eastAsia="Arial" w:hAnsi="Arial" w:cs="Arial"/>
          <w:color w:val="000000" w:themeColor="text1"/>
        </w:rPr>
        <w:t>1.</w:t>
      </w:r>
      <w:r>
        <w:tab/>
      </w:r>
      <w:r w:rsidRPr="7080C1FA">
        <w:rPr>
          <w:rFonts w:ascii="Arial" w:eastAsia="Arial" w:hAnsi="Arial" w:cs="Arial"/>
          <w:color w:val="000000" w:themeColor="text1"/>
        </w:rPr>
        <w:t>An overall opinion as to the reasonableness and accuracy of the actuary's conclusions and the conformance of the actuary's work with generally accepted actuarial standards and practices.</w:t>
      </w:r>
    </w:p>
    <w:p w14:paraId="7E91C25B" w14:textId="77777777" w:rsidR="00471512" w:rsidRDefault="00471512" w:rsidP="7080C1FA">
      <w:pPr>
        <w:spacing w:before="0"/>
        <w:ind w:left="360" w:hanging="360"/>
        <w:jc w:val="both"/>
        <w:rPr>
          <w:rFonts w:ascii="Arial" w:eastAsia="Arial" w:hAnsi="Arial" w:cs="Arial"/>
          <w:color w:val="000000" w:themeColor="text1"/>
        </w:rPr>
      </w:pPr>
      <w:r w:rsidRPr="7080C1FA">
        <w:rPr>
          <w:rFonts w:ascii="Arial" w:eastAsia="Arial" w:hAnsi="Arial" w:cs="Arial"/>
          <w:color w:val="000000" w:themeColor="text1"/>
        </w:rPr>
        <w:t>2.</w:t>
      </w:r>
      <w:r>
        <w:tab/>
      </w:r>
      <w:r w:rsidRPr="7080C1FA">
        <w:rPr>
          <w:rFonts w:ascii="Arial" w:eastAsia="Arial" w:hAnsi="Arial" w:cs="Arial"/>
          <w:color w:val="000000" w:themeColor="text1"/>
        </w:rPr>
        <w:t>An overview of the scope of the review, including a brief description of the procedures performed to arrive at the conclusions reached or recommendations for improvement.</w:t>
      </w:r>
    </w:p>
    <w:p w14:paraId="38DA18B1" w14:textId="77777777" w:rsidR="00471512" w:rsidRPr="00562B36" w:rsidRDefault="00471512" w:rsidP="7080C1FA">
      <w:pPr>
        <w:spacing w:before="0"/>
        <w:ind w:left="360" w:hanging="360"/>
        <w:jc w:val="both"/>
        <w:rPr>
          <w:rFonts w:ascii="Arial" w:eastAsia="Arial" w:hAnsi="Arial" w:cs="Arial"/>
          <w:color w:val="000000" w:themeColor="text1"/>
        </w:rPr>
      </w:pPr>
      <w:r w:rsidRPr="7080C1FA">
        <w:rPr>
          <w:rFonts w:ascii="Arial" w:eastAsia="Arial" w:hAnsi="Arial" w:cs="Arial"/>
          <w:color w:val="000000" w:themeColor="text1"/>
        </w:rPr>
        <w:t>3.</w:t>
      </w:r>
      <w:r>
        <w:tab/>
      </w:r>
      <w:r w:rsidRPr="7080C1FA">
        <w:rPr>
          <w:rFonts w:ascii="Arial" w:eastAsia="Arial" w:hAnsi="Arial" w:cs="Arial"/>
          <w:color w:val="000000" w:themeColor="text1"/>
        </w:rPr>
        <w:t>A detailed description of each audit exception and the estimated effect of each exception.</w:t>
      </w:r>
    </w:p>
    <w:p w14:paraId="21F20D0D" w14:textId="77777777" w:rsidR="00471512" w:rsidRPr="00562B36" w:rsidRDefault="00471512" w:rsidP="00CB6C71">
      <w:pPr>
        <w:spacing w:before="0" w:after="0" w:line="257" w:lineRule="auto"/>
        <w:ind w:left="360" w:hanging="360"/>
        <w:jc w:val="both"/>
        <w:rPr>
          <w:rFonts w:ascii="Arial" w:eastAsia="Arial" w:hAnsi="Arial" w:cs="Arial"/>
          <w:color w:val="000000" w:themeColor="text1"/>
        </w:rPr>
      </w:pPr>
      <w:r w:rsidRPr="08C99034">
        <w:rPr>
          <w:rFonts w:ascii="Arial" w:eastAsia="Arial" w:hAnsi="Arial" w:cs="Arial"/>
          <w:color w:val="000000" w:themeColor="text1"/>
        </w:rPr>
        <w:t>4.</w:t>
      </w:r>
      <w:r>
        <w:tab/>
      </w:r>
      <w:r w:rsidRPr="08C99034">
        <w:rPr>
          <w:rFonts w:ascii="Arial" w:hAnsi="Arial" w:cs="Arial"/>
        </w:rPr>
        <w:t xml:space="preserve">Any </w:t>
      </w:r>
      <w:r w:rsidRPr="08C99034">
        <w:rPr>
          <w:rFonts w:ascii="Arial" w:eastAsia="Arial" w:hAnsi="Arial" w:cs="Arial"/>
          <w:color w:val="000000" w:themeColor="text1"/>
        </w:rPr>
        <w:t xml:space="preserve">recommendations for improvement. </w:t>
      </w:r>
    </w:p>
    <w:p w14:paraId="2563ACE1" w14:textId="77777777" w:rsidR="00E30F5B" w:rsidRDefault="00E30F5B" w:rsidP="7080C1FA">
      <w:pPr>
        <w:pStyle w:val="LRWLBodyText"/>
        <w:spacing w:before="0"/>
        <w:rPr>
          <w:rFonts w:eastAsia="Arial" w:cs="Arial"/>
          <w:b/>
          <w:bCs/>
          <w:color w:val="000000" w:themeColor="text1"/>
        </w:rPr>
      </w:pPr>
    </w:p>
    <w:p w14:paraId="39B9E876" w14:textId="5F337735" w:rsidR="009152A6" w:rsidRDefault="3E387D58" w:rsidP="7080C1FA">
      <w:pPr>
        <w:pStyle w:val="LRWLBodyText"/>
        <w:rPr>
          <w:rFonts w:eastAsia="Arial" w:cs="Arial"/>
          <w:color w:val="000000" w:themeColor="text1"/>
        </w:rPr>
      </w:pPr>
      <w:r w:rsidRPr="7080C1FA">
        <w:rPr>
          <w:rFonts w:eastAsia="Arial" w:cs="Arial"/>
          <w:b/>
          <w:bCs/>
          <w:color w:val="000000" w:themeColor="text1"/>
        </w:rPr>
        <w:t>Timing of Audit Services:</w:t>
      </w:r>
      <w:r w:rsidR="00510564">
        <w:t xml:space="preserve"> </w:t>
      </w:r>
      <w:r w:rsidR="5E38C9A0" w:rsidRPr="7080C1FA">
        <w:rPr>
          <w:rFonts w:eastAsia="Arial" w:cs="Arial"/>
          <w:color w:val="000000" w:themeColor="text1"/>
        </w:rPr>
        <w:t xml:space="preserve">The December 31, 2023, actuarial valuation will be available for audit following the </w:t>
      </w:r>
      <w:r w:rsidR="23CEFC1F" w:rsidRPr="7080C1FA">
        <w:rPr>
          <w:rFonts w:eastAsia="Arial" w:cs="Arial"/>
          <w:color w:val="000000" w:themeColor="text1"/>
        </w:rPr>
        <w:t>May 23</w:t>
      </w:r>
      <w:r w:rsidR="5E38C9A0" w:rsidRPr="7080C1FA">
        <w:rPr>
          <w:rFonts w:eastAsia="Arial" w:cs="Arial"/>
          <w:color w:val="000000" w:themeColor="text1"/>
        </w:rPr>
        <w:t xml:space="preserve">, 2024 </w:t>
      </w:r>
      <w:r w:rsidR="550F87F5" w:rsidRPr="7080C1FA">
        <w:rPr>
          <w:rFonts w:eastAsia="Arial" w:cs="Arial"/>
          <w:color w:val="000000" w:themeColor="text1"/>
        </w:rPr>
        <w:t xml:space="preserve">Group Insurance </w:t>
      </w:r>
      <w:r w:rsidR="5E38C9A0" w:rsidRPr="7080C1FA">
        <w:rPr>
          <w:rFonts w:eastAsia="Arial" w:cs="Arial"/>
          <w:color w:val="000000" w:themeColor="text1"/>
        </w:rPr>
        <w:t xml:space="preserve">Board meeting. Following preparation, review, and discussion of a preliminary report with the Department as described below, the final written report and presentation must be submitted </w:t>
      </w:r>
      <w:r w:rsidR="00461CED" w:rsidRPr="7080C1FA">
        <w:rPr>
          <w:rFonts w:eastAsia="Arial" w:cs="Arial"/>
          <w:color w:val="000000" w:themeColor="text1"/>
        </w:rPr>
        <w:t xml:space="preserve">to the Department </w:t>
      </w:r>
      <w:r w:rsidR="5E38C9A0" w:rsidRPr="7080C1FA">
        <w:rPr>
          <w:rFonts w:eastAsia="Arial" w:cs="Arial"/>
          <w:color w:val="000000" w:themeColor="text1"/>
        </w:rPr>
        <w:t xml:space="preserve">by </w:t>
      </w:r>
      <w:r w:rsidR="6A34DD04" w:rsidRPr="7080C1FA">
        <w:rPr>
          <w:rFonts w:eastAsia="Arial" w:cs="Arial"/>
          <w:color w:val="000000" w:themeColor="text1"/>
        </w:rPr>
        <w:t>October 11</w:t>
      </w:r>
      <w:r w:rsidR="5E38C9A0" w:rsidRPr="7080C1FA">
        <w:rPr>
          <w:rFonts w:eastAsia="Arial" w:cs="Arial"/>
          <w:color w:val="000000" w:themeColor="text1"/>
        </w:rPr>
        <w:t xml:space="preserve">, 2024 for presentation at the </w:t>
      </w:r>
      <w:r w:rsidR="6A34DD04" w:rsidRPr="7080C1FA">
        <w:rPr>
          <w:rFonts w:eastAsia="Arial" w:cs="Arial"/>
          <w:color w:val="000000" w:themeColor="text1"/>
        </w:rPr>
        <w:t>November 13</w:t>
      </w:r>
      <w:r w:rsidR="5E38C9A0" w:rsidRPr="7080C1FA">
        <w:rPr>
          <w:rFonts w:eastAsia="Arial" w:cs="Arial"/>
          <w:color w:val="000000" w:themeColor="text1"/>
        </w:rPr>
        <w:t xml:space="preserve">, 2024 </w:t>
      </w:r>
      <w:r w:rsidR="550F87F5" w:rsidRPr="7080C1FA">
        <w:rPr>
          <w:rFonts w:eastAsia="Arial" w:cs="Arial"/>
          <w:color w:val="000000" w:themeColor="text1"/>
        </w:rPr>
        <w:t xml:space="preserve">Group Insurance </w:t>
      </w:r>
      <w:r w:rsidR="5E38C9A0" w:rsidRPr="7080C1FA">
        <w:rPr>
          <w:rFonts w:eastAsia="Arial" w:cs="Arial"/>
          <w:color w:val="000000" w:themeColor="text1"/>
        </w:rPr>
        <w:t xml:space="preserve">Board meeting. </w:t>
      </w:r>
    </w:p>
    <w:p w14:paraId="7D93FDB5" w14:textId="06168C1B" w:rsidR="00510564" w:rsidRDefault="009152A6" w:rsidP="7080C1FA">
      <w:pPr>
        <w:spacing w:after="0"/>
        <w:jc w:val="both"/>
        <w:rPr>
          <w:rFonts w:ascii="Arial" w:eastAsia="Arial" w:hAnsi="Arial" w:cs="Arial"/>
          <w:color w:val="000000" w:themeColor="text1"/>
        </w:rPr>
      </w:pPr>
      <w:bookmarkStart w:id="5" w:name="_Hlk153108557"/>
      <w:r w:rsidRPr="7080C1FA">
        <w:rPr>
          <w:rFonts w:ascii="Arial" w:eastAsia="Arial" w:hAnsi="Arial" w:cs="Arial"/>
          <w:color w:val="000000" w:themeColor="text1"/>
        </w:rPr>
        <w:t>A second audit is anticipated five years later, in 2029 if an option to extend</w:t>
      </w:r>
      <w:r w:rsidR="0089328B" w:rsidRPr="7080C1FA">
        <w:rPr>
          <w:rFonts w:ascii="Arial" w:eastAsia="Arial" w:hAnsi="Arial" w:cs="Arial"/>
          <w:color w:val="000000" w:themeColor="text1"/>
        </w:rPr>
        <w:t xml:space="preserve"> the Contract</w:t>
      </w:r>
      <w:r w:rsidRPr="7080C1FA">
        <w:rPr>
          <w:rFonts w:ascii="Arial" w:eastAsia="Arial" w:hAnsi="Arial" w:cs="Arial"/>
          <w:color w:val="000000" w:themeColor="text1"/>
        </w:rPr>
        <w:t xml:space="preserve"> is granted by the Board and the scope of work and pricing is agreed to by the parties in a contract amendment.</w:t>
      </w:r>
      <w:bookmarkEnd w:id="5"/>
      <w:r w:rsidRPr="7080C1FA">
        <w:rPr>
          <w:rFonts w:ascii="Arial" w:eastAsia="Arial" w:hAnsi="Arial" w:cs="Arial"/>
          <w:color w:val="000000" w:themeColor="text1"/>
        </w:rPr>
        <w:t xml:space="preserve"> </w:t>
      </w:r>
    </w:p>
    <w:p w14:paraId="7D1C47E3" w14:textId="77777777" w:rsidR="00E30F5B" w:rsidRDefault="00E30F5B" w:rsidP="00510564">
      <w:pPr>
        <w:jc w:val="both"/>
        <w:rPr>
          <w:rFonts w:ascii="Arial" w:eastAsia="Arial" w:hAnsi="Arial" w:cs="Arial"/>
          <w:b/>
          <w:bCs/>
          <w:color w:val="000000" w:themeColor="text1"/>
        </w:rPr>
      </w:pPr>
    </w:p>
    <w:p w14:paraId="092EA9CA" w14:textId="5BEBB8C5" w:rsidR="00510564" w:rsidRDefault="00510564" w:rsidP="00510564">
      <w:pPr>
        <w:jc w:val="both"/>
        <w:rPr>
          <w:rFonts w:ascii="Arial" w:eastAsia="Arial" w:hAnsi="Arial" w:cs="Arial"/>
          <w:color w:val="000000" w:themeColor="text1"/>
        </w:rPr>
      </w:pPr>
      <w:r w:rsidRPr="53FCA704">
        <w:rPr>
          <w:rFonts w:ascii="Arial" w:eastAsia="Arial" w:hAnsi="Arial" w:cs="Arial"/>
          <w:b/>
          <w:bCs/>
          <w:color w:val="000000" w:themeColor="text1"/>
        </w:rPr>
        <w:t xml:space="preserve">Briefings: </w:t>
      </w:r>
      <w:r w:rsidRPr="53FCA704">
        <w:rPr>
          <w:rFonts w:ascii="Arial" w:eastAsia="Arial" w:hAnsi="Arial" w:cs="Arial"/>
          <w:color w:val="000000" w:themeColor="text1"/>
        </w:rPr>
        <w:t>At a minimum, the Contractor should be prepared to make the following briefings via conference call:</w:t>
      </w:r>
    </w:p>
    <w:p w14:paraId="5E346114" w14:textId="13C2F5BD" w:rsidR="00510564" w:rsidRDefault="00510564" w:rsidP="7080C1FA">
      <w:pPr>
        <w:ind w:left="360" w:hanging="360"/>
        <w:jc w:val="both"/>
        <w:rPr>
          <w:rFonts w:ascii="Arial" w:eastAsia="Arial" w:hAnsi="Arial" w:cs="Arial"/>
          <w:color w:val="000000" w:themeColor="text1"/>
        </w:rPr>
      </w:pPr>
      <w:r w:rsidRPr="7080C1FA">
        <w:rPr>
          <w:rFonts w:ascii="Arial" w:eastAsia="Arial" w:hAnsi="Arial" w:cs="Arial"/>
          <w:color w:val="000000" w:themeColor="text1"/>
        </w:rPr>
        <w:t xml:space="preserve">1. </w:t>
      </w:r>
      <w:r>
        <w:tab/>
      </w:r>
      <w:r w:rsidRPr="7080C1FA">
        <w:rPr>
          <w:rFonts w:ascii="Arial" w:eastAsia="Arial" w:hAnsi="Arial" w:cs="Arial"/>
          <w:color w:val="000000" w:themeColor="text1"/>
        </w:rPr>
        <w:t xml:space="preserve">Audit progress reports to Department staff, upon request. </w:t>
      </w:r>
    </w:p>
    <w:p w14:paraId="1A7D2D09" w14:textId="19DD348C" w:rsidR="00510564" w:rsidRDefault="00510564" w:rsidP="7080C1FA">
      <w:pPr>
        <w:ind w:left="360" w:hanging="360"/>
        <w:jc w:val="both"/>
        <w:rPr>
          <w:rFonts w:ascii="Arial" w:eastAsia="Arial" w:hAnsi="Arial" w:cs="Arial"/>
          <w:color w:val="000000" w:themeColor="text1"/>
        </w:rPr>
      </w:pPr>
      <w:r w:rsidRPr="7080C1FA">
        <w:rPr>
          <w:rFonts w:ascii="Arial" w:eastAsia="Arial" w:hAnsi="Arial" w:cs="Arial"/>
          <w:color w:val="000000" w:themeColor="text1"/>
        </w:rPr>
        <w:t xml:space="preserve">2. </w:t>
      </w:r>
      <w:r>
        <w:tab/>
      </w:r>
      <w:r w:rsidRPr="7080C1FA">
        <w:rPr>
          <w:rFonts w:ascii="Arial" w:eastAsia="Arial" w:hAnsi="Arial" w:cs="Arial"/>
          <w:color w:val="000000" w:themeColor="text1"/>
        </w:rPr>
        <w:t>Presentation of the content of the preliminary and final</w:t>
      </w:r>
      <w:r w:rsidR="00761090" w:rsidRPr="7080C1FA">
        <w:rPr>
          <w:rFonts w:ascii="Arial" w:eastAsia="Arial" w:hAnsi="Arial" w:cs="Arial"/>
          <w:color w:val="000000" w:themeColor="text1"/>
        </w:rPr>
        <w:t xml:space="preserve"> report</w:t>
      </w:r>
      <w:r w:rsidRPr="7080C1FA">
        <w:rPr>
          <w:rFonts w:ascii="Arial" w:eastAsia="Arial" w:hAnsi="Arial" w:cs="Arial"/>
          <w:color w:val="000000" w:themeColor="text1"/>
        </w:rPr>
        <w:t xml:space="preserve"> drafts</w:t>
      </w:r>
      <w:r w:rsidR="000E7E8B" w:rsidRPr="7080C1FA">
        <w:rPr>
          <w:rFonts w:ascii="Arial" w:eastAsia="Arial" w:hAnsi="Arial" w:cs="Arial"/>
          <w:color w:val="000000" w:themeColor="text1"/>
        </w:rPr>
        <w:t xml:space="preserve"> </w:t>
      </w:r>
      <w:r w:rsidRPr="7080C1FA">
        <w:rPr>
          <w:rFonts w:ascii="Arial" w:eastAsia="Arial" w:hAnsi="Arial" w:cs="Arial"/>
          <w:color w:val="000000" w:themeColor="text1"/>
        </w:rPr>
        <w:t xml:space="preserve">to the Department and </w:t>
      </w:r>
      <w:r w:rsidR="00761090" w:rsidRPr="7080C1FA">
        <w:rPr>
          <w:rFonts w:ascii="Arial" w:eastAsia="Arial" w:hAnsi="Arial" w:cs="Arial"/>
          <w:color w:val="000000" w:themeColor="text1"/>
        </w:rPr>
        <w:t xml:space="preserve">the Department’s </w:t>
      </w:r>
      <w:r w:rsidRPr="7080C1FA">
        <w:rPr>
          <w:rFonts w:ascii="Arial" w:eastAsia="Arial" w:hAnsi="Arial" w:cs="Arial"/>
          <w:color w:val="000000" w:themeColor="text1"/>
        </w:rPr>
        <w:t>consulting actuary.</w:t>
      </w:r>
    </w:p>
    <w:p w14:paraId="4F3573E8" w14:textId="39C78DA2" w:rsidR="00510564" w:rsidRDefault="00510564" w:rsidP="00845164">
      <w:pPr>
        <w:spacing w:before="0" w:after="0"/>
        <w:ind w:left="360" w:hanging="360"/>
        <w:jc w:val="both"/>
        <w:rPr>
          <w:rFonts w:ascii="Arial" w:eastAsia="Arial" w:hAnsi="Arial" w:cs="Arial"/>
          <w:color w:val="000000" w:themeColor="text1"/>
        </w:rPr>
      </w:pPr>
      <w:r w:rsidRPr="7080C1FA">
        <w:rPr>
          <w:rFonts w:ascii="Arial" w:eastAsia="Arial" w:hAnsi="Arial" w:cs="Arial"/>
          <w:color w:val="000000" w:themeColor="text1"/>
        </w:rPr>
        <w:t xml:space="preserve">3. </w:t>
      </w:r>
      <w:r>
        <w:tab/>
      </w:r>
      <w:r w:rsidRPr="7080C1FA">
        <w:rPr>
          <w:rFonts w:ascii="Arial" w:eastAsia="Arial" w:hAnsi="Arial" w:cs="Arial"/>
          <w:color w:val="000000" w:themeColor="text1"/>
        </w:rPr>
        <w:t xml:space="preserve">An in-person educational briefing and explanation of the </w:t>
      </w:r>
      <w:r w:rsidR="00AA17D5" w:rsidRPr="7080C1FA">
        <w:rPr>
          <w:rFonts w:ascii="Arial" w:eastAsia="Arial" w:hAnsi="Arial" w:cs="Arial"/>
          <w:color w:val="000000" w:themeColor="text1"/>
        </w:rPr>
        <w:t xml:space="preserve">final </w:t>
      </w:r>
      <w:r w:rsidR="004D040D" w:rsidRPr="7080C1FA">
        <w:rPr>
          <w:rFonts w:ascii="Arial" w:eastAsia="Arial" w:hAnsi="Arial" w:cs="Arial"/>
          <w:color w:val="000000" w:themeColor="text1"/>
        </w:rPr>
        <w:t>audit</w:t>
      </w:r>
      <w:r w:rsidR="00C521FC" w:rsidRPr="7080C1FA">
        <w:rPr>
          <w:rFonts w:ascii="Arial" w:eastAsia="Arial" w:hAnsi="Arial" w:cs="Arial"/>
          <w:color w:val="000000" w:themeColor="text1"/>
        </w:rPr>
        <w:t xml:space="preserve"> report</w:t>
      </w:r>
      <w:r w:rsidR="00AA17D5" w:rsidRPr="7080C1FA">
        <w:rPr>
          <w:rFonts w:ascii="Arial" w:eastAsia="Arial" w:hAnsi="Arial" w:cs="Arial"/>
          <w:color w:val="000000" w:themeColor="text1"/>
        </w:rPr>
        <w:t xml:space="preserve"> </w:t>
      </w:r>
      <w:r w:rsidRPr="7080C1FA">
        <w:rPr>
          <w:rFonts w:ascii="Arial" w:eastAsia="Arial" w:hAnsi="Arial" w:cs="Arial"/>
          <w:color w:val="000000" w:themeColor="text1"/>
        </w:rPr>
        <w:t xml:space="preserve">at </w:t>
      </w:r>
      <w:r w:rsidR="003F1721" w:rsidRPr="7080C1FA">
        <w:rPr>
          <w:rFonts w:ascii="Arial" w:eastAsia="Arial" w:hAnsi="Arial" w:cs="Arial"/>
          <w:color w:val="000000" w:themeColor="text1"/>
        </w:rPr>
        <w:t xml:space="preserve">the </w:t>
      </w:r>
      <w:r w:rsidR="31E8BA83" w:rsidRPr="7080C1FA">
        <w:rPr>
          <w:rFonts w:ascii="Arial" w:eastAsia="Arial" w:hAnsi="Arial" w:cs="Arial"/>
          <w:color w:val="000000" w:themeColor="text1"/>
        </w:rPr>
        <w:t>November</w:t>
      </w:r>
      <w:r w:rsidR="00BE2B20" w:rsidRPr="7080C1FA">
        <w:rPr>
          <w:rFonts w:ascii="Arial" w:eastAsia="Arial" w:hAnsi="Arial" w:cs="Arial"/>
          <w:color w:val="000000" w:themeColor="text1"/>
        </w:rPr>
        <w:t xml:space="preserve"> 202</w:t>
      </w:r>
      <w:r w:rsidR="123B5176" w:rsidRPr="7080C1FA">
        <w:rPr>
          <w:rFonts w:ascii="Arial" w:eastAsia="Arial" w:hAnsi="Arial" w:cs="Arial"/>
          <w:color w:val="000000" w:themeColor="text1"/>
        </w:rPr>
        <w:t>4</w:t>
      </w:r>
      <w:r w:rsidR="00BE2B20" w:rsidRPr="7080C1FA">
        <w:rPr>
          <w:rFonts w:ascii="Arial" w:eastAsia="Arial" w:hAnsi="Arial" w:cs="Arial"/>
          <w:color w:val="000000" w:themeColor="text1"/>
        </w:rPr>
        <w:t xml:space="preserve"> </w:t>
      </w:r>
      <w:r w:rsidR="003F1721" w:rsidRPr="7080C1FA">
        <w:rPr>
          <w:rFonts w:ascii="Arial" w:eastAsia="Arial" w:hAnsi="Arial" w:cs="Arial"/>
          <w:color w:val="000000" w:themeColor="text1"/>
        </w:rPr>
        <w:t>Group Insurance Board</w:t>
      </w:r>
      <w:r w:rsidRPr="7080C1FA">
        <w:rPr>
          <w:rFonts w:ascii="Arial" w:eastAsia="Arial" w:hAnsi="Arial" w:cs="Arial"/>
          <w:color w:val="000000" w:themeColor="text1"/>
        </w:rPr>
        <w:t xml:space="preserve"> meeting</w:t>
      </w:r>
    </w:p>
    <w:p w14:paraId="56229188" w14:textId="77777777" w:rsidR="00E30F5B" w:rsidRDefault="00E30F5B" w:rsidP="00845164">
      <w:pPr>
        <w:spacing w:after="0"/>
        <w:jc w:val="both"/>
        <w:rPr>
          <w:rFonts w:ascii="Arial" w:eastAsia="Arial" w:hAnsi="Arial" w:cs="Arial"/>
          <w:b/>
          <w:bCs/>
          <w:color w:val="000000" w:themeColor="text1"/>
        </w:rPr>
      </w:pPr>
    </w:p>
    <w:p w14:paraId="015CA02E" w14:textId="72517EFA" w:rsidR="00510564" w:rsidRDefault="00510564" w:rsidP="00845164">
      <w:pPr>
        <w:spacing w:after="0"/>
        <w:jc w:val="both"/>
        <w:rPr>
          <w:rFonts w:ascii="Arial" w:eastAsia="Arial" w:hAnsi="Arial" w:cs="Arial"/>
          <w:color w:val="000000" w:themeColor="text1"/>
        </w:rPr>
      </w:pPr>
      <w:r w:rsidRPr="7080C1FA">
        <w:rPr>
          <w:rFonts w:ascii="Arial" w:eastAsia="Arial" w:hAnsi="Arial" w:cs="Arial"/>
          <w:b/>
          <w:bCs/>
          <w:color w:val="000000" w:themeColor="text1"/>
        </w:rPr>
        <w:t>Exit Conference</w:t>
      </w:r>
      <w:r w:rsidRPr="7080C1FA">
        <w:rPr>
          <w:rFonts w:ascii="Arial" w:eastAsia="Arial" w:hAnsi="Arial" w:cs="Arial"/>
          <w:color w:val="000000" w:themeColor="text1"/>
        </w:rPr>
        <w:t xml:space="preserve">: In addition to the briefing of the preliminary report with the Department, </w:t>
      </w:r>
      <w:r w:rsidR="00B35399" w:rsidRPr="7080C1FA">
        <w:rPr>
          <w:rFonts w:ascii="Arial" w:eastAsia="Arial" w:hAnsi="Arial" w:cs="Arial"/>
          <w:color w:val="000000" w:themeColor="text1"/>
        </w:rPr>
        <w:t xml:space="preserve">the Contractor </w:t>
      </w:r>
      <w:r w:rsidR="006065FE" w:rsidRPr="7080C1FA">
        <w:rPr>
          <w:rFonts w:ascii="Arial" w:eastAsia="Arial" w:hAnsi="Arial" w:cs="Arial"/>
          <w:color w:val="000000" w:themeColor="text1"/>
        </w:rPr>
        <w:t xml:space="preserve">may be required to attend </w:t>
      </w:r>
      <w:r w:rsidRPr="7080C1FA">
        <w:rPr>
          <w:rFonts w:ascii="Arial" w:eastAsia="Arial" w:hAnsi="Arial" w:cs="Arial"/>
          <w:color w:val="000000" w:themeColor="text1"/>
        </w:rPr>
        <w:t xml:space="preserve">an exit conference to provide an opportunity for the </w:t>
      </w:r>
      <w:r w:rsidR="00595B58" w:rsidRPr="7080C1FA">
        <w:rPr>
          <w:rFonts w:ascii="Arial" w:eastAsia="Arial" w:hAnsi="Arial" w:cs="Arial"/>
          <w:color w:val="000000" w:themeColor="text1"/>
        </w:rPr>
        <w:t xml:space="preserve">Department’s </w:t>
      </w:r>
      <w:r w:rsidRPr="7080C1FA">
        <w:rPr>
          <w:rFonts w:ascii="Arial" w:eastAsia="Arial" w:hAnsi="Arial" w:cs="Arial"/>
          <w:color w:val="000000" w:themeColor="text1"/>
        </w:rPr>
        <w:t xml:space="preserve">consulting actuary and </w:t>
      </w:r>
      <w:r w:rsidR="00595B58" w:rsidRPr="7080C1FA">
        <w:rPr>
          <w:rFonts w:ascii="Arial" w:eastAsia="Arial" w:hAnsi="Arial" w:cs="Arial"/>
          <w:color w:val="000000" w:themeColor="text1"/>
        </w:rPr>
        <w:t xml:space="preserve">Department </w:t>
      </w:r>
      <w:r w:rsidRPr="7080C1FA">
        <w:rPr>
          <w:rFonts w:ascii="Arial" w:eastAsia="Arial" w:hAnsi="Arial" w:cs="Arial"/>
          <w:color w:val="000000" w:themeColor="text1"/>
        </w:rPr>
        <w:t xml:space="preserve">staff to discuss the preliminary report with the Contractor. The purpose of the exit conference would be to identify possible errors in the report and discuss the findings and recommendations. </w:t>
      </w:r>
    </w:p>
    <w:p w14:paraId="1BE7631B" w14:textId="77777777" w:rsidR="00247B92" w:rsidRDefault="00247B92" w:rsidP="00845164">
      <w:pPr>
        <w:spacing w:after="0"/>
        <w:jc w:val="both"/>
        <w:rPr>
          <w:rFonts w:ascii="Arial" w:eastAsia="Arial" w:hAnsi="Arial" w:cs="Arial"/>
          <w:color w:val="000000" w:themeColor="text1"/>
        </w:rPr>
      </w:pPr>
    </w:p>
    <w:p w14:paraId="5979A6A7" w14:textId="360ECE16" w:rsidR="00510564" w:rsidRDefault="00510564" w:rsidP="00845164">
      <w:pPr>
        <w:spacing w:after="0"/>
        <w:jc w:val="both"/>
        <w:rPr>
          <w:rFonts w:ascii="Arial" w:eastAsia="Arial" w:hAnsi="Arial" w:cs="Arial"/>
          <w:color w:val="000000" w:themeColor="text1"/>
        </w:rPr>
      </w:pPr>
      <w:r w:rsidRPr="7080C1FA">
        <w:rPr>
          <w:rFonts w:ascii="Arial" w:eastAsia="Arial" w:hAnsi="Arial" w:cs="Arial"/>
          <w:b/>
          <w:bCs/>
          <w:color w:val="000000" w:themeColor="text1"/>
        </w:rPr>
        <w:t xml:space="preserve">Workpapers: </w:t>
      </w:r>
      <w:r w:rsidRPr="7080C1FA">
        <w:rPr>
          <w:rFonts w:ascii="Arial" w:eastAsia="Arial" w:hAnsi="Arial" w:cs="Arial"/>
          <w:color w:val="000000" w:themeColor="text1"/>
        </w:rPr>
        <w:t>As part of reviewing the results of the audit, the Department may review and duplicate workpapers prepared by the Contractor.</w:t>
      </w:r>
      <w:r w:rsidR="007B6528" w:rsidRPr="7080C1FA">
        <w:rPr>
          <w:rFonts w:ascii="Arial" w:eastAsia="Arial" w:hAnsi="Arial" w:cs="Arial"/>
          <w:color w:val="000000" w:themeColor="text1"/>
        </w:rPr>
        <w:t xml:space="preserve"> </w:t>
      </w:r>
      <w:r w:rsidRPr="7080C1FA">
        <w:rPr>
          <w:rFonts w:ascii="Arial" w:eastAsia="Arial" w:hAnsi="Arial" w:cs="Arial"/>
          <w:color w:val="000000" w:themeColor="text1"/>
        </w:rPr>
        <w:t>The Contractor also shall be available to answer Department staff</w:t>
      </w:r>
      <w:r w:rsidR="00B908B2" w:rsidRPr="7080C1FA">
        <w:rPr>
          <w:rFonts w:ascii="Arial" w:eastAsia="Arial" w:hAnsi="Arial" w:cs="Arial"/>
          <w:color w:val="000000" w:themeColor="text1"/>
        </w:rPr>
        <w:t xml:space="preserve"> questions</w:t>
      </w:r>
      <w:r w:rsidRPr="7080C1FA">
        <w:rPr>
          <w:rFonts w:ascii="Arial" w:eastAsia="Arial" w:hAnsi="Arial" w:cs="Arial"/>
          <w:color w:val="000000" w:themeColor="text1"/>
        </w:rPr>
        <w:t xml:space="preserve">. </w:t>
      </w:r>
    </w:p>
    <w:p w14:paraId="61DD8E02" w14:textId="77777777" w:rsidR="009152A6" w:rsidRDefault="009152A6" w:rsidP="00845164">
      <w:pPr>
        <w:spacing w:after="0"/>
        <w:jc w:val="both"/>
        <w:rPr>
          <w:rFonts w:ascii="Arial" w:eastAsia="Arial" w:hAnsi="Arial" w:cs="Arial"/>
          <w:b/>
          <w:bCs/>
          <w:color w:val="000000" w:themeColor="text1"/>
        </w:rPr>
      </w:pPr>
    </w:p>
    <w:p w14:paraId="3EB37878" w14:textId="4CE16F6E" w:rsidR="625AFCB8" w:rsidRDefault="00510564" w:rsidP="7080C1FA">
      <w:pPr>
        <w:jc w:val="both"/>
        <w:rPr>
          <w:rFonts w:ascii="Arial Nova" w:eastAsia="Arial Nova" w:hAnsi="Arial Nova" w:cs="Arial Nova"/>
        </w:rPr>
      </w:pPr>
      <w:r w:rsidRPr="00964A14">
        <w:rPr>
          <w:rFonts w:ascii="Arial Nova" w:eastAsia="Arial Nova" w:hAnsi="Arial Nova" w:cs="Arial Nova"/>
          <w:b/>
          <w:bCs/>
        </w:rPr>
        <w:t>Project Execution and Administration:</w:t>
      </w:r>
      <w:r w:rsidRPr="7080C1FA">
        <w:rPr>
          <w:rFonts w:ascii="Arial Nova" w:eastAsia="Arial Nova" w:hAnsi="Arial Nova" w:cs="Arial Nova"/>
        </w:rPr>
        <w:t xml:space="preserve"> The Contractor will be responsible for arranging needed meetings with the consulting actuary and the Department. The Department will designate a liaison to assist in scheduling these meetings. The Contractor will be responsible for all travel arrangements and expenses, and clerical support. No Department staff will be involved in conducting the field work, analysis, or writing of the required reports.</w:t>
      </w:r>
    </w:p>
    <w:p w14:paraId="7F7CA773" w14:textId="77777777" w:rsidR="00A42435" w:rsidRPr="00956209" w:rsidRDefault="00A42435" w:rsidP="7080C1FA">
      <w:pPr>
        <w:jc w:val="both"/>
        <w:rPr>
          <w:rStyle w:val="eop"/>
          <w:rFonts w:ascii="Arial Nova" w:eastAsia="Arial Nova" w:hAnsi="Arial Nova" w:cs="Arial Nova"/>
          <w:color w:val="002060"/>
        </w:rPr>
      </w:pPr>
    </w:p>
    <w:p w14:paraId="182E956E" w14:textId="7C4626AC" w:rsidR="625AFCB8" w:rsidRPr="00956209" w:rsidRDefault="625AFCB8" w:rsidP="7080C1FA">
      <w:pPr>
        <w:jc w:val="both"/>
        <w:rPr>
          <w:rStyle w:val="eop"/>
          <w:rFonts w:ascii="Arial Nova" w:eastAsia="Arial Nova" w:hAnsi="Arial Nova" w:cs="Arial Nova"/>
          <w:b/>
          <w:bCs/>
          <w:color w:val="002060"/>
          <w:sz w:val="28"/>
          <w:szCs w:val="28"/>
        </w:rPr>
      </w:pPr>
      <w:r w:rsidRPr="00956209">
        <w:rPr>
          <w:rFonts w:ascii="Arial Nova" w:eastAsia="Arial Nova" w:hAnsi="Arial Nova" w:cs="Arial Nova"/>
          <w:b/>
          <w:bCs/>
          <w:color w:val="002060"/>
          <w:sz w:val="28"/>
          <w:szCs w:val="28"/>
        </w:rPr>
        <w:t>3.0</w:t>
      </w:r>
      <w:r w:rsidRPr="00956209">
        <w:rPr>
          <w:color w:val="002060"/>
        </w:rPr>
        <w:tab/>
      </w:r>
      <w:r w:rsidRPr="00956209">
        <w:rPr>
          <w:rFonts w:ascii="Arial Nova" w:eastAsia="Arial Nova" w:hAnsi="Arial Nova" w:cs="Arial Nova"/>
          <w:b/>
          <w:bCs/>
          <w:color w:val="002060"/>
          <w:sz w:val="28"/>
          <w:szCs w:val="28"/>
        </w:rPr>
        <w:t>Technical Questionnaire</w:t>
      </w:r>
    </w:p>
    <w:p w14:paraId="1FC47FE0" w14:textId="0A439464" w:rsidR="002F60E2" w:rsidRDefault="002F60E2" w:rsidP="002F60E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This section is scored. It is worth 900 </w:t>
      </w:r>
      <w:r w:rsidR="00956209">
        <w:rPr>
          <w:rStyle w:val="normaltextrun"/>
          <w:rFonts w:ascii="Arial" w:hAnsi="Arial" w:cs="Arial"/>
          <w:color w:val="000000"/>
          <w:sz w:val="22"/>
          <w:szCs w:val="22"/>
        </w:rPr>
        <w:t>maximum</w:t>
      </w:r>
      <w:r>
        <w:rPr>
          <w:rStyle w:val="normaltextrun"/>
          <w:rFonts w:ascii="Arial" w:hAnsi="Arial" w:cs="Arial"/>
          <w:color w:val="000000"/>
          <w:sz w:val="22"/>
          <w:szCs w:val="22"/>
        </w:rPr>
        <w:t xml:space="preserve"> points. See RFP Section 7.</w:t>
      </w:r>
      <w:r>
        <w:rPr>
          <w:rStyle w:val="eop"/>
          <w:color w:val="000000"/>
          <w:sz w:val="22"/>
          <w:szCs w:val="22"/>
        </w:rPr>
        <w:t> </w:t>
      </w:r>
    </w:p>
    <w:p w14:paraId="506A73D7" w14:textId="77777777" w:rsidR="002F60E2" w:rsidRDefault="002F60E2" w:rsidP="002F60E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1EEAD32D" w14:textId="77777777" w:rsidR="002F60E2" w:rsidRDefault="002F60E2" w:rsidP="002F60E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rPr>
        <w:t>a) Executive Summary</w:t>
      </w:r>
      <w:r>
        <w:rPr>
          <w:rStyle w:val="eop"/>
          <w:color w:val="000000"/>
          <w:sz w:val="22"/>
          <w:szCs w:val="22"/>
        </w:rPr>
        <w:t> </w:t>
      </w:r>
    </w:p>
    <w:p w14:paraId="31B4378C" w14:textId="6B434BC7" w:rsidR="002F60E2" w:rsidRDefault="002F60E2" w:rsidP="66BFE127">
      <w:pPr>
        <w:pStyle w:val="paragraph"/>
        <w:spacing w:before="0" w:beforeAutospacing="0" w:after="0" w:afterAutospacing="0"/>
        <w:jc w:val="both"/>
        <w:textAlignment w:val="baseline"/>
        <w:rPr>
          <w:rFonts w:ascii="Segoe UI" w:hAnsi="Segoe UI" w:cs="Segoe UI"/>
          <w:sz w:val="18"/>
          <w:szCs w:val="18"/>
        </w:rPr>
      </w:pPr>
      <w:r w:rsidRPr="66BFE127">
        <w:rPr>
          <w:rStyle w:val="normaltextrun"/>
          <w:rFonts w:ascii="Arial" w:hAnsi="Arial" w:cs="Arial"/>
          <w:color w:val="000000" w:themeColor="text1"/>
          <w:sz w:val="22"/>
          <w:szCs w:val="22"/>
        </w:rPr>
        <w:t xml:space="preserve">Provide a narrative summary of the </w:t>
      </w:r>
      <w:r w:rsidR="00151BEF" w:rsidRPr="66BFE127">
        <w:rPr>
          <w:rStyle w:val="normaltextrun"/>
          <w:rFonts w:ascii="Arial" w:hAnsi="Arial" w:cs="Arial"/>
          <w:color w:val="000000" w:themeColor="text1"/>
          <w:sz w:val="22"/>
          <w:szCs w:val="22"/>
        </w:rPr>
        <w:t>P</w:t>
      </w:r>
      <w:r w:rsidRPr="66BFE127">
        <w:rPr>
          <w:rStyle w:val="normaltextrun"/>
          <w:rFonts w:ascii="Arial" w:hAnsi="Arial" w:cs="Arial"/>
          <w:color w:val="000000" w:themeColor="text1"/>
          <w:sz w:val="22"/>
          <w:szCs w:val="22"/>
        </w:rPr>
        <w:t xml:space="preserve">roposal being submitted. This summary should identify all the services and work products that are being offered in the </w:t>
      </w:r>
      <w:r w:rsidR="00151BEF" w:rsidRPr="66BFE127">
        <w:rPr>
          <w:rStyle w:val="normaltextrun"/>
          <w:rFonts w:ascii="Arial" w:hAnsi="Arial" w:cs="Arial"/>
          <w:color w:val="000000" w:themeColor="text1"/>
          <w:sz w:val="22"/>
          <w:szCs w:val="22"/>
        </w:rPr>
        <w:t>P</w:t>
      </w:r>
      <w:r w:rsidRPr="66BFE127">
        <w:rPr>
          <w:rStyle w:val="normaltextrun"/>
          <w:rFonts w:ascii="Arial" w:hAnsi="Arial" w:cs="Arial"/>
          <w:color w:val="000000" w:themeColor="text1"/>
          <w:sz w:val="22"/>
          <w:szCs w:val="22"/>
        </w:rPr>
        <w:t xml:space="preserve">roposal and should demonstrate the </w:t>
      </w:r>
      <w:r w:rsidR="009758D8" w:rsidRPr="66BFE127">
        <w:rPr>
          <w:rStyle w:val="normaltextrun"/>
          <w:rFonts w:ascii="Arial" w:hAnsi="Arial" w:cs="Arial"/>
          <w:color w:val="000000" w:themeColor="text1"/>
          <w:sz w:val="22"/>
          <w:szCs w:val="22"/>
        </w:rPr>
        <w:t>Proposer</w:t>
      </w:r>
      <w:r w:rsidRPr="66BFE127">
        <w:rPr>
          <w:rStyle w:val="normaltextrun"/>
          <w:rFonts w:ascii="Arial" w:hAnsi="Arial" w:cs="Arial"/>
          <w:color w:val="000000" w:themeColor="text1"/>
          <w:sz w:val="22"/>
          <w:szCs w:val="22"/>
        </w:rPr>
        <w:t>’s understanding of the project. </w:t>
      </w:r>
      <w:r w:rsidRPr="66BFE127">
        <w:rPr>
          <w:rStyle w:val="eop"/>
          <w:color w:val="000000" w:themeColor="text1"/>
          <w:sz w:val="22"/>
          <w:szCs w:val="22"/>
        </w:rPr>
        <w:t> </w:t>
      </w:r>
    </w:p>
    <w:p w14:paraId="69C3B34C" w14:textId="77777777" w:rsidR="002F60E2" w:rsidRDefault="002F60E2" w:rsidP="002F60E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13C268B7" w14:textId="22430924" w:rsidR="002F60E2" w:rsidRDefault="002F60E2" w:rsidP="002F60E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rPr>
        <w:t xml:space="preserve">b) </w:t>
      </w:r>
      <w:r w:rsidR="009758D8">
        <w:rPr>
          <w:rStyle w:val="normaltextrun"/>
          <w:rFonts w:ascii="Arial" w:hAnsi="Arial" w:cs="Arial"/>
          <w:b/>
          <w:bCs/>
          <w:color w:val="000000"/>
          <w:sz w:val="22"/>
          <w:szCs w:val="22"/>
        </w:rPr>
        <w:t>Proposer</w:t>
      </w:r>
      <w:r>
        <w:rPr>
          <w:rStyle w:val="normaltextrun"/>
          <w:rFonts w:ascii="Arial" w:hAnsi="Arial" w:cs="Arial"/>
          <w:b/>
          <w:bCs/>
          <w:color w:val="000000"/>
          <w:sz w:val="22"/>
          <w:szCs w:val="22"/>
        </w:rPr>
        <w:t xml:space="preserve"> Capabilities and Experience:</w:t>
      </w:r>
      <w:r>
        <w:rPr>
          <w:rStyle w:val="eop"/>
          <w:color w:val="000000"/>
          <w:sz w:val="22"/>
          <w:szCs w:val="22"/>
        </w:rPr>
        <w:t> </w:t>
      </w:r>
    </w:p>
    <w:p w14:paraId="243802DC" w14:textId="765FEBA9" w:rsidR="002F60E2" w:rsidRPr="002F60E2" w:rsidRDefault="002F60E2" w:rsidP="66BFE127">
      <w:pPr>
        <w:pStyle w:val="paragraph"/>
        <w:spacing w:before="0" w:beforeAutospacing="0" w:after="0" w:afterAutospacing="0"/>
        <w:jc w:val="both"/>
        <w:textAlignment w:val="baseline"/>
        <w:rPr>
          <w:rFonts w:ascii="Segoe UI" w:hAnsi="Segoe UI" w:cs="Segoe UI"/>
          <w:sz w:val="18"/>
          <w:szCs w:val="18"/>
        </w:rPr>
      </w:pPr>
      <w:r w:rsidRPr="66BFE127">
        <w:rPr>
          <w:rStyle w:val="normaltextrun"/>
          <w:rFonts w:ascii="Arial" w:hAnsi="Arial" w:cs="Arial"/>
          <w:color w:val="000000" w:themeColor="text1"/>
          <w:sz w:val="22"/>
          <w:szCs w:val="22"/>
        </w:rPr>
        <w:t xml:space="preserve">Describe the </w:t>
      </w:r>
      <w:r w:rsidR="009758D8" w:rsidRPr="66BFE127">
        <w:rPr>
          <w:rStyle w:val="normaltextrun"/>
          <w:rFonts w:ascii="Arial" w:hAnsi="Arial" w:cs="Arial"/>
          <w:color w:val="000000" w:themeColor="text1"/>
          <w:sz w:val="22"/>
          <w:szCs w:val="22"/>
        </w:rPr>
        <w:t>Proposer</w:t>
      </w:r>
      <w:r w:rsidRPr="66BFE127">
        <w:rPr>
          <w:rStyle w:val="normaltextrun"/>
          <w:rFonts w:ascii="Arial" w:hAnsi="Arial" w:cs="Arial"/>
          <w:color w:val="000000" w:themeColor="text1"/>
          <w:sz w:val="22"/>
          <w:szCs w:val="22"/>
        </w:rPr>
        <w:t xml:space="preserve">’s capabilities and recent experience (during the last two years) in performing actuarial valuations, actuarial audits, or studies of public employee benefit </w:t>
      </w:r>
      <w:r w:rsidR="21C007C8" w:rsidRPr="66BFE127">
        <w:rPr>
          <w:rStyle w:val="normaltextrun"/>
          <w:rFonts w:ascii="Arial" w:hAnsi="Arial" w:cs="Arial"/>
          <w:color w:val="000000" w:themeColor="text1"/>
          <w:sz w:val="22"/>
          <w:szCs w:val="22"/>
        </w:rPr>
        <w:t>programs</w:t>
      </w:r>
      <w:r w:rsidRPr="66BFE127">
        <w:rPr>
          <w:rStyle w:val="normaltextrun"/>
          <w:rFonts w:ascii="Arial" w:hAnsi="Arial" w:cs="Arial"/>
          <w:color w:val="000000" w:themeColor="text1"/>
          <w:sz w:val="22"/>
          <w:szCs w:val="22"/>
        </w:rPr>
        <w:t xml:space="preserve">. The </w:t>
      </w:r>
      <w:r w:rsidR="009758D8" w:rsidRPr="66BFE127">
        <w:rPr>
          <w:rStyle w:val="normaltextrun"/>
          <w:rFonts w:ascii="Arial" w:hAnsi="Arial" w:cs="Arial"/>
          <w:color w:val="000000" w:themeColor="text1"/>
          <w:sz w:val="22"/>
          <w:szCs w:val="22"/>
        </w:rPr>
        <w:t>Proposer</w:t>
      </w:r>
      <w:r w:rsidRPr="66BFE127">
        <w:rPr>
          <w:rStyle w:val="normaltextrun"/>
          <w:rFonts w:ascii="Arial" w:hAnsi="Arial" w:cs="Arial"/>
          <w:color w:val="000000" w:themeColor="text1"/>
          <w:sz w:val="22"/>
          <w:szCs w:val="22"/>
        </w:rPr>
        <w:t xml:space="preserve"> should include information on the types and sizes of similar public employee benefit </w:t>
      </w:r>
      <w:r w:rsidR="2A90A243" w:rsidRPr="66BFE127">
        <w:rPr>
          <w:rStyle w:val="normaltextrun"/>
          <w:rFonts w:ascii="Arial" w:hAnsi="Arial" w:cs="Arial"/>
          <w:color w:val="000000" w:themeColor="text1"/>
          <w:sz w:val="22"/>
          <w:szCs w:val="22"/>
        </w:rPr>
        <w:t xml:space="preserve">programs </w:t>
      </w:r>
      <w:r w:rsidRPr="66BFE127">
        <w:rPr>
          <w:rStyle w:val="normaltextrun"/>
          <w:rFonts w:ascii="Arial" w:hAnsi="Arial" w:cs="Arial"/>
          <w:color w:val="000000" w:themeColor="text1"/>
          <w:sz w:val="22"/>
          <w:szCs w:val="22"/>
        </w:rPr>
        <w:t>for which past work has been performed, including the following information about each system:</w:t>
      </w:r>
      <w:r w:rsidRPr="66BFE127">
        <w:rPr>
          <w:rStyle w:val="eop"/>
          <w:color w:val="000000" w:themeColor="text1"/>
          <w:sz w:val="22"/>
          <w:szCs w:val="22"/>
        </w:rPr>
        <w:t> </w:t>
      </w:r>
    </w:p>
    <w:p w14:paraId="13D26540" w14:textId="77777777" w:rsidR="002F60E2" w:rsidRPr="002F60E2" w:rsidRDefault="002F60E2" w:rsidP="008D72C4">
      <w:pPr>
        <w:pStyle w:val="paragraph"/>
        <w:numPr>
          <w:ilvl w:val="0"/>
          <w:numId w:val="11"/>
        </w:numPr>
        <w:spacing w:before="0" w:beforeAutospacing="0" w:after="0" w:afterAutospacing="0"/>
        <w:textAlignment w:val="baseline"/>
        <w:rPr>
          <w:rFonts w:ascii="Arial" w:hAnsi="Arial" w:cs="Arial"/>
          <w:caps/>
          <w:sz w:val="22"/>
          <w:szCs w:val="22"/>
        </w:rPr>
      </w:pPr>
      <w:r w:rsidRPr="002F60E2">
        <w:rPr>
          <w:rStyle w:val="normaltextrun"/>
          <w:rFonts w:ascii="Arial" w:hAnsi="Arial" w:cs="Arial"/>
          <w:color w:val="000000"/>
          <w:sz w:val="22"/>
          <w:szCs w:val="22"/>
        </w:rPr>
        <w:t xml:space="preserve">The types and number of participating </w:t>
      </w:r>
      <w:r w:rsidRPr="002F60E2">
        <w:rPr>
          <w:rStyle w:val="contextualspellingandgrammarerror"/>
          <w:rFonts w:ascii="Arial" w:hAnsi="Arial" w:cs="Arial"/>
          <w:color w:val="000000"/>
          <w:sz w:val="22"/>
          <w:szCs w:val="22"/>
        </w:rPr>
        <w:t>employers;</w:t>
      </w:r>
      <w:r w:rsidRPr="002F60E2">
        <w:rPr>
          <w:rStyle w:val="eop"/>
          <w:caps/>
          <w:color w:val="000000"/>
          <w:sz w:val="22"/>
          <w:szCs w:val="22"/>
        </w:rPr>
        <w:t> </w:t>
      </w:r>
    </w:p>
    <w:p w14:paraId="09830BFD" w14:textId="77777777" w:rsidR="002F60E2" w:rsidRPr="002F60E2" w:rsidRDefault="002F60E2" w:rsidP="008D72C4">
      <w:pPr>
        <w:pStyle w:val="paragraph"/>
        <w:numPr>
          <w:ilvl w:val="0"/>
          <w:numId w:val="12"/>
        </w:numPr>
        <w:spacing w:before="0" w:beforeAutospacing="0" w:after="0" w:afterAutospacing="0"/>
        <w:textAlignment w:val="baseline"/>
        <w:rPr>
          <w:rFonts w:ascii="Arial" w:hAnsi="Arial" w:cs="Arial"/>
          <w:caps/>
          <w:sz w:val="22"/>
          <w:szCs w:val="22"/>
        </w:rPr>
      </w:pPr>
      <w:r w:rsidRPr="002F60E2">
        <w:rPr>
          <w:rStyle w:val="normaltextrun"/>
          <w:rFonts w:ascii="Arial" w:hAnsi="Arial" w:cs="Arial"/>
          <w:color w:val="000000"/>
          <w:sz w:val="22"/>
          <w:szCs w:val="22"/>
        </w:rPr>
        <w:t xml:space="preserve">The types and number of </w:t>
      </w:r>
      <w:r w:rsidRPr="002F60E2">
        <w:rPr>
          <w:rStyle w:val="contextualspellingandgrammarerror"/>
          <w:rFonts w:ascii="Arial" w:hAnsi="Arial" w:cs="Arial"/>
          <w:color w:val="000000"/>
          <w:sz w:val="22"/>
          <w:szCs w:val="22"/>
        </w:rPr>
        <w:t>participants;</w:t>
      </w:r>
      <w:r w:rsidRPr="002F60E2">
        <w:rPr>
          <w:rStyle w:val="eop"/>
          <w:caps/>
          <w:color w:val="000000"/>
          <w:sz w:val="22"/>
          <w:szCs w:val="22"/>
        </w:rPr>
        <w:t> </w:t>
      </w:r>
    </w:p>
    <w:p w14:paraId="036FA42F" w14:textId="201B03DE" w:rsidR="002F60E2" w:rsidRPr="002F60E2" w:rsidRDefault="002F60E2" w:rsidP="7080C1FA">
      <w:pPr>
        <w:pStyle w:val="paragraph"/>
        <w:numPr>
          <w:ilvl w:val="0"/>
          <w:numId w:val="12"/>
        </w:numPr>
        <w:spacing w:before="0" w:beforeAutospacing="0" w:after="0" w:afterAutospacing="0"/>
        <w:textAlignment w:val="baseline"/>
        <w:rPr>
          <w:rFonts w:ascii="Arial" w:hAnsi="Arial" w:cs="Arial"/>
          <w:caps/>
          <w:sz w:val="22"/>
          <w:szCs w:val="22"/>
        </w:rPr>
      </w:pPr>
      <w:r w:rsidRPr="7080C1FA">
        <w:rPr>
          <w:rStyle w:val="normaltextrun"/>
          <w:rFonts w:ascii="Arial" w:hAnsi="Arial" w:cs="Arial"/>
          <w:color w:val="000000" w:themeColor="text1"/>
          <w:sz w:val="22"/>
          <w:szCs w:val="22"/>
        </w:rPr>
        <w:t xml:space="preserve">The type of </w:t>
      </w:r>
      <w:r w:rsidR="001E4469" w:rsidRPr="7080C1FA">
        <w:rPr>
          <w:rStyle w:val="normaltextrun"/>
          <w:rFonts w:ascii="Arial" w:hAnsi="Arial" w:cs="Arial"/>
          <w:color w:val="000000" w:themeColor="text1"/>
          <w:sz w:val="22"/>
          <w:szCs w:val="22"/>
        </w:rPr>
        <w:t xml:space="preserve">services </w:t>
      </w:r>
      <w:r w:rsidR="4E4D821A" w:rsidRPr="7080C1FA">
        <w:rPr>
          <w:rStyle w:val="normaltextrun"/>
          <w:rFonts w:ascii="Arial" w:hAnsi="Arial" w:cs="Arial"/>
          <w:color w:val="000000" w:themeColor="text1"/>
          <w:sz w:val="22"/>
          <w:szCs w:val="22"/>
        </w:rPr>
        <w:t xml:space="preserve">provided </w:t>
      </w:r>
      <w:r w:rsidRPr="7080C1FA">
        <w:rPr>
          <w:rStyle w:val="normaltextrun"/>
          <w:rFonts w:ascii="Arial" w:hAnsi="Arial" w:cs="Arial"/>
          <w:color w:val="000000" w:themeColor="text1"/>
          <w:sz w:val="22"/>
          <w:szCs w:val="22"/>
        </w:rPr>
        <w:t>and</w:t>
      </w:r>
      <w:r w:rsidR="00F66DDB" w:rsidRPr="7080C1FA">
        <w:rPr>
          <w:rStyle w:val="normaltextrun"/>
          <w:rFonts w:ascii="Arial" w:hAnsi="Arial" w:cs="Arial"/>
          <w:color w:val="000000" w:themeColor="text1"/>
          <w:sz w:val="22"/>
          <w:szCs w:val="22"/>
        </w:rPr>
        <w:t xml:space="preserve"> the number of</w:t>
      </w:r>
      <w:r w:rsidRPr="7080C1FA">
        <w:rPr>
          <w:rStyle w:val="normaltextrun"/>
          <w:rFonts w:ascii="Arial" w:hAnsi="Arial" w:cs="Arial"/>
          <w:color w:val="000000" w:themeColor="text1"/>
          <w:sz w:val="22"/>
          <w:szCs w:val="22"/>
        </w:rPr>
        <w:t xml:space="preserve"> years </w:t>
      </w:r>
      <w:r w:rsidR="00F66DDB" w:rsidRPr="7080C1FA">
        <w:rPr>
          <w:rStyle w:val="normaltextrun"/>
          <w:rFonts w:ascii="Arial" w:hAnsi="Arial" w:cs="Arial"/>
          <w:color w:val="000000" w:themeColor="text1"/>
          <w:sz w:val="22"/>
          <w:szCs w:val="22"/>
        </w:rPr>
        <w:t>the services</w:t>
      </w:r>
      <w:r w:rsidR="00494979" w:rsidRPr="7080C1FA">
        <w:rPr>
          <w:rStyle w:val="normaltextrun"/>
          <w:rFonts w:ascii="Arial" w:hAnsi="Arial" w:cs="Arial"/>
          <w:color w:val="000000" w:themeColor="text1"/>
          <w:sz w:val="22"/>
          <w:szCs w:val="22"/>
        </w:rPr>
        <w:t xml:space="preserve"> were </w:t>
      </w:r>
      <w:r w:rsidRPr="7080C1FA">
        <w:rPr>
          <w:rStyle w:val="normaltextrun"/>
          <w:rFonts w:ascii="Arial" w:hAnsi="Arial" w:cs="Arial"/>
          <w:color w:val="000000" w:themeColor="text1"/>
          <w:sz w:val="22"/>
          <w:szCs w:val="22"/>
        </w:rPr>
        <w:t>performed; and</w:t>
      </w:r>
      <w:r w:rsidRPr="7080C1FA">
        <w:rPr>
          <w:rStyle w:val="eop"/>
          <w:caps/>
          <w:color w:val="000000" w:themeColor="text1"/>
          <w:sz w:val="22"/>
          <w:szCs w:val="22"/>
        </w:rPr>
        <w:t> </w:t>
      </w:r>
    </w:p>
    <w:p w14:paraId="6CFA462F" w14:textId="17666628" w:rsidR="002F60E2" w:rsidRPr="002F60E2" w:rsidRDefault="7A1C4557" w:rsidP="008D72C4">
      <w:pPr>
        <w:pStyle w:val="paragraph"/>
        <w:numPr>
          <w:ilvl w:val="0"/>
          <w:numId w:val="12"/>
        </w:numPr>
        <w:spacing w:before="0" w:beforeAutospacing="0" w:after="0" w:afterAutospacing="0"/>
        <w:jc w:val="both"/>
        <w:textAlignment w:val="baseline"/>
        <w:rPr>
          <w:rFonts w:ascii="Arial" w:hAnsi="Arial" w:cs="Arial"/>
          <w:caps/>
          <w:sz w:val="22"/>
          <w:szCs w:val="22"/>
        </w:rPr>
      </w:pPr>
      <w:r w:rsidRPr="0520234B">
        <w:rPr>
          <w:rStyle w:val="normaltextrun"/>
          <w:rFonts w:ascii="Arial" w:hAnsi="Arial" w:cs="Arial"/>
          <w:color w:val="000000" w:themeColor="text1"/>
          <w:sz w:val="22"/>
          <w:szCs w:val="22"/>
        </w:rPr>
        <w:t>Other relevant indicators of plan type, size, and comparability to the Wisconsin Income Continuation Insurance Program</w:t>
      </w:r>
      <w:r w:rsidR="444122DB" w:rsidRPr="0520234B">
        <w:rPr>
          <w:rStyle w:val="normaltextrun"/>
          <w:rFonts w:ascii="Arial" w:hAnsi="Arial" w:cs="Arial"/>
          <w:color w:val="000000" w:themeColor="text1"/>
          <w:sz w:val="22"/>
          <w:szCs w:val="22"/>
        </w:rPr>
        <w:t>.</w:t>
      </w:r>
      <w:r w:rsidRPr="0520234B">
        <w:rPr>
          <w:rStyle w:val="normaltextrun"/>
          <w:rFonts w:ascii="Arial" w:hAnsi="Arial" w:cs="Arial"/>
          <w:color w:val="000000" w:themeColor="text1"/>
          <w:sz w:val="22"/>
          <w:szCs w:val="22"/>
        </w:rPr>
        <w:t xml:space="preserve"> </w:t>
      </w:r>
    </w:p>
    <w:p w14:paraId="5863723B" w14:textId="06D2DBEA" w:rsidR="002F60E2" w:rsidRPr="002F60E2" w:rsidRDefault="002F60E2" w:rsidP="7080C1FA">
      <w:pPr>
        <w:pStyle w:val="paragraph"/>
        <w:spacing w:before="0" w:beforeAutospacing="0" w:after="120" w:afterAutospacing="0"/>
        <w:jc w:val="both"/>
        <w:textAlignment w:val="baseline"/>
        <w:rPr>
          <w:rFonts w:ascii="Arial" w:hAnsi="Arial" w:cs="Arial"/>
          <w:caps/>
          <w:sz w:val="22"/>
          <w:szCs w:val="22"/>
        </w:rPr>
      </w:pPr>
      <w:r w:rsidRPr="7080C1FA">
        <w:rPr>
          <w:rStyle w:val="normaltextrun"/>
          <w:rFonts w:ascii="Arial" w:hAnsi="Arial" w:cs="Arial"/>
          <w:color w:val="000000" w:themeColor="text1"/>
          <w:sz w:val="22"/>
          <w:szCs w:val="22"/>
        </w:rPr>
        <w:t xml:space="preserve">The </w:t>
      </w:r>
      <w:r w:rsidR="009758D8" w:rsidRPr="7080C1FA">
        <w:rPr>
          <w:rStyle w:val="normaltextrun"/>
          <w:rFonts w:ascii="Arial" w:hAnsi="Arial" w:cs="Arial"/>
          <w:color w:val="000000" w:themeColor="text1"/>
          <w:sz w:val="22"/>
          <w:szCs w:val="22"/>
        </w:rPr>
        <w:t>Proposer</w:t>
      </w:r>
      <w:r w:rsidRPr="7080C1FA">
        <w:rPr>
          <w:rStyle w:val="normaltextrun"/>
          <w:rFonts w:ascii="Arial" w:hAnsi="Arial" w:cs="Arial"/>
          <w:color w:val="000000" w:themeColor="text1"/>
          <w:sz w:val="22"/>
          <w:szCs w:val="22"/>
        </w:rPr>
        <w:t xml:space="preserve"> is advised to be as complete as possible in describing all valuations, actuarial audits, or studies of public employee benefit </w:t>
      </w:r>
      <w:r w:rsidR="76B74115" w:rsidRPr="7080C1FA">
        <w:rPr>
          <w:rStyle w:val="normaltextrun"/>
          <w:rFonts w:ascii="Arial" w:hAnsi="Arial" w:cs="Arial"/>
          <w:color w:val="000000" w:themeColor="text1"/>
          <w:sz w:val="22"/>
          <w:szCs w:val="22"/>
        </w:rPr>
        <w:t>programs</w:t>
      </w:r>
      <w:r w:rsidRPr="7080C1FA">
        <w:rPr>
          <w:rStyle w:val="normaltextrun"/>
          <w:rFonts w:ascii="Arial" w:hAnsi="Arial" w:cs="Arial"/>
          <w:color w:val="000000" w:themeColor="text1"/>
          <w:sz w:val="22"/>
          <w:szCs w:val="22"/>
        </w:rPr>
        <w:t xml:space="preserve"> it has completed in the last two years. The </w:t>
      </w:r>
      <w:r w:rsidR="009758D8" w:rsidRPr="7080C1FA">
        <w:rPr>
          <w:rStyle w:val="normaltextrun"/>
          <w:rFonts w:ascii="Arial" w:hAnsi="Arial" w:cs="Arial"/>
          <w:color w:val="000000" w:themeColor="text1"/>
          <w:sz w:val="22"/>
          <w:szCs w:val="22"/>
        </w:rPr>
        <w:t>Proposer</w:t>
      </w:r>
      <w:r w:rsidRPr="7080C1FA">
        <w:rPr>
          <w:rStyle w:val="normaltextrun"/>
          <w:rFonts w:ascii="Arial" w:hAnsi="Arial" w:cs="Arial"/>
          <w:color w:val="000000" w:themeColor="text1"/>
          <w:sz w:val="22"/>
          <w:szCs w:val="22"/>
        </w:rPr>
        <w:t xml:space="preserve"> is encouraged to highlight work performed for </w:t>
      </w:r>
      <w:r w:rsidR="12D1E15D" w:rsidRPr="7080C1FA">
        <w:rPr>
          <w:rStyle w:val="normaltextrun"/>
          <w:rFonts w:ascii="Arial" w:hAnsi="Arial" w:cs="Arial"/>
          <w:color w:val="000000" w:themeColor="text1"/>
          <w:sz w:val="22"/>
          <w:szCs w:val="22"/>
        </w:rPr>
        <w:t>programs</w:t>
      </w:r>
      <w:r w:rsidRPr="7080C1FA">
        <w:rPr>
          <w:rStyle w:val="normaltextrun"/>
          <w:rFonts w:ascii="Arial" w:hAnsi="Arial" w:cs="Arial"/>
          <w:color w:val="000000" w:themeColor="text1"/>
          <w:sz w:val="22"/>
          <w:szCs w:val="22"/>
        </w:rPr>
        <w:t xml:space="preserve"> having qualities comparable to the Wisconsin Income Continuation Insurance Program</w:t>
      </w:r>
      <w:r w:rsidR="008D72C4" w:rsidRPr="7080C1FA">
        <w:rPr>
          <w:rStyle w:val="normaltextrun"/>
          <w:rFonts w:ascii="Arial" w:hAnsi="Arial" w:cs="Arial"/>
          <w:color w:val="000000" w:themeColor="text1"/>
          <w:sz w:val="22"/>
          <w:szCs w:val="22"/>
        </w:rPr>
        <w:t>.</w:t>
      </w:r>
      <w:r w:rsidRPr="7080C1FA">
        <w:rPr>
          <w:rStyle w:val="normaltextrun"/>
          <w:rFonts w:ascii="Arial" w:hAnsi="Arial" w:cs="Arial"/>
          <w:color w:val="000000" w:themeColor="text1"/>
          <w:sz w:val="22"/>
          <w:szCs w:val="22"/>
        </w:rPr>
        <w:t xml:space="preserve"> </w:t>
      </w:r>
    </w:p>
    <w:p w14:paraId="7A2236B1" w14:textId="5E791C37" w:rsidR="002F60E2" w:rsidRDefault="002F60E2" w:rsidP="7080C1FA">
      <w:pPr>
        <w:pStyle w:val="paragraph"/>
        <w:spacing w:before="0" w:beforeAutospacing="0" w:after="120" w:afterAutospacing="0"/>
        <w:jc w:val="both"/>
        <w:textAlignment w:val="baseline"/>
        <w:rPr>
          <w:rFonts w:ascii="Segoe UI" w:hAnsi="Segoe UI" w:cs="Segoe UI"/>
          <w:sz w:val="18"/>
          <w:szCs w:val="18"/>
        </w:rPr>
      </w:pPr>
      <w:r w:rsidRPr="7080C1FA">
        <w:rPr>
          <w:rStyle w:val="normaltextrun"/>
          <w:rFonts w:ascii="Arial" w:hAnsi="Arial" w:cs="Arial"/>
          <w:color w:val="000000" w:themeColor="text1"/>
          <w:sz w:val="22"/>
          <w:szCs w:val="22"/>
        </w:rPr>
        <w:t xml:space="preserve">The </w:t>
      </w:r>
      <w:r w:rsidR="009758D8" w:rsidRPr="7080C1FA">
        <w:rPr>
          <w:rStyle w:val="normaltextrun"/>
          <w:rFonts w:ascii="Arial" w:hAnsi="Arial" w:cs="Arial"/>
          <w:color w:val="000000" w:themeColor="text1"/>
          <w:sz w:val="22"/>
          <w:szCs w:val="22"/>
        </w:rPr>
        <w:t>Proposer</w:t>
      </w:r>
      <w:r w:rsidRPr="7080C1FA">
        <w:rPr>
          <w:rStyle w:val="normaltextrun"/>
          <w:rFonts w:ascii="Arial" w:hAnsi="Arial" w:cs="Arial"/>
          <w:color w:val="000000" w:themeColor="text1"/>
          <w:sz w:val="22"/>
          <w:szCs w:val="22"/>
        </w:rPr>
        <w:t xml:space="preserve"> should include other information it believes may be relevant in demonstrating its capabilities in performing each actuarial audit, including other professional experience and data processing capabilities, and experiences related to performing actuarial valuations or actuarial reviews.</w:t>
      </w:r>
      <w:r w:rsidRPr="7080C1FA">
        <w:rPr>
          <w:rStyle w:val="eop"/>
          <w:color w:val="000000" w:themeColor="text1"/>
          <w:sz w:val="22"/>
          <w:szCs w:val="22"/>
        </w:rPr>
        <w:t> </w:t>
      </w:r>
    </w:p>
    <w:p w14:paraId="0D992EC6" w14:textId="13ABCEB8" w:rsidR="002F60E2" w:rsidRDefault="002F60E2" w:rsidP="7080C1FA">
      <w:pPr>
        <w:pStyle w:val="paragraph"/>
        <w:spacing w:before="0" w:beforeAutospacing="0" w:after="0" w:afterAutospacing="0"/>
        <w:jc w:val="both"/>
        <w:textAlignment w:val="baseline"/>
        <w:rPr>
          <w:rFonts w:ascii="Segoe UI" w:hAnsi="Segoe UI" w:cs="Segoe UI"/>
          <w:sz w:val="18"/>
          <w:szCs w:val="18"/>
        </w:rPr>
      </w:pPr>
      <w:r w:rsidRPr="7080C1FA">
        <w:rPr>
          <w:rStyle w:val="normaltextrun"/>
          <w:rFonts w:ascii="Arial" w:hAnsi="Arial" w:cs="Arial"/>
          <w:color w:val="000000" w:themeColor="text1"/>
          <w:sz w:val="22"/>
          <w:szCs w:val="22"/>
        </w:rPr>
        <w:t>In addition to</w:t>
      </w:r>
      <w:r w:rsidR="00FC4194" w:rsidRPr="7080C1FA">
        <w:rPr>
          <w:rStyle w:val="normaltextrun"/>
          <w:rFonts w:ascii="Arial" w:hAnsi="Arial" w:cs="Arial"/>
          <w:color w:val="000000" w:themeColor="text1"/>
          <w:sz w:val="22"/>
          <w:szCs w:val="22"/>
        </w:rPr>
        <w:t xml:space="preserve"> the</w:t>
      </w:r>
      <w:r w:rsidRPr="7080C1FA">
        <w:rPr>
          <w:rStyle w:val="normaltextrun"/>
          <w:rFonts w:ascii="Arial" w:hAnsi="Arial" w:cs="Arial"/>
          <w:color w:val="000000" w:themeColor="text1"/>
          <w:sz w:val="22"/>
          <w:szCs w:val="22"/>
        </w:rPr>
        <w:t xml:space="preserve"> above, the </w:t>
      </w:r>
      <w:r w:rsidR="009758D8" w:rsidRPr="7080C1FA">
        <w:rPr>
          <w:rStyle w:val="normaltextrun"/>
          <w:rFonts w:ascii="Arial" w:hAnsi="Arial" w:cs="Arial"/>
          <w:color w:val="000000" w:themeColor="text1"/>
          <w:sz w:val="22"/>
          <w:szCs w:val="22"/>
        </w:rPr>
        <w:t>Proposer</w:t>
      </w:r>
      <w:r w:rsidRPr="7080C1FA">
        <w:rPr>
          <w:rStyle w:val="normaltextrun"/>
          <w:rFonts w:ascii="Arial" w:hAnsi="Arial" w:cs="Arial"/>
          <w:color w:val="000000" w:themeColor="text1"/>
          <w:sz w:val="22"/>
          <w:szCs w:val="22"/>
        </w:rPr>
        <w:t xml:space="preserve"> should describe any circumstance where </w:t>
      </w:r>
      <w:r w:rsidR="0084293E" w:rsidRPr="7080C1FA">
        <w:rPr>
          <w:rStyle w:val="normaltextrun"/>
          <w:rFonts w:ascii="Arial" w:hAnsi="Arial" w:cs="Arial"/>
          <w:color w:val="000000" w:themeColor="text1"/>
          <w:sz w:val="22"/>
          <w:szCs w:val="22"/>
        </w:rPr>
        <w:t xml:space="preserve">Proposer’s </w:t>
      </w:r>
      <w:r w:rsidRPr="7080C1FA">
        <w:rPr>
          <w:rStyle w:val="normaltextrun"/>
          <w:rFonts w:ascii="Arial" w:hAnsi="Arial" w:cs="Arial"/>
          <w:color w:val="000000" w:themeColor="text1"/>
          <w:sz w:val="22"/>
          <w:szCs w:val="22"/>
        </w:rPr>
        <w:t>organization has been removed or replaced from an audit engagement within the last 5 years. If none, please state so.</w:t>
      </w:r>
      <w:r w:rsidRPr="7080C1FA">
        <w:rPr>
          <w:rStyle w:val="eop"/>
          <w:color w:val="000000" w:themeColor="text1"/>
          <w:sz w:val="22"/>
          <w:szCs w:val="22"/>
        </w:rPr>
        <w:t> </w:t>
      </w:r>
    </w:p>
    <w:p w14:paraId="0A6D4669" w14:textId="0E4F291F" w:rsidR="08C99034" w:rsidRDefault="08C99034" w:rsidP="08C99034">
      <w:pPr>
        <w:pStyle w:val="paragraph"/>
        <w:spacing w:before="0" w:beforeAutospacing="0" w:after="0" w:afterAutospacing="0"/>
        <w:rPr>
          <w:rStyle w:val="eop"/>
          <w:color w:val="000000" w:themeColor="text1"/>
          <w:sz w:val="22"/>
          <w:szCs w:val="22"/>
        </w:rPr>
      </w:pPr>
    </w:p>
    <w:p w14:paraId="48A408D1" w14:textId="77777777" w:rsidR="002F60E2" w:rsidRDefault="002F60E2" w:rsidP="002F60E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rPr>
        <w:t>c) Staff Qualifications:</w:t>
      </w:r>
      <w:r>
        <w:rPr>
          <w:rStyle w:val="eop"/>
          <w:color w:val="000000"/>
          <w:sz w:val="22"/>
          <w:szCs w:val="22"/>
        </w:rPr>
        <w:t> </w:t>
      </w:r>
    </w:p>
    <w:p w14:paraId="57F31E2E" w14:textId="77777777" w:rsidR="002F60E2" w:rsidRDefault="002F60E2" w:rsidP="0004208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Describe the qualifications of all management and lead professional personnel who will participate in each component of the actuarial audit, include: </w:t>
      </w:r>
      <w:r>
        <w:rPr>
          <w:rStyle w:val="eop"/>
          <w:color w:val="000000"/>
          <w:sz w:val="22"/>
          <w:szCs w:val="22"/>
        </w:rPr>
        <w:t> </w:t>
      </w:r>
    </w:p>
    <w:p w14:paraId="24D9A5E7" w14:textId="1BBB6D51" w:rsidR="002F60E2" w:rsidRDefault="7A1C4557" w:rsidP="00042089">
      <w:pPr>
        <w:pStyle w:val="paragraph"/>
        <w:numPr>
          <w:ilvl w:val="0"/>
          <w:numId w:val="13"/>
        </w:numPr>
        <w:tabs>
          <w:tab w:val="clear" w:pos="720"/>
          <w:tab w:val="num" w:pos="810"/>
        </w:tabs>
        <w:spacing w:before="0" w:beforeAutospacing="0" w:after="0" w:afterAutospacing="0"/>
        <w:ind w:left="810"/>
        <w:textAlignment w:val="baseline"/>
        <w:rPr>
          <w:rFonts w:ascii="Arial" w:hAnsi="Arial" w:cs="Arial"/>
          <w:caps/>
          <w:sz w:val="22"/>
          <w:szCs w:val="22"/>
        </w:rPr>
      </w:pPr>
      <w:r w:rsidRPr="0520234B">
        <w:rPr>
          <w:rStyle w:val="normaltextrun"/>
          <w:rFonts w:ascii="Arial" w:hAnsi="Arial" w:cs="Arial"/>
          <w:color w:val="000000" w:themeColor="text1"/>
          <w:sz w:val="22"/>
          <w:szCs w:val="22"/>
        </w:rPr>
        <w:t xml:space="preserve">a </w:t>
      </w:r>
      <w:r w:rsidRPr="0520234B">
        <w:rPr>
          <w:rStyle w:val="normaltextrun"/>
          <w:rFonts w:ascii="Arial" w:hAnsi="Arial" w:cs="Arial"/>
          <w:b/>
          <w:bCs/>
          <w:color w:val="000000" w:themeColor="text1"/>
          <w:sz w:val="22"/>
          <w:szCs w:val="22"/>
        </w:rPr>
        <w:t>resume</w:t>
      </w:r>
      <w:r w:rsidR="0DDFD0A3" w:rsidRPr="0520234B">
        <w:rPr>
          <w:rStyle w:val="normaltextrun"/>
          <w:rFonts w:ascii="Arial" w:hAnsi="Arial" w:cs="Arial"/>
          <w:b/>
          <w:bCs/>
          <w:color w:val="000000" w:themeColor="text1"/>
          <w:sz w:val="22"/>
          <w:szCs w:val="22"/>
        </w:rPr>
        <w:t>;</w:t>
      </w:r>
      <w:r w:rsidRPr="0520234B">
        <w:rPr>
          <w:rStyle w:val="eop"/>
          <w:caps/>
          <w:color w:val="000000" w:themeColor="text1"/>
          <w:sz w:val="22"/>
          <w:szCs w:val="22"/>
        </w:rPr>
        <w:t> </w:t>
      </w:r>
    </w:p>
    <w:p w14:paraId="4CBE4491" w14:textId="2B423AD8" w:rsidR="002F60E2" w:rsidRDefault="002F60E2" w:rsidP="00042089">
      <w:pPr>
        <w:pStyle w:val="paragraph"/>
        <w:numPr>
          <w:ilvl w:val="0"/>
          <w:numId w:val="14"/>
        </w:numPr>
        <w:tabs>
          <w:tab w:val="clear" w:pos="720"/>
          <w:tab w:val="num" w:pos="810"/>
        </w:tabs>
        <w:spacing w:before="0" w:beforeAutospacing="0" w:after="0" w:afterAutospacing="0"/>
        <w:ind w:left="810"/>
        <w:jc w:val="both"/>
        <w:textAlignment w:val="baseline"/>
        <w:rPr>
          <w:rFonts w:ascii="Arial" w:hAnsi="Arial" w:cs="Arial"/>
          <w:caps/>
          <w:sz w:val="22"/>
          <w:szCs w:val="22"/>
        </w:rPr>
      </w:pPr>
      <w:r w:rsidRPr="408793CD">
        <w:rPr>
          <w:rStyle w:val="normaltextrun"/>
          <w:rFonts w:ascii="Arial" w:hAnsi="Arial" w:cs="Arial"/>
          <w:color w:val="000000" w:themeColor="text1"/>
          <w:sz w:val="22"/>
          <w:szCs w:val="22"/>
        </w:rPr>
        <w:t xml:space="preserve">a </w:t>
      </w:r>
      <w:r w:rsidRPr="408793CD">
        <w:rPr>
          <w:rStyle w:val="normaltextrun"/>
          <w:rFonts w:ascii="Arial" w:hAnsi="Arial" w:cs="Arial"/>
          <w:b/>
          <w:bCs/>
          <w:color w:val="000000" w:themeColor="text1"/>
          <w:sz w:val="22"/>
          <w:szCs w:val="22"/>
        </w:rPr>
        <w:t>summary of experience</w:t>
      </w:r>
      <w:r w:rsidRPr="408793CD">
        <w:rPr>
          <w:rStyle w:val="normaltextrun"/>
          <w:rFonts w:ascii="Arial" w:hAnsi="Arial" w:cs="Arial"/>
          <w:color w:val="000000" w:themeColor="text1"/>
          <w:sz w:val="22"/>
          <w:szCs w:val="22"/>
        </w:rPr>
        <w:t xml:space="preserve"> each has had in performing actuarial valuations, actuarial audits or studies of public employee benefit </w:t>
      </w:r>
      <w:r w:rsidR="3AD4C823" w:rsidRPr="408793CD">
        <w:rPr>
          <w:rStyle w:val="normaltextrun"/>
          <w:rFonts w:ascii="Arial" w:hAnsi="Arial" w:cs="Arial"/>
          <w:color w:val="000000" w:themeColor="text1"/>
          <w:sz w:val="22"/>
          <w:szCs w:val="22"/>
        </w:rPr>
        <w:t>programs</w:t>
      </w:r>
      <w:r w:rsidRPr="408793CD">
        <w:rPr>
          <w:rStyle w:val="normaltextrun"/>
          <w:rFonts w:ascii="Arial" w:hAnsi="Arial" w:cs="Arial"/>
          <w:color w:val="000000" w:themeColor="text1"/>
          <w:sz w:val="22"/>
          <w:szCs w:val="22"/>
        </w:rPr>
        <w:t>, as well as any relevant continuing education; and </w:t>
      </w:r>
      <w:r w:rsidRPr="408793CD">
        <w:rPr>
          <w:rStyle w:val="eop"/>
          <w:caps/>
          <w:color w:val="000000" w:themeColor="text1"/>
          <w:sz w:val="22"/>
          <w:szCs w:val="22"/>
        </w:rPr>
        <w:t> </w:t>
      </w:r>
    </w:p>
    <w:p w14:paraId="3A594A9D" w14:textId="77777777" w:rsidR="002F60E2" w:rsidRDefault="002F60E2" w:rsidP="00042089">
      <w:pPr>
        <w:pStyle w:val="paragraph"/>
        <w:numPr>
          <w:ilvl w:val="0"/>
          <w:numId w:val="15"/>
        </w:numPr>
        <w:tabs>
          <w:tab w:val="clear" w:pos="720"/>
          <w:tab w:val="num" w:pos="810"/>
        </w:tabs>
        <w:spacing w:before="0" w:beforeAutospacing="0" w:after="0" w:afterAutospacing="0"/>
        <w:ind w:left="810"/>
        <w:jc w:val="both"/>
        <w:textAlignment w:val="baseline"/>
        <w:rPr>
          <w:rFonts w:ascii="Arial" w:hAnsi="Arial" w:cs="Arial"/>
          <w:caps/>
          <w:sz w:val="22"/>
          <w:szCs w:val="22"/>
        </w:rPr>
      </w:pPr>
      <w:r>
        <w:rPr>
          <w:rStyle w:val="normaltextrun"/>
          <w:rFonts w:ascii="Arial" w:hAnsi="Arial" w:cs="Arial"/>
          <w:color w:val="000000"/>
          <w:sz w:val="22"/>
          <w:szCs w:val="22"/>
        </w:rPr>
        <w:lastRenderedPageBreak/>
        <w:t xml:space="preserve">a </w:t>
      </w:r>
      <w:r>
        <w:rPr>
          <w:rStyle w:val="normaltextrun"/>
          <w:rFonts w:ascii="Arial" w:hAnsi="Arial" w:cs="Arial"/>
          <w:b/>
          <w:bCs/>
          <w:color w:val="000000"/>
          <w:sz w:val="22"/>
          <w:szCs w:val="22"/>
        </w:rPr>
        <w:t>management plan</w:t>
      </w:r>
      <w:r>
        <w:rPr>
          <w:rStyle w:val="normaltextrun"/>
          <w:rFonts w:ascii="Arial" w:hAnsi="Arial" w:cs="Arial"/>
          <w:color w:val="000000"/>
          <w:sz w:val="22"/>
          <w:szCs w:val="22"/>
        </w:rPr>
        <w:t xml:space="preserve"> identifying the responsibilities each will have on the audit and the percentage of the audit each is anticipated to complete. </w:t>
      </w:r>
      <w:r>
        <w:rPr>
          <w:rStyle w:val="eop"/>
          <w:caps/>
          <w:color w:val="000000"/>
          <w:sz w:val="22"/>
          <w:szCs w:val="22"/>
        </w:rPr>
        <w:t> </w:t>
      </w:r>
    </w:p>
    <w:p w14:paraId="1D43B743" w14:textId="77777777" w:rsidR="00FB0D53" w:rsidRDefault="00FB0D53" w:rsidP="0520234B">
      <w:pPr>
        <w:pStyle w:val="paragraph"/>
        <w:spacing w:before="0" w:beforeAutospacing="0" w:after="0" w:afterAutospacing="0"/>
        <w:ind w:left="360"/>
        <w:textAlignment w:val="baseline"/>
        <w:rPr>
          <w:rStyle w:val="normaltextrun"/>
          <w:rFonts w:ascii="Arial" w:hAnsi="Arial" w:cs="Arial"/>
          <w:color w:val="000000" w:themeColor="text1"/>
          <w:sz w:val="22"/>
          <w:szCs w:val="22"/>
        </w:rPr>
      </w:pPr>
    </w:p>
    <w:p w14:paraId="0E903E02" w14:textId="2ACB65D7" w:rsidR="002F60E2" w:rsidRDefault="7A1C4557" w:rsidP="66BFE127">
      <w:pPr>
        <w:pStyle w:val="paragraph"/>
        <w:spacing w:before="0" w:beforeAutospacing="0" w:after="0" w:afterAutospacing="0"/>
        <w:jc w:val="both"/>
        <w:textAlignment w:val="baseline"/>
        <w:rPr>
          <w:rFonts w:ascii="Segoe UI" w:hAnsi="Segoe UI" w:cs="Segoe UI"/>
          <w:sz w:val="18"/>
          <w:szCs w:val="18"/>
        </w:rPr>
      </w:pPr>
      <w:r w:rsidRPr="66BFE127">
        <w:rPr>
          <w:rStyle w:val="normaltextrun"/>
          <w:rFonts w:ascii="Arial" w:hAnsi="Arial" w:cs="Arial"/>
          <w:color w:val="000000" w:themeColor="text1"/>
          <w:sz w:val="22"/>
          <w:szCs w:val="22"/>
        </w:rPr>
        <w:t xml:space="preserve">The </w:t>
      </w:r>
      <w:r w:rsidRPr="66BFE127">
        <w:rPr>
          <w:rStyle w:val="normaltextrun"/>
          <w:rFonts w:ascii="Arial" w:hAnsi="Arial" w:cs="Arial"/>
          <w:b/>
          <w:bCs/>
          <w:color w:val="000000" w:themeColor="text1"/>
          <w:sz w:val="22"/>
          <w:szCs w:val="22"/>
        </w:rPr>
        <w:t>resume</w:t>
      </w:r>
      <w:r w:rsidRPr="66BFE127">
        <w:rPr>
          <w:rStyle w:val="normaltextrun"/>
          <w:rFonts w:ascii="Arial" w:hAnsi="Arial" w:cs="Arial"/>
          <w:color w:val="000000" w:themeColor="text1"/>
          <w:sz w:val="22"/>
          <w:szCs w:val="22"/>
        </w:rPr>
        <w:t xml:space="preserve"> should include information on the current and past positions held with the </w:t>
      </w:r>
      <w:r w:rsidR="009758D8" w:rsidRPr="66BFE127">
        <w:rPr>
          <w:rStyle w:val="normaltextrun"/>
          <w:rFonts w:ascii="Arial" w:hAnsi="Arial" w:cs="Arial"/>
          <w:color w:val="000000" w:themeColor="text1"/>
          <w:sz w:val="22"/>
          <w:szCs w:val="22"/>
        </w:rPr>
        <w:t>Proposer</w:t>
      </w:r>
      <w:r w:rsidRPr="66BFE127">
        <w:rPr>
          <w:rStyle w:val="normaltextrun"/>
          <w:rFonts w:ascii="Arial" w:hAnsi="Arial" w:cs="Arial"/>
          <w:color w:val="000000" w:themeColor="text1"/>
          <w:sz w:val="22"/>
          <w:szCs w:val="22"/>
        </w:rPr>
        <w:t>, educational background, actuarial and other relevant credentials, and other relevant information to demonstrate the personnel’s qualifications. </w:t>
      </w:r>
      <w:r w:rsidRPr="66BFE127">
        <w:rPr>
          <w:rStyle w:val="eop"/>
          <w:color w:val="000000" w:themeColor="text1"/>
          <w:sz w:val="22"/>
          <w:szCs w:val="22"/>
        </w:rPr>
        <w:t> </w:t>
      </w:r>
    </w:p>
    <w:p w14:paraId="23AB518B" w14:textId="138BEFD5" w:rsidR="0520234B" w:rsidRDefault="0520234B" w:rsidP="0520234B">
      <w:pPr>
        <w:pStyle w:val="paragraph"/>
        <w:spacing w:before="0" w:beforeAutospacing="0" w:after="0" w:afterAutospacing="0"/>
        <w:ind w:left="360"/>
        <w:rPr>
          <w:rStyle w:val="eop"/>
          <w:color w:val="000000" w:themeColor="text1"/>
          <w:sz w:val="22"/>
          <w:szCs w:val="22"/>
        </w:rPr>
      </w:pPr>
    </w:p>
    <w:p w14:paraId="4EA78574" w14:textId="54D55F46" w:rsidR="002F60E2" w:rsidRDefault="7A1C4557" w:rsidP="7080C1FA">
      <w:pPr>
        <w:pStyle w:val="paragraph"/>
        <w:spacing w:before="0" w:beforeAutospacing="0" w:after="0" w:afterAutospacing="0"/>
        <w:jc w:val="both"/>
        <w:textAlignment w:val="baseline"/>
        <w:rPr>
          <w:rFonts w:ascii="Segoe UI" w:hAnsi="Segoe UI" w:cs="Segoe UI"/>
          <w:sz w:val="18"/>
          <w:szCs w:val="18"/>
        </w:rPr>
      </w:pPr>
      <w:r w:rsidRPr="7080C1FA">
        <w:rPr>
          <w:rStyle w:val="normaltextrun"/>
          <w:rFonts w:ascii="Arial" w:hAnsi="Arial" w:cs="Arial"/>
          <w:color w:val="000000" w:themeColor="text1"/>
          <w:sz w:val="22"/>
          <w:szCs w:val="22"/>
        </w:rPr>
        <w:t xml:space="preserve">The </w:t>
      </w:r>
      <w:r w:rsidRPr="7080C1FA">
        <w:rPr>
          <w:rStyle w:val="normaltextrun"/>
          <w:rFonts w:ascii="Arial" w:hAnsi="Arial" w:cs="Arial"/>
          <w:b/>
          <w:bCs/>
          <w:color w:val="000000" w:themeColor="text1"/>
          <w:sz w:val="22"/>
          <w:szCs w:val="22"/>
        </w:rPr>
        <w:t>experience summaries</w:t>
      </w:r>
      <w:r w:rsidRPr="7080C1FA">
        <w:rPr>
          <w:rStyle w:val="normaltextrun"/>
          <w:rFonts w:ascii="Arial" w:hAnsi="Arial" w:cs="Arial"/>
          <w:color w:val="000000" w:themeColor="text1"/>
          <w:sz w:val="22"/>
          <w:szCs w:val="22"/>
        </w:rPr>
        <w:t xml:space="preserve"> should include information on the types and sizes of public employee benefit </w:t>
      </w:r>
      <w:r w:rsidR="3678C74A" w:rsidRPr="7080C1FA">
        <w:rPr>
          <w:rStyle w:val="normaltextrun"/>
          <w:rFonts w:ascii="Arial" w:hAnsi="Arial" w:cs="Arial"/>
          <w:color w:val="000000" w:themeColor="text1"/>
          <w:sz w:val="22"/>
          <w:szCs w:val="22"/>
        </w:rPr>
        <w:t xml:space="preserve">programs </w:t>
      </w:r>
      <w:r w:rsidRPr="7080C1FA">
        <w:rPr>
          <w:rStyle w:val="normaltextrun"/>
          <w:rFonts w:ascii="Arial" w:hAnsi="Arial" w:cs="Arial"/>
          <w:color w:val="000000" w:themeColor="text1"/>
          <w:sz w:val="22"/>
          <w:szCs w:val="22"/>
        </w:rPr>
        <w:t>for which the designate</w:t>
      </w:r>
      <w:r w:rsidR="61B48FE1" w:rsidRPr="7080C1FA">
        <w:rPr>
          <w:rStyle w:val="normaltextrun"/>
          <w:rFonts w:ascii="Arial" w:hAnsi="Arial" w:cs="Arial"/>
          <w:color w:val="000000" w:themeColor="text1"/>
          <w:sz w:val="22"/>
          <w:szCs w:val="22"/>
        </w:rPr>
        <w:t>d</w:t>
      </w:r>
      <w:r w:rsidRPr="7080C1FA">
        <w:rPr>
          <w:rStyle w:val="normaltextrun"/>
          <w:rFonts w:ascii="Arial" w:hAnsi="Arial" w:cs="Arial"/>
          <w:color w:val="000000" w:themeColor="text1"/>
          <w:sz w:val="22"/>
          <w:szCs w:val="22"/>
        </w:rPr>
        <w:t xml:space="preserve"> staff have completed actuarial work, including the types and number of participating employers, the types and number of participants, and other relevant indicators of plan type, size, and comparability to the </w:t>
      </w:r>
      <w:r w:rsidR="323AEE93" w:rsidRPr="7080C1FA">
        <w:rPr>
          <w:rStyle w:val="normaltextrun"/>
          <w:rFonts w:ascii="Arial" w:hAnsi="Arial" w:cs="Arial"/>
          <w:color w:val="000000" w:themeColor="text1"/>
          <w:sz w:val="22"/>
          <w:szCs w:val="22"/>
        </w:rPr>
        <w:t xml:space="preserve">Wisconsin Income Continuation Insurance Program. </w:t>
      </w:r>
      <w:r w:rsidRPr="7080C1FA">
        <w:rPr>
          <w:rStyle w:val="normaltextrun"/>
          <w:rFonts w:ascii="Arial" w:hAnsi="Arial" w:cs="Arial"/>
          <w:color w:val="000000" w:themeColor="text1"/>
          <w:sz w:val="22"/>
          <w:szCs w:val="22"/>
        </w:rPr>
        <w:t xml:space="preserve">The </w:t>
      </w:r>
      <w:r w:rsidR="009758D8" w:rsidRPr="7080C1FA">
        <w:rPr>
          <w:rStyle w:val="normaltextrun"/>
          <w:rFonts w:ascii="Arial" w:hAnsi="Arial" w:cs="Arial"/>
          <w:color w:val="000000" w:themeColor="text1"/>
          <w:sz w:val="22"/>
          <w:szCs w:val="22"/>
        </w:rPr>
        <w:t>Proposer</w:t>
      </w:r>
      <w:r w:rsidRPr="7080C1FA">
        <w:rPr>
          <w:rStyle w:val="normaltextrun"/>
          <w:rFonts w:ascii="Arial" w:hAnsi="Arial" w:cs="Arial"/>
          <w:color w:val="000000" w:themeColor="text1"/>
          <w:sz w:val="22"/>
          <w:szCs w:val="22"/>
        </w:rPr>
        <w:t xml:space="preserve"> is encouraged to highlight work performed for public employee benefit </w:t>
      </w:r>
      <w:r w:rsidR="208C9278" w:rsidRPr="7080C1FA">
        <w:rPr>
          <w:rStyle w:val="normaltextrun"/>
          <w:rFonts w:ascii="Arial" w:hAnsi="Arial" w:cs="Arial"/>
          <w:color w:val="000000" w:themeColor="text1"/>
          <w:sz w:val="22"/>
          <w:szCs w:val="22"/>
        </w:rPr>
        <w:t>programs</w:t>
      </w:r>
      <w:r w:rsidRPr="7080C1FA">
        <w:rPr>
          <w:rStyle w:val="normaltextrun"/>
          <w:rFonts w:ascii="Arial" w:hAnsi="Arial" w:cs="Arial"/>
          <w:color w:val="000000" w:themeColor="text1"/>
          <w:sz w:val="22"/>
          <w:szCs w:val="22"/>
        </w:rPr>
        <w:t xml:space="preserve"> having qualities comparable to the </w:t>
      </w:r>
      <w:r w:rsidR="323AEE93" w:rsidRPr="7080C1FA">
        <w:rPr>
          <w:rStyle w:val="normaltextrun"/>
          <w:rFonts w:ascii="Arial" w:hAnsi="Arial" w:cs="Arial"/>
          <w:color w:val="000000" w:themeColor="text1"/>
          <w:sz w:val="22"/>
          <w:szCs w:val="22"/>
        </w:rPr>
        <w:t xml:space="preserve">Wisconsin Income Continuation Insurance Program, </w:t>
      </w:r>
      <w:r w:rsidRPr="7080C1FA">
        <w:rPr>
          <w:rStyle w:val="normaltextrun"/>
          <w:rFonts w:ascii="Arial" w:hAnsi="Arial" w:cs="Arial"/>
          <w:color w:val="000000" w:themeColor="text1"/>
          <w:sz w:val="22"/>
          <w:szCs w:val="22"/>
        </w:rPr>
        <w:t xml:space="preserve">as well as actuarial reviews performed that are similar in scope to those being requested in </w:t>
      </w:r>
      <w:r w:rsidR="00A107A8" w:rsidRPr="7080C1FA">
        <w:rPr>
          <w:rStyle w:val="normaltextrun"/>
          <w:rFonts w:ascii="Arial" w:hAnsi="Arial" w:cs="Arial"/>
          <w:color w:val="000000" w:themeColor="text1"/>
          <w:sz w:val="22"/>
          <w:szCs w:val="22"/>
        </w:rPr>
        <w:t>the RFP</w:t>
      </w:r>
      <w:r w:rsidRPr="7080C1FA">
        <w:rPr>
          <w:rStyle w:val="normaltextrun"/>
          <w:rFonts w:ascii="Arial" w:hAnsi="Arial" w:cs="Arial"/>
          <w:color w:val="000000" w:themeColor="text1"/>
          <w:sz w:val="22"/>
          <w:szCs w:val="22"/>
        </w:rPr>
        <w:t xml:space="preserve">. The </w:t>
      </w:r>
      <w:r w:rsidR="009758D8" w:rsidRPr="7080C1FA">
        <w:rPr>
          <w:rStyle w:val="normaltextrun"/>
          <w:rFonts w:ascii="Arial" w:hAnsi="Arial" w:cs="Arial"/>
          <w:i/>
          <w:iCs/>
          <w:color w:val="000000" w:themeColor="text1"/>
          <w:sz w:val="22"/>
          <w:szCs w:val="22"/>
        </w:rPr>
        <w:t>Proposer</w:t>
      </w:r>
      <w:r w:rsidRPr="7080C1FA">
        <w:rPr>
          <w:rStyle w:val="normaltextrun"/>
          <w:rFonts w:ascii="Arial" w:hAnsi="Arial" w:cs="Arial"/>
          <w:i/>
          <w:iCs/>
          <w:color w:val="000000" w:themeColor="text1"/>
          <w:sz w:val="22"/>
          <w:szCs w:val="22"/>
        </w:rPr>
        <w:t xml:space="preserve"> may reference rather than repeat, duplicative information provided in the </w:t>
      </w:r>
      <w:r w:rsidR="009758D8" w:rsidRPr="7080C1FA">
        <w:rPr>
          <w:rStyle w:val="normaltextrun"/>
          <w:rFonts w:ascii="Arial" w:hAnsi="Arial" w:cs="Arial"/>
          <w:i/>
          <w:iCs/>
          <w:color w:val="000000" w:themeColor="text1"/>
          <w:sz w:val="22"/>
          <w:szCs w:val="22"/>
        </w:rPr>
        <w:t>PROPOSER</w:t>
      </w:r>
      <w:r w:rsidRPr="7080C1FA">
        <w:rPr>
          <w:rStyle w:val="normaltextrun"/>
          <w:rFonts w:ascii="Arial" w:hAnsi="Arial" w:cs="Arial"/>
          <w:i/>
          <w:iCs/>
          <w:color w:val="000000" w:themeColor="text1"/>
          <w:sz w:val="22"/>
          <w:szCs w:val="22"/>
        </w:rPr>
        <w:t xml:space="preserve"> EXPERIENCE section.</w:t>
      </w:r>
      <w:r w:rsidRPr="7080C1FA">
        <w:rPr>
          <w:rStyle w:val="normaltextrun"/>
          <w:rFonts w:ascii="Arial" w:hAnsi="Arial" w:cs="Arial"/>
          <w:color w:val="000000" w:themeColor="text1"/>
          <w:sz w:val="22"/>
          <w:szCs w:val="22"/>
        </w:rPr>
        <w:t xml:space="preserve"> The experience summaries also should describe the work performed and detail the roles and responsibilities th</w:t>
      </w:r>
      <w:r w:rsidR="0E0274BD" w:rsidRPr="7080C1FA">
        <w:rPr>
          <w:rStyle w:val="normaltextrun"/>
          <w:rFonts w:ascii="Arial" w:hAnsi="Arial" w:cs="Arial"/>
          <w:color w:val="000000" w:themeColor="text1"/>
          <w:sz w:val="22"/>
          <w:szCs w:val="22"/>
        </w:rPr>
        <w:t>e</w:t>
      </w:r>
      <w:r w:rsidRPr="7080C1FA">
        <w:rPr>
          <w:rStyle w:val="normaltextrun"/>
          <w:rFonts w:ascii="Arial" w:hAnsi="Arial" w:cs="Arial"/>
          <w:color w:val="000000" w:themeColor="text1"/>
          <w:sz w:val="22"/>
          <w:szCs w:val="22"/>
        </w:rPr>
        <w:t xml:space="preserve"> individual staff had on the projects as well as relevant continuing education. The </w:t>
      </w:r>
      <w:r w:rsidR="009758D8" w:rsidRPr="7080C1FA">
        <w:rPr>
          <w:rStyle w:val="normaltextrun"/>
          <w:rFonts w:ascii="Arial" w:hAnsi="Arial" w:cs="Arial"/>
          <w:color w:val="000000" w:themeColor="text1"/>
          <w:sz w:val="22"/>
          <w:szCs w:val="22"/>
        </w:rPr>
        <w:t>Proposer</w:t>
      </w:r>
      <w:r w:rsidRPr="7080C1FA">
        <w:rPr>
          <w:rStyle w:val="normaltextrun"/>
          <w:rFonts w:ascii="Arial" w:hAnsi="Arial" w:cs="Arial"/>
          <w:color w:val="000000" w:themeColor="text1"/>
          <w:sz w:val="22"/>
          <w:szCs w:val="22"/>
        </w:rPr>
        <w:t xml:space="preserve"> is advised to be as complete as possible in describing all actuarial work on public employee benefit </w:t>
      </w:r>
      <w:r w:rsidR="5609B3AE" w:rsidRPr="7080C1FA">
        <w:rPr>
          <w:rStyle w:val="normaltextrun"/>
          <w:rFonts w:ascii="Arial" w:hAnsi="Arial" w:cs="Arial"/>
          <w:color w:val="000000" w:themeColor="text1"/>
          <w:sz w:val="22"/>
          <w:szCs w:val="22"/>
        </w:rPr>
        <w:t>programs</w:t>
      </w:r>
      <w:r w:rsidRPr="7080C1FA">
        <w:rPr>
          <w:rStyle w:val="normaltextrun"/>
          <w:rFonts w:ascii="Arial" w:hAnsi="Arial" w:cs="Arial"/>
          <w:color w:val="000000" w:themeColor="text1"/>
          <w:sz w:val="22"/>
          <w:szCs w:val="22"/>
        </w:rPr>
        <w:t>, specifically experience with a full replication audit, completed by designated staff during the last two years. </w:t>
      </w:r>
      <w:r w:rsidRPr="7080C1FA">
        <w:rPr>
          <w:rStyle w:val="eop"/>
          <w:color w:val="000000" w:themeColor="text1"/>
          <w:sz w:val="22"/>
          <w:szCs w:val="22"/>
        </w:rPr>
        <w:t> </w:t>
      </w:r>
    </w:p>
    <w:p w14:paraId="2AE1E417" w14:textId="61AAD584" w:rsidR="0520234B" w:rsidRDefault="0520234B" w:rsidP="0520234B">
      <w:pPr>
        <w:pStyle w:val="paragraph"/>
        <w:spacing w:before="0" w:beforeAutospacing="0" w:after="0" w:afterAutospacing="0"/>
        <w:ind w:left="360"/>
        <w:rPr>
          <w:rStyle w:val="eop"/>
          <w:color w:val="000000" w:themeColor="text1"/>
          <w:sz w:val="22"/>
          <w:szCs w:val="22"/>
        </w:rPr>
      </w:pPr>
    </w:p>
    <w:p w14:paraId="0BB78BDC" w14:textId="4531FBC5" w:rsidR="002F60E2" w:rsidRDefault="7A1C4557" w:rsidP="7080C1FA">
      <w:pPr>
        <w:pStyle w:val="paragraph"/>
        <w:spacing w:before="0" w:beforeAutospacing="0" w:after="0" w:afterAutospacing="0"/>
        <w:jc w:val="both"/>
        <w:textAlignment w:val="baseline"/>
        <w:rPr>
          <w:rFonts w:ascii="Segoe UI" w:hAnsi="Segoe UI" w:cs="Segoe UI"/>
          <w:sz w:val="18"/>
          <w:szCs w:val="18"/>
        </w:rPr>
      </w:pPr>
      <w:r w:rsidRPr="7080C1FA">
        <w:rPr>
          <w:rStyle w:val="normaltextrun"/>
          <w:rFonts w:ascii="Arial" w:hAnsi="Arial" w:cs="Arial"/>
          <w:color w:val="000000" w:themeColor="text1"/>
          <w:sz w:val="22"/>
          <w:szCs w:val="22"/>
        </w:rPr>
        <w:t>The</w:t>
      </w:r>
      <w:r w:rsidRPr="7080C1FA">
        <w:rPr>
          <w:rStyle w:val="normaltextrun"/>
          <w:rFonts w:ascii="Arial" w:hAnsi="Arial" w:cs="Arial"/>
          <w:b/>
          <w:bCs/>
          <w:color w:val="000000" w:themeColor="text1"/>
          <w:sz w:val="22"/>
          <w:szCs w:val="22"/>
        </w:rPr>
        <w:t xml:space="preserve"> management plan </w:t>
      </w:r>
      <w:r w:rsidRPr="7080C1FA">
        <w:rPr>
          <w:rStyle w:val="normaltextrun"/>
          <w:rFonts w:ascii="Arial" w:hAnsi="Arial" w:cs="Arial"/>
          <w:color w:val="000000" w:themeColor="text1"/>
          <w:sz w:val="22"/>
          <w:szCs w:val="22"/>
        </w:rPr>
        <w:t xml:space="preserve">should specify the roles and responsibilities </w:t>
      </w:r>
      <w:r w:rsidR="00906544" w:rsidRPr="7080C1FA">
        <w:rPr>
          <w:rStyle w:val="normaltextrun"/>
          <w:rFonts w:ascii="Arial" w:hAnsi="Arial" w:cs="Arial"/>
          <w:color w:val="000000" w:themeColor="text1"/>
          <w:sz w:val="22"/>
          <w:szCs w:val="22"/>
        </w:rPr>
        <w:t xml:space="preserve">that </w:t>
      </w:r>
      <w:r w:rsidRPr="7080C1FA">
        <w:rPr>
          <w:rStyle w:val="normaltextrun"/>
          <w:rFonts w:ascii="Arial" w:hAnsi="Arial" w:cs="Arial"/>
          <w:color w:val="000000" w:themeColor="text1"/>
          <w:sz w:val="22"/>
          <w:szCs w:val="22"/>
        </w:rPr>
        <w:t xml:space="preserve">each of </w:t>
      </w:r>
      <w:r w:rsidR="00B11915" w:rsidRPr="7080C1FA">
        <w:rPr>
          <w:rStyle w:val="normaltextrun"/>
          <w:rFonts w:ascii="Arial" w:hAnsi="Arial" w:cs="Arial"/>
          <w:color w:val="000000" w:themeColor="text1"/>
          <w:sz w:val="22"/>
          <w:szCs w:val="22"/>
        </w:rPr>
        <w:t xml:space="preserve">Contractor’s </w:t>
      </w:r>
      <w:r w:rsidRPr="7080C1FA">
        <w:rPr>
          <w:rStyle w:val="normaltextrun"/>
          <w:rFonts w:ascii="Arial" w:hAnsi="Arial" w:cs="Arial"/>
          <w:color w:val="000000" w:themeColor="text1"/>
          <w:sz w:val="22"/>
          <w:szCs w:val="22"/>
        </w:rPr>
        <w:t xml:space="preserve">management and professional staff </w:t>
      </w:r>
      <w:r w:rsidR="00374090" w:rsidRPr="7080C1FA">
        <w:rPr>
          <w:rStyle w:val="normaltextrun"/>
          <w:rFonts w:ascii="Arial" w:hAnsi="Arial" w:cs="Arial"/>
          <w:color w:val="000000" w:themeColor="text1"/>
          <w:sz w:val="22"/>
          <w:szCs w:val="22"/>
        </w:rPr>
        <w:t xml:space="preserve">who </w:t>
      </w:r>
      <w:r w:rsidRPr="7080C1FA">
        <w:rPr>
          <w:rStyle w:val="normaltextrun"/>
          <w:rFonts w:ascii="Arial" w:hAnsi="Arial" w:cs="Arial"/>
          <w:color w:val="000000" w:themeColor="text1"/>
          <w:sz w:val="22"/>
          <w:szCs w:val="22"/>
        </w:rPr>
        <w:t xml:space="preserve">will </w:t>
      </w:r>
      <w:r w:rsidR="00F82033" w:rsidRPr="7080C1FA">
        <w:rPr>
          <w:rStyle w:val="normaltextrun"/>
          <w:rFonts w:ascii="Arial" w:hAnsi="Arial" w:cs="Arial"/>
          <w:color w:val="000000" w:themeColor="text1"/>
          <w:sz w:val="22"/>
          <w:szCs w:val="22"/>
        </w:rPr>
        <w:t xml:space="preserve">work </w:t>
      </w:r>
      <w:r w:rsidRPr="7080C1FA">
        <w:rPr>
          <w:rStyle w:val="normaltextrun"/>
          <w:rFonts w:ascii="Arial" w:hAnsi="Arial" w:cs="Arial"/>
          <w:color w:val="000000" w:themeColor="text1"/>
          <w:sz w:val="22"/>
          <w:szCs w:val="22"/>
        </w:rPr>
        <w:t xml:space="preserve">on the actuarial audit </w:t>
      </w:r>
      <w:r w:rsidR="002D723F" w:rsidRPr="7080C1FA">
        <w:rPr>
          <w:rStyle w:val="normaltextrun"/>
          <w:rFonts w:ascii="Arial" w:hAnsi="Arial" w:cs="Arial"/>
          <w:color w:val="000000" w:themeColor="text1"/>
          <w:sz w:val="22"/>
          <w:szCs w:val="22"/>
        </w:rPr>
        <w:t xml:space="preserve">for the Department </w:t>
      </w:r>
      <w:r w:rsidRPr="7080C1FA">
        <w:rPr>
          <w:rStyle w:val="normaltextrun"/>
          <w:rFonts w:ascii="Arial" w:hAnsi="Arial" w:cs="Arial"/>
          <w:color w:val="000000" w:themeColor="text1"/>
          <w:sz w:val="22"/>
          <w:szCs w:val="22"/>
        </w:rPr>
        <w:t xml:space="preserve">and include an </w:t>
      </w:r>
      <w:r w:rsidR="26002925" w:rsidRPr="7080C1FA">
        <w:rPr>
          <w:rStyle w:val="normaltextrun"/>
          <w:rFonts w:ascii="Arial" w:hAnsi="Arial" w:cs="Arial"/>
          <w:color w:val="000000" w:themeColor="text1"/>
          <w:sz w:val="22"/>
          <w:szCs w:val="22"/>
        </w:rPr>
        <w:t>estimation of the percentage each will contribute to the total audit</w:t>
      </w:r>
      <w:r w:rsidRPr="7080C1FA">
        <w:rPr>
          <w:rStyle w:val="normaltextrun"/>
          <w:rFonts w:ascii="Arial" w:hAnsi="Arial" w:cs="Arial"/>
          <w:color w:val="000000" w:themeColor="text1"/>
          <w:sz w:val="22"/>
          <w:szCs w:val="22"/>
        </w:rPr>
        <w:t>. Include how long the project team has been working together. The management plan should also include how a possible departure of key professionals assigned to the actuarial auditing project would be handled.</w:t>
      </w:r>
      <w:r w:rsidRPr="7080C1FA">
        <w:rPr>
          <w:rStyle w:val="eop"/>
          <w:color w:val="000000" w:themeColor="text1"/>
          <w:sz w:val="22"/>
          <w:szCs w:val="22"/>
        </w:rPr>
        <w:t> </w:t>
      </w:r>
    </w:p>
    <w:p w14:paraId="48270FEE" w14:textId="77777777" w:rsidR="00042089" w:rsidRDefault="00042089" w:rsidP="00042089">
      <w:pPr>
        <w:pStyle w:val="paragraph"/>
        <w:spacing w:before="0" w:beforeAutospacing="0" w:after="0" w:afterAutospacing="0"/>
        <w:jc w:val="both"/>
        <w:textAlignment w:val="baseline"/>
        <w:rPr>
          <w:rStyle w:val="normaltextrun"/>
          <w:rFonts w:ascii="Arial" w:hAnsi="Arial" w:cs="Arial"/>
          <w:color w:val="000000" w:themeColor="text1"/>
          <w:sz w:val="22"/>
          <w:szCs w:val="22"/>
        </w:rPr>
      </w:pPr>
    </w:p>
    <w:p w14:paraId="1B7D2CCC" w14:textId="57361B1C" w:rsidR="002F60E2" w:rsidRDefault="7A1C4557" w:rsidP="7080C1FA">
      <w:pPr>
        <w:pStyle w:val="paragraph"/>
        <w:spacing w:before="0" w:beforeAutospacing="0" w:after="0" w:afterAutospacing="0"/>
        <w:jc w:val="both"/>
        <w:textAlignment w:val="baseline"/>
        <w:rPr>
          <w:rFonts w:ascii="Segoe UI" w:hAnsi="Segoe UI" w:cs="Segoe UI"/>
          <w:sz w:val="18"/>
          <w:szCs w:val="18"/>
        </w:rPr>
      </w:pPr>
      <w:r w:rsidRPr="7080C1FA">
        <w:rPr>
          <w:rStyle w:val="normaltextrun"/>
          <w:rFonts w:ascii="Arial" w:hAnsi="Arial" w:cs="Arial"/>
          <w:color w:val="000000" w:themeColor="text1"/>
          <w:sz w:val="22"/>
          <w:szCs w:val="22"/>
        </w:rPr>
        <w:t>In the event</w:t>
      </w:r>
      <w:r w:rsidR="00582428" w:rsidRPr="7080C1FA">
        <w:rPr>
          <w:rStyle w:val="normaltextrun"/>
          <w:rFonts w:ascii="Arial" w:hAnsi="Arial" w:cs="Arial"/>
          <w:color w:val="000000" w:themeColor="text1"/>
          <w:sz w:val="22"/>
          <w:szCs w:val="22"/>
        </w:rPr>
        <w:t xml:space="preserve"> a proposed </w:t>
      </w:r>
      <w:r w:rsidR="00713485" w:rsidRPr="7080C1FA">
        <w:rPr>
          <w:rStyle w:val="normaltextrun"/>
          <w:rFonts w:ascii="Arial" w:hAnsi="Arial" w:cs="Arial"/>
          <w:color w:val="000000" w:themeColor="text1"/>
          <w:sz w:val="22"/>
          <w:szCs w:val="22"/>
        </w:rPr>
        <w:t>Contractor staff person</w:t>
      </w:r>
      <w:r w:rsidRPr="7080C1FA">
        <w:rPr>
          <w:rStyle w:val="normaltextrun"/>
          <w:rFonts w:ascii="Arial" w:hAnsi="Arial" w:cs="Arial"/>
          <w:color w:val="000000" w:themeColor="text1"/>
          <w:sz w:val="22"/>
          <w:szCs w:val="22"/>
        </w:rPr>
        <w:t xml:space="preserve"> must be replaced, the replacement must meet the same standards as outlined in </w:t>
      </w:r>
      <w:r w:rsidR="00FD7841" w:rsidRPr="7080C1FA">
        <w:rPr>
          <w:rStyle w:val="normaltextrun"/>
          <w:rFonts w:ascii="Arial" w:hAnsi="Arial" w:cs="Arial"/>
          <w:color w:val="000000" w:themeColor="text1"/>
          <w:sz w:val="22"/>
          <w:szCs w:val="22"/>
        </w:rPr>
        <w:t xml:space="preserve">the RFP </w:t>
      </w:r>
      <w:r w:rsidRPr="7080C1FA">
        <w:rPr>
          <w:rStyle w:val="normaltextrun"/>
          <w:rFonts w:ascii="Arial" w:hAnsi="Arial" w:cs="Arial"/>
          <w:color w:val="000000" w:themeColor="text1"/>
          <w:sz w:val="22"/>
          <w:szCs w:val="22"/>
        </w:rPr>
        <w:t xml:space="preserve">and be acceptable to the Department. Failure to provide a new replacement acceptable to the Department will constitute a breach of the </w:t>
      </w:r>
      <w:r w:rsidR="00B7207D" w:rsidRPr="7080C1FA">
        <w:rPr>
          <w:rStyle w:val="normaltextrun"/>
          <w:rFonts w:ascii="Arial" w:hAnsi="Arial" w:cs="Arial"/>
          <w:color w:val="000000" w:themeColor="text1"/>
          <w:sz w:val="22"/>
          <w:szCs w:val="22"/>
        </w:rPr>
        <w:t>C</w:t>
      </w:r>
      <w:r w:rsidRPr="7080C1FA">
        <w:rPr>
          <w:rStyle w:val="normaltextrun"/>
          <w:rFonts w:ascii="Arial" w:hAnsi="Arial" w:cs="Arial"/>
          <w:color w:val="000000" w:themeColor="text1"/>
          <w:sz w:val="22"/>
          <w:szCs w:val="22"/>
        </w:rPr>
        <w:t>ontract.</w:t>
      </w:r>
      <w:r w:rsidRPr="7080C1FA">
        <w:rPr>
          <w:rStyle w:val="eop"/>
          <w:color w:val="000000" w:themeColor="text1"/>
          <w:sz w:val="22"/>
          <w:szCs w:val="22"/>
        </w:rPr>
        <w:t> </w:t>
      </w:r>
    </w:p>
    <w:p w14:paraId="2C2C5897" w14:textId="77777777" w:rsidR="002F60E2" w:rsidRDefault="002F60E2" w:rsidP="002F60E2">
      <w:pPr>
        <w:pStyle w:val="paragraph"/>
        <w:spacing w:before="0" w:beforeAutospacing="0" w:after="0" w:afterAutospacing="0"/>
        <w:ind w:left="360"/>
        <w:textAlignment w:val="baseline"/>
        <w:rPr>
          <w:rFonts w:ascii="Segoe UI" w:hAnsi="Segoe UI" w:cs="Segoe UI"/>
          <w:sz w:val="18"/>
          <w:szCs w:val="18"/>
        </w:rPr>
      </w:pPr>
      <w:r>
        <w:rPr>
          <w:rStyle w:val="eop"/>
          <w:color w:val="000000"/>
          <w:sz w:val="22"/>
          <w:szCs w:val="22"/>
        </w:rPr>
        <w:t> </w:t>
      </w:r>
    </w:p>
    <w:p w14:paraId="3C4F6176" w14:textId="77777777" w:rsidR="002F60E2" w:rsidRDefault="002F60E2" w:rsidP="002F60E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rPr>
        <w:t>d) Proposed Methodology, Work Products, and Timeline:</w:t>
      </w:r>
      <w:r>
        <w:rPr>
          <w:rStyle w:val="eop"/>
          <w:color w:val="000000"/>
          <w:sz w:val="22"/>
          <w:szCs w:val="22"/>
        </w:rPr>
        <w:t> </w:t>
      </w:r>
    </w:p>
    <w:p w14:paraId="4C5AC615" w14:textId="5F1DED5D" w:rsidR="002F60E2" w:rsidRDefault="7A1C4557" w:rsidP="66BFE127">
      <w:pPr>
        <w:pStyle w:val="paragraph"/>
        <w:spacing w:before="0" w:beforeAutospacing="0" w:after="0" w:afterAutospacing="0"/>
        <w:jc w:val="both"/>
        <w:textAlignment w:val="baseline"/>
        <w:rPr>
          <w:rFonts w:ascii="Segoe UI" w:hAnsi="Segoe UI" w:cs="Segoe UI"/>
          <w:sz w:val="18"/>
          <w:szCs w:val="18"/>
        </w:rPr>
      </w:pPr>
      <w:r w:rsidRPr="66BFE127">
        <w:rPr>
          <w:rStyle w:val="normaltextrun"/>
          <w:rFonts w:ascii="Arial" w:hAnsi="Arial" w:cs="Arial"/>
          <w:color w:val="000000" w:themeColor="text1"/>
          <w:sz w:val="22"/>
          <w:szCs w:val="22"/>
        </w:rPr>
        <w:t xml:space="preserve">Describe the proposed </w:t>
      </w:r>
      <w:r w:rsidRPr="66BFE127">
        <w:rPr>
          <w:rStyle w:val="normaltextrun"/>
          <w:rFonts w:ascii="Arial" w:hAnsi="Arial" w:cs="Arial"/>
          <w:b/>
          <w:bCs/>
          <w:color w:val="000000" w:themeColor="text1"/>
          <w:sz w:val="22"/>
          <w:szCs w:val="22"/>
        </w:rPr>
        <w:t xml:space="preserve">methodology </w:t>
      </w:r>
      <w:r w:rsidRPr="66BFE127">
        <w:rPr>
          <w:rStyle w:val="normaltextrun"/>
          <w:rFonts w:ascii="Arial" w:hAnsi="Arial" w:cs="Arial"/>
          <w:color w:val="000000" w:themeColor="text1"/>
          <w:sz w:val="22"/>
          <w:szCs w:val="22"/>
        </w:rPr>
        <w:t xml:space="preserve">for addressing each of the components of the audit specified in </w:t>
      </w:r>
      <w:r w:rsidR="059C6A49" w:rsidRPr="66BFE127">
        <w:rPr>
          <w:rStyle w:val="normaltextrun"/>
          <w:rFonts w:ascii="Arial" w:hAnsi="Arial" w:cs="Arial"/>
          <w:color w:val="000000" w:themeColor="text1"/>
          <w:sz w:val="22"/>
          <w:szCs w:val="22"/>
        </w:rPr>
        <w:t>Section 2.0</w:t>
      </w:r>
      <w:r w:rsidRPr="66BFE127">
        <w:rPr>
          <w:rStyle w:val="normaltextrun"/>
          <w:rFonts w:ascii="Arial" w:hAnsi="Arial" w:cs="Arial"/>
          <w:color w:val="000000" w:themeColor="text1"/>
          <w:sz w:val="22"/>
          <w:szCs w:val="22"/>
        </w:rPr>
        <w:t xml:space="preserve"> Scope of Work. The description should include specific techniques that will be used, including proposed sources of data and information. </w:t>
      </w:r>
      <w:r w:rsidR="009758D8" w:rsidRPr="66BFE127">
        <w:rPr>
          <w:rStyle w:val="normaltextrun"/>
          <w:rFonts w:ascii="Arial" w:hAnsi="Arial" w:cs="Arial"/>
          <w:color w:val="000000" w:themeColor="text1"/>
          <w:sz w:val="22"/>
          <w:szCs w:val="22"/>
        </w:rPr>
        <w:t>Proposer</w:t>
      </w:r>
      <w:r w:rsidRPr="66BFE127">
        <w:rPr>
          <w:rStyle w:val="normaltextrun"/>
          <w:rFonts w:ascii="Arial" w:hAnsi="Arial" w:cs="Arial"/>
          <w:color w:val="000000" w:themeColor="text1"/>
          <w:sz w:val="22"/>
          <w:szCs w:val="22"/>
        </w:rPr>
        <w:t>s may propose alternative ways of addressing the elements of the audit scope. </w:t>
      </w:r>
      <w:r w:rsidRPr="66BFE127">
        <w:rPr>
          <w:rStyle w:val="eop"/>
          <w:color w:val="000000" w:themeColor="text1"/>
          <w:sz w:val="22"/>
          <w:szCs w:val="22"/>
        </w:rPr>
        <w:t> </w:t>
      </w:r>
    </w:p>
    <w:p w14:paraId="7AD653C5" w14:textId="77777777" w:rsidR="00FA50FF" w:rsidRDefault="00FA50FF" w:rsidP="00042089">
      <w:pPr>
        <w:pStyle w:val="paragraph"/>
        <w:spacing w:before="0" w:beforeAutospacing="0" w:after="0" w:afterAutospacing="0"/>
        <w:jc w:val="both"/>
        <w:textAlignment w:val="baseline"/>
        <w:rPr>
          <w:rStyle w:val="normaltextrun"/>
          <w:rFonts w:ascii="Arial" w:hAnsi="Arial" w:cs="Arial"/>
          <w:color w:val="000000"/>
          <w:sz w:val="22"/>
          <w:szCs w:val="22"/>
        </w:rPr>
      </w:pPr>
    </w:p>
    <w:p w14:paraId="516DE1C7" w14:textId="2D9A645B" w:rsidR="002F60E2" w:rsidRDefault="002F60E2" w:rsidP="7080C1FA">
      <w:pPr>
        <w:pStyle w:val="paragraph"/>
        <w:spacing w:before="0" w:beforeAutospacing="0" w:after="0" w:afterAutospacing="0"/>
        <w:jc w:val="both"/>
        <w:textAlignment w:val="baseline"/>
        <w:rPr>
          <w:rFonts w:ascii="Segoe UI" w:hAnsi="Segoe UI" w:cs="Segoe UI"/>
          <w:sz w:val="18"/>
          <w:szCs w:val="18"/>
        </w:rPr>
      </w:pPr>
      <w:r w:rsidRPr="7080C1FA">
        <w:rPr>
          <w:rStyle w:val="normaltextrun"/>
          <w:rFonts w:ascii="Arial" w:hAnsi="Arial" w:cs="Arial"/>
          <w:color w:val="000000" w:themeColor="text1"/>
          <w:sz w:val="22"/>
          <w:szCs w:val="22"/>
        </w:rPr>
        <w:t xml:space="preserve">In describing its proposed methodology, the </w:t>
      </w:r>
      <w:r w:rsidR="009758D8" w:rsidRPr="7080C1FA">
        <w:rPr>
          <w:rStyle w:val="normaltextrun"/>
          <w:rFonts w:ascii="Arial" w:hAnsi="Arial" w:cs="Arial"/>
          <w:color w:val="000000" w:themeColor="text1"/>
          <w:sz w:val="22"/>
          <w:szCs w:val="22"/>
        </w:rPr>
        <w:t>Proposer</w:t>
      </w:r>
      <w:r w:rsidRPr="7080C1FA">
        <w:rPr>
          <w:rStyle w:val="normaltextrun"/>
          <w:rFonts w:ascii="Arial" w:hAnsi="Arial" w:cs="Arial"/>
          <w:color w:val="000000" w:themeColor="text1"/>
          <w:sz w:val="22"/>
          <w:szCs w:val="22"/>
        </w:rPr>
        <w:t xml:space="preserve"> should identify the type and level of assistance the </w:t>
      </w:r>
      <w:r w:rsidR="009758D8" w:rsidRPr="7080C1FA">
        <w:rPr>
          <w:rStyle w:val="normaltextrun"/>
          <w:rFonts w:ascii="Arial" w:hAnsi="Arial" w:cs="Arial"/>
          <w:color w:val="000000" w:themeColor="text1"/>
          <w:sz w:val="22"/>
          <w:szCs w:val="22"/>
        </w:rPr>
        <w:t>Proposer</w:t>
      </w:r>
      <w:r w:rsidRPr="7080C1FA">
        <w:rPr>
          <w:rStyle w:val="normaltextrun"/>
          <w:rFonts w:ascii="Arial" w:hAnsi="Arial" w:cs="Arial"/>
          <w:color w:val="000000" w:themeColor="text1"/>
          <w:sz w:val="22"/>
          <w:szCs w:val="22"/>
        </w:rPr>
        <w:t xml:space="preserve"> anticipates needing from </w:t>
      </w:r>
      <w:r w:rsidR="00702B1B" w:rsidRPr="7080C1FA">
        <w:rPr>
          <w:rStyle w:val="normaltextrun"/>
          <w:rFonts w:ascii="Arial" w:hAnsi="Arial" w:cs="Arial"/>
          <w:color w:val="000000" w:themeColor="text1"/>
          <w:sz w:val="22"/>
          <w:szCs w:val="22"/>
        </w:rPr>
        <w:t>Department</w:t>
      </w:r>
      <w:r w:rsidR="7A3535AE" w:rsidRPr="7080C1FA">
        <w:rPr>
          <w:rStyle w:val="normaltextrun"/>
          <w:rFonts w:ascii="Arial" w:hAnsi="Arial" w:cs="Arial"/>
          <w:color w:val="000000" w:themeColor="text1"/>
          <w:sz w:val="22"/>
          <w:szCs w:val="22"/>
        </w:rPr>
        <w:t xml:space="preserve"> staff</w:t>
      </w:r>
      <w:r w:rsidR="00702B1B" w:rsidRPr="7080C1FA">
        <w:rPr>
          <w:rStyle w:val="normaltextrun"/>
          <w:rFonts w:ascii="Arial" w:hAnsi="Arial" w:cs="Arial"/>
          <w:color w:val="000000" w:themeColor="text1"/>
          <w:sz w:val="22"/>
          <w:szCs w:val="22"/>
        </w:rPr>
        <w:t xml:space="preserve"> and </w:t>
      </w:r>
      <w:r w:rsidR="0053211B" w:rsidRPr="7080C1FA">
        <w:rPr>
          <w:rStyle w:val="normaltextrun"/>
          <w:rFonts w:ascii="Arial" w:hAnsi="Arial" w:cs="Arial"/>
          <w:color w:val="000000" w:themeColor="text1"/>
          <w:sz w:val="22"/>
          <w:szCs w:val="22"/>
        </w:rPr>
        <w:t>the Department’s consulting actuary</w:t>
      </w:r>
      <w:r w:rsidRPr="7080C1FA">
        <w:rPr>
          <w:rStyle w:val="normaltextrun"/>
          <w:rFonts w:ascii="Arial" w:hAnsi="Arial" w:cs="Arial"/>
          <w:color w:val="000000" w:themeColor="text1"/>
          <w:sz w:val="22"/>
          <w:szCs w:val="22"/>
        </w:rPr>
        <w:t xml:space="preserve">, including assistance to understand the operations and records of the </w:t>
      </w:r>
      <w:r w:rsidR="001139DD" w:rsidRPr="7080C1FA">
        <w:rPr>
          <w:rStyle w:val="normaltextrun"/>
          <w:rFonts w:ascii="Arial" w:hAnsi="Arial" w:cs="Arial"/>
          <w:color w:val="000000" w:themeColor="text1"/>
          <w:sz w:val="22"/>
          <w:szCs w:val="22"/>
        </w:rPr>
        <w:t>Wisconsin Income Continuation Insurance Program</w:t>
      </w:r>
      <w:r w:rsidRPr="7080C1FA">
        <w:rPr>
          <w:rStyle w:val="normaltextrun"/>
          <w:rFonts w:ascii="Arial" w:hAnsi="Arial" w:cs="Arial"/>
          <w:color w:val="000000" w:themeColor="text1"/>
          <w:sz w:val="22"/>
          <w:szCs w:val="22"/>
        </w:rPr>
        <w:t xml:space="preserve">; to understand the actuarial assumptions, methods, and procedures; and to access, obtain, and analyze information needed for the audit. The </w:t>
      </w:r>
      <w:r w:rsidR="009758D8" w:rsidRPr="7080C1FA">
        <w:rPr>
          <w:rStyle w:val="normaltextrun"/>
          <w:rFonts w:ascii="Arial" w:hAnsi="Arial" w:cs="Arial"/>
          <w:color w:val="000000" w:themeColor="text1"/>
          <w:sz w:val="22"/>
          <w:szCs w:val="22"/>
        </w:rPr>
        <w:t>Proposer</w:t>
      </w:r>
      <w:r w:rsidRPr="7080C1FA">
        <w:rPr>
          <w:rStyle w:val="normaltextrun"/>
          <w:rFonts w:ascii="Arial" w:hAnsi="Arial" w:cs="Arial"/>
          <w:color w:val="000000" w:themeColor="text1"/>
          <w:sz w:val="22"/>
          <w:szCs w:val="22"/>
        </w:rPr>
        <w:t xml:space="preserve"> should identify meetings and interviews it anticipates needing </w:t>
      </w:r>
      <w:r w:rsidR="006834F7" w:rsidRPr="7080C1FA">
        <w:rPr>
          <w:rStyle w:val="normaltextrun"/>
          <w:rFonts w:ascii="Arial" w:hAnsi="Arial" w:cs="Arial"/>
          <w:color w:val="000000" w:themeColor="text1"/>
          <w:sz w:val="22"/>
          <w:szCs w:val="22"/>
        </w:rPr>
        <w:t xml:space="preserve">with </w:t>
      </w:r>
      <w:r w:rsidR="02E79807" w:rsidRPr="7080C1FA">
        <w:rPr>
          <w:rStyle w:val="normaltextrun"/>
          <w:rFonts w:ascii="Arial" w:hAnsi="Arial" w:cs="Arial"/>
          <w:color w:val="000000" w:themeColor="text1"/>
          <w:sz w:val="22"/>
          <w:szCs w:val="22"/>
        </w:rPr>
        <w:t>Department staff and Department’s</w:t>
      </w:r>
      <w:r w:rsidRPr="7080C1FA">
        <w:rPr>
          <w:rStyle w:val="normaltextrun"/>
          <w:rFonts w:ascii="Arial" w:hAnsi="Arial" w:cs="Arial"/>
          <w:color w:val="000000" w:themeColor="text1"/>
          <w:sz w:val="22"/>
          <w:szCs w:val="22"/>
        </w:rPr>
        <w:t xml:space="preserve"> consulting actuary. </w:t>
      </w:r>
      <w:r w:rsidRPr="7080C1FA">
        <w:rPr>
          <w:rStyle w:val="eop"/>
          <w:color w:val="000000" w:themeColor="text1"/>
          <w:sz w:val="22"/>
          <w:szCs w:val="22"/>
        </w:rPr>
        <w:t> </w:t>
      </w:r>
    </w:p>
    <w:p w14:paraId="0659010B" w14:textId="77777777" w:rsidR="00FA50FF" w:rsidRDefault="00FA50FF" w:rsidP="00042089">
      <w:pPr>
        <w:pStyle w:val="paragraph"/>
        <w:spacing w:before="0" w:beforeAutospacing="0" w:after="0" w:afterAutospacing="0"/>
        <w:jc w:val="both"/>
        <w:textAlignment w:val="baseline"/>
        <w:rPr>
          <w:rStyle w:val="normaltextrun"/>
          <w:rFonts w:ascii="Arial" w:hAnsi="Arial" w:cs="Arial"/>
          <w:color w:val="000000" w:themeColor="text1"/>
          <w:sz w:val="22"/>
          <w:szCs w:val="22"/>
        </w:rPr>
      </w:pPr>
    </w:p>
    <w:p w14:paraId="7F7B7A70" w14:textId="2AFA6646" w:rsidR="002F60E2" w:rsidRDefault="7A1C4557" w:rsidP="7080C1FA">
      <w:pPr>
        <w:pStyle w:val="paragraph"/>
        <w:spacing w:before="0" w:beforeAutospacing="0" w:after="0" w:afterAutospacing="0"/>
        <w:jc w:val="both"/>
        <w:textAlignment w:val="baseline"/>
        <w:rPr>
          <w:rFonts w:ascii="Segoe UI" w:hAnsi="Segoe UI" w:cs="Segoe UI"/>
          <w:sz w:val="18"/>
          <w:szCs w:val="18"/>
        </w:rPr>
      </w:pPr>
      <w:r w:rsidRPr="7080C1FA">
        <w:rPr>
          <w:rStyle w:val="normaltextrun"/>
          <w:rFonts w:ascii="Arial" w:hAnsi="Arial" w:cs="Arial"/>
          <w:color w:val="000000" w:themeColor="text1"/>
          <w:sz w:val="22"/>
          <w:szCs w:val="22"/>
        </w:rPr>
        <w:t xml:space="preserve">Describe the final </w:t>
      </w:r>
      <w:r w:rsidRPr="7080C1FA">
        <w:rPr>
          <w:rStyle w:val="normaltextrun"/>
          <w:rFonts w:ascii="Arial" w:hAnsi="Arial" w:cs="Arial"/>
          <w:b/>
          <w:bCs/>
          <w:color w:val="000000" w:themeColor="text1"/>
          <w:sz w:val="22"/>
          <w:szCs w:val="22"/>
        </w:rPr>
        <w:t>work products</w:t>
      </w:r>
      <w:r w:rsidRPr="7080C1FA">
        <w:rPr>
          <w:rStyle w:val="normaltextrun"/>
          <w:rFonts w:ascii="Arial" w:hAnsi="Arial" w:cs="Arial"/>
          <w:color w:val="000000" w:themeColor="text1"/>
          <w:sz w:val="22"/>
          <w:szCs w:val="22"/>
        </w:rPr>
        <w:t xml:space="preserve">, including written reports, briefings, and availability of the workpapers as described in </w:t>
      </w:r>
      <w:r w:rsidR="0A42FB1F" w:rsidRPr="7080C1FA">
        <w:rPr>
          <w:rStyle w:val="normaltextrun"/>
          <w:rFonts w:ascii="Arial" w:hAnsi="Arial" w:cs="Arial"/>
          <w:color w:val="000000" w:themeColor="text1"/>
          <w:sz w:val="22"/>
          <w:szCs w:val="22"/>
        </w:rPr>
        <w:t>Section 2.0 Scope of Work</w:t>
      </w:r>
      <w:r w:rsidRPr="7080C1FA">
        <w:rPr>
          <w:rStyle w:val="normaltextrun"/>
          <w:rFonts w:ascii="Arial" w:hAnsi="Arial" w:cs="Arial"/>
          <w:color w:val="000000" w:themeColor="text1"/>
          <w:sz w:val="22"/>
          <w:szCs w:val="22"/>
        </w:rPr>
        <w:t xml:space="preserve">. Include two or more examples of work </w:t>
      </w:r>
      <w:r w:rsidRPr="7080C1FA">
        <w:rPr>
          <w:rStyle w:val="normaltextrun"/>
          <w:rFonts w:ascii="Arial" w:hAnsi="Arial" w:cs="Arial"/>
          <w:color w:val="000000" w:themeColor="text1"/>
          <w:sz w:val="22"/>
          <w:szCs w:val="22"/>
        </w:rPr>
        <w:lastRenderedPageBreak/>
        <w:t>product for actuarial valuations, actuarial audits</w:t>
      </w:r>
      <w:r w:rsidR="078085E8" w:rsidRPr="7080C1FA">
        <w:rPr>
          <w:rStyle w:val="normaltextrun"/>
          <w:rFonts w:ascii="Arial" w:hAnsi="Arial" w:cs="Arial"/>
          <w:color w:val="000000" w:themeColor="text1"/>
          <w:sz w:val="22"/>
          <w:szCs w:val="22"/>
        </w:rPr>
        <w:t>,</w:t>
      </w:r>
      <w:r w:rsidRPr="7080C1FA">
        <w:rPr>
          <w:rStyle w:val="normaltextrun"/>
          <w:rFonts w:ascii="Arial" w:hAnsi="Arial" w:cs="Arial"/>
          <w:color w:val="000000" w:themeColor="text1"/>
          <w:sz w:val="22"/>
          <w:szCs w:val="22"/>
        </w:rPr>
        <w:t xml:space="preserve"> </w:t>
      </w:r>
      <w:r w:rsidR="17A5F85D" w:rsidRPr="7080C1FA">
        <w:rPr>
          <w:rStyle w:val="normaltextrun"/>
          <w:rFonts w:ascii="Arial" w:hAnsi="Arial" w:cs="Arial"/>
          <w:color w:val="000000" w:themeColor="text1"/>
          <w:sz w:val="22"/>
          <w:szCs w:val="22"/>
        </w:rPr>
        <w:t xml:space="preserve">or </w:t>
      </w:r>
      <w:r w:rsidRPr="7080C1FA">
        <w:rPr>
          <w:rStyle w:val="normaltextrun"/>
          <w:rFonts w:ascii="Arial" w:hAnsi="Arial" w:cs="Arial"/>
          <w:color w:val="000000" w:themeColor="text1"/>
          <w:sz w:val="22"/>
          <w:szCs w:val="22"/>
        </w:rPr>
        <w:t>experience studies of similar programs that may help to illustrate the proposed methodology and final wo</w:t>
      </w:r>
      <w:r w:rsidR="0AD62EA1" w:rsidRPr="7080C1FA">
        <w:rPr>
          <w:rStyle w:val="normaltextrun"/>
          <w:rFonts w:ascii="Arial" w:hAnsi="Arial" w:cs="Arial"/>
          <w:color w:val="000000" w:themeColor="text1"/>
          <w:sz w:val="22"/>
          <w:szCs w:val="22"/>
        </w:rPr>
        <w:t>r</w:t>
      </w:r>
      <w:r w:rsidRPr="7080C1FA">
        <w:rPr>
          <w:rStyle w:val="normaltextrun"/>
          <w:rFonts w:ascii="Arial" w:hAnsi="Arial" w:cs="Arial"/>
          <w:color w:val="000000" w:themeColor="text1"/>
          <w:sz w:val="22"/>
          <w:szCs w:val="22"/>
        </w:rPr>
        <w:t>k product. </w:t>
      </w:r>
      <w:r w:rsidRPr="7080C1FA">
        <w:rPr>
          <w:rStyle w:val="eop"/>
          <w:color w:val="000000" w:themeColor="text1"/>
          <w:sz w:val="22"/>
          <w:szCs w:val="22"/>
        </w:rPr>
        <w:t> </w:t>
      </w:r>
    </w:p>
    <w:p w14:paraId="688B0050" w14:textId="77777777" w:rsidR="00FA50FF" w:rsidRDefault="00FA50FF" w:rsidP="00042089">
      <w:pPr>
        <w:pStyle w:val="paragraph"/>
        <w:spacing w:before="0" w:beforeAutospacing="0" w:after="0" w:afterAutospacing="0"/>
        <w:jc w:val="both"/>
        <w:textAlignment w:val="baseline"/>
        <w:rPr>
          <w:rStyle w:val="normaltextrun"/>
          <w:rFonts w:ascii="Arial" w:hAnsi="Arial" w:cs="Arial"/>
          <w:color w:val="000000" w:themeColor="text1"/>
          <w:sz w:val="22"/>
          <w:szCs w:val="22"/>
        </w:rPr>
      </w:pPr>
    </w:p>
    <w:p w14:paraId="3F151126" w14:textId="03780260" w:rsidR="002F60E2" w:rsidRDefault="7A1C4557" w:rsidP="66BFE127">
      <w:pPr>
        <w:pStyle w:val="paragraph"/>
        <w:spacing w:before="0" w:beforeAutospacing="0" w:after="0" w:afterAutospacing="0"/>
        <w:jc w:val="both"/>
        <w:textAlignment w:val="baseline"/>
        <w:rPr>
          <w:rFonts w:ascii="Segoe UI" w:hAnsi="Segoe UI" w:cs="Segoe UI"/>
          <w:sz w:val="18"/>
          <w:szCs w:val="18"/>
        </w:rPr>
      </w:pPr>
      <w:r w:rsidRPr="66BFE127">
        <w:rPr>
          <w:rStyle w:val="normaltextrun"/>
          <w:rFonts w:ascii="Arial" w:hAnsi="Arial" w:cs="Arial"/>
          <w:color w:val="000000" w:themeColor="text1"/>
          <w:sz w:val="22"/>
          <w:szCs w:val="22"/>
        </w:rPr>
        <w:t xml:space="preserve">Provide an estimated </w:t>
      </w:r>
      <w:r w:rsidRPr="66BFE127">
        <w:rPr>
          <w:rStyle w:val="normaltextrun"/>
          <w:rFonts w:ascii="Arial" w:hAnsi="Arial" w:cs="Arial"/>
          <w:b/>
          <w:bCs/>
          <w:color w:val="000000" w:themeColor="text1"/>
          <w:sz w:val="22"/>
          <w:szCs w:val="22"/>
        </w:rPr>
        <w:t>timeline</w:t>
      </w:r>
      <w:r w:rsidRPr="66BFE127">
        <w:rPr>
          <w:rStyle w:val="normaltextrun"/>
          <w:rFonts w:ascii="Arial" w:hAnsi="Arial" w:cs="Arial"/>
          <w:color w:val="000000" w:themeColor="text1"/>
          <w:sz w:val="22"/>
          <w:szCs w:val="22"/>
        </w:rPr>
        <w:t xml:space="preserve"> for completion of the work that includes each stage of the process and the date the final reports will be submitted considering the timeline provisions outlined in th</w:t>
      </w:r>
      <w:r w:rsidR="00FA50FF" w:rsidRPr="66BFE127">
        <w:rPr>
          <w:rStyle w:val="normaltextrun"/>
          <w:rFonts w:ascii="Arial" w:hAnsi="Arial" w:cs="Arial"/>
          <w:color w:val="000000" w:themeColor="text1"/>
          <w:sz w:val="22"/>
          <w:szCs w:val="22"/>
        </w:rPr>
        <w:t xml:space="preserve">is </w:t>
      </w:r>
      <w:r w:rsidRPr="66BFE127">
        <w:rPr>
          <w:rStyle w:val="normaltextrun"/>
          <w:rFonts w:ascii="Arial" w:hAnsi="Arial" w:cs="Arial"/>
          <w:color w:val="000000" w:themeColor="text1"/>
          <w:sz w:val="22"/>
          <w:szCs w:val="22"/>
        </w:rPr>
        <w:t>Appendix.</w:t>
      </w:r>
      <w:r w:rsidRPr="66BFE127">
        <w:rPr>
          <w:rStyle w:val="eop"/>
          <w:color w:val="000000" w:themeColor="text1"/>
          <w:sz w:val="22"/>
          <w:szCs w:val="22"/>
        </w:rPr>
        <w:t> </w:t>
      </w:r>
    </w:p>
    <w:p w14:paraId="26BF1EDD" w14:textId="60905445" w:rsidR="08C99034" w:rsidRDefault="08C99034" w:rsidP="08C99034">
      <w:pPr>
        <w:pStyle w:val="paragraph"/>
        <w:spacing w:before="0" w:beforeAutospacing="0" w:after="0" w:afterAutospacing="0"/>
        <w:rPr>
          <w:rStyle w:val="eop"/>
          <w:color w:val="000000" w:themeColor="text1"/>
          <w:sz w:val="22"/>
          <w:szCs w:val="22"/>
        </w:rPr>
      </w:pPr>
    </w:p>
    <w:p w14:paraId="263FBF64" w14:textId="77777777" w:rsidR="002F60E2" w:rsidRDefault="002F60E2" w:rsidP="002F60E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rPr>
        <w:t>e) Additional Information:</w:t>
      </w:r>
      <w:r>
        <w:rPr>
          <w:rStyle w:val="eop"/>
          <w:color w:val="000000"/>
          <w:sz w:val="22"/>
          <w:szCs w:val="22"/>
        </w:rPr>
        <w:t> </w:t>
      </w:r>
    </w:p>
    <w:p w14:paraId="769E17F9" w14:textId="31B15D7F" w:rsidR="002F60E2" w:rsidRDefault="002F60E2" w:rsidP="7080C1FA">
      <w:pPr>
        <w:pStyle w:val="paragraph"/>
        <w:spacing w:before="0" w:beforeAutospacing="0" w:after="0" w:afterAutospacing="0"/>
        <w:jc w:val="both"/>
        <w:textAlignment w:val="baseline"/>
        <w:rPr>
          <w:rFonts w:ascii="Segoe UI" w:hAnsi="Segoe UI" w:cs="Segoe UI"/>
          <w:sz w:val="18"/>
          <w:szCs w:val="18"/>
        </w:rPr>
      </w:pPr>
      <w:r w:rsidRPr="7080C1FA">
        <w:rPr>
          <w:rStyle w:val="normaltextrun"/>
          <w:rFonts w:ascii="Arial" w:hAnsi="Arial" w:cs="Arial"/>
          <w:color w:val="000000" w:themeColor="text1"/>
          <w:sz w:val="22"/>
          <w:szCs w:val="22"/>
        </w:rPr>
        <w:t xml:space="preserve">Include additional information that will be essential </w:t>
      </w:r>
      <w:r w:rsidR="00FB276B" w:rsidRPr="7080C1FA">
        <w:rPr>
          <w:rStyle w:val="normaltextrun"/>
          <w:rFonts w:ascii="Arial" w:hAnsi="Arial" w:cs="Arial"/>
          <w:color w:val="000000" w:themeColor="text1"/>
          <w:sz w:val="22"/>
          <w:szCs w:val="22"/>
        </w:rPr>
        <w:t xml:space="preserve">for the Department </w:t>
      </w:r>
      <w:r w:rsidR="005201F2" w:rsidRPr="7080C1FA">
        <w:rPr>
          <w:rStyle w:val="normaltextrun"/>
          <w:rFonts w:ascii="Arial" w:hAnsi="Arial" w:cs="Arial"/>
          <w:color w:val="000000" w:themeColor="text1"/>
          <w:sz w:val="22"/>
          <w:szCs w:val="22"/>
        </w:rPr>
        <w:t>to</w:t>
      </w:r>
      <w:r w:rsidR="00FB276B" w:rsidRPr="7080C1FA">
        <w:rPr>
          <w:rStyle w:val="normaltextrun"/>
          <w:rFonts w:ascii="Arial" w:hAnsi="Arial" w:cs="Arial"/>
          <w:color w:val="000000" w:themeColor="text1"/>
          <w:sz w:val="22"/>
          <w:szCs w:val="22"/>
        </w:rPr>
        <w:t xml:space="preserve"> </w:t>
      </w:r>
      <w:r w:rsidRPr="7080C1FA">
        <w:rPr>
          <w:rStyle w:val="normaltextrun"/>
          <w:rFonts w:ascii="Arial" w:hAnsi="Arial" w:cs="Arial"/>
          <w:color w:val="000000" w:themeColor="text1"/>
          <w:sz w:val="22"/>
          <w:szCs w:val="22"/>
        </w:rPr>
        <w:t xml:space="preserve">understand the </w:t>
      </w:r>
      <w:r w:rsidR="00151BEF" w:rsidRPr="7080C1FA">
        <w:rPr>
          <w:rStyle w:val="normaltextrun"/>
          <w:rFonts w:ascii="Arial" w:hAnsi="Arial" w:cs="Arial"/>
          <w:color w:val="000000" w:themeColor="text1"/>
          <w:sz w:val="22"/>
          <w:szCs w:val="22"/>
        </w:rPr>
        <w:t>P</w:t>
      </w:r>
      <w:r w:rsidRPr="7080C1FA">
        <w:rPr>
          <w:rStyle w:val="normaltextrun"/>
          <w:rFonts w:ascii="Arial" w:hAnsi="Arial" w:cs="Arial"/>
          <w:color w:val="000000" w:themeColor="text1"/>
          <w:sz w:val="22"/>
          <w:szCs w:val="22"/>
        </w:rPr>
        <w:t xml:space="preserve">roposal. This may include changes you would suggest to the scope of work, diagrams, excerpts from reports, or other explanatory documentation that would clarify and/or substantiate the </w:t>
      </w:r>
      <w:r w:rsidR="00151BEF" w:rsidRPr="7080C1FA">
        <w:rPr>
          <w:rStyle w:val="normaltextrun"/>
          <w:rFonts w:ascii="Arial" w:hAnsi="Arial" w:cs="Arial"/>
          <w:color w:val="000000" w:themeColor="text1"/>
          <w:sz w:val="22"/>
          <w:szCs w:val="22"/>
        </w:rPr>
        <w:t>P</w:t>
      </w:r>
      <w:r w:rsidRPr="7080C1FA">
        <w:rPr>
          <w:rStyle w:val="normaltextrun"/>
          <w:rFonts w:ascii="Arial" w:hAnsi="Arial" w:cs="Arial"/>
          <w:color w:val="000000" w:themeColor="text1"/>
          <w:sz w:val="22"/>
          <w:szCs w:val="22"/>
        </w:rPr>
        <w:t xml:space="preserve">roposal. Any material included </w:t>
      </w:r>
      <w:r w:rsidR="00F70819" w:rsidRPr="7080C1FA">
        <w:rPr>
          <w:rStyle w:val="normaltextrun"/>
          <w:rFonts w:ascii="Arial" w:hAnsi="Arial" w:cs="Arial"/>
          <w:color w:val="000000" w:themeColor="text1"/>
          <w:sz w:val="22"/>
          <w:szCs w:val="22"/>
        </w:rPr>
        <w:t xml:space="preserve">in this section </w:t>
      </w:r>
      <w:r w:rsidRPr="7080C1FA">
        <w:rPr>
          <w:rStyle w:val="normaltextrun"/>
          <w:rFonts w:ascii="Arial" w:hAnsi="Arial" w:cs="Arial"/>
          <w:color w:val="000000" w:themeColor="text1"/>
          <w:sz w:val="22"/>
          <w:szCs w:val="22"/>
        </w:rPr>
        <w:t xml:space="preserve">should be referenced elsewhere in the </w:t>
      </w:r>
      <w:r w:rsidR="00151BEF" w:rsidRPr="7080C1FA">
        <w:rPr>
          <w:rStyle w:val="normaltextrun"/>
          <w:rFonts w:ascii="Arial" w:hAnsi="Arial" w:cs="Arial"/>
          <w:color w:val="000000" w:themeColor="text1"/>
          <w:sz w:val="22"/>
          <w:szCs w:val="22"/>
        </w:rPr>
        <w:t>P</w:t>
      </w:r>
      <w:r w:rsidRPr="7080C1FA">
        <w:rPr>
          <w:rStyle w:val="normaltextrun"/>
          <w:rFonts w:ascii="Arial" w:hAnsi="Arial" w:cs="Arial"/>
          <w:color w:val="000000" w:themeColor="text1"/>
          <w:sz w:val="22"/>
          <w:szCs w:val="22"/>
        </w:rPr>
        <w:t>roposal.</w:t>
      </w:r>
      <w:r w:rsidRPr="7080C1FA">
        <w:rPr>
          <w:rStyle w:val="eop"/>
          <w:color w:val="000000" w:themeColor="text1"/>
          <w:sz w:val="22"/>
          <w:szCs w:val="22"/>
        </w:rPr>
        <w:t> </w:t>
      </w:r>
    </w:p>
    <w:p w14:paraId="5116FF34" w14:textId="77777777" w:rsidR="002F60E2" w:rsidRDefault="002F60E2" w:rsidP="00FA3596">
      <w:pPr>
        <w:pStyle w:val="paragraph"/>
        <w:spacing w:before="0" w:beforeAutospacing="0" w:after="0" w:afterAutospacing="0"/>
        <w:textAlignment w:val="baseline"/>
      </w:pPr>
    </w:p>
    <w:sectPr w:rsidR="002F60E2" w:rsidSect="003635D6">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AF3EE" w14:textId="77777777" w:rsidR="00B92344" w:rsidRDefault="00B92344">
      <w:pPr>
        <w:spacing w:before="0" w:after="0"/>
      </w:pPr>
      <w:r>
        <w:separator/>
      </w:r>
    </w:p>
  </w:endnote>
  <w:endnote w:type="continuationSeparator" w:id="0">
    <w:p w14:paraId="667F7D28" w14:textId="77777777" w:rsidR="00B92344" w:rsidRDefault="00B92344">
      <w:pPr>
        <w:spacing w:before="0" w:after="0"/>
      </w:pPr>
      <w:r>
        <w:continuationSeparator/>
      </w:r>
    </w:p>
  </w:endnote>
  <w:endnote w:type="continuationNotice" w:id="1">
    <w:p w14:paraId="1C3FCA56" w14:textId="77777777" w:rsidR="00B92344" w:rsidRDefault="00B9234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G Times">
    <w:panose1 w:val="00000000000000000000"/>
    <w:charset w:val="00"/>
    <w:family w:val="roman"/>
    <w:notTrueType/>
    <w:pitch w:val="variable"/>
    <w:sig w:usb0="00000003" w:usb1="00000000" w:usb2="00000000" w:usb3="00000000" w:csb0="00000001" w:csb1="00000000"/>
  </w:font>
  <w:font w:name="Arial Nova">
    <w:altName w:val="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277E" w14:textId="77056D9F" w:rsidR="00545A72" w:rsidRPr="00545A72" w:rsidRDefault="00A171F0">
    <w:pPr>
      <w:pStyle w:val="Footer"/>
      <w:rPr>
        <w:rFonts w:ascii="Arial" w:hAnsi="Arial" w:cs="Arial"/>
        <w:sz w:val="18"/>
        <w:szCs w:val="18"/>
      </w:rPr>
    </w:pPr>
    <w:r>
      <w:rPr>
        <w:rFonts w:ascii="Arial" w:hAnsi="Arial" w:cs="Arial"/>
        <w:sz w:val="18"/>
        <w:szCs w:val="18"/>
      </w:rPr>
      <w:t xml:space="preserve">Appendix 1 - </w:t>
    </w:r>
    <w:r w:rsidR="00883A23" w:rsidRPr="00545A72">
      <w:rPr>
        <w:rFonts w:ascii="Arial" w:hAnsi="Arial" w:cs="Arial"/>
        <w:sz w:val="18"/>
        <w:szCs w:val="18"/>
      </w:rPr>
      <w:t>ET</w:t>
    </w:r>
    <w:r w:rsidR="00E50D28">
      <w:rPr>
        <w:rFonts w:ascii="Arial" w:hAnsi="Arial" w:cs="Arial"/>
        <w:sz w:val="18"/>
        <w:szCs w:val="18"/>
      </w:rPr>
      <w:t xml:space="preserve">D0055 Income Continuation Insurance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1F2427D" w14:paraId="26DDA0DA" w14:textId="77777777" w:rsidTr="00A9534F">
      <w:trPr>
        <w:trHeight w:val="300"/>
      </w:trPr>
      <w:tc>
        <w:tcPr>
          <w:tcW w:w="3120" w:type="dxa"/>
        </w:tcPr>
        <w:p w14:paraId="3410D541" w14:textId="457BE7AF" w:rsidR="51F2427D" w:rsidRDefault="51F2427D" w:rsidP="00A9534F">
          <w:pPr>
            <w:pStyle w:val="Header"/>
            <w:ind w:left="-115"/>
          </w:pPr>
        </w:p>
      </w:tc>
      <w:tc>
        <w:tcPr>
          <w:tcW w:w="3120" w:type="dxa"/>
        </w:tcPr>
        <w:p w14:paraId="24226425" w14:textId="793B5B5D" w:rsidR="51F2427D" w:rsidRDefault="51F2427D" w:rsidP="00A9534F">
          <w:pPr>
            <w:pStyle w:val="Header"/>
            <w:jc w:val="center"/>
          </w:pPr>
        </w:p>
      </w:tc>
      <w:tc>
        <w:tcPr>
          <w:tcW w:w="3120" w:type="dxa"/>
        </w:tcPr>
        <w:p w14:paraId="18A24E1C" w14:textId="6EFFFF6E" w:rsidR="51F2427D" w:rsidRDefault="51F2427D" w:rsidP="00A9534F">
          <w:pPr>
            <w:pStyle w:val="Header"/>
            <w:ind w:right="-115"/>
            <w:jc w:val="right"/>
          </w:pPr>
        </w:p>
      </w:tc>
    </w:tr>
  </w:tbl>
  <w:p w14:paraId="47A55C91" w14:textId="5BC58FFB" w:rsidR="51F2427D" w:rsidRDefault="51F2427D" w:rsidP="004E5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61D6B" w14:textId="77777777" w:rsidR="00B92344" w:rsidRDefault="00B92344">
      <w:pPr>
        <w:spacing w:before="0" w:after="0"/>
      </w:pPr>
      <w:r>
        <w:separator/>
      </w:r>
    </w:p>
  </w:footnote>
  <w:footnote w:type="continuationSeparator" w:id="0">
    <w:p w14:paraId="1CDF7849" w14:textId="77777777" w:rsidR="00B92344" w:rsidRDefault="00B92344">
      <w:pPr>
        <w:spacing w:before="0" w:after="0"/>
      </w:pPr>
      <w:r>
        <w:continuationSeparator/>
      </w:r>
    </w:p>
  </w:footnote>
  <w:footnote w:type="continuationNotice" w:id="1">
    <w:p w14:paraId="28B44183" w14:textId="77777777" w:rsidR="00B92344" w:rsidRDefault="00B92344">
      <w:pPr>
        <w:spacing w:before="0" w:after="0"/>
      </w:pPr>
    </w:p>
  </w:footnote>
  <w:footnote w:id="2">
    <w:p w14:paraId="0C505DE0" w14:textId="78EFC986" w:rsidR="0011057C" w:rsidRPr="00A9534F" w:rsidRDefault="0011057C">
      <w:pPr>
        <w:pStyle w:val="FootnoteText"/>
        <w:rPr>
          <w:rFonts w:ascii="Arial" w:hAnsi="Arial" w:cs="Arial"/>
        </w:rPr>
      </w:pPr>
      <w:r>
        <w:rPr>
          <w:rStyle w:val="FootnoteReference"/>
        </w:rPr>
        <w:footnoteRef/>
      </w:r>
      <w:r w:rsidR="7080C1FA">
        <w:t xml:space="preserve"> </w:t>
      </w:r>
      <w:r w:rsidR="7080C1FA">
        <w:rPr>
          <w:rFonts w:ascii="Arial" w:hAnsi="Arial" w:cs="Arial"/>
        </w:rPr>
        <w:t>In November 2022, the Group Insurance Board approved changes to both Programs that eliminated Supplemental Coverage and increased the level of earnings covered under Standard Coverage to $120,000 of annual earnings. This change is applicable on February 1, 2024, when new premium rates become effective.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1F2427D" w14:paraId="05C734A2" w14:textId="77777777" w:rsidTr="0520234B">
      <w:trPr>
        <w:trHeight w:val="300"/>
      </w:trPr>
      <w:tc>
        <w:tcPr>
          <w:tcW w:w="3120" w:type="dxa"/>
        </w:tcPr>
        <w:p w14:paraId="224FDB2F" w14:textId="2C845516" w:rsidR="51F2427D" w:rsidRDefault="51F2427D" w:rsidP="0520234B">
          <w:pPr>
            <w:pStyle w:val="Header"/>
            <w:ind w:left="-115"/>
          </w:pPr>
        </w:p>
      </w:tc>
      <w:tc>
        <w:tcPr>
          <w:tcW w:w="3120" w:type="dxa"/>
        </w:tcPr>
        <w:p w14:paraId="533DCE65" w14:textId="2EF34060" w:rsidR="51F2427D" w:rsidRDefault="51F2427D" w:rsidP="0520234B">
          <w:pPr>
            <w:pStyle w:val="Header"/>
            <w:jc w:val="center"/>
          </w:pPr>
        </w:p>
      </w:tc>
      <w:tc>
        <w:tcPr>
          <w:tcW w:w="3120" w:type="dxa"/>
        </w:tcPr>
        <w:p w14:paraId="3BCD169A" w14:textId="50E85A66" w:rsidR="51F2427D" w:rsidRDefault="51F2427D" w:rsidP="00A9534F">
          <w:pPr>
            <w:pStyle w:val="Header"/>
            <w:ind w:right="-115"/>
            <w:jc w:val="right"/>
          </w:pPr>
        </w:p>
      </w:tc>
    </w:tr>
  </w:tbl>
  <w:p w14:paraId="0256D769" w14:textId="7941A73C" w:rsidR="51F2427D" w:rsidRDefault="51F2427D" w:rsidP="00675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4A51" w14:textId="77777777" w:rsidR="003635D6" w:rsidRDefault="003635D6" w:rsidP="003635D6">
    <w:pPr>
      <w:pStyle w:val="Default"/>
      <w:jc w:val="center"/>
      <w:rPr>
        <w:sz w:val="20"/>
        <w:szCs w:val="20"/>
      </w:rPr>
    </w:pPr>
    <w:r w:rsidRPr="004E1819">
      <w:rPr>
        <w:b/>
        <w:noProof/>
      </w:rPr>
      <w:drawing>
        <wp:anchor distT="0" distB="0" distL="114300" distR="114300" simplePos="0" relativeHeight="251658240" behindDoc="0" locked="0" layoutInCell="1" allowOverlap="1" wp14:anchorId="74C73282" wp14:editId="18E9AE46">
          <wp:simplePos x="0" y="0"/>
          <wp:positionH relativeFrom="column">
            <wp:posOffset>-62332</wp:posOffset>
          </wp:positionH>
          <wp:positionV relativeFrom="paragraph">
            <wp:posOffset>-83845</wp:posOffset>
          </wp:positionV>
          <wp:extent cx="1356360" cy="899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4E1819">
      <w:rPr>
        <w:b/>
        <w:sz w:val="20"/>
        <w:szCs w:val="20"/>
      </w:rPr>
      <w:t>Department of Employee</w:t>
    </w:r>
    <w:r>
      <w:rPr>
        <w:sz w:val="20"/>
        <w:szCs w:val="20"/>
      </w:rPr>
      <w:t xml:space="preserve"> </w:t>
    </w:r>
    <w:r w:rsidRPr="004E1819">
      <w:rPr>
        <w:b/>
        <w:sz w:val="20"/>
        <w:szCs w:val="20"/>
      </w:rPr>
      <w:t>Trust</w:t>
    </w:r>
    <w:r>
      <w:rPr>
        <w:sz w:val="20"/>
        <w:szCs w:val="20"/>
      </w:rPr>
      <w:t xml:space="preserve"> </w:t>
    </w:r>
    <w:r w:rsidRPr="004E1819">
      <w:rPr>
        <w:b/>
        <w:sz w:val="20"/>
        <w:szCs w:val="20"/>
      </w:rPr>
      <w:t>Funds</w:t>
    </w:r>
  </w:p>
  <w:p w14:paraId="42B6DBAB" w14:textId="77777777" w:rsidR="003635D6" w:rsidRDefault="003635D6" w:rsidP="003635D6">
    <w:pPr>
      <w:pStyle w:val="Default"/>
      <w:jc w:val="center"/>
      <w:rPr>
        <w:sz w:val="20"/>
        <w:szCs w:val="20"/>
      </w:rPr>
    </w:pPr>
    <w:r>
      <w:rPr>
        <w:sz w:val="20"/>
        <w:szCs w:val="20"/>
      </w:rPr>
      <w:t>P.O. Box 7931</w:t>
    </w:r>
  </w:p>
  <w:p w14:paraId="7C160B94" w14:textId="77777777" w:rsidR="003635D6" w:rsidRDefault="003635D6" w:rsidP="003635D6">
    <w:pPr>
      <w:pStyle w:val="Default"/>
      <w:jc w:val="center"/>
      <w:rPr>
        <w:sz w:val="20"/>
        <w:szCs w:val="20"/>
      </w:rPr>
    </w:pPr>
    <w:r>
      <w:rPr>
        <w:sz w:val="20"/>
        <w:szCs w:val="20"/>
      </w:rPr>
      <w:t>Madison, WI 53707-7931</w:t>
    </w:r>
  </w:p>
  <w:p w14:paraId="09F79A0A" w14:textId="77777777" w:rsidR="003635D6" w:rsidRDefault="00363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631BF"/>
    <w:multiLevelType w:val="multilevel"/>
    <w:tmpl w:val="591E4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AE3AB6"/>
    <w:multiLevelType w:val="multilevel"/>
    <w:tmpl w:val="3648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0C1126"/>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772736"/>
    <w:multiLevelType w:val="hybridMultilevel"/>
    <w:tmpl w:val="4380104E"/>
    <w:lvl w:ilvl="0" w:tplc="9A368892">
      <w:start w:val="1"/>
      <w:numFmt w:val="bullet"/>
      <w:pStyle w:val="LRWLBodyTextBullet1"/>
      <w:lvlText w:val="n"/>
      <w:lvlJc w:val="left"/>
      <w:pPr>
        <w:tabs>
          <w:tab w:val="num" w:pos="720"/>
        </w:tabs>
        <w:ind w:left="720" w:hanging="360"/>
      </w:pPr>
      <w:rPr>
        <w:rFonts w:ascii="Wingdings" w:hAnsi="Wingdings" w:hint="default"/>
        <w:color w:val="44546A" w:themeColor="text2"/>
        <w:sz w:val="18"/>
      </w:rPr>
    </w:lvl>
    <w:lvl w:ilvl="1" w:tplc="D42AD56E">
      <w:start w:val="1"/>
      <w:numFmt w:val="bullet"/>
      <w:lvlText w:val="o"/>
      <w:lvlJc w:val="left"/>
      <w:pPr>
        <w:tabs>
          <w:tab w:val="num" w:pos="1800"/>
        </w:tabs>
        <w:ind w:left="1800" w:hanging="360"/>
      </w:pPr>
      <w:rPr>
        <w:rFonts w:ascii="Courier New" w:hAnsi="Courier New" w:cs="Courier New" w:hint="default"/>
      </w:rPr>
    </w:lvl>
    <w:lvl w:ilvl="2" w:tplc="93E8AD34">
      <w:start w:val="1"/>
      <w:numFmt w:val="bullet"/>
      <w:lvlText w:val=""/>
      <w:lvlJc w:val="left"/>
      <w:pPr>
        <w:tabs>
          <w:tab w:val="num" w:pos="2520"/>
        </w:tabs>
        <w:ind w:left="2520" w:hanging="360"/>
      </w:pPr>
      <w:rPr>
        <w:rFonts w:ascii="Wingdings" w:hAnsi="Wingdings" w:hint="default"/>
      </w:rPr>
    </w:lvl>
    <w:lvl w:ilvl="3" w:tplc="46BADA86" w:tentative="1">
      <w:start w:val="1"/>
      <w:numFmt w:val="bullet"/>
      <w:lvlText w:val=""/>
      <w:lvlJc w:val="left"/>
      <w:pPr>
        <w:tabs>
          <w:tab w:val="num" w:pos="3240"/>
        </w:tabs>
        <w:ind w:left="3240" w:hanging="360"/>
      </w:pPr>
      <w:rPr>
        <w:rFonts w:ascii="Symbol" w:hAnsi="Symbol" w:hint="default"/>
      </w:rPr>
    </w:lvl>
    <w:lvl w:ilvl="4" w:tplc="F9EA281E" w:tentative="1">
      <w:start w:val="1"/>
      <w:numFmt w:val="bullet"/>
      <w:lvlText w:val="o"/>
      <w:lvlJc w:val="left"/>
      <w:pPr>
        <w:tabs>
          <w:tab w:val="num" w:pos="3960"/>
        </w:tabs>
        <w:ind w:left="3960" w:hanging="360"/>
      </w:pPr>
      <w:rPr>
        <w:rFonts w:ascii="Courier New" w:hAnsi="Courier New" w:cs="Courier New" w:hint="default"/>
      </w:rPr>
    </w:lvl>
    <w:lvl w:ilvl="5" w:tplc="8CEA6A76" w:tentative="1">
      <w:start w:val="1"/>
      <w:numFmt w:val="bullet"/>
      <w:lvlText w:val=""/>
      <w:lvlJc w:val="left"/>
      <w:pPr>
        <w:tabs>
          <w:tab w:val="num" w:pos="4680"/>
        </w:tabs>
        <w:ind w:left="4680" w:hanging="360"/>
      </w:pPr>
      <w:rPr>
        <w:rFonts w:ascii="Wingdings" w:hAnsi="Wingdings" w:hint="default"/>
      </w:rPr>
    </w:lvl>
    <w:lvl w:ilvl="6" w:tplc="CAD25B4A" w:tentative="1">
      <w:start w:val="1"/>
      <w:numFmt w:val="bullet"/>
      <w:lvlText w:val=""/>
      <w:lvlJc w:val="left"/>
      <w:pPr>
        <w:tabs>
          <w:tab w:val="num" w:pos="5400"/>
        </w:tabs>
        <w:ind w:left="5400" w:hanging="360"/>
      </w:pPr>
      <w:rPr>
        <w:rFonts w:ascii="Symbol" w:hAnsi="Symbol" w:hint="default"/>
      </w:rPr>
    </w:lvl>
    <w:lvl w:ilvl="7" w:tplc="BA7A6FF0" w:tentative="1">
      <w:start w:val="1"/>
      <w:numFmt w:val="bullet"/>
      <w:lvlText w:val="o"/>
      <w:lvlJc w:val="left"/>
      <w:pPr>
        <w:tabs>
          <w:tab w:val="num" w:pos="6120"/>
        </w:tabs>
        <w:ind w:left="6120" w:hanging="360"/>
      </w:pPr>
      <w:rPr>
        <w:rFonts w:ascii="Courier New" w:hAnsi="Courier New" w:cs="Courier New" w:hint="default"/>
      </w:rPr>
    </w:lvl>
    <w:lvl w:ilvl="8" w:tplc="AA8A078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5" w15:restartNumberingAfterBreak="0">
    <w:nsid w:val="2D363C13"/>
    <w:multiLevelType w:val="multilevel"/>
    <w:tmpl w:val="745C562C"/>
    <w:lvl w:ilvl="0">
      <w:start w:val="1"/>
      <w:numFmt w:val="bullet"/>
      <w:pStyle w:val="NormalSub-Bulleted"/>
      <w:lvlText w:val=""/>
      <w:lvlJc w:val="left"/>
      <w:pPr>
        <w:tabs>
          <w:tab w:val="num" w:pos="720"/>
        </w:tabs>
        <w:ind w:left="720" w:hanging="360"/>
      </w:pPr>
      <w:rPr>
        <w:rFonts w:ascii="Wingdings" w:hAnsi="Wingdings" w:hint="default"/>
        <w:color w:val="800000"/>
        <w:sz w:val="22"/>
        <w:szCs w:val="22"/>
      </w:rPr>
    </w:lvl>
    <w:lvl w:ilvl="1">
      <w:start w:val="1"/>
      <w:numFmt w:val="bullet"/>
      <w:lvlText w:val=""/>
      <w:lvlJc w:val="left"/>
      <w:pPr>
        <w:tabs>
          <w:tab w:val="num" w:pos="1440"/>
        </w:tabs>
        <w:ind w:left="1440" w:hanging="360"/>
      </w:pPr>
      <w:rPr>
        <w:rFonts w:ascii="Wingdings" w:hAnsi="Wingdings" w:hint="default"/>
        <w:color w:val="800000"/>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6D1060"/>
    <w:multiLevelType w:val="multilevel"/>
    <w:tmpl w:val="B51ECB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2D6B8F"/>
    <w:multiLevelType w:val="multilevel"/>
    <w:tmpl w:val="FD0653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2016"/>
        </w:tabs>
        <w:ind w:left="201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Heading3"/>
      <w:lvlText w:val="%1.%2.%3"/>
      <w:lvlJc w:val="left"/>
      <w:pPr>
        <w:tabs>
          <w:tab w:val="num" w:pos="4140"/>
        </w:tabs>
        <w:ind w:left="4140" w:hanging="720"/>
      </w:pPr>
      <w:rPr>
        <w:b/>
        <w:bCs/>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color w:val="80000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2B85F1C"/>
    <w:multiLevelType w:val="hybridMultilevel"/>
    <w:tmpl w:val="6EC62F72"/>
    <w:lvl w:ilvl="0" w:tplc="A23C4BEE">
      <w:start w:val="1"/>
      <w:numFmt w:val="bullet"/>
      <w:pStyle w:val="LRWLBodyTextBullet2"/>
      <w:lvlText w:val=""/>
      <w:lvlJc w:val="left"/>
      <w:pPr>
        <w:tabs>
          <w:tab w:val="num" w:pos="1440"/>
        </w:tabs>
        <w:ind w:left="1440" w:hanging="360"/>
      </w:pPr>
      <w:rPr>
        <w:rFonts w:ascii="Wingdings" w:hAnsi="Wingdings" w:hint="default"/>
        <w:b/>
        <w:i w:val="0"/>
        <w:color w:val="44546A" w:themeColor="text2"/>
        <w:sz w:val="14"/>
      </w:rPr>
    </w:lvl>
    <w:lvl w:ilvl="1" w:tplc="7EC0F710">
      <w:start w:val="1"/>
      <w:numFmt w:val="bullet"/>
      <w:lvlText w:val="o"/>
      <w:lvlJc w:val="left"/>
      <w:pPr>
        <w:tabs>
          <w:tab w:val="num" w:pos="2520"/>
        </w:tabs>
        <w:ind w:left="2520" w:hanging="360"/>
      </w:pPr>
      <w:rPr>
        <w:rFonts w:ascii="Courier New" w:hAnsi="Courier New" w:cs="Courier New" w:hint="default"/>
      </w:rPr>
    </w:lvl>
    <w:lvl w:ilvl="2" w:tplc="D4A2ECC8">
      <w:start w:val="1"/>
      <w:numFmt w:val="bullet"/>
      <w:lvlText w:val=""/>
      <w:lvlJc w:val="left"/>
      <w:pPr>
        <w:tabs>
          <w:tab w:val="num" w:pos="3240"/>
        </w:tabs>
        <w:ind w:left="3240" w:hanging="360"/>
      </w:pPr>
      <w:rPr>
        <w:rFonts w:ascii="Wingdings" w:hAnsi="Wingdings" w:hint="default"/>
      </w:rPr>
    </w:lvl>
    <w:lvl w:ilvl="3" w:tplc="353CAE70" w:tentative="1">
      <w:start w:val="1"/>
      <w:numFmt w:val="bullet"/>
      <w:lvlText w:val=""/>
      <w:lvlJc w:val="left"/>
      <w:pPr>
        <w:tabs>
          <w:tab w:val="num" w:pos="3960"/>
        </w:tabs>
        <w:ind w:left="3960" w:hanging="360"/>
      </w:pPr>
      <w:rPr>
        <w:rFonts w:ascii="Symbol" w:hAnsi="Symbol" w:hint="default"/>
      </w:rPr>
    </w:lvl>
    <w:lvl w:ilvl="4" w:tplc="83DAE210" w:tentative="1">
      <w:start w:val="1"/>
      <w:numFmt w:val="bullet"/>
      <w:lvlText w:val="o"/>
      <w:lvlJc w:val="left"/>
      <w:pPr>
        <w:tabs>
          <w:tab w:val="num" w:pos="4680"/>
        </w:tabs>
        <w:ind w:left="4680" w:hanging="360"/>
      </w:pPr>
      <w:rPr>
        <w:rFonts w:ascii="Courier New" w:hAnsi="Courier New" w:cs="Courier New" w:hint="default"/>
      </w:rPr>
    </w:lvl>
    <w:lvl w:ilvl="5" w:tplc="1892D842" w:tentative="1">
      <w:start w:val="1"/>
      <w:numFmt w:val="bullet"/>
      <w:lvlText w:val=""/>
      <w:lvlJc w:val="left"/>
      <w:pPr>
        <w:tabs>
          <w:tab w:val="num" w:pos="5400"/>
        </w:tabs>
        <w:ind w:left="5400" w:hanging="360"/>
      </w:pPr>
      <w:rPr>
        <w:rFonts w:ascii="Wingdings" w:hAnsi="Wingdings" w:hint="default"/>
      </w:rPr>
    </w:lvl>
    <w:lvl w:ilvl="6" w:tplc="FE887212" w:tentative="1">
      <w:start w:val="1"/>
      <w:numFmt w:val="bullet"/>
      <w:lvlText w:val=""/>
      <w:lvlJc w:val="left"/>
      <w:pPr>
        <w:tabs>
          <w:tab w:val="num" w:pos="6120"/>
        </w:tabs>
        <w:ind w:left="6120" w:hanging="360"/>
      </w:pPr>
      <w:rPr>
        <w:rFonts w:ascii="Symbol" w:hAnsi="Symbol" w:hint="default"/>
      </w:rPr>
    </w:lvl>
    <w:lvl w:ilvl="7" w:tplc="82EC40EA" w:tentative="1">
      <w:start w:val="1"/>
      <w:numFmt w:val="bullet"/>
      <w:lvlText w:val="o"/>
      <w:lvlJc w:val="left"/>
      <w:pPr>
        <w:tabs>
          <w:tab w:val="num" w:pos="6840"/>
        </w:tabs>
        <w:ind w:left="6840" w:hanging="360"/>
      </w:pPr>
      <w:rPr>
        <w:rFonts w:ascii="Courier New" w:hAnsi="Courier New" w:cs="Courier New" w:hint="default"/>
      </w:rPr>
    </w:lvl>
    <w:lvl w:ilvl="8" w:tplc="A3BA8112"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43A600FE"/>
    <w:multiLevelType w:val="multilevel"/>
    <w:tmpl w:val="697662B0"/>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Bullet1"/>
      <w:lvlText w:val=""/>
      <w:lvlJc w:val="left"/>
      <w:pPr>
        <w:tabs>
          <w:tab w:val="num" w:pos="1440"/>
        </w:tabs>
        <w:ind w:left="1440" w:hanging="360"/>
      </w:pPr>
      <w:rPr>
        <w:rFonts w:ascii="Wingdings" w:hAnsi="Wingdings" w:hint="default"/>
        <w:color w:val="800000"/>
        <w:sz w:val="16"/>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9F25CF"/>
    <w:multiLevelType w:val="multilevel"/>
    <w:tmpl w:val="419091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0C77A2"/>
    <w:multiLevelType w:val="multilevel"/>
    <w:tmpl w:val="791E07A4"/>
    <w:lvl w:ilvl="0">
      <w:start w:val="1"/>
      <w:numFmt w:val="upperLetter"/>
      <w:pStyle w:val="PBMRFPSectionStyle"/>
      <w:lvlText w:val="SECTION %1."/>
      <w:lvlJc w:val="left"/>
      <w:pPr>
        <w:tabs>
          <w:tab w:val="num" w:pos="5040"/>
        </w:tabs>
        <w:ind w:left="5040" w:hanging="2160"/>
      </w:pPr>
      <w:rPr>
        <w:rFonts w:ascii="Arial" w:hAnsi="Arial" w:hint="default"/>
        <w:b/>
        <w:i w:val="0"/>
        <w:caps/>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BMRFPPartStyle"/>
      <w:lvlText w:val="Part %2.0"/>
      <w:lvlJc w:val="left"/>
      <w:pPr>
        <w:tabs>
          <w:tab w:val="num" w:pos="3870"/>
        </w:tabs>
        <w:ind w:left="3870" w:hanging="1080"/>
      </w:pPr>
      <w:rPr>
        <w:rFonts w:ascii="Arial" w:hAnsi="Aria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BMRFPQuestionStyle"/>
      <w:lvlText w:val="%2.%3"/>
      <w:lvlJc w:val="left"/>
      <w:pPr>
        <w:tabs>
          <w:tab w:val="num" w:pos="3683"/>
        </w:tabs>
        <w:ind w:left="3683" w:hanging="533"/>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BMRFPSubQuestionStyle"/>
      <w:lvlText w:val="%4."/>
      <w:lvlJc w:val="left"/>
      <w:pPr>
        <w:tabs>
          <w:tab w:val="num" w:pos="3600"/>
        </w:tabs>
        <w:ind w:left="3600" w:hanging="360"/>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PBMRFPiiiStyle"/>
      <w:lvlText w:val="%5."/>
      <w:lvlJc w:val="left"/>
      <w:pPr>
        <w:tabs>
          <w:tab w:val="num" w:pos="1710"/>
        </w:tabs>
        <w:ind w:left="1710" w:hanging="360"/>
      </w:pPr>
      <w:rPr>
        <w:rFonts w:ascii="Arial" w:eastAsia="Times New Roman" w:hAnsi="Arial" w:cs="Arial"/>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4320" w:hanging="360"/>
      </w:pPr>
      <w:rPr>
        <w:rFonts w:ascii="Arial" w:eastAsia="Times New Roman" w:hAnsi="Arial" w:cs="Arial"/>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4680"/>
        </w:tabs>
        <w:ind w:left="4680" w:hanging="360"/>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8."/>
      <w:lvlJc w:val="left"/>
      <w:pPr>
        <w:ind w:left="8640" w:hanging="360"/>
      </w:pPr>
      <w:rPr>
        <w:rFonts w:hint="default"/>
      </w:rPr>
    </w:lvl>
    <w:lvl w:ilvl="8">
      <w:start w:val="1"/>
      <w:numFmt w:val="none"/>
      <w:lvlText w:val="%9."/>
      <w:lvlJc w:val="right"/>
      <w:pPr>
        <w:ind w:left="9360" w:hanging="180"/>
      </w:pPr>
      <w:rPr>
        <w:rFonts w:hint="default"/>
      </w:rPr>
    </w:lvl>
  </w:abstractNum>
  <w:abstractNum w:abstractNumId="12" w15:restartNumberingAfterBreak="0">
    <w:nsid w:val="522653A8"/>
    <w:multiLevelType w:val="multilevel"/>
    <w:tmpl w:val="55C0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117FD5"/>
    <w:multiLevelType w:val="multilevel"/>
    <w:tmpl w:val="12CC9218"/>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7AF6A06"/>
    <w:multiLevelType w:val="hybridMultilevel"/>
    <w:tmpl w:val="546C4596"/>
    <w:lvl w:ilvl="0" w:tplc="64C2F1A0">
      <w:start w:val="1"/>
      <w:numFmt w:val="decimal"/>
      <w:pStyle w:val="Normal1Numbered"/>
      <w:lvlText w:val="%1."/>
      <w:lvlJc w:val="left"/>
      <w:pPr>
        <w:tabs>
          <w:tab w:val="num" w:pos="360"/>
        </w:tabs>
        <w:ind w:left="360" w:hanging="360"/>
      </w:pPr>
      <w:rPr>
        <w:rFonts w:hint="default"/>
        <w:b/>
        <w:i w:val="0"/>
        <w:color w:val="800000"/>
        <w:sz w:val="22"/>
        <w:szCs w:val="22"/>
      </w:rPr>
    </w:lvl>
    <w:lvl w:ilvl="1" w:tplc="42BC9024" w:tentative="1">
      <w:start w:val="1"/>
      <w:numFmt w:val="lowerLetter"/>
      <w:lvlText w:val="%2."/>
      <w:lvlJc w:val="left"/>
      <w:pPr>
        <w:tabs>
          <w:tab w:val="num" w:pos="1440"/>
        </w:tabs>
        <w:ind w:left="1440" w:hanging="360"/>
      </w:pPr>
    </w:lvl>
    <w:lvl w:ilvl="2" w:tplc="27C6586C" w:tentative="1">
      <w:start w:val="1"/>
      <w:numFmt w:val="lowerRoman"/>
      <w:lvlText w:val="%3."/>
      <w:lvlJc w:val="right"/>
      <w:pPr>
        <w:tabs>
          <w:tab w:val="num" w:pos="2160"/>
        </w:tabs>
        <w:ind w:left="2160" w:hanging="180"/>
      </w:pPr>
    </w:lvl>
    <w:lvl w:ilvl="3" w:tplc="94BC8732" w:tentative="1">
      <w:start w:val="1"/>
      <w:numFmt w:val="decimal"/>
      <w:lvlText w:val="%4."/>
      <w:lvlJc w:val="left"/>
      <w:pPr>
        <w:tabs>
          <w:tab w:val="num" w:pos="2880"/>
        </w:tabs>
        <w:ind w:left="2880" w:hanging="360"/>
      </w:pPr>
    </w:lvl>
    <w:lvl w:ilvl="4" w:tplc="FAE84DF8" w:tentative="1">
      <w:start w:val="1"/>
      <w:numFmt w:val="lowerLetter"/>
      <w:lvlText w:val="%5."/>
      <w:lvlJc w:val="left"/>
      <w:pPr>
        <w:tabs>
          <w:tab w:val="num" w:pos="3600"/>
        </w:tabs>
        <w:ind w:left="3600" w:hanging="360"/>
      </w:pPr>
    </w:lvl>
    <w:lvl w:ilvl="5" w:tplc="8544F434" w:tentative="1">
      <w:start w:val="1"/>
      <w:numFmt w:val="lowerRoman"/>
      <w:lvlText w:val="%6."/>
      <w:lvlJc w:val="right"/>
      <w:pPr>
        <w:tabs>
          <w:tab w:val="num" w:pos="4320"/>
        </w:tabs>
        <w:ind w:left="4320" w:hanging="180"/>
      </w:pPr>
    </w:lvl>
    <w:lvl w:ilvl="6" w:tplc="24B0CC36" w:tentative="1">
      <w:start w:val="1"/>
      <w:numFmt w:val="decimal"/>
      <w:lvlText w:val="%7."/>
      <w:lvlJc w:val="left"/>
      <w:pPr>
        <w:tabs>
          <w:tab w:val="num" w:pos="5040"/>
        </w:tabs>
        <w:ind w:left="5040" w:hanging="360"/>
      </w:pPr>
    </w:lvl>
    <w:lvl w:ilvl="7" w:tplc="B2AACA80" w:tentative="1">
      <w:start w:val="1"/>
      <w:numFmt w:val="lowerLetter"/>
      <w:lvlText w:val="%8."/>
      <w:lvlJc w:val="left"/>
      <w:pPr>
        <w:tabs>
          <w:tab w:val="num" w:pos="5760"/>
        </w:tabs>
        <w:ind w:left="5760" w:hanging="360"/>
      </w:pPr>
    </w:lvl>
    <w:lvl w:ilvl="8" w:tplc="19E27CBC" w:tentative="1">
      <w:start w:val="1"/>
      <w:numFmt w:val="lowerRoman"/>
      <w:lvlText w:val="%9."/>
      <w:lvlJc w:val="right"/>
      <w:pPr>
        <w:tabs>
          <w:tab w:val="num" w:pos="6480"/>
        </w:tabs>
        <w:ind w:left="6480" w:hanging="180"/>
      </w:pPr>
    </w:lvl>
  </w:abstractNum>
  <w:num w:numId="1" w16cid:durableId="1900938562">
    <w:abstractNumId w:val="13"/>
  </w:num>
  <w:num w:numId="2" w16cid:durableId="1747992229">
    <w:abstractNumId w:val="5"/>
  </w:num>
  <w:num w:numId="3" w16cid:durableId="723255432">
    <w:abstractNumId w:val="14"/>
  </w:num>
  <w:num w:numId="4" w16cid:durableId="1524906063">
    <w:abstractNumId w:val="9"/>
  </w:num>
  <w:num w:numId="5" w16cid:durableId="412314232">
    <w:abstractNumId w:val="3"/>
  </w:num>
  <w:num w:numId="6" w16cid:durableId="1833983289">
    <w:abstractNumId w:val="8"/>
  </w:num>
  <w:num w:numId="7" w16cid:durableId="704985688">
    <w:abstractNumId w:val="7"/>
  </w:num>
  <w:num w:numId="8" w16cid:durableId="1004936572">
    <w:abstractNumId w:val="4"/>
  </w:num>
  <w:num w:numId="9" w16cid:durableId="1008217605">
    <w:abstractNumId w:val="11"/>
  </w:num>
  <w:num w:numId="10" w16cid:durableId="1177385730">
    <w:abstractNumId w:val="2"/>
  </w:num>
  <w:num w:numId="11" w16cid:durableId="791167383">
    <w:abstractNumId w:val="1"/>
  </w:num>
  <w:num w:numId="12" w16cid:durableId="1926718763">
    <w:abstractNumId w:val="12"/>
  </w:num>
  <w:num w:numId="13" w16cid:durableId="2035184291">
    <w:abstractNumId w:val="0"/>
  </w:num>
  <w:num w:numId="14" w16cid:durableId="771896485">
    <w:abstractNumId w:val="6"/>
  </w:num>
  <w:num w:numId="15" w16cid:durableId="173607896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E7B"/>
    <w:rsid w:val="00001F6A"/>
    <w:rsid w:val="00002A65"/>
    <w:rsid w:val="00002D59"/>
    <w:rsid w:val="0000316B"/>
    <w:rsid w:val="000043B7"/>
    <w:rsid w:val="00004908"/>
    <w:rsid w:val="000057CC"/>
    <w:rsid w:val="00006D75"/>
    <w:rsid w:val="00006F2C"/>
    <w:rsid w:val="0000750F"/>
    <w:rsid w:val="00007FEC"/>
    <w:rsid w:val="0001162B"/>
    <w:rsid w:val="00012BB1"/>
    <w:rsid w:val="00012C7D"/>
    <w:rsid w:val="000146CE"/>
    <w:rsid w:val="00015001"/>
    <w:rsid w:val="00016B8E"/>
    <w:rsid w:val="00017126"/>
    <w:rsid w:val="00017B60"/>
    <w:rsid w:val="000225D4"/>
    <w:rsid w:val="00023777"/>
    <w:rsid w:val="0002406C"/>
    <w:rsid w:val="00025454"/>
    <w:rsid w:val="00025E9A"/>
    <w:rsid w:val="00026880"/>
    <w:rsid w:val="000305D0"/>
    <w:rsid w:val="00031002"/>
    <w:rsid w:val="00031258"/>
    <w:rsid w:val="00031F1F"/>
    <w:rsid w:val="00033B14"/>
    <w:rsid w:val="00034050"/>
    <w:rsid w:val="000344D8"/>
    <w:rsid w:val="000355B7"/>
    <w:rsid w:val="00036566"/>
    <w:rsid w:val="000366AD"/>
    <w:rsid w:val="00036F08"/>
    <w:rsid w:val="00037C30"/>
    <w:rsid w:val="000401C2"/>
    <w:rsid w:val="00040509"/>
    <w:rsid w:val="00042089"/>
    <w:rsid w:val="0004544F"/>
    <w:rsid w:val="00045E57"/>
    <w:rsid w:val="00046E23"/>
    <w:rsid w:val="0004778C"/>
    <w:rsid w:val="0005071F"/>
    <w:rsid w:val="00056FC1"/>
    <w:rsid w:val="000606E8"/>
    <w:rsid w:val="00060C31"/>
    <w:rsid w:val="0006186F"/>
    <w:rsid w:val="00063952"/>
    <w:rsid w:val="000722F8"/>
    <w:rsid w:val="000724BB"/>
    <w:rsid w:val="00072BAA"/>
    <w:rsid w:val="00073969"/>
    <w:rsid w:val="00074AC2"/>
    <w:rsid w:val="00076100"/>
    <w:rsid w:val="00076F09"/>
    <w:rsid w:val="00083092"/>
    <w:rsid w:val="000832F8"/>
    <w:rsid w:val="00084110"/>
    <w:rsid w:val="00084B68"/>
    <w:rsid w:val="000856B8"/>
    <w:rsid w:val="000900EF"/>
    <w:rsid w:val="0009090B"/>
    <w:rsid w:val="000937F3"/>
    <w:rsid w:val="00093B70"/>
    <w:rsid w:val="0009641E"/>
    <w:rsid w:val="000A0640"/>
    <w:rsid w:val="000A3C17"/>
    <w:rsid w:val="000A79EC"/>
    <w:rsid w:val="000B0018"/>
    <w:rsid w:val="000B077F"/>
    <w:rsid w:val="000B112C"/>
    <w:rsid w:val="000B5EB3"/>
    <w:rsid w:val="000B64D8"/>
    <w:rsid w:val="000B7F9D"/>
    <w:rsid w:val="000C0D6B"/>
    <w:rsid w:val="000C1738"/>
    <w:rsid w:val="000C2E0A"/>
    <w:rsid w:val="000C4AEF"/>
    <w:rsid w:val="000C5584"/>
    <w:rsid w:val="000C7E40"/>
    <w:rsid w:val="000D19C2"/>
    <w:rsid w:val="000D1B6A"/>
    <w:rsid w:val="000D427D"/>
    <w:rsid w:val="000D455A"/>
    <w:rsid w:val="000D5D87"/>
    <w:rsid w:val="000D6789"/>
    <w:rsid w:val="000D70A5"/>
    <w:rsid w:val="000D7214"/>
    <w:rsid w:val="000E0B2D"/>
    <w:rsid w:val="000E15CD"/>
    <w:rsid w:val="000E1CF9"/>
    <w:rsid w:val="000E409E"/>
    <w:rsid w:val="000E47F5"/>
    <w:rsid w:val="000E5F15"/>
    <w:rsid w:val="000E7483"/>
    <w:rsid w:val="000E7E8B"/>
    <w:rsid w:val="000F2331"/>
    <w:rsid w:val="000F2C5E"/>
    <w:rsid w:val="000F34E3"/>
    <w:rsid w:val="000F58A6"/>
    <w:rsid w:val="000F6327"/>
    <w:rsid w:val="00100CC0"/>
    <w:rsid w:val="00100E75"/>
    <w:rsid w:val="0010193D"/>
    <w:rsid w:val="00101BCE"/>
    <w:rsid w:val="00101D25"/>
    <w:rsid w:val="00102348"/>
    <w:rsid w:val="0010264B"/>
    <w:rsid w:val="00102AED"/>
    <w:rsid w:val="00106E24"/>
    <w:rsid w:val="0011057C"/>
    <w:rsid w:val="00110DF9"/>
    <w:rsid w:val="00110E34"/>
    <w:rsid w:val="00111541"/>
    <w:rsid w:val="00111845"/>
    <w:rsid w:val="0011223E"/>
    <w:rsid w:val="00112D87"/>
    <w:rsid w:val="00112E7B"/>
    <w:rsid w:val="0011390D"/>
    <w:rsid w:val="001139DD"/>
    <w:rsid w:val="0011454D"/>
    <w:rsid w:val="00115EDE"/>
    <w:rsid w:val="00115F70"/>
    <w:rsid w:val="00116AA1"/>
    <w:rsid w:val="00120E98"/>
    <w:rsid w:val="00120EC8"/>
    <w:rsid w:val="001218DC"/>
    <w:rsid w:val="00121D02"/>
    <w:rsid w:val="001230BD"/>
    <w:rsid w:val="0012445E"/>
    <w:rsid w:val="00124E03"/>
    <w:rsid w:val="001257D3"/>
    <w:rsid w:val="00130DA8"/>
    <w:rsid w:val="001333E4"/>
    <w:rsid w:val="001361F9"/>
    <w:rsid w:val="00140BDE"/>
    <w:rsid w:val="00141473"/>
    <w:rsid w:val="00142ADE"/>
    <w:rsid w:val="00143180"/>
    <w:rsid w:val="001432EA"/>
    <w:rsid w:val="00144508"/>
    <w:rsid w:val="00144DA4"/>
    <w:rsid w:val="00145491"/>
    <w:rsid w:val="001471B2"/>
    <w:rsid w:val="001477C6"/>
    <w:rsid w:val="00147A83"/>
    <w:rsid w:val="0015157A"/>
    <w:rsid w:val="00151BEF"/>
    <w:rsid w:val="00151E0B"/>
    <w:rsid w:val="0015252A"/>
    <w:rsid w:val="001560DB"/>
    <w:rsid w:val="00156167"/>
    <w:rsid w:val="001567D6"/>
    <w:rsid w:val="00156E52"/>
    <w:rsid w:val="0015728F"/>
    <w:rsid w:val="00157290"/>
    <w:rsid w:val="001574E5"/>
    <w:rsid w:val="001575AE"/>
    <w:rsid w:val="00161489"/>
    <w:rsid w:val="00162BAB"/>
    <w:rsid w:val="0016345A"/>
    <w:rsid w:val="00163B38"/>
    <w:rsid w:val="00165472"/>
    <w:rsid w:val="00165BA6"/>
    <w:rsid w:val="00166280"/>
    <w:rsid w:val="0016775C"/>
    <w:rsid w:val="001702A9"/>
    <w:rsid w:val="00170CDD"/>
    <w:rsid w:val="00171D45"/>
    <w:rsid w:val="00173CE8"/>
    <w:rsid w:val="00175A57"/>
    <w:rsid w:val="00176EA5"/>
    <w:rsid w:val="00177AE4"/>
    <w:rsid w:val="00177DA7"/>
    <w:rsid w:val="0018125D"/>
    <w:rsid w:val="0018217C"/>
    <w:rsid w:val="00182EB8"/>
    <w:rsid w:val="00184552"/>
    <w:rsid w:val="00184C20"/>
    <w:rsid w:val="001866DA"/>
    <w:rsid w:val="00190457"/>
    <w:rsid w:val="00191264"/>
    <w:rsid w:val="001913CE"/>
    <w:rsid w:val="00192854"/>
    <w:rsid w:val="00193862"/>
    <w:rsid w:val="00194286"/>
    <w:rsid w:val="00196975"/>
    <w:rsid w:val="001A2AA2"/>
    <w:rsid w:val="001A34E7"/>
    <w:rsid w:val="001A39BA"/>
    <w:rsid w:val="001A47CF"/>
    <w:rsid w:val="001A518A"/>
    <w:rsid w:val="001A5ED9"/>
    <w:rsid w:val="001B3835"/>
    <w:rsid w:val="001B3B7D"/>
    <w:rsid w:val="001B481F"/>
    <w:rsid w:val="001B4EFE"/>
    <w:rsid w:val="001B5317"/>
    <w:rsid w:val="001B6C50"/>
    <w:rsid w:val="001C17A2"/>
    <w:rsid w:val="001C3C11"/>
    <w:rsid w:val="001C413B"/>
    <w:rsid w:val="001C44E6"/>
    <w:rsid w:val="001C4FCE"/>
    <w:rsid w:val="001D01EA"/>
    <w:rsid w:val="001D0DC8"/>
    <w:rsid w:val="001D2C3C"/>
    <w:rsid w:val="001D4DB3"/>
    <w:rsid w:val="001D661C"/>
    <w:rsid w:val="001D7499"/>
    <w:rsid w:val="001E098A"/>
    <w:rsid w:val="001E29B0"/>
    <w:rsid w:val="001E3C85"/>
    <w:rsid w:val="001E3D2F"/>
    <w:rsid w:val="001E4469"/>
    <w:rsid w:val="001F08D5"/>
    <w:rsid w:val="001F164D"/>
    <w:rsid w:val="001F5FE3"/>
    <w:rsid w:val="001F6336"/>
    <w:rsid w:val="001F7211"/>
    <w:rsid w:val="001F7669"/>
    <w:rsid w:val="00200E26"/>
    <w:rsid w:val="00206339"/>
    <w:rsid w:val="0020B642"/>
    <w:rsid w:val="0021199D"/>
    <w:rsid w:val="002121A9"/>
    <w:rsid w:val="00212467"/>
    <w:rsid w:val="00212C21"/>
    <w:rsid w:val="00214054"/>
    <w:rsid w:val="00214579"/>
    <w:rsid w:val="0021706C"/>
    <w:rsid w:val="00221CE2"/>
    <w:rsid w:val="00223584"/>
    <w:rsid w:val="00223BCD"/>
    <w:rsid w:val="0022574F"/>
    <w:rsid w:val="00225A1B"/>
    <w:rsid w:val="00226B60"/>
    <w:rsid w:val="002308D0"/>
    <w:rsid w:val="00232B6A"/>
    <w:rsid w:val="00233CE7"/>
    <w:rsid w:val="002343AB"/>
    <w:rsid w:val="002349A7"/>
    <w:rsid w:val="00234B5D"/>
    <w:rsid w:val="002351E4"/>
    <w:rsid w:val="00236F45"/>
    <w:rsid w:val="002375B7"/>
    <w:rsid w:val="0024003E"/>
    <w:rsid w:val="0024017B"/>
    <w:rsid w:val="00240D89"/>
    <w:rsid w:val="00242F81"/>
    <w:rsid w:val="002439F6"/>
    <w:rsid w:val="002449F5"/>
    <w:rsid w:val="002469A4"/>
    <w:rsid w:val="00247B92"/>
    <w:rsid w:val="002543F0"/>
    <w:rsid w:val="00255050"/>
    <w:rsid w:val="00255339"/>
    <w:rsid w:val="00257548"/>
    <w:rsid w:val="002605F4"/>
    <w:rsid w:val="002613A3"/>
    <w:rsid w:val="00261799"/>
    <w:rsid w:val="00262BCD"/>
    <w:rsid w:val="002724B9"/>
    <w:rsid w:val="00273653"/>
    <w:rsid w:val="00273DBA"/>
    <w:rsid w:val="00274F71"/>
    <w:rsid w:val="0027696D"/>
    <w:rsid w:val="002809FE"/>
    <w:rsid w:val="00280A5F"/>
    <w:rsid w:val="00281140"/>
    <w:rsid w:val="00284057"/>
    <w:rsid w:val="00284C19"/>
    <w:rsid w:val="00285671"/>
    <w:rsid w:val="002858EC"/>
    <w:rsid w:val="00287360"/>
    <w:rsid w:val="00287DE0"/>
    <w:rsid w:val="002914A9"/>
    <w:rsid w:val="0029317D"/>
    <w:rsid w:val="00293D54"/>
    <w:rsid w:val="00294113"/>
    <w:rsid w:val="0029496C"/>
    <w:rsid w:val="002A2E04"/>
    <w:rsid w:val="002A3806"/>
    <w:rsid w:val="002A7026"/>
    <w:rsid w:val="002A7E5C"/>
    <w:rsid w:val="002B1365"/>
    <w:rsid w:val="002B243C"/>
    <w:rsid w:val="002B4538"/>
    <w:rsid w:val="002B4A6D"/>
    <w:rsid w:val="002B7844"/>
    <w:rsid w:val="002C2F36"/>
    <w:rsid w:val="002C48BE"/>
    <w:rsid w:val="002C675D"/>
    <w:rsid w:val="002C7E6C"/>
    <w:rsid w:val="002D0897"/>
    <w:rsid w:val="002D1A66"/>
    <w:rsid w:val="002D38E0"/>
    <w:rsid w:val="002D561C"/>
    <w:rsid w:val="002D723F"/>
    <w:rsid w:val="002E0325"/>
    <w:rsid w:val="002E0D41"/>
    <w:rsid w:val="002E109B"/>
    <w:rsid w:val="002E6DEB"/>
    <w:rsid w:val="002F0523"/>
    <w:rsid w:val="002F077F"/>
    <w:rsid w:val="002F1AC8"/>
    <w:rsid w:val="002F2104"/>
    <w:rsid w:val="002F306A"/>
    <w:rsid w:val="002F442C"/>
    <w:rsid w:val="002F46D4"/>
    <w:rsid w:val="002F5EF3"/>
    <w:rsid w:val="002F60E2"/>
    <w:rsid w:val="002F6886"/>
    <w:rsid w:val="002F70A0"/>
    <w:rsid w:val="00300F4F"/>
    <w:rsid w:val="00301FB1"/>
    <w:rsid w:val="00302111"/>
    <w:rsid w:val="00303A87"/>
    <w:rsid w:val="00306F7F"/>
    <w:rsid w:val="003071EE"/>
    <w:rsid w:val="00313D51"/>
    <w:rsid w:val="00315A2D"/>
    <w:rsid w:val="00315B3D"/>
    <w:rsid w:val="00315DD5"/>
    <w:rsid w:val="00316BE7"/>
    <w:rsid w:val="00322E05"/>
    <w:rsid w:val="00323E7C"/>
    <w:rsid w:val="00324E47"/>
    <w:rsid w:val="00325CB9"/>
    <w:rsid w:val="003265BD"/>
    <w:rsid w:val="003277DD"/>
    <w:rsid w:val="003312DF"/>
    <w:rsid w:val="003312EA"/>
    <w:rsid w:val="0033257E"/>
    <w:rsid w:val="00333AE8"/>
    <w:rsid w:val="0033561D"/>
    <w:rsid w:val="00335DD7"/>
    <w:rsid w:val="00340274"/>
    <w:rsid w:val="0034088D"/>
    <w:rsid w:val="00344E9C"/>
    <w:rsid w:val="0034637E"/>
    <w:rsid w:val="00347AC1"/>
    <w:rsid w:val="003512B4"/>
    <w:rsid w:val="003514E1"/>
    <w:rsid w:val="0035220A"/>
    <w:rsid w:val="00352506"/>
    <w:rsid w:val="0035299C"/>
    <w:rsid w:val="00352F43"/>
    <w:rsid w:val="00353A11"/>
    <w:rsid w:val="00353B81"/>
    <w:rsid w:val="00356D10"/>
    <w:rsid w:val="00357F3A"/>
    <w:rsid w:val="00360946"/>
    <w:rsid w:val="003635D6"/>
    <w:rsid w:val="00363E6A"/>
    <w:rsid w:val="003664F8"/>
    <w:rsid w:val="00370651"/>
    <w:rsid w:val="00370C98"/>
    <w:rsid w:val="0037310E"/>
    <w:rsid w:val="00374090"/>
    <w:rsid w:val="0037670F"/>
    <w:rsid w:val="00380631"/>
    <w:rsid w:val="00380856"/>
    <w:rsid w:val="003843EC"/>
    <w:rsid w:val="00387958"/>
    <w:rsid w:val="00390C35"/>
    <w:rsid w:val="00390CE8"/>
    <w:rsid w:val="0039163A"/>
    <w:rsid w:val="003930CD"/>
    <w:rsid w:val="00394469"/>
    <w:rsid w:val="00394889"/>
    <w:rsid w:val="003953F3"/>
    <w:rsid w:val="003A00B2"/>
    <w:rsid w:val="003A2941"/>
    <w:rsid w:val="003A2BF7"/>
    <w:rsid w:val="003A2F04"/>
    <w:rsid w:val="003A4204"/>
    <w:rsid w:val="003A4E36"/>
    <w:rsid w:val="003A55E7"/>
    <w:rsid w:val="003A67D9"/>
    <w:rsid w:val="003A681A"/>
    <w:rsid w:val="003A71A4"/>
    <w:rsid w:val="003B15D8"/>
    <w:rsid w:val="003B1AA5"/>
    <w:rsid w:val="003B2799"/>
    <w:rsid w:val="003B3306"/>
    <w:rsid w:val="003B4C34"/>
    <w:rsid w:val="003C48D5"/>
    <w:rsid w:val="003C5522"/>
    <w:rsid w:val="003D3284"/>
    <w:rsid w:val="003D71F4"/>
    <w:rsid w:val="003D72B7"/>
    <w:rsid w:val="003E0A19"/>
    <w:rsid w:val="003E0C18"/>
    <w:rsid w:val="003E0F7F"/>
    <w:rsid w:val="003E1143"/>
    <w:rsid w:val="003E1202"/>
    <w:rsid w:val="003F1721"/>
    <w:rsid w:val="003F786C"/>
    <w:rsid w:val="004033B8"/>
    <w:rsid w:val="004034DE"/>
    <w:rsid w:val="00404730"/>
    <w:rsid w:val="00404F61"/>
    <w:rsid w:val="00406722"/>
    <w:rsid w:val="00410480"/>
    <w:rsid w:val="00410E4F"/>
    <w:rsid w:val="004111A9"/>
    <w:rsid w:val="004150FD"/>
    <w:rsid w:val="004159D6"/>
    <w:rsid w:val="00417CF7"/>
    <w:rsid w:val="00421206"/>
    <w:rsid w:val="004216A6"/>
    <w:rsid w:val="00425D9C"/>
    <w:rsid w:val="00430768"/>
    <w:rsid w:val="0043078C"/>
    <w:rsid w:val="00431413"/>
    <w:rsid w:val="00432E29"/>
    <w:rsid w:val="004330B2"/>
    <w:rsid w:val="004330F1"/>
    <w:rsid w:val="0043488E"/>
    <w:rsid w:val="00435511"/>
    <w:rsid w:val="00436423"/>
    <w:rsid w:val="0044291D"/>
    <w:rsid w:val="00443526"/>
    <w:rsid w:val="004435FD"/>
    <w:rsid w:val="00443DE7"/>
    <w:rsid w:val="00443F6A"/>
    <w:rsid w:val="00446ACF"/>
    <w:rsid w:val="00446AD1"/>
    <w:rsid w:val="0044729C"/>
    <w:rsid w:val="0044738C"/>
    <w:rsid w:val="00450070"/>
    <w:rsid w:val="004504A3"/>
    <w:rsid w:val="0045110E"/>
    <w:rsid w:val="00453C72"/>
    <w:rsid w:val="0045784C"/>
    <w:rsid w:val="00460C53"/>
    <w:rsid w:val="004619F7"/>
    <w:rsid w:val="00461BAE"/>
    <w:rsid w:val="00461CED"/>
    <w:rsid w:val="00461CF0"/>
    <w:rsid w:val="00462C34"/>
    <w:rsid w:val="00463CE8"/>
    <w:rsid w:val="00464979"/>
    <w:rsid w:val="0046524E"/>
    <w:rsid w:val="00467BDE"/>
    <w:rsid w:val="00471512"/>
    <w:rsid w:val="0047460B"/>
    <w:rsid w:val="0047544E"/>
    <w:rsid w:val="00475D92"/>
    <w:rsid w:val="00482013"/>
    <w:rsid w:val="00483459"/>
    <w:rsid w:val="00483ACC"/>
    <w:rsid w:val="00483D7D"/>
    <w:rsid w:val="004842B3"/>
    <w:rsid w:val="0049025E"/>
    <w:rsid w:val="004911B5"/>
    <w:rsid w:val="00494979"/>
    <w:rsid w:val="00495794"/>
    <w:rsid w:val="0049591B"/>
    <w:rsid w:val="00495AD3"/>
    <w:rsid w:val="00497F07"/>
    <w:rsid w:val="004A0BE3"/>
    <w:rsid w:val="004A2DB2"/>
    <w:rsid w:val="004A41B6"/>
    <w:rsid w:val="004A6DF3"/>
    <w:rsid w:val="004A710A"/>
    <w:rsid w:val="004B38C5"/>
    <w:rsid w:val="004B489E"/>
    <w:rsid w:val="004B7C25"/>
    <w:rsid w:val="004C5CAD"/>
    <w:rsid w:val="004C71E1"/>
    <w:rsid w:val="004C7FF1"/>
    <w:rsid w:val="004D040D"/>
    <w:rsid w:val="004D34CD"/>
    <w:rsid w:val="004D4705"/>
    <w:rsid w:val="004D668C"/>
    <w:rsid w:val="004E03C4"/>
    <w:rsid w:val="004E2941"/>
    <w:rsid w:val="004E4C08"/>
    <w:rsid w:val="004E4E3C"/>
    <w:rsid w:val="004E5ABD"/>
    <w:rsid w:val="004F009E"/>
    <w:rsid w:val="004F14DB"/>
    <w:rsid w:val="004F1614"/>
    <w:rsid w:val="004F4526"/>
    <w:rsid w:val="004F4AD9"/>
    <w:rsid w:val="004F5D43"/>
    <w:rsid w:val="004F70FE"/>
    <w:rsid w:val="004F7153"/>
    <w:rsid w:val="004F76D1"/>
    <w:rsid w:val="004F7897"/>
    <w:rsid w:val="004F7E56"/>
    <w:rsid w:val="00501073"/>
    <w:rsid w:val="00502463"/>
    <w:rsid w:val="00503017"/>
    <w:rsid w:val="005052E4"/>
    <w:rsid w:val="00505858"/>
    <w:rsid w:val="00507C21"/>
    <w:rsid w:val="005101CE"/>
    <w:rsid w:val="00510564"/>
    <w:rsid w:val="00511C46"/>
    <w:rsid w:val="005146DE"/>
    <w:rsid w:val="005158D0"/>
    <w:rsid w:val="005201F2"/>
    <w:rsid w:val="005211C8"/>
    <w:rsid w:val="00521DCB"/>
    <w:rsid w:val="00522975"/>
    <w:rsid w:val="00522985"/>
    <w:rsid w:val="00523156"/>
    <w:rsid w:val="005262E0"/>
    <w:rsid w:val="00526BB6"/>
    <w:rsid w:val="00531B35"/>
    <w:rsid w:val="0053211B"/>
    <w:rsid w:val="00532A94"/>
    <w:rsid w:val="00532CBE"/>
    <w:rsid w:val="005332E6"/>
    <w:rsid w:val="005348D5"/>
    <w:rsid w:val="00536146"/>
    <w:rsid w:val="005405C9"/>
    <w:rsid w:val="00545A72"/>
    <w:rsid w:val="005478B0"/>
    <w:rsid w:val="0055418D"/>
    <w:rsid w:val="00557163"/>
    <w:rsid w:val="0055718B"/>
    <w:rsid w:val="00564849"/>
    <w:rsid w:val="00564D97"/>
    <w:rsid w:val="00565CE2"/>
    <w:rsid w:val="0056691B"/>
    <w:rsid w:val="00567710"/>
    <w:rsid w:val="0057439D"/>
    <w:rsid w:val="005744EC"/>
    <w:rsid w:val="00574D43"/>
    <w:rsid w:val="00582428"/>
    <w:rsid w:val="005858D9"/>
    <w:rsid w:val="005872D6"/>
    <w:rsid w:val="00590928"/>
    <w:rsid w:val="00590EDF"/>
    <w:rsid w:val="00592563"/>
    <w:rsid w:val="00595B58"/>
    <w:rsid w:val="005A163E"/>
    <w:rsid w:val="005A2FF0"/>
    <w:rsid w:val="005A3FBC"/>
    <w:rsid w:val="005A4AE7"/>
    <w:rsid w:val="005B2198"/>
    <w:rsid w:val="005B2D5D"/>
    <w:rsid w:val="005B56D0"/>
    <w:rsid w:val="005B5F76"/>
    <w:rsid w:val="005B61F8"/>
    <w:rsid w:val="005B69F1"/>
    <w:rsid w:val="005B7103"/>
    <w:rsid w:val="005C15F6"/>
    <w:rsid w:val="005C279D"/>
    <w:rsid w:val="005C30FA"/>
    <w:rsid w:val="005C391F"/>
    <w:rsid w:val="005C3D3B"/>
    <w:rsid w:val="005C5559"/>
    <w:rsid w:val="005C6E00"/>
    <w:rsid w:val="005C702B"/>
    <w:rsid w:val="005C7300"/>
    <w:rsid w:val="005D145A"/>
    <w:rsid w:val="005D14F1"/>
    <w:rsid w:val="005D2880"/>
    <w:rsid w:val="005D3236"/>
    <w:rsid w:val="005D3C84"/>
    <w:rsid w:val="005D49C7"/>
    <w:rsid w:val="005D5534"/>
    <w:rsid w:val="005D704A"/>
    <w:rsid w:val="005D7AA5"/>
    <w:rsid w:val="005E349F"/>
    <w:rsid w:val="005E3738"/>
    <w:rsid w:val="005E42A7"/>
    <w:rsid w:val="005E4B42"/>
    <w:rsid w:val="005E551C"/>
    <w:rsid w:val="005F107E"/>
    <w:rsid w:val="005F164C"/>
    <w:rsid w:val="005F3227"/>
    <w:rsid w:val="005F492B"/>
    <w:rsid w:val="005F6CCC"/>
    <w:rsid w:val="005F7CE2"/>
    <w:rsid w:val="0060168F"/>
    <w:rsid w:val="0060279B"/>
    <w:rsid w:val="00602A0A"/>
    <w:rsid w:val="006058B0"/>
    <w:rsid w:val="006064EA"/>
    <w:rsid w:val="006065FE"/>
    <w:rsid w:val="00615498"/>
    <w:rsid w:val="006170EF"/>
    <w:rsid w:val="006212F6"/>
    <w:rsid w:val="00621B1B"/>
    <w:rsid w:val="0062297E"/>
    <w:rsid w:val="00625168"/>
    <w:rsid w:val="00626DD1"/>
    <w:rsid w:val="0063132C"/>
    <w:rsid w:val="006322D1"/>
    <w:rsid w:val="006334FA"/>
    <w:rsid w:val="00633C6A"/>
    <w:rsid w:val="00634728"/>
    <w:rsid w:val="0063567A"/>
    <w:rsid w:val="00637747"/>
    <w:rsid w:val="00640685"/>
    <w:rsid w:val="0064137B"/>
    <w:rsid w:val="00644738"/>
    <w:rsid w:val="00645ECF"/>
    <w:rsid w:val="006464E3"/>
    <w:rsid w:val="00650422"/>
    <w:rsid w:val="0065298F"/>
    <w:rsid w:val="006530C3"/>
    <w:rsid w:val="00654344"/>
    <w:rsid w:val="006553CD"/>
    <w:rsid w:val="00655FA2"/>
    <w:rsid w:val="006637F6"/>
    <w:rsid w:val="00665EB6"/>
    <w:rsid w:val="00665F03"/>
    <w:rsid w:val="00666F4E"/>
    <w:rsid w:val="0067147D"/>
    <w:rsid w:val="00671E7D"/>
    <w:rsid w:val="00672803"/>
    <w:rsid w:val="00673190"/>
    <w:rsid w:val="00673D0C"/>
    <w:rsid w:val="00675442"/>
    <w:rsid w:val="006767D1"/>
    <w:rsid w:val="00676CB5"/>
    <w:rsid w:val="006776E1"/>
    <w:rsid w:val="00677AD2"/>
    <w:rsid w:val="00677DDA"/>
    <w:rsid w:val="00680DBD"/>
    <w:rsid w:val="006822F4"/>
    <w:rsid w:val="006834F7"/>
    <w:rsid w:val="00686C5D"/>
    <w:rsid w:val="00687A00"/>
    <w:rsid w:val="00693267"/>
    <w:rsid w:val="006959CF"/>
    <w:rsid w:val="006975AE"/>
    <w:rsid w:val="006A0223"/>
    <w:rsid w:val="006A35BD"/>
    <w:rsid w:val="006A38B0"/>
    <w:rsid w:val="006A3C6C"/>
    <w:rsid w:val="006A563D"/>
    <w:rsid w:val="006A5D9A"/>
    <w:rsid w:val="006A634A"/>
    <w:rsid w:val="006B007C"/>
    <w:rsid w:val="006B1404"/>
    <w:rsid w:val="006B37FE"/>
    <w:rsid w:val="006B496A"/>
    <w:rsid w:val="006B6BB3"/>
    <w:rsid w:val="006C0C81"/>
    <w:rsid w:val="006C1730"/>
    <w:rsid w:val="006C2AF7"/>
    <w:rsid w:val="006C7BBB"/>
    <w:rsid w:val="006C7E78"/>
    <w:rsid w:val="006D26E3"/>
    <w:rsid w:val="006D2D6E"/>
    <w:rsid w:val="006D45CD"/>
    <w:rsid w:val="006D4871"/>
    <w:rsid w:val="006D4F22"/>
    <w:rsid w:val="006D6824"/>
    <w:rsid w:val="006E0FD2"/>
    <w:rsid w:val="006E1A71"/>
    <w:rsid w:val="006E24BB"/>
    <w:rsid w:val="006E2725"/>
    <w:rsid w:val="006E285D"/>
    <w:rsid w:val="006E2C36"/>
    <w:rsid w:val="006E6BEF"/>
    <w:rsid w:val="006E7F41"/>
    <w:rsid w:val="006F11A0"/>
    <w:rsid w:val="006F1F0E"/>
    <w:rsid w:val="006F2FB8"/>
    <w:rsid w:val="006F3F71"/>
    <w:rsid w:val="006F4388"/>
    <w:rsid w:val="00702B1B"/>
    <w:rsid w:val="00703128"/>
    <w:rsid w:val="007043F9"/>
    <w:rsid w:val="00705EB9"/>
    <w:rsid w:val="00706C23"/>
    <w:rsid w:val="007110F5"/>
    <w:rsid w:val="00712798"/>
    <w:rsid w:val="00713485"/>
    <w:rsid w:val="00715C11"/>
    <w:rsid w:val="007165F9"/>
    <w:rsid w:val="007202AD"/>
    <w:rsid w:val="007204C0"/>
    <w:rsid w:val="00721764"/>
    <w:rsid w:val="00721BF9"/>
    <w:rsid w:val="00721FD5"/>
    <w:rsid w:val="0072335A"/>
    <w:rsid w:val="00725721"/>
    <w:rsid w:val="00726E3F"/>
    <w:rsid w:val="0072727A"/>
    <w:rsid w:val="007302DD"/>
    <w:rsid w:val="007302FD"/>
    <w:rsid w:val="0073150C"/>
    <w:rsid w:val="007319BC"/>
    <w:rsid w:val="00734110"/>
    <w:rsid w:val="00735B3E"/>
    <w:rsid w:val="007436FE"/>
    <w:rsid w:val="0074516C"/>
    <w:rsid w:val="00745569"/>
    <w:rsid w:val="00745DDA"/>
    <w:rsid w:val="00747EC6"/>
    <w:rsid w:val="00750568"/>
    <w:rsid w:val="0075267F"/>
    <w:rsid w:val="007529AB"/>
    <w:rsid w:val="00753012"/>
    <w:rsid w:val="00753F1D"/>
    <w:rsid w:val="00754D3A"/>
    <w:rsid w:val="00754D43"/>
    <w:rsid w:val="00755FB4"/>
    <w:rsid w:val="007570FB"/>
    <w:rsid w:val="00757C7F"/>
    <w:rsid w:val="00761090"/>
    <w:rsid w:val="0076115C"/>
    <w:rsid w:val="0076406E"/>
    <w:rsid w:val="00765CC9"/>
    <w:rsid w:val="00766F92"/>
    <w:rsid w:val="00767A40"/>
    <w:rsid w:val="00771126"/>
    <w:rsid w:val="00772ED4"/>
    <w:rsid w:val="007732BE"/>
    <w:rsid w:val="00774561"/>
    <w:rsid w:val="0077526A"/>
    <w:rsid w:val="00775B8A"/>
    <w:rsid w:val="00776D1F"/>
    <w:rsid w:val="00781688"/>
    <w:rsid w:val="00781E1A"/>
    <w:rsid w:val="007826A4"/>
    <w:rsid w:val="007849B9"/>
    <w:rsid w:val="007868BD"/>
    <w:rsid w:val="00792CC4"/>
    <w:rsid w:val="0079321C"/>
    <w:rsid w:val="00793653"/>
    <w:rsid w:val="00794B11"/>
    <w:rsid w:val="00795778"/>
    <w:rsid w:val="00795A10"/>
    <w:rsid w:val="007A02B1"/>
    <w:rsid w:val="007A76DB"/>
    <w:rsid w:val="007B05B3"/>
    <w:rsid w:val="007B2698"/>
    <w:rsid w:val="007B6528"/>
    <w:rsid w:val="007B69C3"/>
    <w:rsid w:val="007B74F4"/>
    <w:rsid w:val="007C02E1"/>
    <w:rsid w:val="007C71DC"/>
    <w:rsid w:val="007D0965"/>
    <w:rsid w:val="007D2F3C"/>
    <w:rsid w:val="007D3B06"/>
    <w:rsid w:val="007D492B"/>
    <w:rsid w:val="007D5145"/>
    <w:rsid w:val="007D7F49"/>
    <w:rsid w:val="007E3234"/>
    <w:rsid w:val="007E4C39"/>
    <w:rsid w:val="007E5A19"/>
    <w:rsid w:val="007E61A0"/>
    <w:rsid w:val="007E6D08"/>
    <w:rsid w:val="007F092B"/>
    <w:rsid w:val="007F2933"/>
    <w:rsid w:val="007F2BA6"/>
    <w:rsid w:val="007F59CB"/>
    <w:rsid w:val="007F640A"/>
    <w:rsid w:val="007F724B"/>
    <w:rsid w:val="007F7F5F"/>
    <w:rsid w:val="008017F3"/>
    <w:rsid w:val="00801AFD"/>
    <w:rsid w:val="00802893"/>
    <w:rsid w:val="00802CEA"/>
    <w:rsid w:val="00802D2C"/>
    <w:rsid w:val="0080394E"/>
    <w:rsid w:val="00806E35"/>
    <w:rsid w:val="00807E6A"/>
    <w:rsid w:val="00812589"/>
    <w:rsid w:val="00815ED3"/>
    <w:rsid w:val="00816DB2"/>
    <w:rsid w:val="00820260"/>
    <w:rsid w:val="0082349F"/>
    <w:rsid w:val="008257E6"/>
    <w:rsid w:val="008271E9"/>
    <w:rsid w:val="0083038C"/>
    <w:rsid w:val="0083057F"/>
    <w:rsid w:val="00830733"/>
    <w:rsid w:val="00830F7B"/>
    <w:rsid w:val="00835BF9"/>
    <w:rsid w:val="00836B44"/>
    <w:rsid w:val="00841FC2"/>
    <w:rsid w:val="0084241E"/>
    <w:rsid w:val="0084293E"/>
    <w:rsid w:val="00842B5F"/>
    <w:rsid w:val="00844A94"/>
    <w:rsid w:val="00845164"/>
    <w:rsid w:val="00846CFA"/>
    <w:rsid w:val="008500E6"/>
    <w:rsid w:val="00850453"/>
    <w:rsid w:val="00850959"/>
    <w:rsid w:val="00850D1D"/>
    <w:rsid w:val="00852CCC"/>
    <w:rsid w:val="0085426F"/>
    <w:rsid w:val="00856598"/>
    <w:rsid w:val="008672AE"/>
    <w:rsid w:val="00867D30"/>
    <w:rsid w:val="00875425"/>
    <w:rsid w:val="00876991"/>
    <w:rsid w:val="00876F0A"/>
    <w:rsid w:val="00880B87"/>
    <w:rsid w:val="00881F6C"/>
    <w:rsid w:val="00883A23"/>
    <w:rsid w:val="00885743"/>
    <w:rsid w:val="00885D36"/>
    <w:rsid w:val="00886D3A"/>
    <w:rsid w:val="00887FCF"/>
    <w:rsid w:val="00890FEC"/>
    <w:rsid w:val="00891B65"/>
    <w:rsid w:val="00891C59"/>
    <w:rsid w:val="00892204"/>
    <w:rsid w:val="0089328B"/>
    <w:rsid w:val="00893D48"/>
    <w:rsid w:val="0089532D"/>
    <w:rsid w:val="00895ACD"/>
    <w:rsid w:val="00897025"/>
    <w:rsid w:val="008A03BF"/>
    <w:rsid w:val="008A1C3F"/>
    <w:rsid w:val="008A3A40"/>
    <w:rsid w:val="008A4C6E"/>
    <w:rsid w:val="008A5602"/>
    <w:rsid w:val="008B0445"/>
    <w:rsid w:val="008B1A47"/>
    <w:rsid w:val="008B2B1A"/>
    <w:rsid w:val="008B35D6"/>
    <w:rsid w:val="008B5586"/>
    <w:rsid w:val="008B5696"/>
    <w:rsid w:val="008B5C4F"/>
    <w:rsid w:val="008B6258"/>
    <w:rsid w:val="008C2907"/>
    <w:rsid w:val="008C39D8"/>
    <w:rsid w:val="008C4692"/>
    <w:rsid w:val="008C5994"/>
    <w:rsid w:val="008C7341"/>
    <w:rsid w:val="008D018C"/>
    <w:rsid w:val="008D4AA3"/>
    <w:rsid w:val="008D5A4A"/>
    <w:rsid w:val="008D6541"/>
    <w:rsid w:val="008D6D43"/>
    <w:rsid w:val="008D72C4"/>
    <w:rsid w:val="008E1AD4"/>
    <w:rsid w:val="008E1F46"/>
    <w:rsid w:val="008E2084"/>
    <w:rsid w:val="008F2B91"/>
    <w:rsid w:val="008F33CB"/>
    <w:rsid w:val="008F399B"/>
    <w:rsid w:val="008F3D98"/>
    <w:rsid w:val="008F7288"/>
    <w:rsid w:val="00900673"/>
    <w:rsid w:val="00902518"/>
    <w:rsid w:val="00905905"/>
    <w:rsid w:val="00906544"/>
    <w:rsid w:val="00906A35"/>
    <w:rsid w:val="00910AFC"/>
    <w:rsid w:val="00910DD8"/>
    <w:rsid w:val="0091232A"/>
    <w:rsid w:val="00913578"/>
    <w:rsid w:val="00913CC3"/>
    <w:rsid w:val="00913E45"/>
    <w:rsid w:val="009152A6"/>
    <w:rsid w:val="00921E0C"/>
    <w:rsid w:val="009227F1"/>
    <w:rsid w:val="00924870"/>
    <w:rsid w:val="009266F9"/>
    <w:rsid w:val="0093136A"/>
    <w:rsid w:val="00932AB7"/>
    <w:rsid w:val="009343CD"/>
    <w:rsid w:val="00935DB7"/>
    <w:rsid w:val="009362BE"/>
    <w:rsid w:val="00936F8C"/>
    <w:rsid w:val="009374C6"/>
    <w:rsid w:val="00940A3B"/>
    <w:rsid w:val="00940CF6"/>
    <w:rsid w:val="00941761"/>
    <w:rsid w:val="0094210A"/>
    <w:rsid w:val="00950048"/>
    <w:rsid w:val="0095021C"/>
    <w:rsid w:val="00950BB1"/>
    <w:rsid w:val="00952D98"/>
    <w:rsid w:val="009540F7"/>
    <w:rsid w:val="009553A3"/>
    <w:rsid w:val="00955ED6"/>
    <w:rsid w:val="00956209"/>
    <w:rsid w:val="009579E9"/>
    <w:rsid w:val="00960ADD"/>
    <w:rsid w:val="009625A3"/>
    <w:rsid w:val="00962D3C"/>
    <w:rsid w:val="009631F9"/>
    <w:rsid w:val="00964A14"/>
    <w:rsid w:val="00965549"/>
    <w:rsid w:val="0097007D"/>
    <w:rsid w:val="00970E0D"/>
    <w:rsid w:val="009712B3"/>
    <w:rsid w:val="00971492"/>
    <w:rsid w:val="00971DBE"/>
    <w:rsid w:val="0097498C"/>
    <w:rsid w:val="009758D8"/>
    <w:rsid w:val="009776E2"/>
    <w:rsid w:val="00977E64"/>
    <w:rsid w:val="00980AB0"/>
    <w:rsid w:val="00981514"/>
    <w:rsid w:val="009837BD"/>
    <w:rsid w:val="009852B5"/>
    <w:rsid w:val="00986F53"/>
    <w:rsid w:val="00987841"/>
    <w:rsid w:val="00987F43"/>
    <w:rsid w:val="009925D5"/>
    <w:rsid w:val="00993442"/>
    <w:rsid w:val="009977EB"/>
    <w:rsid w:val="009A096C"/>
    <w:rsid w:val="009A0C80"/>
    <w:rsid w:val="009A3B38"/>
    <w:rsid w:val="009A7930"/>
    <w:rsid w:val="009A7C5E"/>
    <w:rsid w:val="009B1A2E"/>
    <w:rsid w:val="009B2BBA"/>
    <w:rsid w:val="009B2C87"/>
    <w:rsid w:val="009B3468"/>
    <w:rsid w:val="009B48E0"/>
    <w:rsid w:val="009B5B16"/>
    <w:rsid w:val="009C0FE0"/>
    <w:rsid w:val="009C1100"/>
    <w:rsid w:val="009C158B"/>
    <w:rsid w:val="009C4CC5"/>
    <w:rsid w:val="009C7C2B"/>
    <w:rsid w:val="009D1C9E"/>
    <w:rsid w:val="009D34F0"/>
    <w:rsid w:val="009D3D6E"/>
    <w:rsid w:val="009D5957"/>
    <w:rsid w:val="009D6345"/>
    <w:rsid w:val="009D6EC1"/>
    <w:rsid w:val="009E0276"/>
    <w:rsid w:val="009E25E0"/>
    <w:rsid w:val="009E28E8"/>
    <w:rsid w:val="009E7E40"/>
    <w:rsid w:val="009F1AD0"/>
    <w:rsid w:val="009F1F02"/>
    <w:rsid w:val="009F6EB9"/>
    <w:rsid w:val="009FBF32"/>
    <w:rsid w:val="00A00BD9"/>
    <w:rsid w:val="00A014BB"/>
    <w:rsid w:val="00A030F1"/>
    <w:rsid w:val="00A040C3"/>
    <w:rsid w:val="00A0423D"/>
    <w:rsid w:val="00A04BBA"/>
    <w:rsid w:val="00A107A8"/>
    <w:rsid w:val="00A108D8"/>
    <w:rsid w:val="00A115F8"/>
    <w:rsid w:val="00A11664"/>
    <w:rsid w:val="00A12F2E"/>
    <w:rsid w:val="00A14C61"/>
    <w:rsid w:val="00A163E1"/>
    <w:rsid w:val="00A170E2"/>
    <w:rsid w:val="00A171F0"/>
    <w:rsid w:val="00A20658"/>
    <w:rsid w:val="00A20F8A"/>
    <w:rsid w:val="00A2286C"/>
    <w:rsid w:val="00A22DA4"/>
    <w:rsid w:val="00A26956"/>
    <w:rsid w:val="00A26AD7"/>
    <w:rsid w:val="00A27171"/>
    <w:rsid w:val="00A27E72"/>
    <w:rsid w:val="00A32B98"/>
    <w:rsid w:val="00A3443A"/>
    <w:rsid w:val="00A34B6B"/>
    <w:rsid w:val="00A3512F"/>
    <w:rsid w:val="00A35A3B"/>
    <w:rsid w:val="00A40520"/>
    <w:rsid w:val="00A40D47"/>
    <w:rsid w:val="00A41485"/>
    <w:rsid w:val="00A42435"/>
    <w:rsid w:val="00A42B41"/>
    <w:rsid w:val="00A434B2"/>
    <w:rsid w:val="00A4777D"/>
    <w:rsid w:val="00A509C2"/>
    <w:rsid w:val="00A514E7"/>
    <w:rsid w:val="00A54EE6"/>
    <w:rsid w:val="00A55D62"/>
    <w:rsid w:val="00A57B41"/>
    <w:rsid w:val="00A6126E"/>
    <w:rsid w:val="00A613C4"/>
    <w:rsid w:val="00A62150"/>
    <w:rsid w:val="00A651D1"/>
    <w:rsid w:val="00A66169"/>
    <w:rsid w:val="00A709DD"/>
    <w:rsid w:val="00A73BFF"/>
    <w:rsid w:val="00A740BD"/>
    <w:rsid w:val="00A77205"/>
    <w:rsid w:val="00A8029F"/>
    <w:rsid w:val="00A81F71"/>
    <w:rsid w:val="00A82051"/>
    <w:rsid w:val="00A823BE"/>
    <w:rsid w:val="00A8287A"/>
    <w:rsid w:val="00A84591"/>
    <w:rsid w:val="00A856E1"/>
    <w:rsid w:val="00A86A14"/>
    <w:rsid w:val="00A874FC"/>
    <w:rsid w:val="00A8782E"/>
    <w:rsid w:val="00A87CE6"/>
    <w:rsid w:val="00A903C3"/>
    <w:rsid w:val="00A90910"/>
    <w:rsid w:val="00A929F6"/>
    <w:rsid w:val="00A92F48"/>
    <w:rsid w:val="00A94F54"/>
    <w:rsid w:val="00A951C1"/>
    <w:rsid w:val="00A9534F"/>
    <w:rsid w:val="00A9602A"/>
    <w:rsid w:val="00A96467"/>
    <w:rsid w:val="00A97BD2"/>
    <w:rsid w:val="00A97DF0"/>
    <w:rsid w:val="00A97F36"/>
    <w:rsid w:val="00AA16B7"/>
    <w:rsid w:val="00AA17D5"/>
    <w:rsid w:val="00AA1869"/>
    <w:rsid w:val="00AA33C0"/>
    <w:rsid w:val="00AA3AE2"/>
    <w:rsid w:val="00AA64D3"/>
    <w:rsid w:val="00AA73FB"/>
    <w:rsid w:val="00AB18DD"/>
    <w:rsid w:val="00AB41B2"/>
    <w:rsid w:val="00AB5B2C"/>
    <w:rsid w:val="00AB5D6D"/>
    <w:rsid w:val="00AB7342"/>
    <w:rsid w:val="00AB74B7"/>
    <w:rsid w:val="00AC2DF1"/>
    <w:rsid w:val="00AC3815"/>
    <w:rsid w:val="00AD1BD1"/>
    <w:rsid w:val="00AD350B"/>
    <w:rsid w:val="00AD598C"/>
    <w:rsid w:val="00AD5AC5"/>
    <w:rsid w:val="00AD6769"/>
    <w:rsid w:val="00AD7D61"/>
    <w:rsid w:val="00AE1112"/>
    <w:rsid w:val="00AE1A49"/>
    <w:rsid w:val="00AE31F2"/>
    <w:rsid w:val="00AE352B"/>
    <w:rsid w:val="00AE463E"/>
    <w:rsid w:val="00AE465C"/>
    <w:rsid w:val="00AE63B5"/>
    <w:rsid w:val="00AF071C"/>
    <w:rsid w:val="00B00973"/>
    <w:rsid w:val="00B009C2"/>
    <w:rsid w:val="00B012E2"/>
    <w:rsid w:val="00B0212B"/>
    <w:rsid w:val="00B05018"/>
    <w:rsid w:val="00B05F20"/>
    <w:rsid w:val="00B0669C"/>
    <w:rsid w:val="00B104FA"/>
    <w:rsid w:val="00B10BA3"/>
    <w:rsid w:val="00B11915"/>
    <w:rsid w:val="00B11F64"/>
    <w:rsid w:val="00B14686"/>
    <w:rsid w:val="00B16523"/>
    <w:rsid w:val="00B17A4D"/>
    <w:rsid w:val="00B21F4D"/>
    <w:rsid w:val="00B22B8E"/>
    <w:rsid w:val="00B22FBA"/>
    <w:rsid w:val="00B32AD1"/>
    <w:rsid w:val="00B32D5E"/>
    <w:rsid w:val="00B35399"/>
    <w:rsid w:val="00B378DB"/>
    <w:rsid w:val="00B40395"/>
    <w:rsid w:val="00B41608"/>
    <w:rsid w:val="00B42BEA"/>
    <w:rsid w:val="00B4340C"/>
    <w:rsid w:val="00B43AC0"/>
    <w:rsid w:val="00B45DF8"/>
    <w:rsid w:val="00B467C0"/>
    <w:rsid w:val="00B46B05"/>
    <w:rsid w:val="00B473F2"/>
    <w:rsid w:val="00B47B78"/>
    <w:rsid w:val="00B5267B"/>
    <w:rsid w:val="00B567E1"/>
    <w:rsid w:val="00B56C6E"/>
    <w:rsid w:val="00B64880"/>
    <w:rsid w:val="00B6674C"/>
    <w:rsid w:val="00B676CF"/>
    <w:rsid w:val="00B6798D"/>
    <w:rsid w:val="00B7143F"/>
    <w:rsid w:val="00B7207D"/>
    <w:rsid w:val="00B72B05"/>
    <w:rsid w:val="00B745EB"/>
    <w:rsid w:val="00B771B2"/>
    <w:rsid w:val="00B83329"/>
    <w:rsid w:val="00B83A5B"/>
    <w:rsid w:val="00B83E19"/>
    <w:rsid w:val="00B84B55"/>
    <w:rsid w:val="00B85B83"/>
    <w:rsid w:val="00B860BC"/>
    <w:rsid w:val="00B90044"/>
    <w:rsid w:val="00B908B2"/>
    <w:rsid w:val="00B90F25"/>
    <w:rsid w:val="00B92054"/>
    <w:rsid w:val="00B92344"/>
    <w:rsid w:val="00B942FF"/>
    <w:rsid w:val="00B94ACB"/>
    <w:rsid w:val="00B97032"/>
    <w:rsid w:val="00B97482"/>
    <w:rsid w:val="00B97661"/>
    <w:rsid w:val="00BA0E82"/>
    <w:rsid w:val="00BA4571"/>
    <w:rsid w:val="00BA604E"/>
    <w:rsid w:val="00BB01CC"/>
    <w:rsid w:val="00BB0AC9"/>
    <w:rsid w:val="00BB1F63"/>
    <w:rsid w:val="00BB46E5"/>
    <w:rsid w:val="00BB58B4"/>
    <w:rsid w:val="00BB79F6"/>
    <w:rsid w:val="00BBC39B"/>
    <w:rsid w:val="00BC0736"/>
    <w:rsid w:val="00BC1C01"/>
    <w:rsid w:val="00BD02A1"/>
    <w:rsid w:val="00BD0431"/>
    <w:rsid w:val="00BD0C62"/>
    <w:rsid w:val="00BD0C93"/>
    <w:rsid w:val="00BD0E75"/>
    <w:rsid w:val="00BD21E7"/>
    <w:rsid w:val="00BD5146"/>
    <w:rsid w:val="00BD5D54"/>
    <w:rsid w:val="00BD7E98"/>
    <w:rsid w:val="00BE1789"/>
    <w:rsid w:val="00BE1C86"/>
    <w:rsid w:val="00BE22F4"/>
    <w:rsid w:val="00BE2B20"/>
    <w:rsid w:val="00BE5FDD"/>
    <w:rsid w:val="00BE68A4"/>
    <w:rsid w:val="00BE7DAF"/>
    <w:rsid w:val="00BF2114"/>
    <w:rsid w:val="00BF389B"/>
    <w:rsid w:val="00BF3BB5"/>
    <w:rsid w:val="00BF5FC1"/>
    <w:rsid w:val="00C0069F"/>
    <w:rsid w:val="00C01D44"/>
    <w:rsid w:val="00C039C5"/>
    <w:rsid w:val="00C03C98"/>
    <w:rsid w:val="00C048AE"/>
    <w:rsid w:val="00C0531C"/>
    <w:rsid w:val="00C0632F"/>
    <w:rsid w:val="00C10666"/>
    <w:rsid w:val="00C143CC"/>
    <w:rsid w:val="00C14DB3"/>
    <w:rsid w:val="00C16A3F"/>
    <w:rsid w:val="00C20DDA"/>
    <w:rsid w:val="00C21311"/>
    <w:rsid w:val="00C21491"/>
    <w:rsid w:val="00C21A09"/>
    <w:rsid w:val="00C21C1C"/>
    <w:rsid w:val="00C228F0"/>
    <w:rsid w:val="00C234C8"/>
    <w:rsid w:val="00C23D59"/>
    <w:rsid w:val="00C24FCC"/>
    <w:rsid w:val="00C26AB5"/>
    <w:rsid w:val="00C26C91"/>
    <w:rsid w:val="00C278C6"/>
    <w:rsid w:val="00C3125B"/>
    <w:rsid w:val="00C31CCD"/>
    <w:rsid w:val="00C3247B"/>
    <w:rsid w:val="00C32BF3"/>
    <w:rsid w:val="00C3350A"/>
    <w:rsid w:val="00C336E9"/>
    <w:rsid w:val="00C3373C"/>
    <w:rsid w:val="00C342B9"/>
    <w:rsid w:val="00C36915"/>
    <w:rsid w:val="00C36A4C"/>
    <w:rsid w:val="00C4198C"/>
    <w:rsid w:val="00C41EED"/>
    <w:rsid w:val="00C4338F"/>
    <w:rsid w:val="00C440E3"/>
    <w:rsid w:val="00C464D1"/>
    <w:rsid w:val="00C521FC"/>
    <w:rsid w:val="00C52E6B"/>
    <w:rsid w:val="00C52ED4"/>
    <w:rsid w:val="00C53134"/>
    <w:rsid w:val="00C53586"/>
    <w:rsid w:val="00C570DB"/>
    <w:rsid w:val="00C60409"/>
    <w:rsid w:val="00C62141"/>
    <w:rsid w:val="00C62F69"/>
    <w:rsid w:val="00C67718"/>
    <w:rsid w:val="00C67834"/>
    <w:rsid w:val="00C67FDC"/>
    <w:rsid w:val="00C719F6"/>
    <w:rsid w:val="00C724C5"/>
    <w:rsid w:val="00C74046"/>
    <w:rsid w:val="00C74A8E"/>
    <w:rsid w:val="00C75C37"/>
    <w:rsid w:val="00C77C02"/>
    <w:rsid w:val="00C804AF"/>
    <w:rsid w:val="00C81079"/>
    <w:rsid w:val="00C818AE"/>
    <w:rsid w:val="00C81B6A"/>
    <w:rsid w:val="00C826CC"/>
    <w:rsid w:val="00C828EB"/>
    <w:rsid w:val="00C82F73"/>
    <w:rsid w:val="00C874CF"/>
    <w:rsid w:val="00C916A5"/>
    <w:rsid w:val="00C93680"/>
    <w:rsid w:val="00C95C10"/>
    <w:rsid w:val="00CA1F3D"/>
    <w:rsid w:val="00CA2876"/>
    <w:rsid w:val="00CA31D2"/>
    <w:rsid w:val="00CA41F8"/>
    <w:rsid w:val="00CA56CE"/>
    <w:rsid w:val="00CA601C"/>
    <w:rsid w:val="00CA6E4D"/>
    <w:rsid w:val="00CB0247"/>
    <w:rsid w:val="00CB0429"/>
    <w:rsid w:val="00CB0A5F"/>
    <w:rsid w:val="00CB29EF"/>
    <w:rsid w:val="00CB54F1"/>
    <w:rsid w:val="00CB55F8"/>
    <w:rsid w:val="00CB5885"/>
    <w:rsid w:val="00CB6AE5"/>
    <w:rsid w:val="00CB6C71"/>
    <w:rsid w:val="00CC0EBA"/>
    <w:rsid w:val="00CC1F85"/>
    <w:rsid w:val="00CC68DB"/>
    <w:rsid w:val="00CC6ED7"/>
    <w:rsid w:val="00CC70D2"/>
    <w:rsid w:val="00CD0505"/>
    <w:rsid w:val="00CD0999"/>
    <w:rsid w:val="00CD11B8"/>
    <w:rsid w:val="00CD3177"/>
    <w:rsid w:val="00CD640E"/>
    <w:rsid w:val="00CD6AB8"/>
    <w:rsid w:val="00CE5A59"/>
    <w:rsid w:val="00CE6F3B"/>
    <w:rsid w:val="00CE7964"/>
    <w:rsid w:val="00CF073A"/>
    <w:rsid w:val="00CF259E"/>
    <w:rsid w:val="00CF3028"/>
    <w:rsid w:val="00CF4700"/>
    <w:rsid w:val="00CF4707"/>
    <w:rsid w:val="00CF4D2D"/>
    <w:rsid w:val="00CF5205"/>
    <w:rsid w:val="00CF7980"/>
    <w:rsid w:val="00D003B2"/>
    <w:rsid w:val="00D003D0"/>
    <w:rsid w:val="00D00C99"/>
    <w:rsid w:val="00D02847"/>
    <w:rsid w:val="00D02F81"/>
    <w:rsid w:val="00D0515A"/>
    <w:rsid w:val="00D058D3"/>
    <w:rsid w:val="00D06046"/>
    <w:rsid w:val="00D1101A"/>
    <w:rsid w:val="00D1187C"/>
    <w:rsid w:val="00D131AD"/>
    <w:rsid w:val="00D136C3"/>
    <w:rsid w:val="00D143D3"/>
    <w:rsid w:val="00D15741"/>
    <w:rsid w:val="00D15BE4"/>
    <w:rsid w:val="00D16209"/>
    <w:rsid w:val="00D166DB"/>
    <w:rsid w:val="00D174D4"/>
    <w:rsid w:val="00D17EF8"/>
    <w:rsid w:val="00D2043B"/>
    <w:rsid w:val="00D22308"/>
    <w:rsid w:val="00D23284"/>
    <w:rsid w:val="00D2382F"/>
    <w:rsid w:val="00D23946"/>
    <w:rsid w:val="00D24B42"/>
    <w:rsid w:val="00D24F39"/>
    <w:rsid w:val="00D25D4B"/>
    <w:rsid w:val="00D30813"/>
    <w:rsid w:val="00D3204B"/>
    <w:rsid w:val="00D32681"/>
    <w:rsid w:val="00D332DF"/>
    <w:rsid w:val="00D33AFA"/>
    <w:rsid w:val="00D35917"/>
    <w:rsid w:val="00D3721C"/>
    <w:rsid w:val="00D44281"/>
    <w:rsid w:val="00D445BA"/>
    <w:rsid w:val="00D44E95"/>
    <w:rsid w:val="00D459B0"/>
    <w:rsid w:val="00D45B40"/>
    <w:rsid w:val="00D46DA1"/>
    <w:rsid w:val="00D474AB"/>
    <w:rsid w:val="00D502E0"/>
    <w:rsid w:val="00D51B18"/>
    <w:rsid w:val="00D51F5C"/>
    <w:rsid w:val="00D6012D"/>
    <w:rsid w:val="00D61149"/>
    <w:rsid w:val="00D611D1"/>
    <w:rsid w:val="00D6199E"/>
    <w:rsid w:val="00D6293D"/>
    <w:rsid w:val="00D62F50"/>
    <w:rsid w:val="00D65356"/>
    <w:rsid w:val="00D719E1"/>
    <w:rsid w:val="00D71AA2"/>
    <w:rsid w:val="00D727BB"/>
    <w:rsid w:val="00D7284E"/>
    <w:rsid w:val="00D76362"/>
    <w:rsid w:val="00D763FA"/>
    <w:rsid w:val="00D82031"/>
    <w:rsid w:val="00D851EF"/>
    <w:rsid w:val="00D901A1"/>
    <w:rsid w:val="00D911EB"/>
    <w:rsid w:val="00D93620"/>
    <w:rsid w:val="00D9406F"/>
    <w:rsid w:val="00D94BCB"/>
    <w:rsid w:val="00D963B1"/>
    <w:rsid w:val="00D964F0"/>
    <w:rsid w:val="00D97692"/>
    <w:rsid w:val="00D97BF2"/>
    <w:rsid w:val="00D97F2D"/>
    <w:rsid w:val="00DA0247"/>
    <w:rsid w:val="00DA0791"/>
    <w:rsid w:val="00DA2E83"/>
    <w:rsid w:val="00DA4A5E"/>
    <w:rsid w:val="00DA5039"/>
    <w:rsid w:val="00DB019E"/>
    <w:rsid w:val="00DB1618"/>
    <w:rsid w:val="00DB1B69"/>
    <w:rsid w:val="00DB2478"/>
    <w:rsid w:val="00DB2491"/>
    <w:rsid w:val="00DB2C3C"/>
    <w:rsid w:val="00DB522C"/>
    <w:rsid w:val="00DB57F2"/>
    <w:rsid w:val="00DB5A46"/>
    <w:rsid w:val="00DB6938"/>
    <w:rsid w:val="00DB7B9B"/>
    <w:rsid w:val="00DC08F5"/>
    <w:rsid w:val="00DC0C0D"/>
    <w:rsid w:val="00DC0EE5"/>
    <w:rsid w:val="00DC3792"/>
    <w:rsid w:val="00DC668D"/>
    <w:rsid w:val="00DC77BD"/>
    <w:rsid w:val="00DC7DC5"/>
    <w:rsid w:val="00DC7F1B"/>
    <w:rsid w:val="00DD453E"/>
    <w:rsid w:val="00DD5B3C"/>
    <w:rsid w:val="00DE0A5E"/>
    <w:rsid w:val="00DE0EA4"/>
    <w:rsid w:val="00DE34CB"/>
    <w:rsid w:val="00DE4D84"/>
    <w:rsid w:val="00DF06D6"/>
    <w:rsid w:val="00DF1BD3"/>
    <w:rsid w:val="00DF370C"/>
    <w:rsid w:val="00DF524A"/>
    <w:rsid w:val="00DF5419"/>
    <w:rsid w:val="00DF5547"/>
    <w:rsid w:val="00DF6C66"/>
    <w:rsid w:val="00DF6EEF"/>
    <w:rsid w:val="00DF74D0"/>
    <w:rsid w:val="00E021E3"/>
    <w:rsid w:val="00E02A51"/>
    <w:rsid w:val="00E04032"/>
    <w:rsid w:val="00E0551C"/>
    <w:rsid w:val="00E05F07"/>
    <w:rsid w:val="00E05F1D"/>
    <w:rsid w:val="00E07D3F"/>
    <w:rsid w:val="00E1001E"/>
    <w:rsid w:val="00E10F88"/>
    <w:rsid w:val="00E11F39"/>
    <w:rsid w:val="00E1342E"/>
    <w:rsid w:val="00E16B86"/>
    <w:rsid w:val="00E20EF4"/>
    <w:rsid w:val="00E22856"/>
    <w:rsid w:val="00E23E04"/>
    <w:rsid w:val="00E24A8C"/>
    <w:rsid w:val="00E257DC"/>
    <w:rsid w:val="00E25EFC"/>
    <w:rsid w:val="00E30F5B"/>
    <w:rsid w:val="00E314AD"/>
    <w:rsid w:val="00E315FE"/>
    <w:rsid w:val="00E34321"/>
    <w:rsid w:val="00E35A87"/>
    <w:rsid w:val="00E364BD"/>
    <w:rsid w:val="00E367C8"/>
    <w:rsid w:val="00E4059F"/>
    <w:rsid w:val="00E41446"/>
    <w:rsid w:val="00E4180D"/>
    <w:rsid w:val="00E43431"/>
    <w:rsid w:val="00E448CE"/>
    <w:rsid w:val="00E45A16"/>
    <w:rsid w:val="00E468AC"/>
    <w:rsid w:val="00E506DE"/>
    <w:rsid w:val="00E50D28"/>
    <w:rsid w:val="00E50DE9"/>
    <w:rsid w:val="00E51886"/>
    <w:rsid w:val="00E527BA"/>
    <w:rsid w:val="00E52BC2"/>
    <w:rsid w:val="00E55940"/>
    <w:rsid w:val="00E57DA8"/>
    <w:rsid w:val="00E60F63"/>
    <w:rsid w:val="00E616C1"/>
    <w:rsid w:val="00E61F32"/>
    <w:rsid w:val="00E61F7A"/>
    <w:rsid w:val="00E62307"/>
    <w:rsid w:val="00E63588"/>
    <w:rsid w:val="00E63B2F"/>
    <w:rsid w:val="00E6571F"/>
    <w:rsid w:val="00E67427"/>
    <w:rsid w:val="00E6751D"/>
    <w:rsid w:val="00E705DD"/>
    <w:rsid w:val="00E719D0"/>
    <w:rsid w:val="00E72F5F"/>
    <w:rsid w:val="00E76717"/>
    <w:rsid w:val="00E847E2"/>
    <w:rsid w:val="00E8582E"/>
    <w:rsid w:val="00E865AF"/>
    <w:rsid w:val="00E92A0B"/>
    <w:rsid w:val="00E94590"/>
    <w:rsid w:val="00E95A60"/>
    <w:rsid w:val="00E96FD8"/>
    <w:rsid w:val="00EA061F"/>
    <w:rsid w:val="00EA1D73"/>
    <w:rsid w:val="00EA39BD"/>
    <w:rsid w:val="00EA4343"/>
    <w:rsid w:val="00EA54F4"/>
    <w:rsid w:val="00EA72CE"/>
    <w:rsid w:val="00EB1D7A"/>
    <w:rsid w:val="00EB29D9"/>
    <w:rsid w:val="00EB7D8A"/>
    <w:rsid w:val="00EC3B04"/>
    <w:rsid w:val="00ED1632"/>
    <w:rsid w:val="00ED472C"/>
    <w:rsid w:val="00ED4A90"/>
    <w:rsid w:val="00ED52FE"/>
    <w:rsid w:val="00ED5B0E"/>
    <w:rsid w:val="00ED5E64"/>
    <w:rsid w:val="00EE1927"/>
    <w:rsid w:val="00EE2BB0"/>
    <w:rsid w:val="00EE5387"/>
    <w:rsid w:val="00EE6531"/>
    <w:rsid w:val="00EE66AC"/>
    <w:rsid w:val="00EE7604"/>
    <w:rsid w:val="00EF094C"/>
    <w:rsid w:val="00EF139A"/>
    <w:rsid w:val="00EF1CD0"/>
    <w:rsid w:val="00EF26A2"/>
    <w:rsid w:val="00EF3507"/>
    <w:rsid w:val="00F06B80"/>
    <w:rsid w:val="00F12AC4"/>
    <w:rsid w:val="00F147B4"/>
    <w:rsid w:val="00F149DD"/>
    <w:rsid w:val="00F1517D"/>
    <w:rsid w:val="00F178BD"/>
    <w:rsid w:val="00F211E9"/>
    <w:rsid w:val="00F24A01"/>
    <w:rsid w:val="00F26B6C"/>
    <w:rsid w:val="00F2766B"/>
    <w:rsid w:val="00F2766F"/>
    <w:rsid w:val="00F319FF"/>
    <w:rsid w:val="00F3214D"/>
    <w:rsid w:val="00F32EE6"/>
    <w:rsid w:val="00F33F2C"/>
    <w:rsid w:val="00F37349"/>
    <w:rsid w:val="00F37CD3"/>
    <w:rsid w:val="00F41956"/>
    <w:rsid w:val="00F45EE2"/>
    <w:rsid w:val="00F466F1"/>
    <w:rsid w:val="00F476CA"/>
    <w:rsid w:val="00F50289"/>
    <w:rsid w:val="00F510CE"/>
    <w:rsid w:val="00F51716"/>
    <w:rsid w:val="00F51FD7"/>
    <w:rsid w:val="00F56398"/>
    <w:rsid w:val="00F57731"/>
    <w:rsid w:val="00F6294E"/>
    <w:rsid w:val="00F65C5F"/>
    <w:rsid w:val="00F666E3"/>
    <w:rsid w:val="00F66DDB"/>
    <w:rsid w:val="00F70819"/>
    <w:rsid w:val="00F709C8"/>
    <w:rsid w:val="00F75F9F"/>
    <w:rsid w:val="00F76442"/>
    <w:rsid w:val="00F82033"/>
    <w:rsid w:val="00F82098"/>
    <w:rsid w:val="00F820B1"/>
    <w:rsid w:val="00F844CC"/>
    <w:rsid w:val="00F84ACC"/>
    <w:rsid w:val="00F85E4D"/>
    <w:rsid w:val="00F86D92"/>
    <w:rsid w:val="00F87C54"/>
    <w:rsid w:val="00F904E4"/>
    <w:rsid w:val="00F905D1"/>
    <w:rsid w:val="00F90AD7"/>
    <w:rsid w:val="00F91810"/>
    <w:rsid w:val="00F923F3"/>
    <w:rsid w:val="00F92B37"/>
    <w:rsid w:val="00F9318C"/>
    <w:rsid w:val="00F9451F"/>
    <w:rsid w:val="00F95615"/>
    <w:rsid w:val="00F96EB0"/>
    <w:rsid w:val="00F97345"/>
    <w:rsid w:val="00F9788D"/>
    <w:rsid w:val="00F97AFB"/>
    <w:rsid w:val="00FA14CB"/>
    <w:rsid w:val="00FA1C1C"/>
    <w:rsid w:val="00FA3166"/>
    <w:rsid w:val="00FA3596"/>
    <w:rsid w:val="00FA50FF"/>
    <w:rsid w:val="00FB0D53"/>
    <w:rsid w:val="00FB276B"/>
    <w:rsid w:val="00FB312A"/>
    <w:rsid w:val="00FB3814"/>
    <w:rsid w:val="00FB7EBB"/>
    <w:rsid w:val="00FC0485"/>
    <w:rsid w:val="00FC0C20"/>
    <w:rsid w:val="00FC0E34"/>
    <w:rsid w:val="00FC1261"/>
    <w:rsid w:val="00FC2F1C"/>
    <w:rsid w:val="00FC310B"/>
    <w:rsid w:val="00FC4194"/>
    <w:rsid w:val="00FC44FC"/>
    <w:rsid w:val="00FC58AA"/>
    <w:rsid w:val="00FC6E48"/>
    <w:rsid w:val="00FC748F"/>
    <w:rsid w:val="00FD1684"/>
    <w:rsid w:val="00FD1E7D"/>
    <w:rsid w:val="00FD2965"/>
    <w:rsid w:val="00FD7841"/>
    <w:rsid w:val="00FE28A1"/>
    <w:rsid w:val="00FE3158"/>
    <w:rsid w:val="00FE5BE7"/>
    <w:rsid w:val="00FE64A7"/>
    <w:rsid w:val="00FE67C1"/>
    <w:rsid w:val="00FE741A"/>
    <w:rsid w:val="00FE7F40"/>
    <w:rsid w:val="00FF0707"/>
    <w:rsid w:val="00FF20F0"/>
    <w:rsid w:val="00FF362D"/>
    <w:rsid w:val="00FF3D4E"/>
    <w:rsid w:val="00FF3E16"/>
    <w:rsid w:val="00FF407F"/>
    <w:rsid w:val="00FF43DE"/>
    <w:rsid w:val="00FF5970"/>
    <w:rsid w:val="00FF6797"/>
    <w:rsid w:val="00FF6DDB"/>
    <w:rsid w:val="00FF740C"/>
    <w:rsid w:val="0170F588"/>
    <w:rsid w:val="01905A58"/>
    <w:rsid w:val="0190AE01"/>
    <w:rsid w:val="025A14C5"/>
    <w:rsid w:val="02661632"/>
    <w:rsid w:val="02E318BC"/>
    <w:rsid w:val="02E79807"/>
    <w:rsid w:val="036CEC6E"/>
    <w:rsid w:val="0384F4FA"/>
    <w:rsid w:val="04035851"/>
    <w:rsid w:val="042DCE07"/>
    <w:rsid w:val="048CB391"/>
    <w:rsid w:val="0520234B"/>
    <w:rsid w:val="059C6A49"/>
    <w:rsid w:val="059DA998"/>
    <w:rsid w:val="05BCF765"/>
    <w:rsid w:val="05C7F9E4"/>
    <w:rsid w:val="05DA9D66"/>
    <w:rsid w:val="05DC1A63"/>
    <w:rsid w:val="06A0101F"/>
    <w:rsid w:val="07169A0B"/>
    <w:rsid w:val="071AB9B4"/>
    <w:rsid w:val="078085E8"/>
    <w:rsid w:val="07AA7B14"/>
    <w:rsid w:val="07DFC2CB"/>
    <w:rsid w:val="07EFC984"/>
    <w:rsid w:val="085BD61D"/>
    <w:rsid w:val="086708A5"/>
    <w:rsid w:val="08C99034"/>
    <w:rsid w:val="09352D9E"/>
    <w:rsid w:val="0948E671"/>
    <w:rsid w:val="0987D9FC"/>
    <w:rsid w:val="09F29950"/>
    <w:rsid w:val="0A42FB1F"/>
    <w:rsid w:val="0AD62EA1"/>
    <w:rsid w:val="0B5A8FF4"/>
    <w:rsid w:val="0B7AA6A3"/>
    <w:rsid w:val="0B90AA4D"/>
    <w:rsid w:val="0BB56CE6"/>
    <w:rsid w:val="0BC0583D"/>
    <w:rsid w:val="0BF7FB0F"/>
    <w:rsid w:val="0C285D6D"/>
    <w:rsid w:val="0C4EEA2B"/>
    <w:rsid w:val="0C6B6398"/>
    <w:rsid w:val="0C8F888D"/>
    <w:rsid w:val="0CC98454"/>
    <w:rsid w:val="0DDFD0A3"/>
    <w:rsid w:val="0DEABA8C"/>
    <w:rsid w:val="0E0274BD"/>
    <w:rsid w:val="0E27836D"/>
    <w:rsid w:val="0E44D3A7"/>
    <w:rsid w:val="0E6A5DAB"/>
    <w:rsid w:val="0FA3F2B4"/>
    <w:rsid w:val="0FC7FB7F"/>
    <w:rsid w:val="102E06B0"/>
    <w:rsid w:val="1045E6D5"/>
    <w:rsid w:val="123B5176"/>
    <w:rsid w:val="129083FF"/>
    <w:rsid w:val="12D1E15D"/>
    <w:rsid w:val="12FECA11"/>
    <w:rsid w:val="13050B08"/>
    <w:rsid w:val="1332B62A"/>
    <w:rsid w:val="1358B38A"/>
    <w:rsid w:val="138E340B"/>
    <w:rsid w:val="142C6F3F"/>
    <w:rsid w:val="14B60529"/>
    <w:rsid w:val="151BFC87"/>
    <w:rsid w:val="15C004EA"/>
    <w:rsid w:val="16000DED"/>
    <w:rsid w:val="165BD256"/>
    <w:rsid w:val="16A56466"/>
    <w:rsid w:val="16ADB5C5"/>
    <w:rsid w:val="16FF2A9D"/>
    <w:rsid w:val="1757542B"/>
    <w:rsid w:val="17608431"/>
    <w:rsid w:val="17A5F85D"/>
    <w:rsid w:val="1838F8CB"/>
    <w:rsid w:val="18536126"/>
    <w:rsid w:val="189AFAFE"/>
    <w:rsid w:val="18DC1FA1"/>
    <w:rsid w:val="191733D8"/>
    <w:rsid w:val="1995F65E"/>
    <w:rsid w:val="1A4CD13D"/>
    <w:rsid w:val="1A541EF8"/>
    <w:rsid w:val="1B70998D"/>
    <w:rsid w:val="1BA049E6"/>
    <w:rsid w:val="1BD8B7D1"/>
    <w:rsid w:val="1D0EC14E"/>
    <w:rsid w:val="1D5F5EC5"/>
    <w:rsid w:val="1D8BE759"/>
    <w:rsid w:val="1E0CB4B5"/>
    <w:rsid w:val="1E56DCC2"/>
    <w:rsid w:val="1E5E046A"/>
    <w:rsid w:val="1EB6BA23"/>
    <w:rsid w:val="1EC71478"/>
    <w:rsid w:val="1FE53A9F"/>
    <w:rsid w:val="1FFBF759"/>
    <w:rsid w:val="20864689"/>
    <w:rsid w:val="208C9278"/>
    <w:rsid w:val="20F7AD77"/>
    <w:rsid w:val="213C14A8"/>
    <w:rsid w:val="2163FEDA"/>
    <w:rsid w:val="21C007C8"/>
    <w:rsid w:val="21D23212"/>
    <w:rsid w:val="221319AE"/>
    <w:rsid w:val="22E37D1A"/>
    <w:rsid w:val="231CDB61"/>
    <w:rsid w:val="2334990B"/>
    <w:rsid w:val="23360670"/>
    <w:rsid w:val="234B0721"/>
    <w:rsid w:val="2395C7EC"/>
    <w:rsid w:val="23CEFC1F"/>
    <w:rsid w:val="24B8ABC2"/>
    <w:rsid w:val="24E632A1"/>
    <w:rsid w:val="253849F3"/>
    <w:rsid w:val="255F2471"/>
    <w:rsid w:val="25607FB7"/>
    <w:rsid w:val="2579C6EA"/>
    <w:rsid w:val="25B61027"/>
    <w:rsid w:val="26002925"/>
    <w:rsid w:val="26147735"/>
    <w:rsid w:val="26AD02D7"/>
    <w:rsid w:val="26E3E794"/>
    <w:rsid w:val="27822151"/>
    <w:rsid w:val="27D3CB7A"/>
    <w:rsid w:val="27DDCFF6"/>
    <w:rsid w:val="2805FDC5"/>
    <w:rsid w:val="280B125C"/>
    <w:rsid w:val="28DAD295"/>
    <w:rsid w:val="291AAD25"/>
    <w:rsid w:val="2927D65A"/>
    <w:rsid w:val="299A1CE1"/>
    <w:rsid w:val="29E27B3E"/>
    <w:rsid w:val="2A514204"/>
    <w:rsid w:val="2A90A243"/>
    <w:rsid w:val="2BE58682"/>
    <w:rsid w:val="2C18AAB8"/>
    <w:rsid w:val="2C8919E0"/>
    <w:rsid w:val="2CA96EBC"/>
    <w:rsid w:val="2CF831F5"/>
    <w:rsid w:val="2DDE4A46"/>
    <w:rsid w:val="2E0DB5A9"/>
    <w:rsid w:val="2E4B5CC3"/>
    <w:rsid w:val="2E5CEC3F"/>
    <w:rsid w:val="2E84283B"/>
    <w:rsid w:val="2E87C303"/>
    <w:rsid w:val="2EDF8844"/>
    <w:rsid w:val="2EFCA0F8"/>
    <w:rsid w:val="2F50466B"/>
    <w:rsid w:val="2F8AD7C3"/>
    <w:rsid w:val="2F9F4113"/>
    <w:rsid w:val="2FA54D61"/>
    <w:rsid w:val="3087257C"/>
    <w:rsid w:val="30DCBFCA"/>
    <w:rsid w:val="3121E445"/>
    <w:rsid w:val="31388BB7"/>
    <w:rsid w:val="317F2445"/>
    <w:rsid w:val="31C08162"/>
    <w:rsid w:val="31E8BA83"/>
    <w:rsid w:val="323AEE93"/>
    <w:rsid w:val="32B45968"/>
    <w:rsid w:val="32D03AD5"/>
    <w:rsid w:val="32D09971"/>
    <w:rsid w:val="33123DD2"/>
    <w:rsid w:val="345EC5A1"/>
    <w:rsid w:val="35FB841A"/>
    <w:rsid w:val="360BD652"/>
    <w:rsid w:val="3678C74A"/>
    <w:rsid w:val="36ABFF92"/>
    <w:rsid w:val="36D0CC53"/>
    <w:rsid w:val="3712E85B"/>
    <w:rsid w:val="37367E4A"/>
    <w:rsid w:val="37453A83"/>
    <w:rsid w:val="37F0718E"/>
    <w:rsid w:val="38CFD00D"/>
    <w:rsid w:val="38F67FF9"/>
    <w:rsid w:val="3AD4C823"/>
    <w:rsid w:val="3B0B5BAF"/>
    <w:rsid w:val="3BA146E5"/>
    <w:rsid w:val="3BA5445C"/>
    <w:rsid w:val="3BAABB74"/>
    <w:rsid w:val="3BD17E5F"/>
    <w:rsid w:val="3BDA60C7"/>
    <w:rsid w:val="3BEA3B4B"/>
    <w:rsid w:val="3BF8E5F9"/>
    <w:rsid w:val="3C4A4365"/>
    <w:rsid w:val="3CAB3E8E"/>
    <w:rsid w:val="3CEDA57E"/>
    <w:rsid w:val="3D242465"/>
    <w:rsid w:val="3D3A274E"/>
    <w:rsid w:val="3D73DDA5"/>
    <w:rsid w:val="3E335E61"/>
    <w:rsid w:val="3E387D58"/>
    <w:rsid w:val="3EBAAC0A"/>
    <w:rsid w:val="3EEBC36C"/>
    <w:rsid w:val="3EEC56CD"/>
    <w:rsid w:val="3FC081FC"/>
    <w:rsid w:val="4010CD44"/>
    <w:rsid w:val="4025B318"/>
    <w:rsid w:val="408793CD"/>
    <w:rsid w:val="412142C7"/>
    <w:rsid w:val="412FA0DF"/>
    <w:rsid w:val="4133058D"/>
    <w:rsid w:val="41C18E37"/>
    <w:rsid w:val="42116FCA"/>
    <w:rsid w:val="4224E0CB"/>
    <w:rsid w:val="4225D8E1"/>
    <w:rsid w:val="4277FA90"/>
    <w:rsid w:val="4287ED2A"/>
    <w:rsid w:val="4306CF84"/>
    <w:rsid w:val="438B6AC5"/>
    <w:rsid w:val="43C9F6CC"/>
    <w:rsid w:val="444122DB"/>
    <w:rsid w:val="44FCED5D"/>
    <w:rsid w:val="45159FFA"/>
    <w:rsid w:val="45A714C1"/>
    <w:rsid w:val="45FB8A1E"/>
    <w:rsid w:val="4636D8DE"/>
    <w:rsid w:val="4663938B"/>
    <w:rsid w:val="46FED303"/>
    <w:rsid w:val="47147850"/>
    <w:rsid w:val="475AFAC6"/>
    <w:rsid w:val="4912C858"/>
    <w:rsid w:val="4918F0C1"/>
    <w:rsid w:val="4927181C"/>
    <w:rsid w:val="49DC3568"/>
    <w:rsid w:val="4AD2C1FB"/>
    <w:rsid w:val="4B0A4A01"/>
    <w:rsid w:val="4B3967CE"/>
    <w:rsid w:val="4BEC4161"/>
    <w:rsid w:val="4C09342E"/>
    <w:rsid w:val="4C0EBC43"/>
    <w:rsid w:val="4C888514"/>
    <w:rsid w:val="4CCE47C3"/>
    <w:rsid w:val="4CEDBA67"/>
    <w:rsid w:val="4D03DC7B"/>
    <w:rsid w:val="4D486EC3"/>
    <w:rsid w:val="4D992431"/>
    <w:rsid w:val="4E4471DC"/>
    <w:rsid w:val="4E4562B4"/>
    <w:rsid w:val="4E47E564"/>
    <w:rsid w:val="4E4D821A"/>
    <w:rsid w:val="4E8B128B"/>
    <w:rsid w:val="4E9D6E9A"/>
    <w:rsid w:val="4E9FACDC"/>
    <w:rsid w:val="4F3D451E"/>
    <w:rsid w:val="50752A1F"/>
    <w:rsid w:val="50800F85"/>
    <w:rsid w:val="513D7377"/>
    <w:rsid w:val="516BCF4D"/>
    <w:rsid w:val="51BC78BB"/>
    <w:rsid w:val="51E8289A"/>
    <w:rsid w:val="51F2427D"/>
    <w:rsid w:val="521DC47E"/>
    <w:rsid w:val="525057D2"/>
    <w:rsid w:val="52F33826"/>
    <w:rsid w:val="530EF6A3"/>
    <w:rsid w:val="531911CF"/>
    <w:rsid w:val="5335F372"/>
    <w:rsid w:val="5383848F"/>
    <w:rsid w:val="53AEFBC1"/>
    <w:rsid w:val="53B7B047"/>
    <w:rsid w:val="53E0DC25"/>
    <w:rsid w:val="5412C708"/>
    <w:rsid w:val="54D17D90"/>
    <w:rsid w:val="550D5CDC"/>
    <w:rsid w:val="550F87F5"/>
    <w:rsid w:val="55100F75"/>
    <w:rsid w:val="5539D0FF"/>
    <w:rsid w:val="5563D394"/>
    <w:rsid w:val="559E3B9B"/>
    <w:rsid w:val="5609B3AE"/>
    <w:rsid w:val="56121E9E"/>
    <w:rsid w:val="56292CB9"/>
    <w:rsid w:val="5652F749"/>
    <w:rsid w:val="56F15F72"/>
    <w:rsid w:val="5786951B"/>
    <w:rsid w:val="579F6690"/>
    <w:rsid w:val="57D4F897"/>
    <w:rsid w:val="57FCBF04"/>
    <w:rsid w:val="585649FA"/>
    <w:rsid w:val="58601B0E"/>
    <w:rsid w:val="588F42EB"/>
    <w:rsid w:val="58CB3D47"/>
    <w:rsid w:val="592FF477"/>
    <w:rsid w:val="593A5215"/>
    <w:rsid w:val="59942258"/>
    <w:rsid w:val="599E19CC"/>
    <w:rsid w:val="5A706813"/>
    <w:rsid w:val="5B271AC7"/>
    <w:rsid w:val="5B656D29"/>
    <w:rsid w:val="5C442441"/>
    <w:rsid w:val="5C9151EE"/>
    <w:rsid w:val="5CDCF9B3"/>
    <w:rsid w:val="5CFA3950"/>
    <w:rsid w:val="5D303BB8"/>
    <w:rsid w:val="5D456A30"/>
    <w:rsid w:val="5DB27C9E"/>
    <w:rsid w:val="5E38C9A0"/>
    <w:rsid w:val="5E498B79"/>
    <w:rsid w:val="5E53F660"/>
    <w:rsid w:val="5E5E092E"/>
    <w:rsid w:val="5E6BA63F"/>
    <w:rsid w:val="5E8EC506"/>
    <w:rsid w:val="5E97ADD3"/>
    <w:rsid w:val="5EF48D3B"/>
    <w:rsid w:val="5F1CD001"/>
    <w:rsid w:val="5FCB0AE0"/>
    <w:rsid w:val="600AC5EE"/>
    <w:rsid w:val="6062182F"/>
    <w:rsid w:val="606900B4"/>
    <w:rsid w:val="607BBD8D"/>
    <w:rsid w:val="60C68B24"/>
    <w:rsid w:val="60F7C796"/>
    <w:rsid w:val="6134C42A"/>
    <w:rsid w:val="61361383"/>
    <w:rsid w:val="61763F21"/>
    <w:rsid w:val="617933AA"/>
    <w:rsid w:val="6199026C"/>
    <w:rsid w:val="61B48FE1"/>
    <w:rsid w:val="62199269"/>
    <w:rsid w:val="62370CBC"/>
    <w:rsid w:val="625AFCB8"/>
    <w:rsid w:val="6268D3F2"/>
    <w:rsid w:val="62C3695F"/>
    <w:rsid w:val="633DE389"/>
    <w:rsid w:val="63D2A757"/>
    <w:rsid w:val="64E6B37E"/>
    <w:rsid w:val="64EBD420"/>
    <w:rsid w:val="65260E49"/>
    <w:rsid w:val="6553015A"/>
    <w:rsid w:val="65FFD6CD"/>
    <w:rsid w:val="660945E0"/>
    <w:rsid w:val="66710899"/>
    <w:rsid w:val="66B3F2C5"/>
    <w:rsid w:val="66BFE127"/>
    <w:rsid w:val="66D04006"/>
    <w:rsid w:val="67083E99"/>
    <w:rsid w:val="677336D7"/>
    <w:rsid w:val="67F44090"/>
    <w:rsid w:val="682AC7D4"/>
    <w:rsid w:val="682BB690"/>
    <w:rsid w:val="687230D9"/>
    <w:rsid w:val="6881EBA7"/>
    <w:rsid w:val="68D529C0"/>
    <w:rsid w:val="69FD03A1"/>
    <w:rsid w:val="6A34DD04"/>
    <w:rsid w:val="6AB09290"/>
    <w:rsid w:val="6B8017CB"/>
    <w:rsid w:val="6B834865"/>
    <w:rsid w:val="6BD88B9C"/>
    <w:rsid w:val="6BF803CE"/>
    <w:rsid w:val="6C1726CC"/>
    <w:rsid w:val="6C89475E"/>
    <w:rsid w:val="6C8B7606"/>
    <w:rsid w:val="6CF80FFD"/>
    <w:rsid w:val="6D0F1FD5"/>
    <w:rsid w:val="6D93D42F"/>
    <w:rsid w:val="6DB2772C"/>
    <w:rsid w:val="6DBC817A"/>
    <w:rsid w:val="6E4686E6"/>
    <w:rsid w:val="6E7C1A7E"/>
    <w:rsid w:val="6EFF4BE1"/>
    <w:rsid w:val="6F6EFF9E"/>
    <w:rsid w:val="707A25FD"/>
    <w:rsid w:val="7080C1FA"/>
    <w:rsid w:val="70BC1D48"/>
    <w:rsid w:val="717B1CAD"/>
    <w:rsid w:val="71B3BB40"/>
    <w:rsid w:val="71B52FCE"/>
    <w:rsid w:val="720F05F2"/>
    <w:rsid w:val="725B2712"/>
    <w:rsid w:val="73127025"/>
    <w:rsid w:val="740F4492"/>
    <w:rsid w:val="74286A05"/>
    <w:rsid w:val="742BC2FE"/>
    <w:rsid w:val="743214B0"/>
    <w:rsid w:val="74477AEF"/>
    <w:rsid w:val="74EB5C02"/>
    <w:rsid w:val="750E0D3E"/>
    <w:rsid w:val="750EF7AE"/>
    <w:rsid w:val="769F3FDE"/>
    <w:rsid w:val="76B74115"/>
    <w:rsid w:val="76BD79A5"/>
    <w:rsid w:val="76E0BF88"/>
    <w:rsid w:val="77D828A8"/>
    <w:rsid w:val="7867296A"/>
    <w:rsid w:val="787F3024"/>
    <w:rsid w:val="78C45F90"/>
    <w:rsid w:val="78CFBC05"/>
    <w:rsid w:val="7917DC21"/>
    <w:rsid w:val="793B8BCA"/>
    <w:rsid w:val="799B4A53"/>
    <w:rsid w:val="799BE98E"/>
    <w:rsid w:val="7A0C24AD"/>
    <w:rsid w:val="7A1C4557"/>
    <w:rsid w:val="7A3535AE"/>
    <w:rsid w:val="7A3E4F31"/>
    <w:rsid w:val="7A46B4FE"/>
    <w:rsid w:val="7A74D7E4"/>
    <w:rsid w:val="7B44A733"/>
    <w:rsid w:val="7BC58605"/>
    <w:rsid w:val="7C069BF4"/>
    <w:rsid w:val="7C4EB29A"/>
    <w:rsid w:val="7C9B6301"/>
    <w:rsid w:val="7D04B554"/>
    <w:rsid w:val="7DBFBFE4"/>
    <w:rsid w:val="7E199E5A"/>
    <w:rsid w:val="7F4370E9"/>
    <w:rsid w:val="7F9C54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72631"/>
  <w15:chartTrackingRefBased/>
  <w15:docId w15:val="{E6F21773-F8F4-41E4-AAA0-7FDAD959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E7B"/>
    <w:pPr>
      <w:spacing w:before="120" w:after="120" w:line="240" w:lineRule="auto"/>
    </w:pPr>
    <w:rPr>
      <w:rFonts w:ascii="Times New Roman" w:eastAsia="Times New Roman" w:hAnsi="Times New Roman" w:cs="Times New Roman"/>
    </w:rPr>
  </w:style>
  <w:style w:type="paragraph" w:styleId="Heading1">
    <w:name w:val="heading 1"/>
    <w:basedOn w:val="Normal"/>
    <w:next w:val="LRWLBodyText"/>
    <w:link w:val="Heading1Char"/>
    <w:qFormat/>
    <w:rsid w:val="00112E7B"/>
    <w:pPr>
      <w:keepNext/>
      <w:numPr>
        <w:numId w:val="7"/>
      </w:numPr>
      <w:spacing w:before="360"/>
      <w:outlineLvl w:val="0"/>
    </w:pPr>
    <w:rPr>
      <w:rFonts w:ascii="Arial Bold" w:hAnsi="Arial Bold"/>
      <w:b/>
      <w:bCs/>
      <w:caps/>
      <w:color w:val="44546A" w:themeColor="text2"/>
      <w:sz w:val="32"/>
      <w:szCs w:val="24"/>
    </w:rPr>
  </w:style>
  <w:style w:type="paragraph" w:styleId="Heading2">
    <w:name w:val="heading 2"/>
    <w:basedOn w:val="Heading1"/>
    <w:next w:val="LRWLBodyText"/>
    <w:link w:val="Heading2Char"/>
    <w:qFormat/>
    <w:rsid w:val="00112E7B"/>
    <w:pPr>
      <w:numPr>
        <w:ilvl w:val="1"/>
      </w:numPr>
      <w:tabs>
        <w:tab w:val="clear" w:pos="2016"/>
        <w:tab w:val="left" w:pos="720"/>
        <w:tab w:val="num" w:pos="1926"/>
      </w:tabs>
      <w:spacing w:after="240"/>
      <w:ind w:left="1926"/>
      <w:outlineLvl w:val="1"/>
    </w:pPr>
    <w:rPr>
      <w:rFonts w:cs="Arial"/>
      <w:bCs w:val="0"/>
      <w:iCs/>
      <w:caps w:val="0"/>
      <w:smallCaps/>
      <w:sz w:val="28"/>
      <w:szCs w:val="28"/>
    </w:rPr>
  </w:style>
  <w:style w:type="paragraph" w:styleId="Heading3">
    <w:name w:val="heading 3"/>
    <w:basedOn w:val="Normal"/>
    <w:next w:val="Normal"/>
    <w:link w:val="Heading3Char"/>
    <w:qFormat/>
    <w:rsid w:val="00112E7B"/>
    <w:pPr>
      <w:keepNext/>
      <w:numPr>
        <w:ilvl w:val="2"/>
        <w:numId w:val="7"/>
      </w:numPr>
      <w:tabs>
        <w:tab w:val="clear" w:pos="4140"/>
        <w:tab w:val="num" w:pos="900"/>
        <w:tab w:val="num" w:pos="990"/>
      </w:tabs>
      <w:spacing w:before="360" w:after="180"/>
      <w:ind w:left="990"/>
      <w:outlineLvl w:val="2"/>
    </w:pPr>
    <w:rPr>
      <w:rFonts w:ascii="Arial" w:hAnsi="Arial" w:cs="Arial"/>
      <w:b/>
      <w:bCs/>
      <w:color w:val="44546A" w:themeColor="text2"/>
      <w:sz w:val="26"/>
      <w:szCs w:val="26"/>
    </w:rPr>
  </w:style>
  <w:style w:type="paragraph" w:styleId="Heading4">
    <w:name w:val="heading 4"/>
    <w:basedOn w:val="Normal"/>
    <w:next w:val="Normal"/>
    <w:link w:val="Heading4Char"/>
    <w:qFormat/>
    <w:rsid w:val="00112E7B"/>
    <w:pPr>
      <w:keepNext/>
      <w:spacing w:before="240"/>
      <w:outlineLvl w:val="3"/>
    </w:pPr>
    <w:rPr>
      <w:b/>
      <w:bCs/>
      <w:i/>
      <w:color w:val="800000"/>
      <w:sz w:val="24"/>
      <w:szCs w:val="28"/>
    </w:rPr>
  </w:style>
  <w:style w:type="paragraph" w:styleId="Heading5">
    <w:name w:val="heading 5"/>
    <w:basedOn w:val="Normal"/>
    <w:next w:val="Normal"/>
    <w:link w:val="Heading5Char"/>
    <w:qFormat/>
    <w:rsid w:val="00112E7B"/>
    <w:pPr>
      <w:tabs>
        <w:tab w:val="num" w:pos="1008"/>
      </w:tabs>
      <w:spacing w:before="240" w:after="60"/>
      <w:ind w:left="1008" w:hanging="1008"/>
      <w:outlineLvl w:val="4"/>
    </w:pPr>
    <w:rPr>
      <w:bCs/>
      <w:iCs/>
      <w:color w:val="800000"/>
      <w:sz w:val="24"/>
      <w:szCs w:val="26"/>
    </w:rPr>
  </w:style>
  <w:style w:type="paragraph" w:styleId="Heading6">
    <w:name w:val="heading 6"/>
    <w:basedOn w:val="Normal"/>
    <w:next w:val="Normal"/>
    <w:link w:val="Heading6Char"/>
    <w:qFormat/>
    <w:rsid w:val="00112E7B"/>
    <w:pPr>
      <w:tabs>
        <w:tab w:val="num" w:pos="1152"/>
      </w:tabs>
      <w:spacing w:before="240" w:after="60"/>
      <w:ind w:left="1152" w:hanging="1152"/>
      <w:outlineLvl w:val="5"/>
    </w:pPr>
    <w:rPr>
      <w:b/>
      <w:bCs/>
    </w:rPr>
  </w:style>
  <w:style w:type="paragraph" w:styleId="Heading7">
    <w:name w:val="heading 7"/>
    <w:basedOn w:val="Normal"/>
    <w:next w:val="Normal"/>
    <w:link w:val="Heading7Char"/>
    <w:qFormat/>
    <w:rsid w:val="00112E7B"/>
    <w:pPr>
      <w:keepNext/>
      <w:tabs>
        <w:tab w:val="num" w:pos="1296"/>
      </w:tabs>
      <w:ind w:left="1296" w:hanging="1296"/>
      <w:jc w:val="center"/>
      <w:outlineLvl w:val="6"/>
    </w:pPr>
    <w:rPr>
      <w:b/>
      <w:bCs/>
      <w:color w:val="800000"/>
      <w:sz w:val="32"/>
    </w:rPr>
  </w:style>
  <w:style w:type="paragraph" w:styleId="Heading8">
    <w:name w:val="heading 8"/>
    <w:basedOn w:val="Normal"/>
    <w:next w:val="Normal"/>
    <w:link w:val="Heading8Char"/>
    <w:qFormat/>
    <w:rsid w:val="00112E7B"/>
    <w:pPr>
      <w:keepNext/>
      <w:tabs>
        <w:tab w:val="left" w:pos="1440"/>
      </w:tabs>
      <w:ind w:left="1440" w:hanging="1440"/>
      <w:outlineLvl w:val="7"/>
    </w:pPr>
    <w:rPr>
      <w:b/>
      <w:bCs/>
    </w:rPr>
  </w:style>
  <w:style w:type="paragraph" w:styleId="Heading9">
    <w:name w:val="heading 9"/>
    <w:basedOn w:val="Normal"/>
    <w:next w:val="Normal"/>
    <w:link w:val="Heading9Char"/>
    <w:qFormat/>
    <w:rsid w:val="00112E7B"/>
    <w:pPr>
      <w:tabs>
        <w:tab w:val="num" w:pos="1584"/>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2E7B"/>
    <w:rPr>
      <w:rFonts w:ascii="Arial Bold" w:eastAsia="Times New Roman" w:hAnsi="Arial Bold" w:cs="Times New Roman"/>
      <w:b/>
      <w:bCs/>
      <w:caps/>
      <w:color w:val="44546A" w:themeColor="text2"/>
      <w:sz w:val="32"/>
      <w:szCs w:val="24"/>
    </w:rPr>
  </w:style>
  <w:style w:type="character" w:customStyle="1" w:styleId="Heading2Char">
    <w:name w:val="Heading 2 Char"/>
    <w:basedOn w:val="DefaultParagraphFont"/>
    <w:link w:val="Heading2"/>
    <w:rsid w:val="00112E7B"/>
    <w:rPr>
      <w:rFonts w:ascii="Arial Bold" w:eastAsia="Times New Roman" w:hAnsi="Arial Bold" w:cs="Arial"/>
      <w:b/>
      <w:iCs/>
      <w:smallCaps/>
      <w:color w:val="44546A" w:themeColor="text2"/>
      <w:sz w:val="28"/>
      <w:szCs w:val="28"/>
    </w:rPr>
  </w:style>
  <w:style w:type="character" w:customStyle="1" w:styleId="Heading3Char">
    <w:name w:val="Heading 3 Char"/>
    <w:basedOn w:val="DefaultParagraphFont"/>
    <w:link w:val="Heading3"/>
    <w:rsid w:val="00112E7B"/>
    <w:rPr>
      <w:rFonts w:ascii="Arial" w:eastAsia="Times New Roman" w:hAnsi="Arial" w:cs="Arial"/>
      <w:b/>
      <w:bCs/>
      <w:color w:val="44546A" w:themeColor="text2"/>
      <w:sz w:val="26"/>
      <w:szCs w:val="26"/>
    </w:rPr>
  </w:style>
  <w:style w:type="character" w:customStyle="1" w:styleId="Heading4Char">
    <w:name w:val="Heading 4 Char"/>
    <w:basedOn w:val="DefaultParagraphFont"/>
    <w:link w:val="Heading4"/>
    <w:rsid w:val="00112E7B"/>
    <w:rPr>
      <w:rFonts w:ascii="Times New Roman" w:eastAsia="Times New Roman" w:hAnsi="Times New Roman" w:cs="Times New Roman"/>
      <w:b/>
      <w:bCs/>
      <w:i/>
      <w:color w:val="800000"/>
      <w:sz w:val="24"/>
      <w:szCs w:val="28"/>
    </w:rPr>
  </w:style>
  <w:style w:type="character" w:customStyle="1" w:styleId="Heading5Char">
    <w:name w:val="Heading 5 Char"/>
    <w:basedOn w:val="DefaultParagraphFont"/>
    <w:link w:val="Heading5"/>
    <w:rsid w:val="00112E7B"/>
    <w:rPr>
      <w:rFonts w:ascii="Times New Roman" w:eastAsia="Times New Roman" w:hAnsi="Times New Roman" w:cs="Times New Roman"/>
      <w:bCs/>
      <w:iCs/>
      <w:color w:val="800000"/>
      <w:sz w:val="24"/>
      <w:szCs w:val="26"/>
    </w:rPr>
  </w:style>
  <w:style w:type="character" w:customStyle="1" w:styleId="Heading6Char">
    <w:name w:val="Heading 6 Char"/>
    <w:basedOn w:val="DefaultParagraphFont"/>
    <w:link w:val="Heading6"/>
    <w:rsid w:val="00112E7B"/>
    <w:rPr>
      <w:rFonts w:ascii="Times New Roman" w:eastAsia="Times New Roman" w:hAnsi="Times New Roman" w:cs="Times New Roman"/>
      <w:b/>
      <w:bCs/>
    </w:rPr>
  </w:style>
  <w:style w:type="character" w:customStyle="1" w:styleId="Heading7Char">
    <w:name w:val="Heading 7 Char"/>
    <w:basedOn w:val="DefaultParagraphFont"/>
    <w:link w:val="Heading7"/>
    <w:rsid w:val="00112E7B"/>
    <w:rPr>
      <w:rFonts w:ascii="Times New Roman" w:eastAsia="Times New Roman" w:hAnsi="Times New Roman" w:cs="Times New Roman"/>
      <w:b/>
      <w:bCs/>
      <w:color w:val="800000"/>
      <w:sz w:val="32"/>
    </w:rPr>
  </w:style>
  <w:style w:type="character" w:customStyle="1" w:styleId="Heading8Char">
    <w:name w:val="Heading 8 Char"/>
    <w:basedOn w:val="DefaultParagraphFont"/>
    <w:link w:val="Heading8"/>
    <w:rsid w:val="00112E7B"/>
    <w:rPr>
      <w:rFonts w:ascii="Times New Roman" w:eastAsia="Times New Roman" w:hAnsi="Times New Roman" w:cs="Times New Roman"/>
      <w:b/>
      <w:bCs/>
    </w:rPr>
  </w:style>
  <w:style w:type="character" w:customStyle="1" w:styleId="Heading9Char">
    <w:name w:val="Heading 9 Char"/>
    <w:basedOn w:val="DefaultParagraphFont"/>
    <w:link w:val="Heading9"/>
    <w:rsid w:val="00112E7B"/>
    <w:rPr>
      <w:rFonts w:ascii="Arial" w:eastAsia="Times New Roman" w:hAnsi="Arial" w:cs="Arial"/>
    </w:rPr>
  </w:style>
  <w:style w:type="paragraph" w:customStyle="1" w:styleId="LRWLBodyText">
    <w:name w:val="LRWL Body Text"/>
    <w:basedOn w:val="Normal"/>
    <w:link w:val="LRWLBodyTextChar"/>
    <w:qFormat/>
    <w:rsid w:val="00112E7B"/>
    <w:rPr>
      <w:rFonts w:ascii="Arial" w:hAnsi="Arial"/>
    </w:rPr>
  </w:style>
  <w:style w:type="character" w:customStyle="1" w:styleId="LRWLBodyTextChar">
    <w:name w:val="LRWL Body Text Char"/>
    <w:basedOn w:val="DefaultParagraphFont"/>
    <w:link w:val="LRWLBodyText"/>
    <w:rsid w:val="00112E7B"/>
    <w:rPr>
      <w:rFonts w:ascii="Arial" w:eastAsia="Times New Roman" w:hAnsi="Arial" w:cs="Times New Roman"/>
    </w:rPr>
  </w:style>
  <w:style w:type="character" w:styleId="Hyperlink">
    <w:name w:val="Hyperlink"/>
    <w:basedOn w:val="DefaultParagraphFont"/>
    <w:uiPriority w:val="99"/>
    <w:rsid w:val="00112E7B"/>
    <w:rPr>
      <w:color w:val="001894"/>
      <w:u w:val="single"/>
    </w:rPr>
  </w:style>
  <w:style w:type="paragraph" w:styleId="NormalWeb">
    <w:name w:val="Normal (Web)"/>
    <w:basedOn w:val="Normal"/>
    <w:uiPriority w:val="99"/>
    <w:rsid w:val="00112E7B"/>
    <w:pPr>
      <w:spacing w:after="100" w:afterAutospacing="1"/>
    </w:pPr>
    <w:rPr>
      <w:rFonts w:ascii="Arial" w:hAnsi="Arial" w:cs="Arial"/>
      <w:color w:val="000000"/>
      <w:sz w:val="20"/>
      <w:szCs w:val="20"/>
    </w:rPr>
  </w:style>
  <w:style w:type="paragraph" w:styleId="Header">
    <w:name w:val="header"/>
    <w:basedOn w:val="Normal"/>
    <w:link w:val="HeaderChar"/>
    <w:rsid w:val="00112E7B"/>
    <w:pPr>
      <w:tabs>
        <w:tab w:val="center" w:pos="4320"/>
        <w:tab w:val="right" w:pos="8640"/>
      </w:tabs>
    </w:pPr>
    <w:rPr>
      <w:szCs w:val="24"/>
    </w:rPr>
  </w:style>
  <w:style w:type="character" w:customStyle="1" w:styleId="HeaderChar">
    <w:name w:val="Header Char"/>
    <w:basedOn w:val="DefaultParagraphFont"/>
    <w:link w:val="Header"/>
    <w:rsid w:val="00112E7B"/>
    <w:rPr>
      <w:rFonts w:ascii="Times New Roman" w:eastAsia="Times New Roman" w:hAnsi="Times New Roman" w:cs="Times New Roman"/>
      <w:szCs w:val="24"/>
    </w:rPr>
  </w:style>
  <w:style w:type="paragraph" w:styleId="Footer">
    <w:name w:val="footer"/>
    <w:basedOn w:val="Normal"/>
    <w:link w:val="FooterChar"/>
    <w:uiPriority w:val="99"/>
    <w:rsid w:val="00112E7B"/>
    <w:pPr>
      <w:tabs>
        <w:tab w:val="center" w:pos="4320"/>
        <w:tab w:val="right" w:pos="8640"/>
      </w:tabs>
    </w:pPr>
    <w:rPr>
      <w:szCs w:val="24"/>
    </w:rPr>
  </w:style>
  <w:style w:type="character" w:customStyle="1" w:styleId="FooterChar">
    <w:name w:val="Footer Char"/>
    <w:basedOn w:val="DefaultParagraphFont"/>
    <w:link w:val="Footer"/>
    <w:uiPriority w:val="99"/>
    <w:rsid w:val="00112E7B"/>
    <w:rPr>
      <w:rFonts w:ascii="Times New Roman" w:eastAsia="Times New Roman" w:hAnsi="Times New Roman" w:cs="Times New Roman"/>
      <w:szCs w:val="24"/>
    </w:rPr>
  </w:style>
  <w:style w:type="table" w:styleId="TableGrid">
    <w:name w:val="Table Grid"/>
    <w:basedOn w:val="TableNormal"/>
    <w:uiPriority w:val="39"/>
    <w:rsid w:val="00112E7B"/>
    <w:pPr>
      <w:spacing w:after="24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12E7B"/>
    <w:rPr>
      <w:rFonts w:ascii="Tahoma" w:hAnsi="Tahoma" w:cs="Tahoma"/>
      <w:sz w:val="16"/>
      <w:szCs w:val="16"/>
    </w:rPr>
  </w:style>
  <w:style w:type="character" w:customStyle="1" w:styleId="BalloonTextChar">
    <w:name w:val="Balloon Text Char"/>
    <w:basedOn w:val="DefaultParagraphFont"/>
    <w:link w:val="BalloonText"/>
    <w:semiHidden/>
    <w:rsid w:val="00112E7B"/>
    <w:rPr>
      <w:rFonts w:ascii="Tahoma" w:eastAsia="Times New Roman" w:hAnsi="Tahoma" w:cs="Tahoma"/>
      <w:sz w:val="16"/>
      <w:szCs w:val="16"/>
    </w:rPr>
  </w:style>
  <w:style w:type="paragraph" w:customStyle="1" w:styleId="NormalBulleted">
    <w:name w:val="Normal Bulleted"/>
    <w:basedOn w:val="BodyText1Bullet"/>
    <w:rsid w:val="00112E7B"/>
    <w:pPr>
      <w:tabs>
        <w:tab w:val="clear" w:pos="1440"/>
        <w:tab w:val="num" w:pos="360"/>
      </w:tabs>
      <w:ind w:left="360"/>
    </w:pPr>
  </w:style>
  <w:style w:type="paragraph" w:customStyle="1" w:styleId="BodyText1Bullet">
    <w:name w:val="Body Text 1 Bullet"/>
    <w:basedOn w:val="Normal"/>
    <w:rsid w:val="00112E7B"/>
    <w:pPr>
      <w:tabs>
        <w:tab w:val="num" w:pos="1440"/>
      </w:tabs>
      <w:ind w:left="1440" w:hanging="360"/>
    </w:pPr>
    <w:rPr>
      <w:szCs w:val="24"/>
    </w:rPr>
  </w:style>
  <w:style w:type="paragraph" w:customStyle="1" w:styleId="NormalSub-Bulleted">
    <w:name w:val="Normal Sub-Bulleted"/>
    <w:basedOn w:val="NormalBulleted"/>
    <w:rsid w:val="00112E7B"/>
    <w:pPr>
      <w:numPr>
        <w:numId w:val="2"/>
      </w:numPr>
    </w:pPr>
  </w:style>
  <w:style w:type="paragraph" w:customStyle="1" w:styleId="body">
    <w:name w:val="body"/>
    <w:basedOn w:val="Normal"/>
    <w:rsid w:val="00112E7B"/>
    <w:pPr>
      <w:spacing w:before="100" w:beforeAutospacing="1" w:after="100" w:afterAutospacing="1" w:line="240" w:lineRule="atLeast"/>
    </w:pPr>
    <w:rPr>
      <w:rFonts w:ascii="Verdana" w:hAnsi="Verdana"/>
      <w:color w:val="000000"/>
      <w:sz w:val="20"/>
      <w:szCs w:val="20"/>
    </w:rPr>
  </w:style>
  <w:style w:type="character" w:styleId="Emphasis">
    <w:name w:val="Emphasis"/>
    <w:basedOn w:val="DefaultParagraphFont"/>
    <w:uiPriority w:val="20"/>
    <w:qFormat/>
    <w:rsid w:val="00112E7B"/>
    <w:rPr>
      <w:i/>
      <w:iCs/>
    </w:rPr>
  </w:style>
  <w:style w:type="paragraph" w:styleId="FootnoteText">
    <w:name w:val="footnote text"/>
    <w:basedOn w:val="Normal"/>
    <w:link w:val="FootnoteTextChar"/>
    <w:semiHidden/>
    <w:rsid w:val="00112E7B"/>
    <w:rPr>
      <w:sz w:val="20"/>
      <w:szCs w:val="20"/>
    </w:rPr>
  </w:style>
  <w:style w:type="character" w:customStyle="1" w:styleId="FootnoteTextChar">
    <w:name w:val="Footnote Text Char"/>
    <w:basedOn w:val="DefaultParagraphFont"/>
    <w:link w:val="FootnoteText"/>
    <w:semiHidden/>
    <w:rsid w:val="00112E7B"/>
    <w:rPr>
      <w:rFonts w:ascii="Times New Roman" w:eastAsia="Times New Roman" w:hAnsi="Times New Roman" w:cs="Times New Roman"/>
      <w:sz w:val="20"/>
      <w:szCs w:val="20"/>
    </w:rPr>
  </w:style>
  <w:style w:type="character" w:styleId="FootnoteReference">
    <w:name w:val="footnote reference"/>
    <w:basedOn w:val="DefaultParagraphFont"/>
    <w:semiHidden/>
    <w:rsid w:val="00112E7B"/>
    <w:rPr>
      <w:vertAlign w:val="superscript"/>
    </w:rPr>
  </w:style>
  <w:style w:type="paragraph" w:customStyle="1" w:styleId="StyleHeading2ArialBoldNotItalicDarkRedSmallcaps">
    <w:name w:val="Style Heading 2 + Arial Bold Not Italic Dark Red Small caps"/>
    <w:basedOn w:val="Heading2"/>
    <w:rsid w:val="00112E7B"/>
    <w:pPr>
      <w:spacing w:after="120"/>
    </w:pPr>
    <w:rPr>
      <w:i/>
      <w:iCs w:val="0"/>
      <w:smallCaps w:val="0"/>
    </w:rPr>
  </w:style>
  <w:style w:type="paragraph" w:customStyle="1" w:styleId="Normal1Numbered">
    <w:name w:val="Normal 1 Numbered"/>
    <w:basedOn w:val="Normal"/>
    <w:rsid w:val="00112E7B"/>
    <w:pPr>
      <w:numPr>
        <w:numId w:val="3"/>
      </w:numPr>
    </w:pPr>
    <w:rPr>
      <w:szCs w:val="24"/>
    </w:rPr>
  </w:style>
  <w:style w:type="paragraph" w:customStyle="1" w:styleId="MyList">
    <w:name w:val="MyList"/>
    <w:basedOn w:val="Normal"/>
    <w:rsid w:val="00112E7B"/>
    <w:pPr>
      <w:spacing w:after="0" w:line="280" w:lineRule="atLeast"/>
    </w:pPr>
    <w:rPr>
      <w:szCs w:val="20"/>
    </w:rPr>
  </w:style>
  <w:style w:type="paragraph" w:styleId="BodyTextIndent2">
    <w:name w:val="Body Text Indent 2"/>
    <w:basedOn w:val="Normal"/>
    <w:link w:val="BodyTextIndent2Char"/>
    <w:rsid w:val="00112E7B"/>
    <w:pPr>
      <w:spacing w:line="480" w:lineRule="auto"/>
      <w:ind w:left="360"/>
    </w:pPr>
    <w:rPr>
      <w:sz w:val="24"/>
      <w:szCs w:val="24"/>
    </w:rPr>
  </w:style>
  <w:style w:type="character" w:customStyle="1" w:styleId="BodyTextIndent2Char">
    <w:name w:val="Body Text Indent 2 Char"/>
    <w:basedOn w:val="DefaultParagraphFont"/>
    <w:link w:val="BodyTextIndent2"/>
    <w:rsid w:val="00112E7B"/>
    <w:rPr>
      <w:rFonts w:ascii="Times New Roman" w:eastAsia="Times New Roman" w:hAnsi="Times New Roman" w:cs="Times New Roman"/>
      <w:sz w:val="24"/>
      <w:szCs w:val="24"/>
    </w:rPr>
  </w:style>
  <w:style w:type="paragraph" w:styleId="BodyText3">
    <w:name w:val="Body Text 3"/>
    <w:basedOn w:val="Normal"/>
    <w:link w:val="BodyText3Char"/>
    <w:rsid w:val="00112E7B"/>
    <w:rPr>
      <w:sz w:val="16"/>
      <w:szCs w:val="16"/>
    </w:rPr>
  </w:style>
  <w:style w:type="character" w:customStyle="1" w:styleId="BodyText3Char">
    <w:name w:val="Body Text 3 Char"/>
    <w:basedOn w:val="DefaultParagraphFont"/>
    <w:link w:val="BodyText3"/>
    <w:rsid w:val="00112E7B"/>
    <w:rPr>
      <w:rFonts w:ascii="Times New Roman" w:eastAsia="Times New Roman" w:hAnsi="Times New Roman" w:cs="Times New Roman"/>
      <w:sz w:val="16"/>
      <w:szCs w:val="16"/>
    </w:rPr>
  </w:style>
  <w:style w:type="paragraph" w:customStyle="1" w:styleId="TOCBase">
    <w:name w:val="TOC Base"/>
    <w:basedOn w:val="Normal"/>
    <w:rsid w:val="00112E7B"/>
    <w:pPr>
      <w:tabs>
        <w:tab w:val="right" w:leader="dot" w:pos="6480"/>
      </w:tabs>
      <w:spacing w:line="240" w:lineRule="atLeast"/>
    </w:pPr>
    <w:rPr>
      <w:rFonts w:ascii="Arial" w:hAnsi="Arial"/>
      <w:spacing w:val="-5"/>
      <w:sz w:val="20"/>
      <w:szCs w:val="20"/>
    </w:rPr>
  </w:style>
  <w:style w:type="paragraph" w:styleId="BodyText">
    <w:name w:val="Body Text"/>
    <w:basedOn w:val="Normal"/>
    <w:link w:val="BodyTextChar"/>
    <w:rsid w:val="00112E7B"/>
    <w:rPr>
      <w:szCs w:val="24"/>
    </w:rPr>
  </w:style>
  <w:style w:type="character" w:customStyle="1" w:styleId="BodyTextChar">
    <w:name w:val="Body Text Char"/>
    <w:basedOn w:val="DefaultParagraphFont"/>
    <w:link w:val="BodyText"/>
    <w:rsid w:val="00112E7B"/>
    <w:rPr>
      <w:rFonts w:ascii="Times New Roman" w:eastAsia="Times New Roman" w:hAnsi="Times New Roman" w:cs="Times New Roman"/>
      <w:szCs w:val="24"/>
    </w:rPr>
  </w:style>
  <w:style w:type="paragraph" w:styleId="Caption">
    <w:name w:val="caption"/>
    <w:basedOn w:val="Normal"/>
    <w:next w:val="BodyText"/>
    <w:link w:val="CaptionChar"/>
    <w:qFormat/>
    <w:rsid w:val="00112E7B"/>
    <w:pPr>
      <w:keepNext/>
      <w:spacing w:before="240"/>
      <w:ind w:left="90"/>
      <w:jc w:val="center"/>
    </w:pPr>
    <w:rPr>
      <w:b/>
      <w:bCs/>
      <w:i/>
      <w:sz w:val="20"/>
      <w:szCs w:val="20"/>
    </w:rPr>
  </w:style>
  <w:style w:type="character" w:customStyle="1" w:styleId="CaptionChar">
    <w:name w:val="Caption Char"/>
    <w:basedOn w:val="DefaultParagraphFont"/>
    <w:link w:val="Caption"/>
    <w:rsid w:val="00112E7B"/>
    <w:rPr>
      <w:rFonts w:ascii="Times New Roman" w:eastAsia="Times New Roman" w:hAnsi="Times New Roman" w:cs="Times New Roman"/>
      <w:b/>
      <w:bCs/>
      <w:i/>
      <w:sz w:val="20"/>
      <w:szCs w:val="20"/>
    </w:rPr>
  </w:style>
  <w:style w:type="paragraph" w:styleId="TOC2">
    <w:name w:val="toc 2"/>
    <w:basedOn w:val="Normal"/>
    <w:uiPriority w:val="39"/>
    <w:qFormat/>
    <w:rsid w:val="00112E7B"/>
    <w:pPr>
      <w:tabs>
        <w:tab w:val="left" w:pos="1260"/>
        <w:tab w:val="right" w:leader="dot" w:pos="9360"/>
      </w:tabs>
      <w:spacing w:before="220" w:after="220" w:line="220" w:lineRule="atLeast"/>
      <w:ind w:left="540"/>
    </w:pPr>
    <w:rPr>
      <w:rFonts w:ascii="Arial" w:eastAsiaTheme="minorEastAsia" w:hAnsi="Arial"/>
      <w:b/>
      <w:caps/>
      <w:noProof/>
    </w:rPr>
  </w:style>
  <w:style w:type="paragraph" w:styleId="Subtitle">
    <w:name w:val="Subtitle"/>
    <w:basedOn w:val="Title"/>
    <w:next w:val="BodyText"/>
    <w:link w:val="SubtitleChar"/>
    <w:qFormat/>
    <w:rsid w:val="00112E7B"/>
    <w:pPr>
      <w:keepNext/>
      <w:keepLines/>
      <w:spacing w:before="0" w:after="160" w:line="240" w:lineRule="atLeast"/>
      <w:ind w:right="288"/>
      <w:jc w:val="left"/>
      <w:outlineLvl w:val="9"/>
    </w:pPr>
    <w:rPr>
      <w:rFonts w:cs="Times New Roman"/>
      <w:b w:val="0"/>
      <w:bCs w:val="0"/>
      <w:i/>
      <w:color w:val="716860"/>
      <w:sz w:val="20"/>
      <w:szCs w:val="20"/>
    </w:rPr>
  </w:style>
  <w:style w:type="character" w:customStyle="1" w:styleId="SubtitleChar">
    <w:name w:val="Subtitle Char"/>
    <w:basedOn w:val="DefaultParagraphFont"/>
    <w:link w:val="Subtitle"/>
    <w:rsid w:val="00112E7B"/>
    <w:rPr>
      <w:rFonts w:ascii="Arial" w:eastAsia="Times New Roman" w:hAnsi="Arial" w:cs="Times New Roman"/>
      <w:i/>
      <w:color w:val="716860"/>
      <w:kern w:val="28"/>
      <w:sz w:val="20"/>
      <w:szCs w:val="20"/>
    </w:rPr>
  </w:style>
  <w:style w:type="paragraph" w:styleId="Title">
    <w:name w:val="Title"/>
    <w:basedOn w:val="Normal"/>
    <w:link w:val="TitleChar"/>
    <w:qFormat/>
    <w:rsid w:val="00112E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12E7B"/>
    <w:rPr>
      <w:rFonts w:ascii="Arial" w:eastAsia="Times New Roman" w:hAnsi="Arial" w:cs="Arial"/>
      <w:b/>
      <w:bCs/>
      <w:kern w:val="28"/>
      <w:sz w:val="32"/>
      <w:szCs w:val="32"/>
    </w:rPr>
  </w:style>
  <w:style w:type="paragraph" w:customStyle="1" w:styleId="TableText">
    <w:name w:val="Table Text"/>
    <w:basedOn w:val="Normal"/>
    <w:rsid w:val="00112E7B"/>
    <w:pPr>
      <w:spacing w:before="40" w:after="0" w:line="200" w:lineRule="atLeast"/>
    </w:pPr>
    <w:rPr>
      <w:rFonts w:ascii="Arial" w:hAnsi="Arial"/>
      <w:sz w:val="16"/>
      <w:szCs w:val="20"/>
    </w:rPr>
  </w:style>
  <w:style w:type="paragraph" w:styleId="BodyTextIndent3">
    <w:name w:val="Body Text Indent 3"/>
    <w:basedOn w:val="Normal"/>
    <w:link w:val="BodyTextIndent3Char"/>
    <w:rsid w:val="00112E7B"/>
    <w:pPr>
      <w:spacing w:before="0"/>
      <w:ind w:left="360"/>
    </w:pPr>
    <w:rPr>
      <w:sz w:val="16"/>
      <w:szCs w:val="16"/>
    </w:rPr>
  </w:style>
  <w:style w:type="character" w:customStyle="1" w:styleId="BodyTextIndent3Char">
    <w:name w:val="Body Text Indent 3 Char"/>
    <w:basedOn w:val="DefaultParagraphFont"/>
    <w:link w:val="BodyTextIndent3"/>
    <w:rsid w:val="00112E7B"/>
    <w:rPr>
      <w:rFonts w:ascii="Times New Roman" w:eastAsia="Times New Roman" w:hAnsi="Times New Roman" w:cs="Times New Roman"/>
      <w:sz w:val="16"/>
      <w:szCs w:val="16"/>
    </w:rPr>
  </w:style>
  <w:style w:type="character" w:styleId="PageNumber">
    <w:name w:val="page number"/>
    <w:basedOn w:val="DefaultParagraphFont"/>
    <w:rsid w:val="00112E7B"/>
  </w:style>
  <w:style w:type="paragraph" w:customStyle="1" w:styleId="StyleCaptionCentered">
    <w:name w:val="Style Caption + Centered"/>
    <w:basedOn w:val="Caption"/>
    <w:link w:val="StyleCaptionCenteredChar"/>
    <w:rsid w:val="00112E7B"/>
    <w:rPr>
      <w:bCs w:val="0"/>
      <w:iCs/>
    </w:rPr>
  </w:style>
  <w:style w:type="character" w:customStyle="1" w:styleId="StyleCaptionCenteredChar">
    <w:name w:val="Style Caption + Centered Char"/>
    <w:basedOn w:val="CaptionChar"/>
    <w:link w:val="StyleCaptionCentered"/>
    <w:rsid w:val="00112E7B"/>
    <w:rPr>
      <w:rFonts w:ascii="Times New Roman" w:eastAsia="Times New Roman" w:hAnsi="Times New Roman" w:cs="Times New Roman"/>
      <w:b/>
      <w:bCs w:val="0"/>
      <w:i/>
      <w:iCs/>
      <w:sz w:val="20"/>
      <w:szCs w:val="20"/>
    </w:rPr>
  </w:style>
  <w:style w:type="paragraph" w:customStyle="1" w:styleId="StyleStyleCaptionCenteredAuto">
    <w:name w:val="Style Style Caption + Centered + Auto"/>
    <w:basedOn w:val="StyleCaptionCentered"/>
    <w:link w:val="StyleStyleCaptionCenteredAutoChar"/>
    <w:rsid w:val="00112E7B"/>
  </w:style>
  <w:style w:type="character" w:customStyle="1" w:styleId="StyleStyleCaptionCenteredAutoChar">
    <w:name w:val="Style Style Caption + Centered + Auto Char"/>
    <w:basedOn w:val="StyleCaptionCenteredChar"/>
    <w:link w:val="StyleStyleCaptionCenteredAuto"/>
    <w:rsid w:val="00112E7B"/>
    <w:rPr>
      <w:rFonts w:ascii="Times New Roman" w:eastAsia="Times New Roman" w:hAnsi="Times New Roman" w:cs="Times New Roman"/>
      <w:b/>
      <w:bCs w:val="0"/>
      <w:i/>
      <w:iCs/>
      <w:sz w:val="20"/>
      <w:szCs w:val="20"/>
    </w:rPr>
  </w:style>
  <w:style w:type="paragraph" w:customStyle="1" w:styleId="StyleHeading4NotItalic">
    <w:name w:val="Style Heading 4 + Not Italic"/>
    <w:basedOn w:val="Heading4"/>
    <w:rsid w:val="00112E7B"/>
  </w:style>
  <w:style w:type="paragraph" w:customStyle="1" w:styleId="Picture">
    <w:name w:val="Picture"/>
    <w:basedOn w:val="Normal"/>
    <w:next w:val="Caption"/>
    <w:rsid w:val="00112E7B"/>
    <w:pPr>
      <w:keepNext/>
      <w:spacing w:before="0" w:after="0"/>
      <w:ind w:left="1080"/>
    </w:pPr>
    <w:rPr>
      <w:rFonts w:ascii="Arial" w:hAnsi="Arial"/>
      <w:spacing w:val="-5"/>
      <w:sz w:val="20"/>
      <w:szCs w:val="20"/>
    </w:rPr>
  </w:style>
  <w:style w:type="paragraph" w:customStyle="1" w:styleId="BodyTextBullet1">
    <w:name w:val="Body Text Bullet 1"/>
    <w:basedOn w:val="Normal"/>
    <w:rsid w:val="00112E7B"/>
    <w:pPr>
      <w:numPr>
        <w:ilvl w:val="1"/>
        <w:numId w:val="4"/>
      </w:numPr>
    </w:pPr>
    <w:rPr>
      <w:szCs w:val="24"/>
    </w:rPr>
  </w:style>
  <w:style w:type="paragraph" w:customStyle="1" w:styleId="LRWLBodyTextBullet1">
    <w:name w:val="LRWL Body Text Bullet 1"/>
    <w:basedOn w:val="LRWLBodyText"/>
    <w:link w:val="LRWLBodyTextBullet1Char"/>
    <w:qFormat/>
    <w:rsid w:val="00112E7B"/>
    <w:pPr>
      <w:numPr>
        <w:numId w:val="5"/>
      </w:numPr>
    </w:pPr>
  </w:style>
  <w:style w:type="character" w:customStyle="1" w:styleId="LRWLBodyTextBullet1Char">
    <w:name w:val="LRWL Body Text Bullet 1 Char"/>
    <w:basedOn w:val="LRWLBodyTextChar"/>
    <w:link w:val="LRWLBodyTextBullet1"/>
    <w:rsid w:val="00112E7B"/>
    <w:rPr>
      <w:rFonts w:ascii="Arial" w:eastAsia="Times New Roman" w:hAnsi="Arial" w:cs="Times New Roman"/>
    </w:rPr>
  </w:style>
  <w:style w:type="paragraph" w:customStyle="1" w:styleId="LRWLBodyTextBullet2">
    <w:name w:val="LRWL Body Text Bullet 2"/>
    <w:basedOn w:val="Normal"/>
    <w:link w:val="LRWLBodyTextBullet2Char"/>
    <w:qFormat/>
    <w:rsid w:val="00112E7B"/>
    <w:pPr>
      <w:numPr>
        <w:numId w:val="6"/>
      </w:numPr>
      <w:spacing w:before="60" w:after="60"/>
      <w:ind w:left="1080"/>
      <w:jc w:val="both"/>
    </w:pPr>
    <w:rPr>
      <w:rFonts w:ascii="Arial" w:hAnsi="Arial"/>
      <w:sz w:val="21"/>
    </w:rPr>
  </w:style>
  <w:style w:type="character" w:customStyle="1" w:styleId="LRWLBodyTextBullet2Char">
    <w:name w:val="LRWL Body Text Bullet 2 Char"/>
    <w:basedOn w:val="DefaultParagraphFont"/>
    <w:link w:val="LRWLBodyTextBullet2"/>
    <w:rsid w:val="00112E7B"/>
    <w:rPr>
      <w:rFonts w:ascii="Arial" w:eastAsia="Times New Roman" w:hAnsi="Arial" w:cs="Times New Roman"/>
      <w:sz w:val="21"/>
    </w:rPr>
  </w:style>
  <w:style w:type="paragraph" w:customStyle="1" w:styleId="LRWLBodyTextNumber1">
    <w:name w:val="LRWL Body Text Number 1"/>
    <w:basedOn w:val="Normal"/>
    <w:link w:val="LRWLBodyTextNumber1Char"/>
    <w:qFormat/>
    <w:rsid w:val="00112E7B"/>
    <w:rPr>
      <w:rFonts w:ascii="Arial" w:hAnsi="Arial"/>
      <w:sz w:val="21"/>
    </w:rPr>
  </w:style>
  <w:style w:type="character" w:customStyle="1" w:styleId="LRWLBodyTextNumber1Char">
    <w:name w:val="LRWL Body Text Number 1 Char"/>
    <w:basedOn w:val="DefaultParagraphFont"/>
    <w:link w:val="LRWLBodyTextNumber1"/>
    <w:rsid w:val="00112E7B"/>
    <w:rPr>
      <w:rFonts w:ascii="Arial" w:eastAsia="Times New Roman" w:hAnsi="Arial" w:cs="Times New Roman"/>
      <w:sz w:val="21"/>
    </w:rPr>
  </w:style>
  <w:style w:type="character" w:customStyle="1" w:styleId="CaptionChar1">
    <w:name w:val="Caption Char1"/>
    <w:basedOn w:val="DefaultParagraphFont"/>
    <w:locked/>
    <w:rsid w:val="00112E7B"/>
    <w:rPr>
      <w:rFonts w:cs="Times New Roman"/>
      <w:b/>
      <w:bCs/>
      <w:lang w:val="en-US" w:eastAsia="en-US" w:bidi="ar-SA"/>
    </w:rPr>
  </w:style>
  <w:style w:type="table" w:customStyle="1" w:styleId="LRWLTableStyle">
    <w:name w:val="LRWL Table Style"/>
    <w:basedOn w:val="TableNormal"/>
    <w:rsid w:val="00112E7B"/>
    <w:pPr>
      <w:spacing w:before="60" w:after="60" w:line="240" w:lineRule="auto"/>
      <w:jc w:val="center"/>
    </w:pPr>
    <w:rPr>
      <w:rFonts w:ascii="Arial" w:eastAsia="Times New Roman" w:hAnsi="Arial" w:cs="Times New Roman"/>
      <w:sz w:val="21"/>
      <w:szCs w:val="20"/>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rial Bold" w:hAnsi="Arial Bold"/>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paragraph" w:styleId="TOC1">
    <w:name w:val="toc 1"/>
    <w:basedOn w:val="Normal"/>
    <w:next w:val="Normal"/>
    <w:autoRedefine/>
    <w:uiPriority w:val="39"/>
    <w:qFormat/>
    <w:rsid w:val="00112E7B"/>
    <w:pPr>
      <w:tabs>
        <w:tab w:val="left" w:pos="540"/>
        <w:tab w:val="right" w:leader="dot" w:pos="9350"/>
      </w:tabs>
      <w:spacing w:after="100"/>
    </w:pPr>
    <w:rPr>
      <w:rFonts w:ascii="Arial" w:eastAsiaTheme="minorEastAsia" w:hAnsi="Arial"/>
      <w:caps/>
      <w:noProof/>
    </w:rPr>
  </w:style>
  <w:style w:type="paragraph" w:styleId="TOC3">
    <w:name w:val="toc 3"/>
    <w:basedOn w:val="Normal"/>
    <w:next w:val="Normal"/>
    <w:autoRedefine/>
    <w:uiPriority w:val="39"/>
    <w:qFormat/>
    <w:rsid w:val="00112E7B"/>
    <w:pPr>
      <w:tabs>
        <w:tab w:val="left" w:pos="1980"/>
        <w:tab w:val="left" w:pos="2070"/>
        <w:tab w:val="right" w:leader="dot" w:pos="9350"/>
      </w:tabs>
      <w:spacing w:after="100"/>
      <w:ind w:left="1260"/>
    </w:pPr>
    <w:rPr>
      <w:rFonts w:ascii="Arial" w:eastAsiaTheme="minorEastAsia" w:hAnsi="Arial" w:cstheme="minorBidi"/>
      <w:noProof/>
    </w:rPr>
  </w:style>
  <w:style w:type="paragraph" w:styleId="TOCHeading">
    <w:name w:val="TOC Heading"/>
    <w:basedOn w:val="Heading1"/>
    <w:next w:val="Normal"/>
    <w:uiPriority w:val="39"/>
    <w:unhideWhenUsed/>
    <w:qFormat/>
    <w:rsid w:val="00112E7B"/>
    <w:pPr>
      <w:keepLines/>
      <w:spacing w:after="0" w:line="276" w:lineRule="auto"/>
      <w:outlineLvl w:val="9"/>
    </w:pPr>
    <w:rPr>
      <w:rFonts w:asciiTheme="majorHAnsi" w:eastAsiaTheme="majorEastAsia" w:hAnsiTheme="majorHAnsi" w:cstheme="majorBidi"/>
      <w:caps w:val="0"/>
      <w:color w:val="2F5496" w:themeColor="accent1" w:themeShade="BF"/>
      <w:sz w:val="28"/>
      <w:szCs w:val="28"/>
      <w:lang w:eastAsia="ja-JP"/>
    </w:rPr>
  </w:style>
  <w:style w:type="paragraph" w:styleId="ListParagraph">
    <w:name w:val="List Paragraph"/>
    <w:aliases w:val="Q - List Paragraph"/>
    <w:basedOn w:val="TOC1"/>
    <w:link w:val="ListParagraphChar"/>
    <w:uiPriority w:val="34"/>
    <w:qFormat/>
    <w:rsid w:val="00112E7B"/>
  </w:style>
  <w:style w:type="character" w:styleId="IntenseEmphasis">
    <w:name w:val="Intense Emphasis"/>
    <w:basedOn w:val="DefaultParagraphFont"/>
    <w:uiPriority w:val="21"/>
    <w:qFormat/>
    <w:rsid w:val="00112E7B"/>
    <w:rPr>
      <w:b/>
      <w:bCs/>
      <w:i/>
      <w:iCs/>
      <w:color w:val="4472C4" w:themeColor="accent1"/>
    </w:rPr>
  </w:style>
  <w:style w:type="character" w:styleId="Strong">
    <w:name w:val="Strong"/>
    <w:uiPriority w:val="22"/>
    <w:qFormat/>
    <w:rsid w:val="00112E7B"/>
    <w:rPr>
      <w:b/>
      <w:bCs/>
    </w:rPr>
  </w:style>
  <w:style w:type="character" w:styleId="BookTitle">
    <w:name w:val="Book Title"/>
    <w:basedOn w:val="DefaultParagraphFont"/>
    <w:uiPriority w:val="33"/>
    <w:qFormat/>
    <w:rsid w:val="00112E7B"/>
    <w:rPr>
      <w:b/>
      <w:bCs/>
      <w:smallCaps/>
      <w:spacing w:val="5"/>
    </w:rPr>
  </w:style>
  <w:style w:type="paragraph" w:styleId="NoSpacing">
    <w:name w:val="No Spacing"/>
    <w:link w:val="NoSpacingChar"/>
    <w:uiPriority w:val="1"/>
    <w:qFormat/>
    <w:rsid w:val="00112E7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12E7B"/>
    <w:rPr>
      <w:rFonts w:eastAsiaTheme="minorEastAsia"/>
      <w:lang w:eastAsia="ja-JP"/>
    </w:rPr>
  </w:style>
  <w:style w:type="character" w:styleId="CommentReference">
    <w:name w:val="annotation reference"/>
    <w:basedOn w:val="DefaultParagraphFont"/>
    <w:rsid w:val="00112E7B"/>
    <w:rPr>
      <w:sz w:val="16"/>
      <w:szCs w:val="16"/>
    </w:rPr>
  </w:style>
  <w:style w:type="paragraph" w:styleId="CommentText">
    <w:name w:val="annotation text"/>
    <w:basedOn w:val="Normal"/>
    <w:link w:val="CommentTextChar"/>
    <w:uiPriority w:val="99"/>
    <w:rsid w:val="00112E7B"/>
    <w:rPr>
      <w:sz w:val="20"/>
      <w:szCs w:val="20"/>
    </w:rPr>
  </w:style>
  <w:style w:type="character" w:customStyle="1" w:styleId="CommentTextChar">
    <w:name w:val="Comment Text Char"/>
    <w:basedOn w:val="DefaultParagraphFont"/>
    <w:link w:val="CommentText"/>
    <w:uiPriority w:val="99"/>
    <w:rsid w:val="00112E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12E7B"/>
    <w:rPr>
      <w:b/>
      <w:bCs/>
    </w:rPr>
  </w:style>
  <w:style w:type="character" w:customStyle="1" w:styleId="CommentSubjectChar">
    <w:name w:val="Comment Subject Char"/>
    <w:basedOn w:val="CommentTextChar"/>
    <w:link w:val="CommentSubject"/>
    <w:rsid w:val="00112E7B"/>
    <w:rPr>
      <w:rFonts w:ascii="Times New Roman" w:eastAsia="Times New Roman" w:hAnsi="Times New Roman" w:cs="Times New Roman"/>
      <w:b/>
      <w:bCs/>
      <w:sz w:val="20"/>
      <w:szCs w:val="20"/>
    </w:rPr>
  </w:style>
  <w:style w:type="paragraph" w:styleId="TableofFigures">
    <w:name w:val="table of figures"/>
    <w:basedOn w:val="Normal"/>
    <w:next w:val="Normal"/>
    <w:uiPriority w:val="99"/>
    <w:rsid w:val="00112E7B"/>
    <w:pPr>
      <w:spacing w:after="0"/>
    </w:pPr>
  </w:style>
  <w:style w:type="paragraph" w:styleId="BodyTextIndent">
    <w:name w:val="Body Text Indent"/>
    <w:basedOn w:val="Normal"/>
    <w:link w:val="BodyTextIndentChar"/>
    <w:rsid w:val="00112E7B"/>
    <w:pPr>
      <w:ind w:left="360"/>
    </w:pPr>
  </w:style>
  <w:style w:type="character" w:customStyle="1" w:styleId="BodyTextIndentChar">
    <w:name w:val="Body Text Indent Char"/>
    <w:basedOn w:val="DefaultParagraphFont"/>
    <w:link w:val="BodyTextIndent"/>
    <w:rsid w:val="00112E7B"/>
    <w:rPr>
      <w:rFonts w:ascii="Times New Roman" w:eastAsia="Times New Roman" w:hAnsi="Times New Roman" w:cs="Times New Roman"/>
    </w:rPr>
  </w:style>
  <w:style w:type="paragraph" w:styleId="Revision">
    <w:name w:val="Revision"/>
    <w:hidden/>
    <w:uiPriority w:val="99"/>
    <w:semiHidden/>
    <w:rsid w:val="00112E7B"/>
    <w:pPr>
      <w:spacing w:after="0" w:line="240" w:lineRule="auto"/>
    </w:pPr>
    <w:rPr>
      <w:rFonts w:ascii="Times New Roman" w:eastAsia="Times New Roman" w:hAnsi="Times New Roman" w:cs="Times New Roman"/>
    </w:rPr>
  </w:style>
  <w:style w:type="table" w:customStyle="1" w:styleId="LRWLTableStyle1">
    <w:name w:val="LRWL Table Style1"/>
    <w:basedOn w:val="TableNormal"/>
    <w:rsid w:val="00112E7B"/>
    <w:pPr>
      <w:spacing w:before="60" w:after="60" w:line="240" w:lineRule="auto"/>
      <w:jc w:val="center"/>
    </w:pPr>
    <w:rPr>
      <w:rFonts w:ascii="Arial" w:eastAsia="Times New Roman" w:hAnsi="Arial" w:cs="Times New Roman"/>
      <w:sz w:val="21"/>
      <w:szCs w:val="20"/>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rial Bold" w:hAnsi="Arial Bold"/>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styleId="SubtleEmphasis">
    <w:name w:val="Subtle Emphasis"/>
    <w:basedOn w:val="DefaultParagraphFont"/>
    <w:uiPriority w:val="19"/>
    <w:qFormat/>
    <w:rsid w:val="00112E7B"/>
    <w:rPr>
      <w:i/>
      <w:iCs/>
      <w:color w:val="808080" w:themeColor="text1" w:themeTint="7F"/>
    </w:rPr>
  </w:style>
  <w:style w:type="paragraph" w:customStyle="1" w:styleId="Appendicies">
    <w:name w:val="Appendicies"/>
    <w:basedOn w:val="Heading1"/>
    <w:link w:val="AppendiciesChar"/>
    <w:qFormat/>
    <w:rsid w:val="00112E7B"/>
    <w:pPr>
      <w:numPr>
        <w:numId w:val="0"/>
      </w:numPr>
    </w:pPr>
  </w:style>
  <w:style w:type="character" w:customStyle="1" w:styleId="AppendiciesChar">
    <w:name w:val="Appendicies Char"/>
    <w:basedOn w:val="Heading1Char"/>
    <w:link w:val="Appendicies"/>
    <w:rsid w:val="00112E7B"/>
    <w:rPr>
      <w:rFonts w:ascii="Arial Bold" w:eastAsia="Times New Roman" w:hAnsi="Arial Bold" w:cs="Times New Roman"/>
      <w:b/>
      <w:bCs/>
      <w:caps/>
      <w:color w:val="44546A" w:themeColor="text2"/>
      <w:sz w:val="32"/>
      <w:szCs w:val="24"/>
    </w:rPr>
  </w:style>
  <w:style w:type="paragraph" w:customStyle="1" w:styleId="Appdx2">
    <w:name w:val="Appdx 2"/>
    <w:basedOn w:val="Appendicies"/>
    <w:link w:val="Appdx2Char"/>
    <w:qFormat/>
    <w:rsid w:val="00112E7B"/>
    <w:pPr>
      <w:jc w:val="center"/>
    </w:pPr>
    <w:rPr>
      <w:sz w:val="28"/>
    </w:rPr>
  </w:style>
  <w:style w:type="character" w:customStyle="1" w:styleId="Appdx2Char">
    <w:name w:val="Appdx 2 Char"/>
    <w:basedOn w:val="AppendiciesChar"/>
    <w:link w:val="Appdx2"/>
    <w:rsid w:val="00112E7B"/>
    <w:rPr>
      <w:rFonts w:ascii="Arial Bold" w:eastAsia="Times New Roman" w:hAnsi="Arial Bold" w:cs="Times New Roman"/>
      <w:b/>
      <w:bCs/>
      <w:caps/>
      <w:color w:val="44546A" w:themeColor="text2"/>
      <w:sz w:val="28"/>
      <w:szCs w:val="24"/>
    </w:rPr>
  </w:style>
  <w:style w:type="paragraph" w:styleId="Quote">
    <w:name w:val="Quote"/>
    <w:basedOn w:val="Normal"/>
    <w:next w:val="Normal"/>
    <w:link w:val="QuoteChar"/>
    <w:uiPriority w:val="29"/>
    <w:qFormat/>
    <w:rsid w:val="00112E7B"/>
    <w:rPr>
      <w:i/>
      <w:iCs/>
      <w:color w:val="000000" w:themeColor="text1"/>
    </w:rPr>
  </w:style>
  <w:style w:type="character" w:customStyle="1" w:styleId="QuoteChar">
    <w:name w:val="Quote Char"/>
    <w:basedOn w:val="DefaultParagraphFont"/>
    <w:link w:val="Quote"/>
    <w:uiPriority w:val="29"/>
    <w:rsid w:val="00112E7B"/>
    <w:rPr>
      <w:rFonts w:ascii="Times New Roman" w:eastAsia="Times New Roman" w:hAnsi="Times New Roman" w:cs="Times New Roman"/>
      <w:i/>
      <w:iCs/>
      <w:color w:val="000000" w:themeColor="text1"/>
    </w:rPr>
  </w:style>
  <w:style w:type="paragraph" w:styleId="BodyText2">
    <w:name w:val="Body Text 2"/>
    <w:basedOn w:val="Normal"/>
    <w:link w:val="BodyText2Char"/>
    <w:rsid w:val="00112E7B"/>
    <w:pPr>
      <w:spacing w:line="480" w:lineRule="auto"/>
    </w:pPr>
  </w:style>
  <w:style w:type="character" w:customStyle="1" w:styleId="BodyText2Char">
    <w:name w:val="Body Text 2 Char"/>
    <w:basedOn w:val="DefaultParagraphFont"/>
    <w:link w:val="BodyText2"/>
    <w:rsid w:val="00112E7B"/>
    <w:rPr>
      <w:rFonts w:ascii="Times New Roman" w:eastAsia="Times New Roman" w:hAnsi="Times New Roman" w:cs="Times New Roman"/>
    </w:rPr>
  </w:style>
  <w:style w:type="paragraph" w:customStyle="1" w:styleId="mbfNum1stD">
    <w:name w:val="mbfNum1stD"/>
    <w:aliases w:val="n1d"/>
    <w:basedOn w:val="Normal"/>
    <w:rsid w:val="00112E7B"/>
    <w:pPr>
      <w:numPr>
        <w:numId w:val="8"/>
      </w:numPr>
      <w:tabs>
        <w:tab w:val="clear" w:pos="1080"/>
      </w:tabs>
      <w:suppressAutoHyphens/>
      <w:spacing w:before="0" w:after="0" w:line="480" w:lineRule="auto"/>
    </w:pPr>
    <w:rPr>
      <w:sz w:val="24"/>
      <w:szCs w:val="20"/>
    </w:rPr>
  </w:style>
  <w:style w:type="paragraph" w:styleId="EndnoteText">
    <w:name w:val="endnote text"/>
    <w:basedOn w:val="Normal"/>
    <w:link w:val="EndnoteTextChar"/>
    <w:unhideWhenUsed/>
    <w:rsid w:val="00112E7B"/>
    <w:pPr>
      <w:widowControl w:val="0"/>
      <w:snapToGrid w:val="0"/>
      <w:spacing w:before="0" w:after="0"/>
    </w:pPr>
    <w:rPr>
      <w:rFonts w:ascii="Courier New" w:hAnsi="Courier New"/>
      <w:sz w:val="24"/>
      <w:szCs w:val="20"/>
    </w:rPr>
  </w:style>
  <w:style w:type="character" w:customStyle="1" w:styleId="EndnoteTextChar">
    <w:name w:val="Endnote Text Char"/>
    <w:basedOn w:val="DefaultParagraphFont"/>
    <w:link w:val="EndnoteText"/>
    <w:rsid w:val="00112E7B"/>
    <w:rPr>
      <w:rFonts w:ascii="Courier New" w:eastAsia="Times New Roman" w:hAnsi="Courier New" w:cs="Times New Roman"/>
      <w:sz w:val="24"/>
      <w:szCs w:val="20"/>
    </w:rPr>
  </w:style>
  <w:style w:type="paragraph" w:customStyle="1" w:styleId="mbfBLj">
    <w:name w:val="mbfBLj"/>
    <w:aliases w:val="blj"/>
    <w:basedOn w:val="Normal"/>
    <w:rsid w:val="00112E7B"/>
    <w:pPr>
      <w:suppressAutoHyphens/>
      <w:spacing w:before="0" w:after="240"/>
      <w:jc w:val="both"/>
    </w:pPr>
    <w:rPr>
      <w:sz w:val="24"/>
      <w:szCs w:val="20"/>
    </w:rPr>
  </w:style>
  <w:style w:type="paragraph" w:customStyle="1" w:styleId="mbfSBod">
    <w:name w:val="mbfSBod"/>
    <w:aliases w:val="sb"/>
    <w:basedOn w:val="Normal"/>
    <w:rsid w:val="00112E7B"/>
    <w:pPr>
      <w:suppressAutoHyphens/>
      <w:spacing w:before="0" w:after="240"/>
      <w:ind w:left="720" w:firstLine="720"/>
    </w:pPr>
    <w:rPr>
      <w:sz w:val="24"/>
      <w:szCs w:val="20"/>
    </w:rPr>
  </w:style>
  <w:style w:type="paragraph" w:customStyle="1" w:styleId="mbfBL1j">
    <w:name w:val="mbfBL1j"/>
    <w:aliases w:val="bl1j"/>
    <w:basedOn w:val="Normal"/>
    <w:rsid w:val="00112E7B"/>
    <w:pPr>
      <w:suppressAutoHyphens/>
      <w:spacing w:before="0" w:after="240"/>
      <w:ind w:left="720"/>
      <w:jc w:val="both"/>
    </w:pPr>
    <w:rPr>
      <w:sz w:val="24"/>
      <w:szCs w:val="20"/>
    </w:rPr>
  </w:style>
  <w:style w:type="paragraph" w:customStyle="1" w:styleId="zzmpSDP">
    <w:name w:val="zzmpSDP"/>
    <w:basedOn w:val="Normal"/>
    <w:rsid w:val="00112E7B"/>
    <w:pPr>
      <w:spacing w:before="0" w:after="240"/>
    </w:pPr>
    <w:rPr>
      <w:b/>
      <w:caps/>
      <w:sz w:val="24"/>
      <w:szCs w:val="20"/>
    </w:rPr>
  </w:style>
  <w:style w:type="paragraph" w:customStyle="1" w:styleId="ETFNormal">
    <w:name w:val="ETF Normal"/>
    <w:basedOn w:val="Normal"/>
    <w:link w:val="ETFNormalChar"/>
    <w:qFormat/>
    <w:rsid w:val="00112E7B"/>
    <w:pPr>
      <w:jc w:val="both"/>
    </w:pPr>
    <w:rPr>
      <w:rFonts w:ascii="Arial" w:hAnsi="Arial" w:cs="Arial"/>
      <w:szCs w:val="20"/>
    </w:rPr>
  </w:style>
  <w:style w:type="character" w:customStyle="1" w:styleId="ETFNormalChar">
    <w:name w:val="ETF Normal Char"/>
    <w:basedOn w:val="DefaultParagraphFont"/>
    <w:link w:val="ETFNormal"/>
    <w:rsid w:val="00112E7B"/>
    <w:rPr>
      <w:rFonts w:ascii="Arial" w:eastAsia="Times New Roman" w:hAnsi="Arial" w:cs="Arial"/>
      <w:szCs w:val="20"/>
    </w:rPr>
  </w:style>
  <w:style w:type="character" w:styleId="FollowedHyperlink">
    <w:name w:val="FollowedHyperlink"/>
    <w:basedOn w:val="DefaultParagraphFont"/>
    <w:uiPriority w:val="99"/>
    <w:rsid w:val="00112E7B"/>
    <w:rPr>
      <w:color w:val="954F72" w:themeColor="followedHyperlink"/>
      <w:u w:val="single"/>
    </w:rPr>
  </w:style>
  <w:style w:type="paragraph" w:customStyle="1" w:styleId="Default">
    <w:name w:val="Default"/>
    <w:rsid w:val="00112E7B"/>
    <w:pPr>
      <w:autoSpaceDE w:val="0"/>
      <w:autoSpaceDN w:val="0"/>
      <w:adjustRightInd w:val="0"/>
      <w:spacing w:after="0" w:line="240" w:lineRule="auto"/>
    </w:pPr>
    <w:rPr>
      <w:rFonts w:ascii="Arial" w:eastAsia="Times New Roman" w:hAnsi="Arial" w:cs="Arial"/>
      <w:color w:val="000000"/>
      <w:sz w:val="24"/>
      <w:szCs w:val="24"/>
    </w:rPr>
  </w:style>
  <w:style w:type="table" w:customStyle="1" w:styleId="GridTable5Dark-Accent11">
    <w:name w:val="Grid Table 5 Dark - Accent 11"/>
    <w:basedOn w:val="TableNormal"/>
    <w:uiPriority w:val="50"/>
    <w:rsid w:val="00112E7B"/>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Light1">
    <w:name w:val="Table Grid Light1"/>
    <w:basedOn w:val="TableNormal"/>
    <w:uiPriority w:val="40"/>
    <w:rsid w:val="00112E7B"/>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RWLTableText">
    <w:name w:val="LRWL Table Text"/>
    <w:basedOn w:val="LRWLBodyText"/>
    <w:rsid w:val="00112E7B"/>
    <w:pPr>
      <w:spacing w:before="60" w:after="60"/>
      <w:jc w:val="both"/>
    </w:pPr>
    <w:rPr>
      <w:sz w:val="20"/>
      <w:szCs w:val="20"/>
    </w:rPr>
  </w:style>
  <w:style w:type="paragraph" w:customStyle="1" w:styleId="LRWLTableHeader">
    <w:name w:val="LRWL Table Header"/>
    <w:basedOn w:val="Normal"/>
    <w:rsid w:val="00112E7B"/>
    <w:pPr>
      <w:keepNext/>
      <w:jc w:val="center"/>
    </w:pPr>
    <w:rPr>
      <w:rFonts w:ascii="Arial" w:hAnsi="Arial"/>
      <w:smallCaps/>
      <w:sz w:val="21"/>
    </w:rPr>
  </w:style>
  <w:style w:type="table" w:customStyle="1" w:styleId="GridTable5Dark-Accent12">
    <w:name w:val="Grid Table 5 Dark - Accent 12"/>
    <w:basedOn w:val="TableNormal"/>
    <w:uiPriority w:val="50"/>
    <w:rsid w:val="00112E7B"/>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TOC4">
    <w:name w:val="toc 4"/>
    <w:basedOn w:val="Normal"/>
    <w:next w:val="Normal"/>
    <w:autoRedefine/>
    <w:uiPriority w:val="39"/>
    <w:unhideWhenUsed/>
    <w:rsid w:val="00112E7B"/>
    <w:pPr>
      <w:spacing w:after="100"/>
      <w:ind w:left="660"/>
    </w:pPr>
    <w:rPr>
      <w:rFonts w:ascii="Arial" w:hAnsi="Arial"/>
    </w:rPr>
  </w:style>
  <w:style w:type="paragraph" w:styleId="TOC5">
    <w:name w:val="toc 5"/>
    <w:basedOn w:val="Normal"/>
    <w:next w:val="Normal"/>
    <w:autoRedefine/>
    <w:uiPriority w:val="39"/>
    <w:unhideWhenUsed/>
    <w:rsid w:val="00112E7B"/>
    <w:pPr>
      <w:spacing w:after="100"/>
      <w:ind w:left="880"/>
    </w:pPr>
    <w:rPr>
      <w:rFonts w:ascii="Arial" w:hAnsi="Arial"/>
    </w:rPr>
  </w:style>
  <w:style w:type="paragraph" w:styleId="List">
    <w:name w:val="List"/>
    <w:basedOn w:val="Normal"/>
    <w:link w:val="ListChar"/>
    <w:rsid w:val="00112E7B"/>
    <w:pPr>
      <w:tabs>
        <w:tab w:val="left" w:pos="360"/>
      </w:tabs>
      <w:spacing w:before="40" w:after="40" w:line="360" w:lineRule="auto"/>
      <w:ind w:hanging="360"/>
    </w:pPr>
    <w:rPr>
      <w:rFonts w:ascii="CG Times" w:hAnsi="CG Times" w:cs="Arial"/>
      <w:sz w:val="20"/>
      <w:szCs w:val="20"/>
    </w:rPr>
  </w:style>
  <w:style w:type="character" w:customStyle="1" w:styleId="ListChar">
    <w:name w:val="List Char"/>
    <w:link w:val="List"/>
    <w:rsid w:val="00112E7B"/>
    <w:rPr>
      <w:rFonts w:ascii="CG Times" w:eastAsia="Times New Roman" w:hAnsi="CG Times" w:cs="Arial"/>
      <w:sz w:val="20"/>
      <w:szCs w:val="20"/>
    </w:rPr>
  </w:style>
  <w:style w:type="paragraph" w:styleId="TOC6">
    <w:name w:val="toc 6"/>
    <w:basedOn w:val="Normal"/>
    <w:next w:val="Normal"/>
    <w:autoRedefine/>
    <w:uiPriority w:val="39"/>
    <w:unhideWhenUsed/>
    <w:rsid w:val="00112E7B"/>
    <w:pPr>
      <w:spacing w:before="0"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112E7B"/>
    <w:pPr>
      <w:spacing w:before="0"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112E7B"/>
    <w:pPr>
      <w:spacing w:before="0"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112E7B"/>
    <w:pPr>
      <w:spacing w:before="0" w:after="100" w:line="259" w:lineRule="auto"/>
      <w:ind w:left="1760"/>
    </w:pPr>
    <w:rPr>
      <w:rFonts w:asciiTheme="minorHAnsi" w:eastAsiaTheme="minorEastAsia" w:hAnsiTheme="minorHAnsi" w:cstheme="minorBidi"/>
    </w:rPr>
  </w:style>
  <w:style w:type="table" w:customStyle="1" w:styleId="TableGrid1">
    <w:name w:val="Table Grid1"/>
    <w:basedOn w:val="TableNormal"/>
    <w:next w:val="TableGrid"/>
    <w:uiPriority w:val="39"/>
    <w:rsid w:val="00112E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sSectionHeader">
    <w:name w:val="Reqs Section Header"/>
    <w:basedOn w:val="Normal"/>
    <w:rsid w:val="00112E7B"/>
    <w:pPr>
      <w:spacing w:before="60"/>
    </w:pPr>
    <w:rPr>
      <w:rFonts w:ascii="Arial" w:hAnsi="Arial"/>
      <w:b/>
      <w:spacing w:val="8"/>
      <w:szCs w:val="20"/>
    </w:rPr>
  </w:style>
  <w:style w:type="paragraph" w:styleId="PlainText">
    <w:name w:val="Plain Text"/>
    <w:basedOn w:val="Normal"/>
    <w:link w:val="PlainTextChar"/>
    <w:uiPriority w:val="99"/>
    <w:rsid w:val="00112E7B"/>
    <w:pPr>
      <w:spacing w:before="0" w:after="0"/>
    </w:pPr>
    <w:rPr>
      <w:rFonts w:ascii="Arial" w:hAnsi="Arial"/>
      <w:szCs w:val="20"/>
    </w:rPr>
  </w:style>
  <w:style w:type="character" w:customStyle="1" w:styleId="PlainTextChar">
    <w:name w:val="Plain Text Char"/>
    <w:basedOn w:val="DefaultParagraphFont"/>
    <w:link w:val="PlainText"/>
    <w:uiPriority w:val="99"/>
    <w:rsid w:val="00112E7B"/>
    <w:rPr>
      <w:rFonts w:ascii="Arial" w:eastAsia="Times New Roman" w:hAnsi="Arial" w:cs="Times New Roman"/>
      <w:szCs w:val="20"/>
    </w:rPr>
  </w:style>
  <w:style w:type="paragraph" w:customStyle="1" w:styleId="BAAETF">
    <w:name w:val="BAA ETF"/>
    <w:basedOn w:val="Normal"/>
    <w:link w:val="BAAETFChar"/>
    <w:qFormat/>
    <w:rsid w:val="00112E7B"/>
    <w:pPr>
      <w:keepNext/>
      <w:spacing w:before="360"/>
      <w:ind w:left="720" w:hanging="720"/>
      <w:jc w:val="center"/>
    </w:pPr>
    <w:rPr>
      <w:rFonts w:ascii="Arial" w:hAnsi="Arial" w:cs="Arial"/>
      <w:b/>
    </w:rPr>
  </w:style>
  <w:style w:type="character" w:customStyle="1" w:styleId="BAAETFChar">
    <w:name w:val="BAA ETF Char"/>
    <w:basedOn w:val="DefaultParagraphFont"/>
    <w:link w:val="BAAETF"/>
    <w:rsid w:val="00112E7B"/>
    <w:rPr>
      <w:rFonts w:ascii="Arial" w:eastAsia="Times New Roman" w:hAnsi="Arial" w:cs="Arial"/>
      <w:b/>
    </w:rPr>
  </w:style>
  <w:style w:type="paragraph" w:customStyle="1" w:styleId="PBMRFPSectionStyle">
    <w:name w:val="PBMRFP_SectionStyle"/>
    <w:basedOn w:val="Heading1"/>
    <w:qFormat/>
    <w:rsid w:val="00112E7B"/>
    <w:pPr>
      <w:numPr>
        <w:numId w:val="9"/>
      </w:numPr>
      <w:spacing w:before="0" w:after="240"/>
    </w:pPr>
    <w:rPr>
      <w:rFonts w:ascii="Arial" w:hAnsi="Arial" w:cs="Arial"/>
      <w:bCs w:val="0"/>
      <w:caps w:val="0"/>
      <w:color w:val="auto"/>
      <w:sz w:val="28"/>
      <w:szCs w:val="28"/>
    </w:rPr>
  </w:style>
  <w:style w:type="paragraph" w:customStyle="1" w:styleId="PBMRFPPartStyle">
    <w:name w:val="PBMRFP_PartStyle"/>
    <w:basedOn w:val="Heading4"/>
    <w:qFormat/>
    <w:rsid w:val="00112E7B"/>
    <w:pPr>
      <w:widowControl w:val="0"/>
      <w:numPr>
        <w:ilvl w:val="1"/>
        <w:numId w:val="9"/>
      </w:numPr>
      <w:spacing w:before="0"/>
    </w:pPr>
    <w:rPr>
      <w:rFonts w:ascii="Arial" w:hAnsi="Arial" w:cs="Arial"/>
      <w:bCs w:val="0"/>
      <w:i w:val="0"/>
      <w:snapToGrid w:val="0"/>
      <w:color w:val="auto"/>
      <w:sz w:val="22"/>
      <w:szCs w:val="22"/>
    </w:rPr>
  </w:style>
  <w:style w:type="paragraph" w:customStyle="1" w:styleId="PBMRFPQuestionStyle">
    <w:name w:val="PBMRFP_QuestionStyle"/>
    <w:basedOn w:val="Header"/>
    <w:qFormat/>
    <w:rsid w:val="00112E7B"/>
    <w:pPr>
      <w:numPr>
        <w:ilvl w:val="2"/>
        <w:numId w:val="9"/>
      </w:numPr>
      <w:tabs>
        <w:tab w:val="clear" w:pos="4320"/>
        <w:tab w:val="clear" w:pos="8640"/>
        <w:tab w:val="left" w:pos="180"/>
      </w:tabs>
      <w:spacing w:before="0"/>
    </w:pPr>
    <w:rPr>
      <w:rFonts w:ascii="Arial" w:hAnsi="Arial" w:cs="Arial"/>
      <w:szCs w:val="22"/>
    </w:rPr>
  </w:style>
  <w:style w:type="paragraph" w:customStyle="1" w:styleId="PBMRFPSubQuestionStyle">
    <w:name w:val="PBMRFP_SubQuestionStyle"/>
    <w:basedOn w:val="ListParagraph"/>
    <w:qFormat/>
    <w:rsid w:val="00112E7B"/>
    <w:pPr>
      <w:keepLines/>
      <w:numPr>
        <w:ilvl w:val="3"/>
        <w:numId w:val="9"/>
      </w:numPr>
      <w:tabs>
        <w:tab w:val="clear" w:pos="540"/>
        <w:tab w:val="clear" w:pos="9350"/>
      </w:tabs>
      <w:spacing w:before="0" w:after="120"/>
      <w:ind w:left="1080"/>
    </w:pPr>
    <w:rPr>
      <w:rFonts w:eastAsia="Times New Roman" w:cs="Arial"/>
      <w:caps w:val="0"/>
      <w:noProof w:val="0"/>
    </w:rPr>
  </w:style>
  <w:style w:type="paragraph" w:customStyle="1" w:styleId="PBMRFPiiiStyle">
    <w:name w:val="PBMRFP_iiiStyle"/>
    <w:basedOn w:val="ListParagraph"/>
    <w:qFormat/>
    <w:rsid w:val="00112E7B"/>
    <w:pPr>
      <w:numPr>
        <w:ilvl w:val="4"/>
        <w:numId w:val="9"/>
      </w:numPr>
      <w:tabs>
        <w:tab w:val="clear" w:pos="540"/>
        <w:tab w:val="clear" w:pos="9350"/>
      </w:tabs>
      <w:spacing w:before="0" w:after="120"/>
      <w:ind w:left="1440"/>
    </w:pPr>
    <w:rPr>
      <w:rFonts w:eastAsia="Times New Roman" w:cs="Arial"/>
      <w:caps w:val="0"/>
      <w:noProof w:val="0"/>
    </w:rPr>
  </w:style>
  <w:style w:type="numbering" w:customStyle="1" w:styleId="NoList1">
    <w:name w:val="No List1"/>
    <w:next w:val="NoList"/>
    <w:uiPriority w:val="99"/>
    <w:semiHidden/>
    <w:unhideWhenUsed/>
    <w:rsid w:val="00112E7B"/>
  </w:style>
  <w:style w:type="paragraph" w:customStyle="1" w:styleId="xl63">
    <w:name w:val="xl63"/>
    <w:basedOn w:val="Normal"/>
    <w:rsid w:val="00112E7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4">
    <w:name w:val="xl64"/>
    <w:basedOn w:val="Normal"/>
    <w:rsid w:val="00112E7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112E7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112E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7">
    <w:name w:val="xl67"/>
    <w:basedOn w:val="Normal"/>
    <w:rsid w:val="00112E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character" w:customStyle="1" w:styleId="st">
    <w:name w:val="st"/>
    <w:basedOn w:val="DefaultParagraphFont"/>
    <w:rsid w:val="00112E7B"/>
  </w:style>
  <w:style w:type="character" w:customStyle="1" w:styleId="st1">
    <w:name w:val="st1"/>
    <w:basedOn w:val="DefaultParagraphFont"/>
    <w:rsid w:val="00112E7B"/>
  </w:style>
  <w:style w:type="numbering" w:customStyle="1" w:styleId="Style1">
    <w:name w:val="Style1"/>
    <w:uiPriority w:val="99"/>
    <w:rsid w:val="00112E7B"/>
    <w:pPr>
      <w:numPr>
        <w:numId w:val="10"/>
      </w:numPr>
    </w:pPr>
  </w:style>
  <w:style w:type="character" w:customStyle="1" w:styleId="tgc">
    <w:name w:val="_tgc"/>
    <w:basedOn w:val="DefaultParagraphFont"/>
    <w:rsid w:val="00112E7B"/>
  </w:style>
  <w:style w:type="character" w:customStyle="1" w:styleId="ListParagraphChar">
    <w:name w:val="List Paragraph Char"/>
    <w:aliases w:val="Q - List Paragraph Char"/>
    <w:basedOn w:val="DefaultParagraphFont"/>
    <w:link w:val="ListParagraph"/>
    <w:uiPriority w:val="34"/>
    <w:locked/>
    <w:rsid w:val="00112E7B"/>
    <w:rPr>
      <w:rFonts w:ascii="Arial" w:eastAsiaTheme="minorEastAsia" w:hAnsi="Arial" w:cs="Times New Roman"/>
      <w:caps/>
      <w:noProof/>
    </w:rPr>
  </w:style>
  <w:style w:type="table" w:customStyle="1" w:styleId="TableGrid2">
    <w:name w:val="Table Grid2"/>
    <w:basedOn w:val="TableNormal"/>
    <w:next w:val="TableGrid"/>
    <w:uiPriority w:val="39"/>
    <w:rsid w:val="00112E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12E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A509C2"/>
    <w:rPr>
      <w:color w:val="605E5C"/>
      <w:shd w:val="clear" w:color="auto" w:fill="E1DFDD"/>
    </w:rPr>
  </w:style>
  <w:style w:type="character" w:styleId="Mention">
    <w:name w:val="Mention"/>
    <w:basedOn w:val="DefaultParagraphFont"/>
    <w:uiPriority w:val="99"/>
    <w:unhideWhenUsed/>
    <w:rsid w:val="009E0276"/>
    <w:rPr>
      <w:color w:val="2B579A"/>
      <w:shd w:val="clear" w:color="auto" w:fill="E6E6E6"/>
    </w:rPr>
  </w:style>
  <w:style w:type="character" w:styleId="UnresolvedMention">
    <w:name w:val="Unresolved Mention"/>
    <w:basedOn w:val="DefaultParagraphFont"/>
    <w:uiPriority w:val="99"/>
    <w:rsid w:val="00626DD1"/>
    <w:rPr>
      <w:color w:val="605E5C"/>
      <w:shd w:val="clear" w:color="auto" w:fill="E1DFDD"/>
    </w:rPr>
  </w:style>
  <w:style w:type="character" w:styleId="EndnoteReference">
    <w:name w:val="endnote reference"/>
    <w:basedOn w:val="DefaultParagraphFont"/>
    <w:uiPriority w:val="99"/>
    <w:semiHidden/>
    <w:unhideWhenUsed/>
    <w:rsid w:val="00721BF9"/>
    <w:rPr>
      <w:vertAlign w:val="superscript"/>
    </w:rPr>
  </w:style>
  <w:style w:type="paragraph" w:customStyle="1" w:styleId="paragraph">
    <w:name w:val="paragraph"/>
    <w:basedOn w:val="Normal"/>
    <w:rsid w:val="002F60E2"/>
    <w:pPr>
      <w:spacing w:before="100" w:beforeAutospacing="1" w:after="100" w:afterAutospacing="1"/>
    </w:pPr>
    <w:rPr>
      <w:sz w:val="24"/>
      <w:szCs w:val="24"/>
    </w:rPr>
  </w:style>
  <w:style w:type="character" w:customStyle="1" w:styleId="eop">
    <w:name w:val="eop"/>
    <w:basedOn w:val="DefaultParagraphFont"/>
    <w:rsid w:val="002F60E2"/>
  </w:style>
  <w:style w:type="character" w:customStyle="1" w:styleId="normaltextrun">
    <w:name w:val="normaltextrun"/>
    <w:basedOn w:val="DefaultParagraphFont"/>
    <w:rsid w:val="002F60E2"/>
  </w:style>
  <w:style w:type="character" w:customStyle="1" w:styleId="tabchar">
    <w:name w:val="tabchar"/>
    <w:basedOn w:val="DefaultParagraphFont"/>
    <w:rsid w:val="002F60E2"/>
  </w:style>
  <w:style w:type="character" w:customStyle="1" w:styleId="contextualspellingandgrammarerror">
    <w:name w:val="contextualspellingandgrammarerror"/>
    <w:basedOn w:val="DefaultParagraphFont"/>
    <w:rsid w:val="002F6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022163">
      <w:bodyDiv w:val="1"/>
      <w:marLeft w:val="0"/>
      <w:marRight w:val="0"/>
      <w:marTop w:val="0"/>
      <w:marBottom w:val="0"/>
      <w:divBdr>
        <w:top w:val="none" w:sz="0" w:space="0" w:color="auto"/>
        <w:left w:val="none" w:sz="0" w:space="0" w:color="auto"/>
        <w:bottom w:val="none" w:sz="0" w:space="0" w:color="auto"/>
        <w:right w:val="none" w:sz="0" w:space="0" w:color="auto"/>
      </w:divBdr>
      <w:divsChild>
        <w:div w:id="100688487">
          <w:marLeft w:val="0"/>
          <w:marRight w:val="0"/>
          <w:marTop w:val="0"/>
          <w:marBottom w:val="0"/>
          <w:divBdr>
            <w:top w:val="none" w:sz="0" w:space="0" w:color="auto"/>
            <w:left w:val="none" w:sz="0" w:space="0" w:color="auto"/>
            <w:bottom w:val="none" w:sz="0" w:space="0" w:color="auto"/>
            <w:right w:val="none" w:sz="0" w:space="0" w:color="auto"/>
          </w:divBdr>
        </w:div>
        <w:div w:id="131406043">
          <w:marLeft w:val="0"/>
          <w:marRight w:val="0"/>
          <w:marTop w:val="0"/>
          <w:marBottom w:val="0"/>
          <w:divBdr>
            <w:top w:val="none" w:sz="0" w:space="0" w:color="auto"/>
            <w:left w:val="none" w:sz="0" w:space="0" w:color="auto"/>
            <w:bottom w:val="none" w:sz="0" w:space="0" w:color="auto"/>
            <w:right w:val="none" w:sz="0" w:space="0" w:color="auto"/>
          </w:divBdr>
        </w:div>
        <w:div w:id="161697876">
          <w:marLeft w:val="0"/>
          <w:marRight w:val="0"/>
          <w:marTop w:val="0"/>
          <w:marBottom w:val="0"/>
          <w:divBdr>
            <w:top w:val="none" w:sz="0" w:space="0" w:color="auto"/>
            <w:left w:val="none" w:sz="0" w:space="0" w:color="auto"/>
            <w:bottom w:val="none" w:sz="0" w:space="0" w:color="auto"/>
            <w:right w:val="none" w:sz="0" w:space="0" w:color="auto"/>
          </w:divBdr>
        </w:div>
        <w:div w:id="274338027">
          <w:marLeft w:val="0"/>
          <w:marRight w:val="0"/>
          <w:marTop w:val="0"/>
          <w:marBottom w:val="0"/>
          <w:divBdr>
            <w:top w:val="none" w:sz="0" w:space="0" w:color="auto"/>
            <w:left w:val="none" w:sz="0" w:space="0" w:color="auto"/>
            <w:bottom w:val="none" w:sz="0" w:space="0" w:color="auto"/>
            <w:right w:val="none" w:sz="0" w:space="0" w:color="auto"/>
          </w:divBdr>
        </w:div>
        <w:div w:id="375391730">
          <w:marLeft w:val="0"/>
          <w:marRight w:val="0"/>
          <w:marTop w:val="0"/>
          <w:marBottom w:val="0"/>
          <w:divBdr>
            <w:top w:val="none" w:sz="0" w:space="0" w:color="auto"/>
            <w:left w:val="none" w:sz="0" w:space="0" w:color="auto"/>
            <w:bottom w:val="none" w:sz="0" w:space="0" w:color="auto"/>
            <w:right w:val="none" w:sz="0" w:space="0" w:color="auto"/>
          </w:divBdr>
        </w:div>
        <w:div w:id="625158999">
          <w:marLeft w:val="0"/>
          <w:marRight w:val="0"/>
          <w:marTop w:val="0"/>
          <w:marBottom w:val="0"/>
          <w:divBdr>
            <w:top w:val="none" w:sz="0" w:space="0" w:color="auto"/>
            <w:left w:val="none" w:sz="0" w:space="0" w:color="auto"/>
            <w:bottom w:val="none" w:sz="0" w:space="0" w:color="auto"/>
            <w:right w:val="none" w:sz="0" w:space="0" w:color="auto"/>
          </w:divBdr>
          <w:divsChild>
            <w:div w:id="548033595">
              <w:marLeft w:val="0"/>
              <w:marRight w:val="0"/>
              <w:marTop w:val="0"/>
              <w:marBottom w:val="0"/>
              <w:divBdr>
                <w:top w:val="none" w:sz="0" w:space="0" w:color="auto"/>
                <w:left w:val="none" w:sz="0" w:space="0" w:color="auto"/>
                <w:bottom w:val="none" w:sz="0" w:space="0" w:color="auto"/>
                <w:right w:val="none" w:sz="0" w:space="0" w:color="auto"/>
              </w:divBdr>
            </w:div>
            <w:div w:id="1219904651">
              <w:marLeft w:val="0"/>
              <w:marRight w:val="0"/>
              <w:marTop w:val="0"/>
              <w:marBottom w:val="0"/>
              <w:divBdr>
                <w:top w:val="none" w:sz="0" w:space="0" w:color="auto"/>
                <w:left w:val="none" w:sz="0" w:space="0" w:color="auto"/>
                <w:bottom w:val="none" w:sz="0" w:space="0" w:color="auto"/>
                <w:right w:val="none" w:sz="0" w:space="0" w:color="auto"/>
              </w:divBdr>
            </w:div>
            <w:div w:id="1227033965">
              <w:marLeft w:val="0"/>
              <w:marRight w:val="0"/>
              <w:marTop w:val="0"/>
              <w:marBottom w:val="0"/>
              <w:divBdr>
                <w:top w:val="none" w:sz="0" w:space="0" w:color="auto"/>
                <w:left w:val="none" w:sz="0" w:space="0" w:color="auto"/>
                <w:bottom w:val="none" w:sz="0" w:space="0" w:color="auto"/>
                <w:right w:val="none" w:sz="0" w:space="0" w:color="auto"/>
              </w:divBdr>
            </w:div>
            <w:div w:id="1403019613">
              <w:marLeft w:val="0"/>
              <w:marRight w:val="0"/>
              <w:marTop w:val="0"/>
              <w:marBottom w:val="0"/>
              <w:divBdr>
                <w:top w:val="none" w:sz="0" w:space="0" w:color="auto"/>
                <w:left w:val="none" w:sz="0" w:space="0" w:color="auto"/>
                <w:bottom w:val="none" w:sz="0" w:space="0" w:color="auto"/>
                <w:right w:val="none" w:sz="0" w:space="0" w:color="auto"/>
              </w:divBdr>
            </w:div>
            <w:div w:id="1563712526">
              <w:marLeft w:val="0"/>
              <w:marRight w:val="0"/>
              <w:marTop w:val="0"/>
              <w:marBottom w:val="0"/>
              <w:divBdr>
                <w:top w:val="none" w:sz="0" w:space="0" w:color="auto"/>
                <w:left w:val="none" w:sz="0" w:space="0" w:color="auto"/>
                <w:bottom w:val="none" w:sz="0" w:space="0" w:color="auto"/>
                <w:right w:val="none" w:sz="0" w:space="0" w:color="auto"/>
              </w:divBdr>
            </w:div>
          </w:divsChild>
        </w:div>
        <w:div w:id="765492761">
          <w:marLeft w:val="0"/>
          <w:marRight w:val="0"/>
          <w:marTop w:val="0"/>
          <w:marBottom w:val="0"/>
          <w:divBdr>
            <w:top w:val="none" w:sz="0" w:space="0" w:color="auto"/>
            <w:left w:val="none" w:sz="0" w:space="0" w:color="auto"/>
            <w:bottom w:val="none" w:sz="0" w:space="0" w:color="auto"/>
            <w:right w:val="none" w:sz="0" w:space="0" w:color="auto"/>
          </w:divBdr>
        </w:div>
        <w:div w:id="827675584">
          <w:marLeft w:val="0"/>
          <w:marRight w:val="0"/>
          <w:marTop w:val="0"/>
          <w:marBottom w:val="0"/>
          <w:divBdr>
            <w:top w:val="none" w:sz="0" w:space="0" w:color="auto"/>
            <w:left w:val="none" w:sz="0" w:space="0" w:color="auto"/>
            <w:bottom w:val="none" w:sz="0" w:space="0" w:color="auto"/>
            <w:right w:val="none" w:sz="0" w:space="0" w:color="auto"/>
          </w:divBdr>
        </w:div>
        <w:div w:id="1018920758">
          <w:marLeft w:val="0"/>
          <w:marRight w:val="0"/>
          <w:marTop w:val="0"/>
          <w:marBottom w:val="0"/>
          <w:divBdr>
            <w:top w:val="none" w:sz="0" w:space="0" w:color="auto"/>
            <w:left w:val="none" w:sz="0" w:space="0" w:color="auto"/>
            <w:bottom w:val="none" w:sz="0" w:space="0" w:color="auto"/>
            <w:right w:val="none" w:sz="0" w:space="0" w:color="auto"/>
          </w:divBdr>
        </w:div>
        <w:div w:id="1033113299">
          <w:marLeft w:val="0"/>
          <w:marRight w:val="0"/>
          <w:marTop w:val="0"/>
          <w:marBottom w:val="0"/>
          <w:divBdr>
            <w:top w:val="none" w:sz="0" w:space="0" w:color="auto"/>
            <w:left w:val="none" w:sz="0" w:space="0" w:color="auto"/>
            <w:bottom w:val="none" w:sz="0" w:space="0" w:color="auto"/>
            <w:right w:val="none" w:sz="0" w:space="0" w:color="auto"/>
          </w:divBdr>
        </w:div>
        <w:div w:id="1041398272">
          <w:marLeft w:val="0"/>
          <w:marRight w:val="0"/>
          <w:marTop w:val="0"/>
          <w:marBottom w:val="0"/>
          <w:divBdr>
            <w:top w:val="none" w:sz="0" w:space="0" w:color="auto"/>
            <w:left w:val="none" w:sz="0" w:space="0" w:color="auto"/>
            <w:bottom w:val="none" w:sz="0" w:space="0" w:color="auto"/>
            <w:right w:val="none" w:sz="0" w:space="0" w:color="auto"/>
          </w:divBdr>
        </w:div>
        <w:div w:id="1063943933">
          <w:marLeft w:val="0"/>
          <w:marRight w:val="0"/>
          <w:marTop w:val="0"/>
          <w:marBottom w:val="0"/>
          <w:divBdr>
            <w:top w:val="none" w:sz="0" w:space="0" w:color="auto"/>
            <w:left w:val="none" w:sz="0" w:space="0" w:color="auto"/>
            <w:bottom w:val="none" w:sz="0" w:space="0" w:color="auto"/>
            <w:right w:val="none" w:sz="0" w:space="0" w:color="auto"/>
          </w:divBdr>
          <w:divsChild>
            <w:div w:id="297034120">
              <w:marLeft w:val="0"/>
              <w:marRight w:val="0"/>
              <w:marTop w:val="0"/>
              <w:marBottom w:val="0"/>
              <w:divBdr>
                <w:top w:val="none" w:sz="0" w:space="0" w:color="auto"/>
                <w:left w:val="none" w:sz="0" w:space="0" w:color="auto"/>
                <w:bottom w:val="none" w:sz="0" w:space="0" w:color="auto"/>
                <w:right w:val="none" w:sz="0" w:space="0" w:color="auto"/>
              </w:divBdr>
            </w:div>
            <w:div w:id="539710674">
              <w:marLeft w:val="0"/>
              <w:marRight w:val="0"/>
              <w:marTop w:val="0"/>
              <w:marBottom w:val="0"/>
              <w:divBdr>
                <w:top w:val="none" w:sz="0" w:space="0" w:color="auto"/>
                <w:left w:val="none" w:sz="0" w:space="0" w:color="auto"/>
                <w:bottom w:val="none" w:sz="0" w:space="0" w:color="auto"/>
                <w:right w:val="none" w:sz="0" w:space="0" w:color="auto"/>
              </w:divBdr>
            </w:div>
          </w:divsChild>
        </w:div>
        <w:div w:id="1131630728">
          <w:marLeft w:val="0"/>
          <w:marRight w:val="0"/>
          <w:marTop w:val="0"/>
          <w:marBottom w:val="0"/>
          <w:divBdr>
            <w:top w:val="none" w:sz="0" w:space="0" w:color="auto"/>
            <w:left w:val="none" w:sz="0" w:space="0" w:color="auto"/>
            <w:bottom w:val="none" w:sz="0" w:space="0" w:color="auto"/>
            <w:right w:val="none" w:sz="0" w:space="0" w:color="auto"/>
          </w:divBdr>
        </w:div>
        <w:div w:id="1276865642">
          <w:marLeft w:val="0"/>
          <w:marRight w:val="0"/>
          <w:marTop w:val="0"/>
          <w:marBottom w:val="0"/>
          <w:divBdr>
            <w:top w:val="none" w:sz="0" w:space="0" w:color="auto"/>
            <w:left w:val="none" w:sz="0" w:space="0" w:color="auto"/>
            <w:bottom w:val="none" w:sz="0" w:space="0" w:color="auto"/>
            <w:right w:val="none" w:sz="0" w:space="0" w:color="auto"/>
          </w:divBdr>
        </w:div>
        <w:div w:id="1813015227">
          <w:marLeft w:val="0"/>
          <w:marRight w:val="0"/>
          <w:marTop w:val="0"/>
          <w:marBottom w:val="0"/>
          <w:divBdr>
            <w:top w:val="none" w:sz="0" w:space="0" w:color="auto"/>
            <w:left w:val="none" w:sz="0" w:space="0" w:color="auto"/>
            <w:bottom w:val="none" w:sz="0" w:space="0" w:color="auto"/>
            <w:right w:val="none" w:sz="0" w:space="0" w:color="auto"/>
          </w:divBdr>
        </w:div>
        <w:div w:id="1856268494">
          <w:marLeft w:val="0"/>
          <w:marRight w:val="0"/>
          <w:marTop w:val="0"/>
          <w:marBottom w:val="0"/>
          <w:divBdr>
            <w:top w:val="none" w:sz="0" w:space="0" w:color="auto"/>
            <w:left w:val="none" w:sz="0" w:space="0" w:color="auto"/>
            <w:bottom w:val="none" w:sz="0" w:space="0" w:color="auto"/>
            <w:right w:val="none" w:sz="0" w:space="0" w:color="auto"/>
          </w:divBdr>
          <w:divsChild>
            <w:div w:id="59451558">
              <w:marLeft w:val="0"/>
              <w:marRight w:val="0"/>
              <w:marTop w:val="0"/>
              <w:marBottom w:val="0"/>
              <w:divBdr>
                <w:top w:val="none" w:sz="0" w:space="0" w:color="auto"/>
                <w:left w:val="none" w:sz="0" w:space="0" w:color="auto"/>
                <w:bottom w:val="none" w:sz="0" w:space="0" w:color="auto"/>
                <w:right w:val="none" w:sz="0" w:space="0" w:color="auto"/>
              </w:divBdr>
            </w:div>
            <w:div w:id="85199900">
              <w:marLeft w:val="0"/>
              <w:marRight w:val="0"/>
              <w:marTop w:val="0"/>
              <w:marBottom w:val="0"/>
              <w:divBdr>
                <w:top w:val="none" w:sz="0" w:space="0" w:color="auto"/>
                <w:left w:val="none" w:sz="0" w:space="0" w:color="auto"/>
                <w:bottom w:val="none" w:sz="0" w:space="0" w:color="auto"/>
                <w:right w:val="none" w:sz="0" w:space="0" w:color="auto"/>
              </w:divBdr>
            </w:div>
            <w:div w:id="722219662">
              <w:marLeft w:val="0"/>
              <w:marRight w:val="0"/>
              <w:marTop w:val="0"/>
              <w:marBottom w:val="0"/>
              <w:divBdr>
                <w:top w:val="none" w:sz="0" w:space="0" w:color="auto"/>
                <w:left w:val="none" w:sz="0" w:space="0" w:color="auto"/>
                <w:bottom w:val="none" w:sz="0" w:space="0" w:color="auto"/>
                <w:right w:val="none" w:sz="0" w:space="0" w:color="auto"/>
              </w:divBdr>
            </w:div>
            <w:div w:id="1832522234">
              <w:marLeft w:val="0"/>
              <w:marRight w:val="0"/>
              <w:marTop w:val="0"/>
              <w:marBottom w:val="0"/>
              <w:divBdr>
                <w:top w:val="none" w:sz="0" w:space="0" w:color="auto"/>
                <w:left w:val="none" w:sz="0" w:space="0" w:color="auto"/>
                <w:bottom w:val="none" w:sz="0" w:space="0" w:color="auto"/>
                <w:right w:val="none" w:sz="0" w:space="0" w:color="auto"/>
              </w:divBdr>
            </w:div>
            <w:div w:id="2084403491">
              <w:marLeft w:val="0"/>
              <w:marRight w:val="0"/>
              <w:marTop w:val="0"/>
              <w:marBottom w:val="0"/>
              <w:divBdr>
                <w:top w:val="none" w:sz="0" w:space="0" w:color="auto"/>
                <w:left w:val="none" w:sz="0" w:space="0" w:color="auto"/>
                <w:bottom w:val="none" w:sz="0" w:space="0" w:color="auto"/>
                <w:right w:val="none" w:sz="0" w:space="0" w:color="auto"/>
              </w:divBdr>
            </w:div>
          </w:divsChild>
        </w:div>
        <w:div w:id="1969435367">
          <w:marLeft w:val="0"/>
          <w:marRight w:val="0"/>
          <w:marTop w:val="0"/>
          <w:marBottom w:val="0"/>
          <w:divBdr>
            <w:top w:val="none" w:sz="0" w:space="0" w:color="auto"/>
            <w:left w:val="none" w:sz="0" w:space="0" w:color="auto"/>
            <w:bottom w:val="none" w:sz="0" w:space="0" w:color="auto"/>
            <w:right w:val="none" w:sz="0" w:space="0" w:color="auto"/>
          </w:divBdr>
        </w:div>
        <w:div w:id="2014188803">
          <w:marLeft w:val="0"/>
          <w:marRight w:val="0"/>
          <w:marTop w:val="0"/>
          <w:marBottom w:val="0"/>
          <w:divBdr>
            <w:top w:val="none" w:sz="0" w:space="0" w:color="auto"/>
            <w:left w:val="none" w:sz="0" w:space="0" w:color="auto"/>
            <w:bottom w:val="none" w:sz="0" w:space="0" w:color="auto"/>
            <w:right w:val="none" w:sz="0" w:space="0" w:color="auto"/>
          </w:divBdr>
          <w:divsChild>
            <w:div w:id="28261790">
              <w:marLeft w:val="0"/>
              <w:marRight w:val="0"/>
              <w:marTop w:val="0"/>
              <w:marBottom w:val="0"/>
              <w:divBdr>
                <w:top w:val="none" w:sz="0" w:space="0" w:color="auto"/>
                <w:left w:val="none" w:sz="0" w:space="0" w:color="auto"/>
                <w:bottom w:val="none" w:sz="0" w:space="0" w:color="auto"/>
                <w:right w:val="none" w:sz="0" w:space="0" w:color="auto"/>
              </w:divBdr>
            </w:div>
            <w:div w:id="483276454">
              <w:marLeft w:val="0"/>
              <w:marRight w:val="0"/>
              <w:marTop w:val="0"/>
              <w:marBottom w:val="0"/>
              <w:divBdr>
                <w:top w:val="none" w:sz="0" w:space="0" w:color="auto"/>
                <w:left w:val="none" w:sz="0" w:space="0" w:color="auto"/>
                <w:bottom w:val="none" w:sz="0" w:space="0" w:color="auto"/>
                <w:right w:val="none" w:sz="0" w:space="0" w:color="auto"/>
              </w:divBdr>
            </w:div>
            <w:div w:id="646788690">
              <w:marLeft w:val="0"/>
              <w:marRight w:val="0"/>
              <w:marTop w:val="0"/>
              <w:marBottom w:val="0"/>
              <w:divBdr>
                <w:top w:val="none" w:sz="0" w:space="0" w:color="auto"/>
                <w:left w:val="none" w:sz="0" w:space="0" w:color="auto"/>
                <w:bottom w:val="none" w:sz="0" w:space="0" w:color="auto"/>
                <w:right w:val="none" w:sz="0" w:space="0" w:color="auto"/>
              </w:divBdr>
            </w:div>
            <w:div w:id="721439365">
              <w:marLeft w:val="0"/>
              <w:marRight w:val="0"/>
              <w:marTop w:val="0"/>
              <w:marBottom w:val="0"/>
              <w:divBdr>
                <w:top w:val="none" w:sz="0" w:space="0" w:color="auto"/>
                <w:left w:val="none" w:sz="0" w:space="0" w:color="auto"/>
                <w:bottom w:val="none" w:sz="0" w:space="0" w:color="auto"/>
                <w:right w:val="none" w:sz="0" w:space="0" w:color="auto"/>
              </w:divBdr>
            </w:div>
            <w:div w:id="16376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tf.wi.gov/boards/groupinsurance/2023/05/17/gib7/direc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tf.wi.gov/publications/et2129/download?inlin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tf.wi.gov/publications/et2106/download?inlin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f.wi.gov/boards/groupinsurance/2023/05/17/gib6/direc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07277c-c8ab-4159-ac9f-bd14a8d4680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9E2A64948A7348BCD1071847DDD913" ma:contentTypeVersion="8" ma:contentTypeDescription="Create a new document." ma:contentTypeScope="" ma:versionID="66496f434c3abcae40b2017df6bca676">
  <xsd:schema xmlns:xsd="http://www.w3.org/2001/XMLSchema" xmlns:xs="http://www.w3.org/2001/XMLSchema" xmlns:p="http://schemas.microsoft.com/office/2006/metadata/properties" xmlns:ns2="2507277c-c8ab-4159-ac9f-bd14a8d4680e" targetNamespace="http://schemas.microsoft.com/office/2006/metadata/properties" ma:root="true" ma:fieldsID="194065459c23e3ad303812dd35d95fb0" ns2:_="">
    <xsd:import namespace="2507277c-c8ab-4159-ac9f-bd14a8d4680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7277c-c8ab-4159-ac9f-bd14a8d46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52c067e-633e-4f6a-86d3-fef86e6ec05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7231D2-4032-4B25-9E95-6661A38FDDEC}">
  <ds:schemaRefs>
    <ds:schemaRef ds:uri="http://schemas.microsoft.com/office/2006/metadata/properties"/>
    <ds:schemaRef ds:uri="http://schemas.microsoft.com/office/infopath/2007/PartnerControls"/>
    <ds:schemaRef ds:uri="2507277c-c8ab-4159-ac9f-bd14a8d4680e"/>
  </ds:schemaRefs>
</ds:datastoreItem>
</file>

<file path=customXml/itemProps2.xml><?xml version="1.0" encoding="utf-8"?>
<ds:datastoreItem xmlns:ds="http://schemas.openxmlformats.org/officeDocument/2006/customXml" ds:itemID="{133399B0-F3D1-4A57-9366-5A058DB97595}">
  <ds:schemaRefs>
    <ds:schemaRef ds:uri="http://schemas.openxmlformats.org/officeDocument/2006/bibliography"/>
  </ds:schemaRefs>
</ds:datastoreItem>
</file>

<file path=customXml/itemProps3.xml><?xml version="1.0" encoding="utf-8"?>
<ds:datastoreItem xmlns:ds="http://schemas.openxmlformats.org/officeDocument/2006/customXml" ds:itemID="{37CA518F-8200-4DC4-800F-18CC7484E6C8}">
  <ds:schemaRefs>
    <ds:schemaRef ds:uri="http://schemas.microsoft.com/sharepoint/v3/contenttype/forms"/>
  </ds:schemaRefs>
</ds:datastoreItem>
</file>

<file path=customXml/itemProps4.xml><?xml version="1.0" encoding="utf-8"?>
<ds:datastoreItem xmlns:ds="http://schemas.openxmlformats.org/officeDocument/2006/customXml" ds:itemID="{1847DC4B-5FBF-4A50-9EB0-A97AFB53A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07277c-c8ab-4159-ac9f-bd14a8d46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2773</Words>
  <Characters>16060</Characters>
  <Application>Microsoft Office Word</Application>
  <DocSecurity>0</DocSecurity>
  <Lines>286</Lines>
  <Paragraphs>100</Paragraphs>
  <ScaleCrop>false</ScaleCrop>
  <HeadingPairs>
    <vt:vector size="2" baseType="variant">
      <vt:variant>
        <vt:lpstr>Title</vt:lpstr>
      </vt:variant>
      <vt:variant>
        <vt:i4>1</vt:i4>
      </vt:variant>
    </vt:vector>
  </HeadingPairs>
  <TitlesOfParts>
    <vt:vector size="1" baseType="lpstr">
      <vt:lpstr>Specs - General Program</vt:lpstr>
    </vt:vector>
  </TitlesOfParts>
  <Company/>
  <LinksUpToDate>false</LinksUpToDate>
  <CharactersWithSpaces>18733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Specs - General Program</dc:title>
  <dc:subject/>
  <dc:creator>Heisterkamp, Molly - ETF</dc:creator>
  <cp:keywords/>
  <cp:lastModifiedBy>Klaas, Joanne L - ETF</cp:lastModifiedBy>
  <cp:revision>6</cp:revision>
  <dcterms:created xsi:type="dcterms:W3CDTF">2023-12-27T16:21:00Z</dcterms:created>
  <dcterms:modified xsi:type="dcterms:W3CDTF">2023-12-27T20:35:00Z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0x0101005F9E2A64948A7348BCD1071847DDD913</vt:lpwstr>
  </property>
  <property fmtid="{D5CDD505-2E9C-101B-9397-08002B2CF9AE}" pid="3" name="ETF Audiences">
    <vt:lpwstr/>
  </property>
  <property fmtid="{D5CDD505-2E9C-101B-9397-08002B2CF9AE}" pid="4" name="ETF Benefits">
    <vt:lpwstr/>
  </property>
  <property fmtid="{D5CDD505-2E9C-101B-9397-08002B2CF9AE}" pid="5" name="ETF Business Area">
    <vt:lpwstr/>
  </property>
  <property fmtid="{D5CDD505-2E9C-101B-9397-08002B2CF9AE}" pid="6" name="ETF Doc_Type">
    <vt:lpwstr/>
  </property>
  <property fmtid="{D5CDD505-2E9C-101B-9397-08002B2CF9AE}" pid="7" name="ETF Topics">
    <vt:lpwstr/>
  </property>
  <property fmtid="{D5CDD505-2E9C-101B-9397-08002B2CF9AE}" pid="8" name="LINKTEK-CHUNK-1">
    <vt:lpwstr>010021{"F":2,"I":"2AEB-8C04-965C-1820"}</vt:lpwstr>
  </property>
  <property fmtid="{D5CDD505-2E9C-101B-9397-08002B2CF9AE}" pid="9" name="_dlc_DocIdItemGuid">
    <vt:lpwstr>94477794-6a7b-400a-9f75-ea421749e684</vt:lpwstr>
  </property>
  <property fmtid="{D5CDD505-2E9C-101B-9397-08002B2CF9AE}" pid="10" name="MediaServiceImageTags">
    <vt:lpwstr/>
  </property>
</Properties>
</file>