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9e24f135878481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D" w:rsidRPr="00805D9A" w:rsidRDefault="007E4F5B" w:rsidP="00F96F27">
      <w:pPr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Proposer’s Checklist</w:t>
      </w:r>
    </w:p>
    <w:p w:rsidR="002342DF" w:rsidRDefault="002342DF" w:rsidP="006B3DFD">
      <w:pPr>
        <w:spacing w:before="0" w:after="0"/>
        <w:rPr>
          <w:rFonts w:ascii="Arial" w:hAnsi="Arial" w:cs="Arial"/>
          <w:sz w:val="20"/>
          <w:szCs w:val="20"/>
        </w:rPr>
      </w:pPr>
    </w:p>
    <w:p w:rsidR="009D4281" w:rsidRPr="009D4281" w:rsidRDefault="002342DF" w:rsidP="007E4F5B">
      <w:pPr>
        <w:spacing w:before="0"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Form Instructions: </w:t>
      </w:r>
    </w:p>
    <w:p w:rsid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Provide a list of all Proposer subcontractors, consultants and suppliers (including Proposer subsidiaries) that will provide services, products, content, work and supplies as part of the Services described in Proposer’s Proposal for t</w:t>
      </w:r>
      <w:bookmarkStart w:id="0" w:name="_GoBack"/>
      <w:bookmarkEnd w:id="0"/>
      <w:r w:rsidRPr="009D4281">
        <w:rPr>
          <w:rFonts w:ascii="Arial" w:hAnsi="Arial" w:cs="Arial"/>
          <w:sz w:val="20"/>
          <w:szCs w:val="20"/>
        </w:rPr>
        <w:t>he RFP listed above</w:t>
      </w:r>
      <w:r>
        <w:rPr>
          <w:rFonts w:ascii="Arial" w:hAnsi="Arial" w:cs="Arial"/>
          <w:sz w:val="20"/>
          <w:szCs w:val="20"/>
        </w:rPr>
        <w:t xml:space="preserve"> using the table below.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Fill out the Company Name. 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Print the name of the representative authorized to legally bind the company. 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Provide the signature of the individual authorized to legally bind the company.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Date the form.</w:t>
      </w:r>
    </w:p>
    <w:p w:rsid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>Submit the form as instructed in Section 2.4 Proposal Organization and Format.</w:t>
      </w:r>
    </w:p>
    <w:p w:rsidR="009D4281" w:rsidRPr="009D4281" w:rsidRDefault="009D4281" w:rsidP="009D4281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9D4281">
        <w:rPr>
          <w:rFonts w:ascii="Arial" w:hAnsi="Arial" w:cs="Arial"/>
          <w:sz w:val="20"/>
          <w:szCs w:val="20"/>
        </w:rPr>
        <w:t xml:space="preserve">Add additional </w:t>
      </w:r>
      <w:r>
        <w:rPr>
          <w:rFonts w:ascii="Arial" w:hAnsi="Arial" w:cs="Arial"/>
          <w:sz w:val="20"/>
          <w:szCs w:val="20"/>
        </w:rPr>
        <w:t>copies of the same form as necessary</w:t>
      </w:r>
      <w:r w:rsidRPr="009D4281">
        <w:rPr>
          <w:rFonts w:ascii="Arial" w:hAnsi="Arial" w:cs="Arial"/>
          <w:sz w:val="20"/>
          <w:szCs w:val="20"/>
        </w:rPr>
        <w:t>.</w:t>
      </w:r>
    </w:p>
    <w:p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Subcontractor, Consultant and 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D4281" w:rsidRPr="009D4281" w:rsidTr="009D4281">
        <w:tc>
          <w:tcPr>
            <w:tcW w:w="3116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281" w:rsidRPr="009D4281" w:rsidRDefault="009D4281" w:rsidP="009D4281">
            <w:pPr>
              <w:spacing w:before="0"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E4F5B" w:rsidRDefault="007E4F5B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548"/>
        <w:gridCol w:w="2522"/>
      </w:tblGrid>
      <w:tr w:rsidR="00F04462" w:rsidRPr="006F51BB" w:rsidTr="00F04462">
        <w:trPr>
          <w:trHeight w:val="432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F04462" w:rsidRPr="006F51BB" w:rsidRDefault="008F7D62" w:rsidP="00953E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 Company</w:t>
            </w:r>
            <w:r w:rsidR="00F04462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Printed Name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43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Signature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F04462" w:rsidRPr="006F51BB" w:rsidRDefault="00F04462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F04462" w:rsidRPr="006F51BB" w:rsidSect="009B0011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07" w:rsidRDefault="007E3D07" w:rsidP="007E3D07">
      <w:pPr>
        <w:spacing w:before="0" w:after="0"/>
      </w:pPr>
      <w:r>
        <w:separator/>
      </w:r>
    </w:p>
  </w:endnote>
  <w:endnote w:type="continuationSeparator" w:id="0">
    <w:p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FD" w:rsidRPr="008F7D62" w:rsidRDefault="008F7D62" w:rsidP="008F7D62">
    <w:pPr>
      <w:pStyle w:val="Footer"/>
      <w:rPr>
        <w:rFonts w:ascii="Arial" w:hAnsi="Arial" w:cs="Arial"/>
        <w:sz w:val="20"/>
        <w:szCs w:val="20"/>
      </w:rPr>
    </w:pPr>
    <w:r w:rsidRPr="008F7D62">
      <w:rPr>
        <w:rFonts w:ascii="Arial" w:hAnsi="Arial" w:cs="Arial"/>
        <w:sz w:val="20"/>
        <w:szCs w:val="20"/>
      </w:rPr>
      <w:t>ETG0004/ETG0006 Data Warehouse/Visual Business Intelligence Solution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7E3D07" w:rsidTr="007E3D07">
      <w:trPr>
        <w:trHeight w:val="207"/>
      </w:trPr>
      <w:tc>
        <w:tcPr>
          <w:tcW w:w="10368" w:type="dxa"/>
        </w:tcPr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:rsidR="008D49FD" w:rsidRPr="009C00A1" w:rsidRDefault="009C00A1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:rsidR="007E3D07" w:rsidRPr="007E3D07" w:rsidRDefault="00FE6625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>
            <w:rPr>
              <w:b/>
              <w:bCs/>
              <w:color w:val="44546A" w:themeColor="text2"/>
              <w:sz w:val="28"/>
              <w:szCs w:val="28"/>
            </w:rPr>
            <w:t>RFP ETG0004/ETG0006</w:t>
          </w:r>
          <w:r w:rsidR="009C00A1" w:rsidRPr="009C00A1">
            <w:rPr>
              <w:b/>
              <w:bCs/>
              <w:color w:val="44546A" w:themeColor="text2"/>
              <w:sz w:val="28"/>
              <w:szCs w:val="28"/>
            </w:rPr>
            <w:t xml:space="preserve"> SUBCONTRACTOR INFORMATION</w:t>
          </w:r>
        </w:p>
      </w:tc>
    </w:tr>
  </w:tbl>
  <w:p w:rsidR="007E3D07" w:rsidRDefault="007E3D07">
    <w:pPr>
      <w:pStyle w:val="Header"/>
    </w:pPr>
  </w:p>
  <w:p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007C22"/>
    <w:rsid w:val="000836B7"/>
    <w:rsid w:val="001157D5"/>
    <w:rsid w:val="002342DF"/>
    <w:rsid w:val="004C5691"/>
    <w:rsid w:val="004C6990"/>
    <w:rsid w:val="00500DCE"/>
    <w:rsid w:val="005610F5"/>
    <w:rsid w:val="00564467"/>
    <w:rsid w:val="005B6C0B"/>
    <w:rsid w:val="005D437A"/>
    <w:rsid w:val="006705B8"/>
    <w:rsid w:val="006B3DFD"/>
    <w:rsid w:val="006F0AD3"/>
    <w:rsid w:val="006F51BB"/>
    <w:rsid w:val="007936D8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B0011"/>
    <w:rsid w:val="009C00A1"/>
    <w:rsid w:val="009D4281"/>
    <w:rsid w:val="00A675A6"/>
    <w:rsid w:val="00A76043"/>
    <w:rsid w:val="00A938D7"/>
    <w:rsid w:val="00B547D2"/>
    <w:rsid w:val="00BD4632"/>
    <w:rsid w:val="00C04845"/>
    <w:rsid w:val="00C062CE"/>
    <w:rsid w:val="00C54849"/>
    <w:rsid w:val="00CA237D"/>
    <w:rsid w:val="00D145B0"/>
    <w:rsid w:val="00F04462"/>
    <w:rsid w:val="00F04A29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811E-C47B-45B3-869C-0CDB7E8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</cp:lastModifiedBy>
  <cp:revision>5</cp:revision>
  <cp:lastPrinted>2016-07-27T14:37:00Z</cp:lastPrinted>
  <dcterms:created xsi:type="dcterms:W3CDTF">2016-07-22T15:56:00Z</dcterms:created>
  <dcterms:modified xsi:type="dcterms:W3CDTF">2016-08-05T13:54:00Z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01A3-8815-BDC9-FA8E</vt:lpwstr>
  </property>
</Properties>
</file>