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2" w:type="dxa"/>
        <w:tblLayout w:type="fixed"/>
        <w:tblLook w:val="0000" w:firstRow="0" w:lastRow="0" w:firstColumn="0" w:lastColumn="0" w:noHBand="0" w:noVBand="0"/>
      </w:tblPr>
      <w:tblGrid>
        <w:gridCol w:w="2970"/>
        <w:gridCol w:w="5940"/>
        <w:gridCol w:w="2250"/>
      </w:tblGrid>
      <w:tr w:rsidR="00BA5005" w:rsidRPr="000E00FF">
        <w:trPr>
          <w:trHeight w:val="1793"/>
        </w:trPr>
        <w:tc>
          <w:tcPr>
            <w:tcW w:w="2970" w:type="dxa"/>
          </w:tcPr>
          <w:p w:rsidR="00BA5005" w:rsidRPr="000E00FF" w:rsidRDefault="005E4423" w:rsidP="00947C39">
            <w:pPr>
              <w:rPr>
                <w:sz w:val="24"/>
                <w:szCs w:val="24"/>
              </w:rPr>
            </w:pPr>
            <w:r w:rsidRPr="000E00FF">
              <w:rPr>
                <w:noProof/>
                <w:sz w:val="24"/>
                <w:szCs w:val="24"/>
              </w:rPr>
              <w:drawing>
                <wp:inline distT="0" distB="0" distL="0" distR="0" wp14:anchorId="098479F0" wp14:editId="3A468F41">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940" w:type="dxa"/>
          </w:tcPr>
          <w:p w:rsidR="00BA5005" w:rsidRPr="000E00FF" w:rsidRDefault="00BA5005" w:rsidP="00947C39">
            <w:pPr>
              <w:pStyle w:val="Title"/>
              <w:rPr>
                <w:rFonts w:ascii="Arial" w:hAnsi="Arial"/>
                <w:b/>
                <w:sz w:val="24"/>
                <w:szCs w:val="24"/>
              </w:rPr>
            </w:pPr>
          </w:p>
          <w:p w:rsidR="00BA5005" w:rsidRPr="000E00FF" w:rsidRDefault="008F7ACA" w:rsidP="00947C39">
            <w:pPr>
              <w:ind w:right="-108"/>
              <w:rPr>
                <w:i/>
                <w:sz w:val="24"/>
                <w:szCs w:val="24"/>
              </w:rPr>
            </w:pPr>
            <w:r>
              <w:rPr>
                <w:noProof/>
                <w:sz w:val="24"/>
                <w:szCs w:val="24"/>
              </w:rPr>
              <mc:AlternateContent>
                <mc:Choice Requires="wps">
                  <w:drawing>
                    <wp:inline distT="0" distB="0" distL="0" distR="0" wp14:anchorId="3FF28AC1" wp14:editId="56C1D54B">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C0B" w:rsidRDefault="005F1C0B" w:rsidP="008F7ACA">
                                  <w:pPr>
                                    <w:pStyle w:val="Heading2"/>
                                    <w:jc w:val="center"/>
                                    <w:rPr>
                                      <w:rFonts w:ascii="Century Gothic" w:hAnsi="Century Gothic"/>
                                      <w:sz w:val="28"/>
                                    </w:rPr>
                                  </w:pPr>
                                  <w:r>
                                    <w:rPr>
                                      <w:rFonts w:ascii="Century Gothic" w:hAnsi="Century Gothic"/>
                                      <w:sz w:val="28"/>
                                    </w:rPr>
                                    <w:t>STATE OF WISCONSIN</w:t>
                                  </w:r>
                                </w:p>
                                <w:p w:rsidR="005F1C0B" w:rsidRDefault="005F1C0B" w:rsidP="008F7ACA">
                                  <w:pPr>
                                    <w:jc w:val="center"/>
                                    <w:rPr>
                                      <w:rFonts w:ascii="Century Gothic" w:hAnsi="Century Gothic"/>
                                      <w:b/>
                                      <w:sz w:val="28"/>
                                    </w:rPr>
                                  </w:pPr>
                                  <w:r>
                                    <w:rPr>
                                      <w:rFonts w:ascii="Century Gothic" w:hAnsi="Century Gothic"/>
                                      <w:b/>
                                      <w:sz w:val="28"/>
                                    </w:rPr>
                                    <w:t>Department of Employee Trust Funds</w:t>
                                  </w:r>
                                </w:p>
                                <w:p w:rsidR="005F1C0B" w:rsidRPr="004A7A4A" w:rsidRDefault="005F1C0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5F1C0B" w:rsidRDefault="005F1C0B" w:rsidP="008F7ACA">
                                  <w:pPr>
                                    <w:jc w:val="center"/>
                                    <w:rPr>
                                      <w:rFonts w:ascii="Century Gothic" w:hAnsi="Century Gothic"/>
                                      <w:sz w:val="16"/>
                                    </w:rPr>
                                  </w:pPr>
                                  <w:r>
                                    <w:rPr>
                                      <w:rFonts w:ascii="Century Gothic" w:hAnsi="Century Gothic"/>
                                      <w:sz w:val="16"/>
                                    </w:rPr>
                                    <w:t>SECRETARY</w:t>
                                  </w:r>
                                </w:p>
                                <w:p w:rsidR="005F1C0B" w:rsidRDefault="005F1C0B"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FF28AC1"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orgg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" stroked="f">
                      <v:textbox>
                        <w:txbxContent>
                          <w:p w:rsidR="005F1C0B" w:rsidRDefault="005F1C0B" w:rsidP="008F7ACA">
                            <w:pPr>
                              <w:pStyle w:val="Heading2"/>
                              <w:jc w:val="center"/>
                              <w:rPr>
                                <w:rFonts w:ascii="Century Gothic" w:hAnsi="Century Gothic"/>
                                <w:sz w:val="28"/>
                              </w:rPr>
                            </w:pPr>
                            <w:r>
                              <w:rPr>
                                <w:rFonts w:ascii="Century Gothic" w:hAnsi="Century Gothic"/>
                                <w:sz w:val="28"/>
                              </w:rPr>
                              <w:t>STATE OF WISCONSIN</w:t>
                            </w:r>
                          </w:p>
                          <w:p w:rsidR="005F1C0B" w:rsidRDefault="005F1C0B" w:rsidP="008F7ACA">
                            <w:pPr>
                              <w:jc w:val="center"/>
                              <w:rPr>
                                <w:rFonts w:ascii="Century Gothic" w:hAnsi="Century Gothic"/>
                                <w:b/>
                                <w:sz w:val="28"/>
                              </w:rPr>
                            </w:pPr>
                            <w:r>
                              <w:rPr>
                                <w:rFonts w:ascii="Century Gothic" w:hAnsi="Century Gothic"/>
                                <w:b/>
                                <w:sz w:val="28"/>
                              </w:rPr>
                              <w:t>Department of Employee Trust Funds</w:t>
                            </w:r>
                          </w:p>
                          <w:p w:rsidR="005F1C0B" w:rsidRPr="004A7A4A" w:rsidRDefault="005F1C0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5F1C0B" w:rsidRDefault="005F1C0B" w:rsidP="008F7ACA">
                            <w:pPr>
                              <w:jc w:val="center"/>
                              <w:rPr>
                                <w:rFonts w:ascii="Century Gothic" w:hAnsi="Century Gothic"/>
                                <w:sz w:val="16"/>
                              </w:rPr>
                            </w:pPr>
                            <w:r>
                              <w:rPr>
                                <w:rFonts w:ascii="Century Gothic" w:hAnsi="Century Gothic"/>
                                <w:sz w:val="16"/>
                              </w:rPr>
                              <w:t>SECRETARY</w:t>
                            </w:r>
                          </w:p>
                          <w:p w:rsidR="005F1C0B" w:rsidRDefault="005F1C0B" w:rsidP="008F7ACA">
                            <w:pPr>
                              <w:jc w:val="center"/>
                              <w:rPr>
                                <w:rFonts w:ascii="Century Gothic" w:hAnsi="Century Gothic"/>
                                <w:b/>
                                <w:sz w:val="28"/>
                              </w:rPr>
                            </w:pPr>
                          </w:p>
                        </w:txbxContent>
                      </v:textbox>
                      <w10:anchorlock/>
                    </v:shape>
                  </w:pict>
                </mc:Fallback>
              </mc:AlternateContent>
            </w:r>
          </w:p>
        </w:tc>
        <w:tc>
          <w:tcPr>
            <w:tcW w:w="2250" w:type="dxa"/>
            <w:tcBorders>
              <w:left w:val="single" w:sz="18" w:space="0" w:color="auto"/>
            </w:tcBorders>
          </w:tcPr>
          <w:p w:rsidR="00BA5005" w:rsidRPr="000E00FF" w:rsidRDefault="008F7ACA" w:rsidP="00947C39">
            <w:pPr>
              <w:jc w:val="right"/>
              <w:rPr>
                <w:sz w:val="24"/>
                <w:szCs w:val="24"/>
              </w:rPr>
            </w:pPr>
            <w:r>
              <w:rPr>
                <w:noProof/>
                <w:sz w:val="24"/>
                <w:szCs w:val="24"/>
              </w:rPr>
              <mc:AlternateContent>
                <mc:Choice Requires="wps">
                  <w:drawing>
                    <wp:inline distT="0" distB="0" distL="0" distR="0" wp14:anchorId="65208D83" wp14:editId="2CE1D0AE">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C0B" w:rsidRDefault="005F1C0B" w:rsidP="008F7ACA">
                                  <w:pPr>
                                    <w:rPr>
                                      <w:rFonts w:ascii="Century Gothic" w:hAnsi="Century Gothic"/>
                                      <w:sz w:val="16"/>
                                    </w:rPr>
                                  </w:pPr>
                                  <w:r>
                                    <w:rPr>
                                      <w:rFonts w:ascii="Century Gothic" w:hAnsi="Century Gothic"/>
                                      <w:sz w:val="16"/>
                                    </w:rPr>
                                    <w:t>801 W Badger Road</w:t>
                                  </w:r>
                                </w:p>
                                <w:p w:rsidR="005F1C0B" w:rsidRDefault="005F1C0B" w:rsidP="008F7ACA">
                                  <w:pPr>
                                    <w:rPr>
                                      <w:rFonts w:ascii="Century Gothic" w:hAnsi="Century Gothic"/>
                                      <w:sz w:val="16"/>
                                    </w:rPr>
                                  </w:pPr>
                                  <w:r>
                                    <w:rPr>
                                      <w:rFonts w:ascii="Century Gothic" w:hAnsi="Century Gothic"/>
                                      <w:sz w:val="16"/>
                                    </w:rPr>
                                    <w:t>PO Box 7931</w:t>
                                  </w:r>
                                </w:p>
                                <w:p w:rsidR="005F1C0B" w:rsidRDefault="005F1C0B" w:rsidP="008F7ACA">
                                  <w:pPr>
                                    <w:rPr>
                                      <w:rFonts w:ascii="Century Gothic" w:hAnsi="Century Gothic"/>
                                      <w:sz w:val="16"/>
                                    </w:rPr>
                                  </w:pPr>
                                  <w:r>
                                    <w:rPr>
                                      <w:rFonts w:ascii="Century Gothic" w:hAnsi="Century Gothic"/>
                                      <w:sz w:val="16"/>
                                    </w:rPr>
                                    <w:t>Madison WI  53707-7931</w:t>
                                  </w:r>
                                </w:p>
                                <w:p w:rsidR="005F1C0B" w:rsidRDefault="005F1C0B" w:rsidP="008F7ACA">
                                  <w:pPr>
                                    <w:rPr>
                                      <w:rFonts w:ascii="Century Gothic" w:hAnsi="Century Gothic"/>
                                      <w:sz w:val="16"/>
                                    </w:rPr>
                                  </w:pPr>
                                </w:p>
                                <w:p w:rsidR="005F1C0B" w:rsidRDefault="005F1C0B" w:rsidP="008F7ACA">
                                  <w:pPr>
                                    <w:rPr>
                                      <w:rFonts w:ascii="Century Gothic" w:hAnsi="Century Gothic"/>
                                      <w:sz w:val="16"/>
                                    </w:rPr>
                                  </w:pPr>
                                  <w:r>
                                    <w:rPr>
                                      <w:rFonts w:ascii="Century Gothic" w:hAnsi="Century Gothic"/>
                                      <w:sz w:val="16"/>
                                    </w:rPr>
                                    <w:t>1-877-533-5020 (toll free)</w:t>
                                  </w:r>
                                </w:p>
                                <w:p w:rsidR="005F1C0B" w:rsidRDefault="005F1C0B" w:rsidP="008F7ACA">
                                  <w:pPr>
                                    <w:rPr>
                                      <w:rFonts w:ascii="Century Gothic" w:hAnsi="Century Gothic"/>
                                      <w:sz w:val="16"/>
                                    </w:rPr>
                                  </w:pPr>
                                  <w:r>
                                    <w:rPr>
                                      <w:rFonts w:ascii="Century Gothic" w:hAnsi="Century Gothic"/>
                                      <w:sz w:val="16"/>
                                    </w:rPr>
                                    <w:t>Fax (608) 267-4549</w:t>
                                  </w:r>
                                </w:p>
                                <w:p w:rsidR="005F1C0B" w:rsidRDefault="005F1C0B" w:rsidP="008F7ACA">
                                  <w:pPr>
                                    <w:rPr>
                                      <w:rFonts w:ascii="Century Gothic" w:hAnsi="Century Gothic"/>
                                      <w:sz w:val="16"/>
                                    </w:rPr>
                                  </w:pPr>
                                  <w:r>
                                    <w:rPr>
                                      <w:rFonts w:ascii="Century Gothic" w:hAnsi="Century Gothic"/>
                                      <w:sz w:val="16"/>
                                    </w:rPr>
                                    <w:t>http://etf.wi.gov</w:t>
                                  </w:r>
                                </w:p>
                              </w:txbxContent>
                            </wps:txbx>
                            <wps:bodyPr rot="0" vert="horz" wrap="square" lIns="91440" tIns="45720" rIns="91440" bIns="45720" anchor="t" anchorCtr="0" upright="1">
                              <a:noAutofit/>
                            </wps:bodyPr>
                          </wps:wsp>
                        </a:graphicData>
                      </a:graphic>
                    </wp:inline>
                  </w:drawing>
                </mc:Choice>
                <mc:Fallback>
                  <w:pict>
                    <v:shape w14:anchorId="65208D83"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iThgIAABc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" stroked="f">
                      <v:textbox>
                        <w:txbxContent>
                          <w:p w:rsidR="005F1C0B" w:rsidRDefault="005F1C0B" w:rsidP="008F7ACA">
                            <w:pPr>
                              <w:rPr>
                                <w:rFonts w:ascii="Century Gothic" w:hAnsi="Century Gothic"/>
                                <w:sz w:val="16"/>
                              </w:rPr>
                            </w:pPr>
                            <w:r>
                              <w:rPr>
                                <w:rFonts w:ascii="Century Gothic" w:hAnsi="Century Gothic"/>
                                <w:sz w:val="16"/>
                              </w:rPr>
                              <w:t>801 W Badger Road</w:t>
                            </w:r>
                          </w:p>
                          <w:p w:rsidR="005F1C0B" w:rsidRDefault="005F1C0B" w:rsidP="008F7ACA">
                            <w:pPr>
                              <w:rPr>
                                <w:rFonts w:ascii="Century Gothic" w:hAnsi="Century Gothic"/>
                                <w:sz w:val="16"/>
                              </w:rPr>
                            </w:pPr>
                            <w:r>
                              <w:rPr>
                                <w:rFonts w:ascii="Century Gothic" w:hAnsi="Century Gothic"/>
                                <w:sz w:val="16"/>
                              </w:rPr>
                              <w:t>PO Box 7931</w:t>
                            </w:r>
                          </w:p>
                          <w:p w:rsidR="005F1C0B" w:rsidRDefault="005F1C0B" w:rsidP="008F7ACA">
                            <w:pPr>
                              <w:rPr>
                                <w:rFonts w:ascii="Century Gothic" w:hAnsi="Century Gothic"/>
                                <w:sz w:val="16"/>
                              </w:rPr>
                            </w:pPr>
                            <w:r>
                              <w:rPr>
                                <w:rFonts w:ascii="Century Gothic" w:hAnsi="Century Gothic"/>
                                <w:sz w:val="16"/>
                              </w:rPr>
                              <w:t>Madison WI  53707-7931</w:t>
                            </w:r>
                          </w:p>
                          <w:p w:rsidR="005F1C0B" w:rsidRDefault="005F1C0B" w:rsidP="008F7ACA">
                            <w:pPr>
                              <w:rPr>
                                <w:rFonts w:ascii="Century Gothic" w:hAnsi="Century Gothic"/>
                                <w:sz w:val="16"/>
                              </w:rPr>
                            </w:pPr>
                          </w:p>
                          <w:p w:rsidR="005F1C0B" w:rsidRDefault="005F1C0B" w:rsidP="008F7ACA">
                            <w:pPr>
                              <w:rPr>
                                <w:rFonts w:ascii="Century Gothic" w:hAnsi="Century Gothic"/>
                                <w:sz w:val="16"/>
                              </w:rPr>
                            </w:pPr>
                            <w:r>
                              <w:rPr>
                                <w:rFonts w:ascii="Century Gothic" w:hAnsi="Century Gothic"/>
                                <w:sz w:val="16"/>
                              </w:rPr>
                              <w:t>1-877-533-5020 (toll free)</w:t>
                            </w:r>
                          </w:p>
                          <w:p w:rsidR="005F1C0B" w:rsidRDefault="005F1C0B" w:rsidP="008F7ACA">
                            <w:pPr>
                              <w:rPr>
                                <w:rFonts w:ascii="Century Gothic" w:hAnsi="Century Gothic"/>
                                <w:sz w:val="16"/>
                              </w:rPr>
                            </w:pPr>
                            <w:r>
                              <w:rPr>
                                <w:rFonts w:ascii="Century Gothic" w:hAnsi="Century Gothic"/>
                                <w:sz w:val="16"/>
                              </w:rPr>
                              <w:t>Fax (608) 267-4549</w:t>
                            </w:r>
                          </w:p>
                          <w:p w:rsidR="005F1C0B" w:rsidRDefault="005F1C0B" w:rsidP="008F7ACA">
                            <w:pPr>
                              <w:rPr>
                                <w:rFonts w:ascii="Century Gothic" w:hAnsi="Century Gothic"/>
                                <w:sz w:val="16"/>
                              </w:rPr>
                            </w:pPr>
                            <w:r>
                              <w:rPr>
                                <w:rFonts w:ascii="Century Gothic" w:hAnsi="Century Gothic"/>
                                <w:sz w:val="16"/>
                              </w:rPr>
                              <w:t>http://etf.wi.gov</w:t>
                            </w:r>
                          </w:p>
                        </w:txbxContent>
                      </v:textbox>
                      <w10:anchorlock/>
                    </v:shape>
                  </w:pict>
                </mc:Fallback>
              </mc:AlternateContent>
            </w:r>
          </w:p>
        </w:tc>
      </w:tr>
    </w:tbl>
    <w:p w:rsidR="0063482F" w:rsidRPr="00C51DFC" w:rsidRDefault="0063482F" w:rsidP="00947C39">
      <w:pPr>
        <w:rPr>
          <w:szCs w:val="22"/>
        </w:rPr>
      </w:pPr>
    </w:p>
    <w:p w:rsidR="0020636C" w:rsidRPr="00C84C59" w:rsidRDefault="00C2669A" w:rsidP="00C84C59">
      <w:pPr>
        <w:spacing w:after="120"/>
        <w:rPr>
          <w:rFonts w:cs="Arial"/>
          <w:szCs w:val="22"/>
        </w:rPr>
      </w:pPr>
      <w:r w:rsidRPr="00C84C59">
        <w:rPr>
          <w:rFonts w:cs="Arial"/>
          <w:szCs w:val="22"/>
        </w:rPr>
        <w:t>Date:</w:t>
      </w:r>
      <w:r w:rsidRPr="00C84C59">
        <w:rPr>
          <w:rFonts w:cs="Arial"/>
          <w:szCs w:val="22"/>
        </w:rPr>
        <w:tab/>
      </w:r>
      <w:r w:rsidRPr="00C84C59">
        <w:rPr>
          <w:rFonts w:cs="Arial"/>
          <w:szCs w:val="22"/>
        </w:rPr>
        <w:tab/>
      </w:r>
      <w:r w:rsidR="00865F80" w:rsidRPr="00C84C59">
        <w:rPr>
          <w:rFonts w:cs="Arial"/>
          <w:szCs w:val="22"/>
        </w:rPr>
        <w:t>July 1</w:t>
      </w:r>
      <w:r w:rsidR="00224259">
        <w:rPr>
          <w:rFonts w:cs="Arial"/>
          <w:szCs w:val="22"/>
        </w:rPr>
        <w:t>8</w:t>
      </w:r>
      <w:r w:rsidR="0038398C" w:rsidRPr="00C84C59">
        <w:rPr>
          <w:rFonts w:cs="Arial"/>
          <w:szCs w:val="22"/>
        </w:rPr>
        <w:t>, 201</w:t>
      </w:r>
      <w:r w:rsidR="00865F80" w:rsidRPr="00C84C59">
        <w:rPr>
          <w:rFonts w:cs="Arial"/>
          <w:szCs w:val="22"/>
        </w:rPr>
        <w:t>9</w:t>
      </w:r>
    </w:p>
    <w:p w:rsidR="002C7ACB" w:rsidRPr="00C84C59" w:rsidRDefault="002C7ACB" w:rsidP="00C84C59">
      <w:pPr>
        <w:spacing w:after="120"/>
        <w:rPr>
          <w:rFonts w:cs="Arial"/>
          <w:szCs w:val="22"/>
        </w:rPr>
      </w:pPr>
      <w:r w:rsidRPr="00C84C59">
        <w:rPr>
          <w:rFonts w:cs="Arial"/>
          <w:szCs w:val="22"/>
        </w:rPr>
        <w:t>To:</w:t>
      </w:r>
      <w:r w:rsidRPr="00C84C59">
        <w:rPr>
          <w:rFonts w:cs="Arial"/>
          <w:szCs w:val="22"/>
        </w:rPr>
        <w:tab/>
      </w:r>
      <w:r w:rsidRPr="00C84C59">
        <w:rPr>
          <w:rFonts w:cs="Arial"/>
          <w:szCs w:val="22"/>
        </w:rPr>
        <w:tab/>
        <w:t xml:space="preserve">All </w:t>
      </w:r>
      <w:r w:rsidR="00DB3018" w:rsidRPr="00C84C59">
        <w:rPr>
          <w:rFonts w:cs="Arial"/>
          <w:szCs w:val="22"/>
        </w:rPr>
        <w:t xml:space="preserve">Potential Proposers to </w:t>
      </w:r>
      <w:r w:rsidR="00B06F3F" w:rsidRPr="00C84C59">
        <w:rPr>
          <w:rFonts w:cs="Arial"/>
          <w:szCs w:val="22"/>
        </w:rPr>
        <w:t xml:space="preserve">RFP </w:t>
      </w:r>
      <w:r w:rsidR="00D7354A" w:rsidRPr="00C84C59">
        <w:rPr>
          <w:rFonts w:cs="Arial"/>
          <w:szCs w:val="22"/>
        </w:rPr>
        <w:t>ET</w:t>
      </w:r>
      <w:r w:rsidR="00865F80" w:rsidRPr="00C84C59">
        <w:rPr>
          <w:rFonts w:cs="Arial"/>
          <w:szCs w:val="22"/>
        </w:rPr>
        <w:t>I0049</w:t>
      </w:r>
    </w:p>
    <w:p w:rsidR="00C2669A" w:rsidRPr="00C84C59" w:rsidRDefault="00C2669A" w:rsidP="00947C39">
      <w:pPr>
        <w:rPr>
          <w:rFonts w:cs="Arial"/>
          <w:b/>
          <w:szCs w:val="22"/>
        </w:rPr>
      </w:pPr>
      <w:r w:rsidRPr="00C84C59">
        <w:rPr>
          <w:rFonts w:cs="Arial"/>
          <w:szCs w:val="22"/>
        </w:rPr>
        <w:t>RE:</w:t>
      </w:r>
      <w:r w:rsidRPr="00C84C59">
        <w:rPr>
          <w:rFonts w:cs="Arial"/>
          <w:szCs w:val="22"/>
        </w:rPr>
        <w:tab/>
      </w:r>
      <w:r w:rsidRPr="00C84C59">
        <w:rPr>
          <w:rFonts w:cs="Arial"/>
          <w:szCs w:val="22"/>
        </w:rPr>
        <w:tab/>
      </w:r>
      <w:r w:rsidR="00B06F3F" w:rsidRPr="00C84C59">
        <w:rPr>
          <w:rFonts w:cs="Arial"/>
          <w:b/>
          <w:szCs w:val="22"/>
        </w:rPr>
        <w:t xml:space="preserve">ADDENDUM No. </w:t>
      </w:r>
      <w:r w:rsidR="00224259">
        <w:rPr>
          <w:rFonts w:cs="Arial"/>
          <w:b/>
          <w:szCs w:val="22"/>
        </w:rPr>
        <w:t>2</w:t>
      </w:r>
    </w:p>
    <w:p w:rsidR="00C2669A" w:rsidRPr="00C84C59" w:rsidRDefault="00C2669A" w:rsidP="00947C39">
      <w:pPr>
        <w:rPr>
          <w:rFonts w:cs="Arial"/>
          <w:b/>
          <w:szCs w:val="22"/>
        </w:rPr>
      </w:pPr>
      <w:r w:rsidRPr="00C84C59">
        <w:rPr>
          <w:rFonts w:cs="Arial"/>
          <w:b/>
          <w:szCs w:val="22"/>
        </w:rPr>
        <w:tab/>
      </w:r>
      <w:r w:rsidRPr="00C84C59">
        <w:rPr>
          <w:rFonts w:cs="Arial"/>
          <w:b/>
          <w:szCs w:val="22"/>
        </w:rPr>
        <w:tab/>
      </w:r>
      <w:r w:rsidR="00837497" w:rsidRPr="00C84C59">
        <w:rPr>
          <w:rFonts w:cs="Arial"/>
          <w:b/>
          <w:szCs w:val="22"/>
        </w:rPr>
        <w:t>Re</w:t>
      </w:r>
      <w:r w:rsidR="00B06F3F" w:rsidRPr="00C84C59">
        <w:rPr>
          <w:rFonts w:cs="Arial"/>
          <w:b/>
          <w:szCs w:val="22"/>
        </w:rPr>
        <w:t xml:space="preserve">quest for Proposal (RFP) </w:t>
      </w:r>
      <w:r w:rsidR="00A51A07" w:rsidRPr="00C84C59">
        <w:rPr>
          <w:rFonts w:cs="Arial"/>
          <w:b/>
          <w:szCs w:val="22"/>
        </w:rPr>
        <w:t>ET</w:t>
      </w:r>
      <w:r w:rsidR="00865F80" w:rsidRPr="00C84C59">
        <w:rPr>
          <w:rFonts w:cs="Arial"/>
          <w:b/>
          <w:szCs w:val="22"/>
        </w:rPr>
        <w:t>I0049</w:t>
      </w:r>
    </w:p>
    <w:p w:rsidR="00C2669A" w:rsidRPr="00C84C59" w:rsidRDefault="00865F80" w:rsidP="00947C39">
      <w:pPr>
        <w:ind w:left="1440"/>
        <w:rPr>
          <w:rFonts w:cs="Arial"/>
          <w:szCs w:val="22"/>
        </w:rPr>
      </w:pPr>
      <w:r w:rsidRPr="00C84C59">
        <w:rPr>
          <w:rFonts w:cs="Arial"/>
          <w:b/>
          <w:szCs w:val="22"/>
        </w:rPr>
        <w:t>IT Audits and Consulting</w:t>
      </w:r>
    </w:p>
    <w:p w:rsidR="00C2669A" w:rsidRPr="00C2669A" w:rsidRDefault="00C2669A" w:rsidP="00947C39">
      <w:pPr>
        <w:pBdr>
          <w:bottom w:val="single" w:sz="4" w:space="1" w:color="auto"/>
        </w:pBdr>
        <w:rPr>
          <w:rFonts w:cs="Arial"/>
          <w:szCs w:val="22"/>
        </w:rPr>
      </w:pPr>
    </w:p>
    <w:p w:rsidR="00842D08" w:rsidRDefault="00842D08" w:rsidP="00947C39">
      <w:pPr>
        <w:rPr>
          <w:rFonts w:cs="Arial"/>
          <w:b/>
          <w:szCs w:val="22"/>
        </w:rPr>
      </w:pPr>
    </w:p>
    <w:p w:rsidR="00842D08" w:rsidRPr="00C84C59" w:rsidRDefault="00530D6D" w:rsidP="00947C39">
      <w:pPr>
        <w:rPr>
          <w:rFonts w:cs="Arial"/>
          <w:b/>
          <w:sz w:val="20"/>
        </w:rPr>
      </w:pPr>
      <w:r w:rsidRPr="00C84C59">
        <w:rPr>
          <w:rFonts w:cs="Arial"/>
          <w:b/>
          <w:sz w:val="20"/>
        </w:rPr>
        <w:t>Acknowledgement of receipt of t</w:t>
      </w:r>
      <w:r w:rsidR="00842D08" w:rsidRPr="00C84C59">
        <w:rPr>
          <w:rFonts w:cs="Arial"/>
          <w:b/>
          <w:sz w:val="20"/>
        </w:rPr>
        <w:t xml:space="preserve">his </w:t>
      </w:r>
      <w:r w:rsidR="00C96FBA" w:rsidRPr="00C84C59">
        <w:rPr>
          <w:rFonts w:cs="Arial"/>
          <w:b/>
          <w:sz w:val="20"/>
        </w:rPr>
        <w:t xml:space="preserve">Addendum No. </w:t>
      </w:r>
      <w:r w:rsidR="00224259">
        <w:rPr>
          <w:rFonts w:cs="Arial"/>
          <w:b/>
          <w:sz w:val="20"/>
        </w:rPr>
        <w:t>2</w:t>
      </w:r>
      <w:r w:rsidR="00842D08" w:rsidRPr="00C84C59">
        <w:rPr>
          <w:rFonts w:cs="Arial"/>
          <w:b/>
          <w:sz w:val="20"/>
        </w:rPr>
        <w:t xml:space="preserve">:  </w:t>
      </w:r>
    </w:p>
    <w:p w:rsidR="00842D08" w:rsidRPr="00C84C59" w:rsidRDefault="00842D08" w:rsidP="00947C39">
      <w:pPr>
        <w:rPr>
          <w:rFonts w:cs="Arial"/>
          <w:b/>
          <w:sz w:val="20"/>
        </w:rPr>
      </w:pPr>
    </w:p>
    <w:p w:rsidR="00842D08" w:rsidRPr="00C84C59" w:rsidRDefault="00842D08" w:rsidP="00947C39">
      <w:pPr>
        <w:rPr>
          <w:rFonts w:cs="Arial"/>
          <w:b/>
          <w:sz w:val="20"/>
        </w:rPr>
      </w:pPr>
      <w:r w:rsidRPr="00C84C59">
        <w:rPr>
          <w:rFonts w:cs="Arial"/>
          <w:b/>
          <w:sz w:val="20"/>
        </w:rPr>
        <w:t>Proposers must acknowledg</w:t>
      </w:r>
      <w:r w:rsidR="00C96FBA" w:rsidRPr="00C84C59">
        <w:rPr>
          <w:rFonts w:cs="Arial"/>
          <w:b/>
          <w:sz w:val="20"/>
        </w:rPr>
        <w:t xml:space="preserve">e receipt of this Addendum No. </w:t>
      </w:r>
      <w:r w:rsidR="00224259">
        <w:rPr>
          <w:rFonts w:cs="Arial"/>
          <w:b/>
          <w:sz w:val="20"/>
        </w:rPr>
        <w:t>2</w:t>
      </w:r>
      <w:r w:rsidR="00C96FBA" w:rsidRPr="00C84C59">
        <w:rPr>
          <w:rFonts w:cs="Arial"/>
          <w:b/>
          <w:sz w:val="20"/>
        </w:rPr>
        <w:t xml:space="preserve"> </w:t>
      </w:r>
      <w:r w:rsidRPr="00C84C59">
        <w:rPr>
          <w:rFonts w:cs="Arial"/>
          <w:b/>
          <w:sz w:val="20"/>
        </w:rPr>
        <w:t>by providing the required information in th</w:t>
      </w:r>
      <w:r w:rsidR="0015587D" w:rsidRPr="00C84C59">
        <w:rPr>
          <w:rFonts w:cs="Arial"/>
          <w:b/>
          <w:sz w:val="20"/>
        </w:rPr>
        <w:t>e box below and including this P</w:t>
      </w:r>
      <w:r w:rsidRPr="00C84C59">
        <w:rPr>
          <w:rFonts w:cs="Arial"/>
          <w:b/>
          <w:sz w:val="20"/>
        </w:rPr>
        <w:t>age 1</w:t>
      </w:r>
      <w:r w:rsidR="00530D6D" w:rsidRPr="00C84C59">
        <w:rPr>
          <w:rFonts w:cs="Arial"/>
          <w:b/>
          <w:sz w:val="20"/>
        </w:rPr>
        <w:t xml:space="preserve"> </w:t>
      </w:r>
      <w:r w:rsidR="003532FD" w:rsidRPr="00C84C59">
        <w:rPr>
          <w:rFonts w:cs="Arial"/>
          <w:b/>
          <w:sz w:val="20"/>
        </w:rPr>
        <w:t>in</w:t>
      </w:r>
      <w:r w:rsidR="00530D6D" w:rsidRPr="00C84C59">
        <w:rPr>
          <w:rFonts w:cs="Arial"/>
          <w:b/>
          <w:sz w:val="20"/>
        </w:rPr>
        <w:t xml:space="preserve"> </w:t>
      </w:r>
      <w:r w:rsidR="0015587D" w:rsidRPr="00C84C59">
        <w:rPr>
          <w:rFonts w:cs="Arial"/>
          <w:b/>
          <w:sz w:val="20"/>
        </w:rPr>
        <w:t xml:space="preserve">Tab 1 of </w:t>
      </w:r>
      <w:r w:rsidR="005577B3" w:rsidRPr="00C84C59">
        <w:rPr>
          <w:rFonts w:cs="Arial"/>
          <w:b/>
          <w:sz w:val="20"/>
        </w:rPr>
        <w:t>their</w:t>
      </w:r>
      <w:r w:rsidRPr="00C84C59">
        <w:rPr>
          <w:rFonts w:cs="Arial"/>
          <w:b/>
          <w:sz w:val="20"/>
        </w:rPr>
        <w:t xml:space="preserve"> Proposal.</w:t>
      </w:r>
    </w:p>
    <w:p w:rsidR="002978C6" w:rsidRPr="00C84C59" w:rsidRDefault="002978C6" w:rsidP="00947C39">
      <w:pPr>
        <w:rPr>
          <w:rFonts w:cs="Arial"/>
          <w:sz w:val="20"/>
        </w:rPr>
      </w:pPr>
    </w:p>
    <w:tbl>
      <w:tblPr>
        <w:tblW w:w="800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57"/>
        <w:gridCol w:w="1848"/>
      </w:tblGrid>
      <w:tr w:rsidR="00842D08" w:rsidRPr="00C84C59" w:rsidTr="00842D08">
        <w:trPr>
          <w:trHeight w:hRule="exact" w:val="360"/>
          <w:jc w:val="center"/>
        </w:trPr>
        <w:tc>
          <w:tcPr>
            <w:tcW w:w="6157" w:type="dxa"/>
            <w:tcBorders>
              <w:top w:val="single" w:sz="12" w:space="0" w:color="auto"/>
              <w:left w:val="single" w:sz="12" w:space="0" w:color="auto"/>
            </w:tcBorders>
          </w:tcPr>
          <w:p w:rsidR="00842D08" w:rsidRPr="00C84C59" w:rsidRDefault="00842D08" w:rsidP="00947C39">
            <w:pPr>
              <w:spacing w:before="120" w:after="120"/>
              <w:rPr>
                <w:rFonts w:cs="Arial"/>
                <w:sz w:val="20"/>
              </w:rPr>
            </w:pPr>
          </w:p>
        </w:tc>
        <w:tc>
          <w:tcPr>
            <w:tcW w:w="1848" w:type="dxa"/>
            <w:tcBorders>
              <w:top w:val="single" w:sz="12" w:space="0" w:color="auto"/>
            </w:tcBorders>
          </w:tcPr>
          <w:p w:rsidR="00842D08" w:rsidRPr="00C84C59" w:rsidRDefault="00842D08" w:rsidP="00947C39">
            <w:pPr>
              <w:spacing w:before="120" w:after="120"/>
              <w:rPr>
                <w:rFonts w:cs="Arial"/>
                <w:sz w:val="20"/>
              </w:rPr>
            </w:pPr>
          </w:p>
        </w:tc>
      </w:tr>
      <w:tr w:rsidR="00842D08" w:rsidRPr="00C84C59" w:rsidTr="00842D08">
        <w:trPr>
          <w:trHeight w:hRule="exact" w:val="360"/>
          <w:jc w:val="center"/>
        </w:trPr>
        <w:tc>
          <w:tcPr>
            <w:tcW w:w="6157" w:type="dxa"/>
            <w:tcBorders>
              <w:left w:val="single" w:sz="12" w:space="0" w:color="auto"/>
              <w:bottom w:val="single" w:sz="4" w:space="0" w:color="auto"/>
            </w:tcBorders>
          </w:tcPr>
          <w:p w:rsidR="00842D08" w:rsidRPr="00C84C59" w:rsidRDefault="00530D6D" w:rsidP="00947C39">
            <w:pPr>
              <w:spacing w:before="120" w:after="120"/>
              <w:rPr>
                <w:rFonts w:cs="Arial"/>
                <w:sz w:val="20"/>
              </w:rPr>
            </w:pPr>
            <w:r w:rsidRPr="00C84C59">
              <w:rPr>
                <w:rFonts w:cs="Arial"/>
                <w:sz w:val="20"/>
              </w:rPr>
              <w:t>Proposer’s Company Name:</w:t>
            </w:r>
          </w:p>
        </w:tc>
        <w:tc>
          <w:tcPr>
            <w:tcW w:w="1848" w:type="dxa"/>
            <w:tcBorders>
              <w:bottom w:val="single" w:sz="4" w:space="0" w:color="auto"/>
            </w:tcBorders>
          </w:tcPr>
          <w:p w:rsidR="00842D08" w:rsidRPr="00C84C59" w:rsidRDefault="00842D08" w:rsidP="00947C39">
            <w:pPr>
              <w:spacing w:before="120" w:after="120"/>
              <w:rPr>
                <w:rFonts w:cs="Arial"/>
                <w:sz w:val="20"/>
              </w:rPr>
            </w:pPr>
          </w:p>
        </w:tc>
      </w:tr>
      <w:tr w:rsidR="00842D08" w:rsidRPr="00C84C59" w:rsidTr="00842D08">
        <w:trPr>
          <w:trHeight w:hRule="exact" w:val="360"/>
          <w:jc w:val="center"/>
        </w:trPr>
        <w:tc>
          <w:tcPr>
            <w:tcW w:w="6157" w:type="dxa"/>
            <w:tcBorders>
              <w:top w:val="single" w:sz="4" w:space="0" w:color="auto"/>
              <w:left w:val="single" w:sz="12" w:space="0" w:color="auto"/>
              <w:bottom w:val="nil"/>
            </w:tcBorders>
          </w:tcPr>
          <w:p w:rsidR="00842D08" w:rsidRPr="00C84C59" w:rsidRDefault="00842D08" w:rsidP="00947C39">
            <w:pPr>
              <w:spacing w:before="120" w:after="120"/>
              <w:rPr>
                <w:rFonts w:cs="Arial"/>
                <w:sz w:val="20"/>
              </w:rPr>
            </w:pPr>
          </w:p>
        </w:tc>
        <w:tc>
          <w:tcPr>
            <w:tcW w:w="1848" w:type="dxa"/>
            <w:tcBorders>
              <w:top w:val="single" w:sz="4" w:space="0" w:color="auto"/>
              <w:bottom w:val="nil"/>
            </w:tcBorders>
          </w:tcPr>
          <w:p w:rsidR="00842D08" w:rsidRPr="00C84C59" w:rsidRDefault="00842D08" w:rsidP="00947C39">
            <w:pPr>
              <w:spacing w:before="120" w:after="120"/>
              <w:rPr>
                <w:rFonts w:cs="Arial"/>
                <w:sz w:val="20"/>
              </w:rPr>
            </w:pPr>
          </w:p>
        </w:tc>
      </w:tr>
      <w:tr w:rsidR="00842D08" w:rsidRPr="00C84C59" w:rsidTr="00842D08">
        <w:trPr>
          <w:trHeight w:hRule="exact" w:val="360"/>
          <w:jc w:val="center"/>
        </w:trPr>
        <w:tc>
          <w:tcPr>
            <w:tcW w:w="6157" w:type="dxa"/>
            <w:tcBorders>
              <w:left w:val="single" w:sz="12" w:space="0" w:color="auto"/>
              <w:bottom w:val="single" w:sz="4" w:space="0" w:color="auto"/>
            </w:tcBorders>
          </w:tcPr>
          <w:p w:rsidR="00842D08" w:rsidRPr="00C84C59" w:rsidRDefault="00530D6D" w:rsidP="00947C39">
            <w:pPr>
              <w:spacing w:before="120" w:after="120"/>
              <w:rPr>
                <w:rFonts w:cs="Arial"/>
                <w:sz w:val="20"/>
              </w:rPr>
            </w:pPr>
            <w:r w:rsidRPr="00C84C59">
              <w:rPr>
                <w:rFonts w:cs="Arial"/>
                <w:sz w:val="20"/>
              </w:rPr>
              <w:t xml:space="preserve">Authorized </w:t>
            </w:r>
            <w:r w:rsidR="005577B3" w:rsidRPr="00C84C59">
              <w:rPr>
                <w:rFonts w:cs="Arial"/>
                <w:sz w:val="20"/>
              </w:rPr>
              <w:t xml:space="preserve">Person (Printed </w:t>
            </w:r>
            <w:r w:rsidRPr="00C84C59">
              <w:rPr>
                <w:rFonts w:cs="Arial"/>
                <w:sz w:val="20"/>
              </w:rPr>
              <w:t>Name</w:t>
            </w:r>
            <w:r w:rsidR="005577B3" w:rsidRPr="00C84C59">
              <w:rPr>
                <w:rFonts w:cs="Arial"/>
                <w:sz w:val="20"/>
              </w:rPr>
              <w:t xml:space="preserve"> and Title)</w:t>
            </w:r>
            <w:r w:rsidRPr="00C84C59">
              <w:rPr>
                <w:rFonts w:cs="Arial"/>
                <w:sz w:val="20"/>
              </w:rPr>
              <w:t>:</w:t>
            </w:r>
          </w:p>
        </w:tc>
        <w:tc>
          <w:tcPr>
            <w:tcW w:w="1848" w:type="dxa"/>
            <w:tcBorders>
              <w:bottom w:val="single" w:sz="4" w:space="0" w:color="auto"/>
            </w:tcBorders>
          </w:tcPr>
          <w:p w:rsidR="00842D08" w:rsidRPr="00C84C59" w:rsidRDefault="00842D08" w:rsidP="00947C39">
            <w:pPr>
              <w:spacing w:before="120" w:after="120"/>
              <w:rPr>
                <w:rFonts w:cs="Arial"/>
                <w:sz w:val="20"/>
              </w:rPr>
            </w:pPr>
          </w:p>
        </w:tc>
      </w:tr>
      <w:tr w:rsidR="00842D08" w:rsidRPr="00C84C59" w:rsidTr="00842D08">
        <w:trPr>
          <w:trHeight w:hRule="exact" w:val="360"/>
          <w:jc w:val="center"/>
        </w:trPr>
        <w:tc>
          <w:tcPr>
            <w:tcW w:w="6157" w:type="dxa"/>
            <w:tcBorders>
              <w:top w:val="single" w:sz="4" w:space="0" w:color="auto"/>
              <w:left w:val="single" w:sz="12" w:space="0" w:color="auto"/>
              <w:bottom w:val="nil"/>
            </w:tcBorders>
          </w:tcPr>
          <w:p w:rsidR="00842D08" w:rsidRPr="00C84C59" w:rsidRDefault="00842D08" w:rsidP="00947C39">
            <w:pPr>
              <w:spacing w:before="120" w:after="120"/>
              <w:rPr>
                <w:rFonts w:cs="Arial"/>
                <w:sz w:val="20"/>
              </w:rPr>
            </w:pPr>
          </w:p>
        </w:tc>
        <w:tc>
          <w:tcPr>
            <w:tcW w:w="1848" w:type="dxa"/>
            <w:tcBorders>
              <w:top w:val="single" w:sz="4" w:space="0" w:color="auto"/>
              <w:bottom w:val="nil"/>
            </w:tcBorders>
          </w:tcPr>
          <w:p w:rsidR="00842D08" w:rsidRPr="00C84C59" w:rsidRDefault="00842D08" w:rsidP="00947C39">
            <w:pPr>
              <w:spacing w:before="120" w:after="120"/>
              <w:rPr>
                <w:rFonts w:cs="Arial"/>
                <w:sz w:val="20"/>
              </w:rPr>
            </w:pPr>
          </w:p>
        </w:tc>
      </w:tr>
      <w:tr w:rsidR="00842D08" w:rsidRPr="00C84C59" w:rsidTr="00530D6D">
        <w:trPr>
          <w:trHeight w:hRule="exact" w:val="360"/>
          <w:jc w:val="center"/>
        </w:trPr>
        <w:tc>
          <w:tcPr>
            <w:tcW w:w="6157" w:type="dxa"/>
            <w:tcBorders>
              <w:left w:val="single" w:sz="12" w:space="0" w:color="auto"/>
              <w:bottom w:val="single" w:sz="4" w:space="0" w:color="auto"/>
            </w:tcBorders>
          </w:tcPr>
          <w:p w:rsidR="00842D08" w:rsidRPr="00C84C59" w:rsidRDefault="00530D6D" w:rsidP="00947C39">
            <w:pPr>
              <w:spacing w:before="120" w:after="120"/>
              <w:rPr>
                <w:rFonts w:cs="Arial"/>
                <w:sz w:val="20"/>
              </w:rPr>
            </w:pPr>
            <w:r w:rsidRPr="00C84C59">
              <w:rPr>
                <w:rFonts w:cs="Arial"/>
                <w:sz w:val="20"/>
              </w:rPr>
              <w:t xml:space="preserve">Authorized </w:t>
            </w:r>
            <w:r w:rsidR="005577B3" w:rsidRPr="00C84C59">
              <w:rPr>
                <w:rFonts w:cs="Arial"/>
                <w:sz w:val="20"/>
              </w:rPr>
              <w:t xml:space="preserve">Person’s </w:t>
            </w:r>
            <w:r w:rsidRPr="00C84C59">
              <w:rPr>
                <w:rFonts w:cs="Arial"/>
                <w:sz w:val="20"/>
              </w:rPr>
              <w:t>Signature:</w:t>
            </w:r>
          </w:p>
        </w:tc>
        <w:tc>
          <w:tcPr>
            <w:tcW w:w="1848" w:type="dxa"/>
            <w:tcBorders>
              <w:bottom w:val="single" w:sz="4" w:space="0" w:color="auto"/>
            </w:tcBorders>
          </w:tcPr>
          <w:p w:rsidR="00842D08" w:rsidRPr="00C84C59" w:rsidRDefault="00842D08" w:rsidP="00947C39">
            <w:pPr>
              <w:spacing w:before="120" w:after="120"/>
              <w:rPr>
                <w:rFonts w:cs="Arial"/>
                <w:sz w:val="20"/>
              </w:rPr>
            </w:pPr>
          </w:p>
        </w:tc>
      </w:tr>
      <w:tr w:rsidR="00842D08" w:rsidRPr="00C84C59" w:rsidTr="00842D08">
        <w:trPr>
          <w:jc w:val="center"/>
        </w:trPr>
        <w:tc>
          <w:tcPr>
            <w:tcW w:w="6157" w:type="dxa"/>
            <w:tcBorders>
              <w:top w:val="single" w:sz="4" w:space="0" w:color="auto"/>
              <w:left w:val="single" w:sz="12" w:space="0" w:color="auto"/>
              <w:bottom w:val="single" w:sz="12" w:space="0" w:color="auto"/>
            </w:tcBorders>
          </w:tcPr>
          <w:p w:rsidR="00842D08" w:rsidRPr="00C84C59" w:rsidRDefault="00842D08" w:rsidP="00947C39">
            <w:pPr>
              <w:spacing w:before="120" w:after="120"/>
              <w:rPr>
                <w:rFonts w:cs="Arial"/>
                <w:sz w:val="20"/>
              </w:rPr>
            </w:pPr>
          </w:p>
        </w:tc>
        <w:tc>
          <w:tcPr>
            <w:tcW w:w="1848" w:type="dxa"/>
            <w:tcBorders>
              <w:top w:val="single" w:sz="4" w:space="0" w:color="auto"/>
              <w:bottom w:val="single" w:sz="12" w:space="0" w:color="auto"/>
            </w:tcBorders>
          </w:tcPr>
          <w:p w:rsidR="00842D08" w:rsidRPr="00C84C59" w:rsidRDefault="00530D6D" w:rsidP="00947C39">
            <w:pPr>
              <w:spacing w:before="120" w:after="120"/>
              <w:rPr>
                <w:rFonts w:cs="Arial"/>
                <w:sz w:val="20"/>
              </w:rPr>
            </w:pPr>
            <w:r w:rsidRPr="00C84C59">
              <w:rPr>
                <w:rFonts w:cs="Arial"/>
                <w:sz w:val="20"/>
              </w:rPr>
              <w:t>Date</w:t>
            </w:r>
          </w:p>
        </w:tc>
      </w:tr>
    </w:tbl>
    <w:p w:rsidR="00A93D29" w:rsidRPr="00C84C59" w:rsidRDefault="00A93D29" w:rsidP="00947C39">
      <w:pPr>
        <w:rPr>
          <w:rFonts w:cs="Arial"/>
          <w:b/>
          <w:sz w:val="20"/>
        </w:rPr>
      </w:pPr>
    </w:p>
    <w:p w:rsidR="008D1EA3" w:rsidRPr="00224259" w:rsidRDefault="008D1EA3" w:rsidP="00947C39">
      <w:pPr>
        <w:rPr>
          <w:rFonts w:cs="Arial"/>
          <w:b/>
          <w:szCs w:val="22"/>
        </w:rPr>
      </w:pPr>
      <w:r w:rsidRPr="00224259">
        <w:rPr>
          <w:rFonts w:cs="Arial"/>
          <w:b/>
          <w:szCs w:val="22"/>
        </w:rPr>
        <w:t>Please note the following updates to RFP ET</w:t>
      </w:r>
      <w:r w:rsidR="00865F80" w:rsidRPr="00224259">
        <w:rPr>
          <w:rFonts w:cs="Arial"/>
          <w:b/>
          <w:szCs w:val="22"/>
        </w:rPr>
        <w:t>I0049</w:t>
      </w:r>
      <w:r w:rsidRPr="00224259">
        <w:rPr>
          <w:rFonts w:cs="Arial"/>
          <w:b/>
          <w:szCs w:val="22"/>
        </w:rPr>
        <w:t>:</w:t>
      </w:r>
    </w:p>
    <w:p w:rsidR="008D1EA3" w:rsidRPr="00224259" w:rsidRDefault="008D1EA3" w:rsidP="00947C39">
      <w:pPr>
        <w:rPr>
          <w:rFonts w:cs="Arial"/>
          <w:b/>
          <w:szCs w:val="22"/>
        </w:rPr>
      </w:pPr>
    </w:p>
    <w:p w:rsidR="008D1EA3" w:rsidRPr="00224259" w:rsidRDefault="001076EE" w:rsidP="00947C39">
      <w:pPr>
        <w:spacing w:after="120"/>
        <w:ind w:left="360" w:hanging="360"/>
        <w:rPr>
          <w:szCs w:val="22"/>
        </w:rPr>
      </w:pPr>
      <w:r w:rsidRPr="00224259">
        <w:rPr>
          <w:szCs w:val="22"/>
        </w:rPr>
        <w:t>1.</w:t>
      </w:r>
      <w:r w:rsidRPr="00224259">
        <w:rPr>
          <w:szCs w:val="22"/>
        </w:rPr>
        <w:tab/>
      </w:r>
      <w:r w:rsidR="008D1EA3" w:rsidRPr="00224259">
        <w:rPr>
          <w:b/>
          <w:szCs w:val="22"/>
          <w:u w:val="single"/>
        </w:rPr>
        <w:t>ADD</w:t>
      </w:r>
      <w:r w:rsidR="008D1EA3" w:rsidRPr="00224259">
        <w:rPr>
          <w:szCs w:val="22"/>
        </w:rPr>
        <w:t xml:space="preserve"> the following bullet to Page </w:t>
      </w:r>
      <w:r w:rsidR="00E972A3" w:rsidRPr="00224259">
        <w:rPr>
          <w:szCs w:val="22"/>
        </w:rPr>
        <w:t>12</w:t>
      </w:r>
      <w:r w:rsidR="008D1EA3" w:rsidRPr="00224259">
        <w:rPr>
          <w:szCs w:val="22"/>
        </w:rPr>
        <w:t xml:space="preserve"> of the RFP, Section 2.4</w:t>
      </w:r>
      <w:r w:rsidR="007D25CA" w:rsidRPr="00224259">
        <w:rPr>
          <w:szCs w:val="22"/>
        </w:rPr>
        <w:t>,</w:t>
      </w:r>
      <w:r w:rsidR="008D1EA3" w:rsidRPr="00224259">
        <w:rPr>
          <w:szCs w:val="22"/>
        </w:rPr>
        <w:t xml:space="preserve"> to the right of TAB 1</w:t>
      </w:r>
      <w:r w:rsidR="002D1578" w:rsidRPr="00224259">
        <w:rPr>
          <w:szCs w:val="22"/>
        </w:rPr>
        <w:t xml:space="preserve">, </w:t>
      </w:r>
      <w:r w:rsidR="002D1578" w:rsidRPr="00224259">
        <w:rPr>
          <w:rFonts w:cs="Arial"/>
          <w:szCs w:val="22"/>
        </w:rPr>
        <w:t>General Information and Forms,</w:t>
      </w:r>
      <w:r w:rsidR="008D1EA3" w:rsidRPr="00224259">
        <w:rPr>
          <w:szCs w:val="22"/>
        </w:rPr>
        <w:t xml:space="preserve"> directly proceeding “Provide the following in the following order:”  </w:t>
      </w:r>
    </w:p>
    <w:p w:rsidR="008D1EA3" w:rsidRPr="00224259" w:rsidRDefault="008D1EA3" w:rsidP="00947C39">
      <w:pPr>
        <w:pStyle w:val="LRWLBodyTextBullet1"/>
        <w:tabs>
          <w:tab w:val="clear" w:pos="1800"/>
          <w:tab w:val="num" w:pos="720"/>
        </w:tabs>
        <w:spacing w:before="0" w:after="0"/>
        <w:ind w:left="720"/>
        <w:rPr>
          <w:rFonts w:cs="Arial"/>
          <w:color w:val="FF0000"/>
        </w:rPr>
      </w:pPr>
      <w:r w:rsidRPr="00224259">
        <w:rPr>
          <w:rFonts w:cs="Arial"/>
          <w:color w:val="FF0000"/>
        </w:rPr>
        <w:t xml:space="preserve">Page 1 of ADDENDUM No. </w:t>
      </w:r>
      <w:r w:rsidR="00224259" w:rsidRPr="00224259">
        <w:rPr>
          <w:rFonts w:cs="Arial"/>
          <w:color w:val="FF0000"/>
        </w:rPr>
        <w:t>2</w:t>
      </w:r>
      <w:r w:rsidRPr="00224259">
        <w:rPr>
          <w:rFonts w:cs="Arial"/>
          <w:color w:val="FF0000"/>
        </w:rPr>
        <w:t xml:space="preserve">: Completed and signed Page 1 of Addendum No. </w:t>
      </w:r>
      <w:r w:rsidR="00224259" w:rsidRPr="00224259">
        <w:rPr>
          <w:rFonts w:cs="Arial"/>
          <w:color w:val="FF0000"/>
        </w:rPr>
        <w:t>2</w:t>
      </w:r>
      <w:r w:rsidRPr="00224259">
        <w:rPr>
          <w:rFonts w:cs="Arial"/>
          <w:color w:val="FF0000"/>
        </w:rPr>
        <w:t>.</w:t>
      </w:r>
    </w:p>
    <w:p w:rsidR="007D25CA" w:rsidRPr="00224259" w:rsidRDefault="007D25CA" w:rsidP="00947C39">
      <w:pPr>
        <w:pStyle w:val="LRWLBodyTextBullet1"/>
        <w:numPr>
          <w:ilvl w:val="0"/>
          <w:numId w:val="0"/>
        </w:numPr>
        <w:spacing w:before="0" w:after="0"/>
        <w:ind w:left="720"/>
        <w:rPr>
          <w:rFonts w:cs="Arial"/>
        </w:rPr>
      </w:pPr>
    </w:p>
    <w:p w:rsidR="00224259" w:rsidRPr="00224259" w:rsidRDefault="00224259" w:rsidP="00224259">
      <w:pPr>
        <w:ind w:left="360" w:hanging="360"/>
        <w:rPr>
          <w:szCs w:val="22"/>
        </w:rPr>
      </w:pPr>
      <w:r>
        <w:rPr>
          <w:szCs w:val="22"/>
        </w:rPr>
        <w:t>2</w:t>
      </w:r>
      <w:r w:rsidRPr="00224259">
        <w:rPr>
          <w:szCs w:val="22"/>
        </w:rPr>
        <w:t xml:space="preserve">. </w:t>
      </w:r>
      <w:r>
        <w:rPr>
          <w:szCs w:val="22"/>
        </w:rPr>
        <w:t xml:space="preserve"> </w:t>
      </w:r>
      <w:r>
        <w:rPr>
          <w:szCs w:val="22"/>
        </w:rPr>
        <w:tab/>
      </w:r>
      <w:r w:rsidRPr="00224259">
        <w:rPr>
          <w:b/>
          <w:szCs w:val="22"/>
          <w:u w:val="single"/>
        </w:rPr>
        <w:t>ADD</w:t>
      </w:r>
      <w:r w:rsidRPr="00224259">
        <w:rPr>
          <w:szCs w:val="22"/>
        </w:rPr>
        <w:t xml:space="preserve"> the following questions regarding RFP </w:t>
      </w:r>
      <w:r>
        <w:rPr>
          <w:szCs w:val="22"/>
        </w:rPr>
        <w:t>ETI0049</w:t>
      </w:r>
      <w:r w:rsidRPr="00224259">
        <w:rPr>
          <w:szCs w:val="22"/>
        </w:rPr>
        <w:t xml:space="preserve"> from Proposers and answers from </w:t>
      </w:r>
      <w:r>
        <w:rPr>
          <w:szCs w:val="22"/>
        </w:rPr>
        <w:t>the Department</w:t>
      </w:r>
      <w:r w:rsidRPr="00224259">
        <w:rPr>
          <w:szCs w:val="22"/>
        </w:rPr>
        <w:t xml:space="preserve"> to the RFP:  </w:t>
      </w:r>
    </w:p>
    <w:p w:rsidR="001F39B6" w:rsidRDefault="001F39B6" w:rsidP="00947C39">
      <w:pPr>
        <w:rPr>
          <w:rFonts w:cs="Arial"/>
          <w:szCs w:val="22"/>
        </w:rPr>
      </w:pPr>
    </w:p>
    <w:p w:rsidR="00395597" w:rsidRPr="00435506" w:rsidRDefault="00395597" w:rsidP="00395597">
      <w:pPr>
        <w:pStyle w:val="Title"/>
        <w:jc w:val="left"/>
        <w:rPr>
          <w:rFonts w:ascii="Arial" w:hAnsi="Arial" w:cs="Arial"/>
          <w:b/>
          <w:sz w:val="24"/>
          <w:szCs w:val="24"/>
        </w:rPr>
      </w:pPr>
      <w:bookmarkStart w:id="0" w:name="_ssxvpfegidn7" w:colFirst="0" w:colLast="0"/>
      <w:bookmarkEnd w:id="0"/>
      <w:r w:rsidRPr="00435506">
        <w:rPr>
          <w:rFonts w:ascii="Arial" w:hAnsi="Arial" w:cs="Arial"/>
          <w:b/>
          <w:sz w:val="24"/>
          <w:szCs w:val="24"/>
        </w:rPr>
        <w:t>R</w:t>
      </w:r>
      <w:r>
        <w:rPr>
          <w:rFonts w:ascii="Arial" w:hAnsi="Arial" w:cs="Arial"/>
          <w:b/>
          <w:sz w:val="24"/>
          <w:szCs w:val="24"/>
        </w:rPr>
        <w:t>equest for Proposals (R</w:t>
      </w:r>
      <w:r w:rsidRPr="00435506">
        <w:rPr>
          <w:rFonts w:ascii="Arial" w:hAnsi="Arial" w:cs="Arial"/>
          <w:b/>
          <w:sz w:val="24"/>
          <w:szCs w:val="24"/>
        </w:rPr>
        <w:t>FP</w:t>
      </w:r>
      <w:r>
        <w:rPr>
          <w:rFonts w:ascii="Arial" w:hAnsi="Arial" w:cs="Arial"/>
          <w:b/>
          <w:sz w:val="24"/>
          <w:szCs w:val="24"/>
        </w:rPr>
        <w:t>)</w:t>
      </w:r>
      <w:r w:rsidRPr="00435506">
        <w:rPr>
          <w:rFonts w:ascii="Arial" w:hAnsi="Arial" w:cs="Arial"/>
          <w:b/>
          <w:sz w:val="24"/>
          <w:szCs w:val="24"/>
        </w:rPr>
        <w:t xml:space="preserve"> ETI0049</w:t>
      </w:r>
      <w:r>
        <w:rPr>
          <w:rFonts w:ascii="Arial" w:hAnsi="Arial" w:cs="Arial"/>
          <w:b/>
          <w:sz w:val="24"/>
          <w:szCs w:val="24"/>
        </w:rPr>
        <w:t xml:space="preserve"> – IT </w:t>
      </w:r>
      <w:r w:rsidRPr="00435506">
        <w:rPr>
          <w:rFonts w:ascii="Arial" w:hAnsi="Arial" w:cs="Arial"/>
          <w:b/>
          <w:sz w:val="24"/>
          <w:szCs w:val="24"/>
        </w:rPr>
        <w:t>Audits and Consulting</w:t>
      </w:r>
      <w:bookmarkStart w:id="1" w:name="_895fq9fwdmo" w:colFirst="0" w:colLast="0"/>
      <w:bookmarkEnd w:id="1"/>
      <w:r w:rsidRPr="00435506">
        <w:rPr>
          <w:rFonts w:ascii="Arial" w:hAnsi="Arial" w:cs="Arial"/>
          <w:b/>
          <w:sz w:val="24"/>
          <w:szCs w:val="24"/>
        </w:rPr>
        <w:t xml:space="preserve"> </w:t>
      </w:r>
    </w:p>
    <w:p w:rsidR="00395597" w:rsidRDefault="00395597" w:rsidP="00395597">
      <w:pPr>
        <w:pStyle w:val="Title"/>
        <w:jc w:val="left"/>
        <w:rPr>
          <w:rFonts w:ascii="Arial" w:hAnsi="Arial" w:cs="Arial"/>
          <w:b/>
          <w:sz w:val="24"/>
          <w:szCs w:val="24"/>
        </w:rPr>
      </w:pPr>
    </w:p>
    <w:p w:rsidR="00395597" w:rsidRPr="0062556B" w:rsidRDefault="00395597" w:rsidP="00395597">
      <w:pPr>
        <w:pStyle w:val="Title"/>
        <w:jc w:val="left"/>
        <w:rPr>
          <w:rFonts w:ascii="Arial" w:hAnsi="Arial" w:cs="Arial"/>
          <w:sz w:val="20"/>
        </w:rPr>
      </w:pPr>
      <w:r w:rsidRPr="00435506">
        <w:rPr>
          <w:rFonts w:ascii="Arial" w:hAnsi="Arial" w:cs="Arial"/>
          <w:b/>
          <w:sz w:val="24"/>
          <w:szCs w:val="24"/>
        </w:rPr>
        <w:t xml:space="preserve">Vendor </w:t>
      </w:r>
      <w:r>
        <w:rPr>
          <w:rFonts w:ascii="Arial" w:hAnsi="Arial" w:cs="Arial"/>
          <w:b/>
          <w:sz w:val="24"/>
          <w:szCs w:val="24"/>
        </w:rPr>
        <w:t>Q&amp;A</w:t>
      </w:r>
      <w:bookmarkStart w:id="2" w:name="_GoBack"/>
      <w:bookmarkEnd w:id="2"/>
    </w:p>
    <w:p w:rsidR="00395597" w:rsidRPr="0062556B" w:rsidRDefault="00395597" w:rsidP="00395597">
      <w:pPr>
        <w:rPr>
          <w:rFonts w:cs="Arial"/>
          <w:sz w:val="20"/>
        </w:rPr>
      </w:pPr>
    </w:p>
    <w:tbl>
      <w:tblPr>
        <w:tblStyle w:val="TableGrid"/>
        <w:tblW w:w="9990" w:type="dxa"/>
        <w:tblInd w:w="-185" w:type="dxa"/>
        <w:tblLayout w:type="fixed"/>
        <w:tblLook w:val="04A0" w:firstRow="1" w:lastRow="0" w:firstColumn="1" w:lastColumn="0" w:noHBand="0" w:noVBand="1"/>
      </w:tblPr>
      <w:tblGrid>
        <w:gridCol w:w="720"/>
        <w:gridCol w:w="1710"/>
        <w:gridCol w:w="900"/>
        <w:gridCol w:w="6660"/>
      </w:tblGrid>
      <w:tr w:rsidR="00395597" w:rsidRPr="00FC7D60" w:rsidTr="00260E99">
        <w:trPr>
          <w:tblHeader/>
        </w:trPr>
        <w:tc>
          <w:tcPr>
            <w:tcW w:w="720" w:type="dxa"/>
            <w:tcBorders>
              <w:top w:val="single" w:sz="4" w:space="0" w:color="auto"/>
              <w:left w:val="single" w:sz="4" w:space="0" w:color="auto"/>
              <w:bottom w:val="single" w:sz="4" w:space="0" w:color="auto"/>
              <w:right w:val="single" w:sz="4" w:space="0" w:color="auto"/>
            </w:tcBorders>
            <w:shd w:val="clear" w:color="auto" w:fill="1F497D" w:themeFill="text2"/>
          </w:tcPr>
          <w:p w:rsidR="00395597" w:rsidRPr="00734A1D" w:rsidRDefault="00395597" w:rsidP="005F1C0B">
            <w:pPr>
              <w:rPr>
                <w:rFonts w:cs="Arial"/>
                <w:b/>
                <w:color w:val="FFFFFF" w:themeColor="background1"/>
                <w:sz w:val="20"/>
              </w:rPr>
            </w:pPr>
            <w:r w:rsidRPr="00734A1D">
              <w:rPr>
                <w:rFonts w:cs="Arial"/>
                <w:b/>
                <w:color w:val="FFFFFF" w:themeColor="background1"/>
                <w:sz w:val="20"/>
              </w:rPr>
              <w:t>Q#</w:t>
            </w:r>
          </w:p>
        </w:tc>
        <w:tc>
          <w:tcPr>
            <w:tcW w:w="1710" w:type="dxa"/>
            <w:tcBorders>
              <w:top w:val="single" w:sz="4" w:space="0" w:color="auto"/>
              <w:left w:val="single" w:sz="4" w:space="0" w:color="auto"/>
              <w:bottom w:val="single" w:sz="4" w:space="0" w:color="auto"/>
              <w:right w:val="single" w:sz="4" w:space="0" w:color="auto"/>
            </w:tcBorders>
            <w:shd w:val="clear" w:color="auto" w:fill="1F497D" w:themeFill="text2"/>
          </w:tcPr>
          <w:p w:rsidR="00395597" w:rsidRPr="00395597" w:rsidRDefault="00395597" w:rsidP="005F1C0B">
            <w:pPr>
              <w:pStyle w:val="Default"/>
              <w:rPr>
                <w:bCs/>
                <w:color w:val="FFFFFF" w:themeColor="background1"/>
                <w:sz w:val="20"/>
                <w:szCs w:val="20"/>
              </w:rPr>
            </w:pPr>
            <w:r w:rsidRPr="00395597">
              <w:rPr>
                <w:bCs/>
                <w:color w:val="FFFFFF" w:themeColor="background1"/>
                <w:sz w:val="20"/>
                <w:szCs w:val="20"/>
              </w:rPr>
              <w:t>RFP Document</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rsidR="00395597" w:rsidRPr="00FC7D60" w:rsidRDefault="00395597" w:rsidP="005F1C0B">
            <w:pPr>
              <w:rPr>
                <w:rFonts w:cs="Arial"/>
                <w:b/>
                <w:color w:val="FFFFFF" w:themeColor="background1"/>
                <w:sz w:val="20"/>
              </w:rPr>
            </w:pPr>
            <w:r w:rsidRPr="00FC7D60">
              <w:rPr>
                <w:rFonts w:cs="Arial"/>
                <w:b/>
                <w:color w:val="FFFFFF" w:themeColor="background1"/>
                <w:sz w:val="20"/>
              </w:rPr>
              <w:t>Page #</w:t>
            </w:r>
          </w:p>
        </w:tc>
        <w:tc>
          <w:tcPr>
            <w:tcW w:w="6660" w:type="dxa"/>
            <w:tcBorders>
              <w:top w:val="single" w:sz="4" w:space="0" w:color="auto"/>
              <w:left w:val="single" w:sz="4" w:space="0" w:color="auto"/>
              <w:bottom w:val="single" w:sz="4" w:space="0" w:color="auto"/>
              <w:right w:val="single" w:sz="4" w:space="0" w:color="auto"/>
            </w:tcBorders>
            <w:shd w:val="clear" w:color="auto" w:fill="1F497D" w:themeFill="text2"/>
          </w:tcPr>
          <w:p w:rsidR="00395597" w:rsidRPr="00FC7D60" w:rsidRDefault="00395597" w:rsidP="005F1C0B">
            <w:pPr>
              <w:rPr>
                <w:rFonts w:cs="Arial"/>
                <w:b/>
                <w:color w:val="FFFFFF" w:themeColor="background1"/>
                <w:sz w:val="20"/>
              </w:rPr>
            </w:pPr>
            <w:r w:rsidRPr="00FC7D60">
              <w:rPr>
                <w:rFonts w:cs="Arial"/>
                <w:b/>
                <w:color w:val="FFFFFF" w:themeColor="background1"/>
                <w:sz w:val="20"/>
              </w:rPr>
              <w:t>Question</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widowControl w:val="0"/>
              <w:pBdr>
                <w:top w:val="nil"/>
                <w:left w:val="nil"/>
                <w:bottom w:val="nil"/>
                <w:right w:val="nil"/>
                <w:between w:val="nil"/>
              </w:pBdr>
              <w:rPr>
                <w:rFonts w:cs="Arial"/>
                <w:b/>
                <w:sz w:val="20"/>
              </w:rPr>
            </w:pPr>
            <w:r w:rsidRPr="00734A1D">
              <w:rPr>
                <w:rFonts w:cs="Arial"/>
                <w:b/>
                <w:sz w:val="20"/>
              </w:rPr>
              <w:t>Q1</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widowControl w:val="0"/>
              <w:pBdr>
                <w:top w:val="nil"/>
                <w:left w:val="nil"/>
                <w:bottom w:val="nil"/>
                <w:right w:val="nil"/>
                <w:between w:val="nil"/>
              </w:pBdr>
              <w:rPr>
                <w:rFonts w:cs="Arial"/>
                <w:sz w:val="20"/>
              </w:rPr>
            </w:pPr>
            <w:r w:rsidRPr="00395597">
              <w:rPr>
                <w:rFonts w:cs="Arial"/>
                <w:sz w:val="20"/>
              </w:rPr>
              <w:t>Appendix 2 A 2</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widowControl w:val="0"/>
              <w:pBdr>
                <w:top w:val="nil"/>
                <w:left w:val="nil"/>
                <w:bottom w:val="nil"/>
                <w:right w:val="nil"/>
                <w:between w:val="nil"/>
              </w:pBdr>
              <w:rPr>
                <w:rFonts w:cs="Arial"/>
                <w:sz w:val="20"/>
              </w:rPr>
            </w:pPr>
            <w:r w:rsidRPr="0062556B">
              <w:rPr>
                <w:rFonts w:cs="Arial"/>
                <w:sz w:val="20"/>
              </w:rPr>
              <w:t>2</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widowControl w:val="0"/>
              <w:pBdr>
                <w:top w:val="nil"/>
                <w:left w:val="nil"/>
                <w:bottom w:val="nil"/>
                <w:right w:val="nil"/>
                <w:between w:val="nil"/>
              </w:pBdr>
              <w:rPr>
                <w:rFonts w:cs="Arial"/>
                <w:sz w:val="20"/>
              </w:rPr>
            </w:pPr>
            <w:r w:rsidRPr="0062556B">
              <w:rPr>
                <w:rFonts w:cs="Arial"/>
                <w:sz w:val="20"/>
              </w:rPr>
              <w:t xml:space="preserve">What are the </w:t>
            </w:r>
            <w:bookmarkStart w:id="3" w:name="_Hlk13827762"/>
            <w:r w:rsidRPr="0062556B">
              <w:rPr>
                <w:rFonts w:cs="Arial"/>
                <w:sz w:val="20"/>
              </w:rPr>
              <w:t>number of systems and Applications that are in scope for vulnerability assessment</w:t>
            </w:r>
            <w:bookmarkEnd w:id="3"/>
            <w:r w:rsidRPr="0062556B">
              <w:rPr>
                <w:rFonts w:cs="Arial"/>
                <w:sz w:val="20"/>
              </w:rPr>
              <w:t>?</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auto"/>
          </w:tcPr>
          <w:p w:rsidR="00395597" w:rsidRPr="00734A1D" w:rsidRDefault="00395597" w:rsidP="005F1C0B">
            <w:pPr>
              <w:widowControl w:val="0"/>
              <w:pBdr>
                <w:top w:val="nil"/>
                <w:left w:val="nil"/>
                <w:bottom w:val="nil"/>
                <w:right w:val="nil"/>
                <w:between w:val="nil"/>
              </w:pBdr>
              <w:rPr>
                <w:rFonts w:cs="Arial"/>
                <w:b/>
                <w:sz w:val="20"/>
              </w:rPr>
            </w:pPr>
            <w:r w:rsidRPr="00734A1D">
              <w:rPr>
                <w:rFonts w:cs="Arial"/>
                <w:b/>
                <w:sz w:val="20"/>
              </w:rPr>
              <w:t>A1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95597" w:rsidRPr="00395597" w:rsidRDefault="00395597" w:rsidP="005F1C0B">
            <w:pPr>
              <w:widowControl w:val="0"/>
              <w:pBdr>
                <w:top w:val="nil"/>
                <w:left w:val="nil"/>
                <w:bottom w:val="nil"/>
                <w:right w:val="nil"/>
                <w:between w:val="nil"/>
              </w:pBd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widowControl w:val="0"/>
              <w:pBdr>
                <w:top w:val="nil"/>
                <w:left w:val="nil"/>
                <w:bottom w:val="nil"/>
                <w:right w:val="nil"/>
                <w:between w:val="nil"/>
              </w:pBd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395597" w:rsidRPr="00904FD5" w:rsidRDefault="00395597" w:rsidP="005F1C0B">
            <w:pPr>
              <w:widowControl w:val="0"/>
              <w:pBdr>
                <w:top w:val="nil"/>
                <w:left w:val="nil"/>
                <w:bottom w:val="nil"/>
                <w:right w:val="nil"/>
                <w:between w:val="nil"/>
              </w:pBdr>
              <w:rPr>
                <w:rFonts w:cs="Arial"/>
                <w:color w:val="FF0000"/>
                <w:sz w:val="20"/>
              </w:rPr>
            </w:pPr>
            <w:r w:rsidRPr="00841B81">
              <w:rPr>
                <w:rFonts w:cs="Arial"/>
                <w:sz w:val="20"/>
              </w:rPr>
              <w:t>Appendix 2</w:t>
            </w:r>
            <w:r>
              <w:rPr>
                <w:rFonts w:cs="Arial"/>
                <w:sz w:val="20"/>
              </w:rPr>
              <w:t>,</w:t>
            </w:r>
            <w:r w:rsidRPr="00841B81">
              <w:rPr>
                <w:rFonts w:cs="Arial"/>
                <w:sz w:val="20"/>
              </w:rPr>
              <w:t xml:space="preserve"> A</w:t>
            </w:r>
            <w:r>
              <w:rPr>
                <w:rFonts w:cs="Arial"/>
                <w:sz w:val="20"/>
              </w:rPr>
              <w:t>.</w:t>
            </w:r>
            <w:r w:rsidRPr="00841B81">
              <w:rPr>
                <w:rFonts w:cs="Arial"/>
                <w:sz w:val="20"/>
              </w:rPr>
              <w:t>2, covers Network Security Assessment, and application review is out of scope for this service.</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widowControl w:val="0"/>
              <w:pBdr>
                <w:top w:val="nil"/>
                <w:left w:val="nil"/>
                <w:bottom w:val="nil"/>
                <w:right w:val="nil"/>
                <w:between w:val="nil"/>
              </w:pBdr>
              <w:rPr>
                <w:rFonts w:cs="Arial"/>
                <w:b/>
                <w:sz w:val="20"/>
              </w:rPr>
            </w:pPr>
            <w:r w:rsidRPr="00734A1D">
              <w:rPr>
                <w:rFonts w:cs="Arial"/>
                <w:b/>
                <w:sz w:val="20"/>
              </w:rPr>
              <w:t>Q2</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widowControl w:val="0"/>
              <w:pBdr>
                <w:top w:val="nil"/>
                <w:left w:val="nil"/>
                <w:bottom w:val="nil"/>
                <w:right w:val="nil"/>
                <w:between w:val="nil"/>
              </w:pBdr>
              <w:rPr>
                <w:rFonts w:cs="Arial"/>
                <w:sz w:val="20"/>
              </w:rPr>
            </w:pPr>
            <w:r w:rsidRPr="00395597">
              <w:rPr>
                <w:rFonts w:cs="Arial"/>
                <w:sz w:val="20"/>
              </w:rPr>
              <w:t>Appendix 2 – 1.0.B.II</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widowControl w:val="0"/>
              <w:pBdr>
                <w:top w:val="nil"/>
                <w:left w:val="nil"/>
                <w:bottom w:val="nil"/>
                <w:right w:val="nil"/>
                <w:between w:val="nil"/>
              </w:pBdr>
              <w:rPr>
                <w:rFonts w:cs="Arial"/>
                <w:sz w:val="20"/>
              </w:rPr>
            </w:pPr>
            <w:r w:rsidRPr="0062556B">
              <w:rPr>
                <w:rFonts w:cs="Arial"/>
                <w:sz w:val="20"/>
              </w:rPr>
              <w:t xml:space="preserve">2 </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widowControl w:val="0"/>
              <w:pBdr>
                <w:top w:val="nil"/>
                <w:left w:val="nil"/>
                <w:bottom w:val="nil"/>
                <w:right w:val="nil"/>
                <w:between w:val="nil"/>
              </w:pBdr>
              <w:rPr>
                <w:rFonts w:cs="Arial"/>
                <w:sz w:val="20"/>
              </w:rPr>
            </w:pPr>
            <w:r w:rsidRPr="0062556B">
              <w:rPr>
                <w:rFonts w:cs="Arial"/>
                <w:sz w:val="20"/>
              </w:rPr>
              <w:t>How many sites are to be physically socially engineered?  How many users are to be electronically socially engineered?</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auto"/>
          </w:tcPr>
          <w:p w:rsidR="00395597" w:rsidRPr="00734A1D" w:rsidRDefault="00395597" w:rsidP="005F1C0B">
            <w:pPr>
              <w:widowControl w:val="0"/>
              <w:pBdr>
                <w:top w:val="nil"/>
                <w:left w:val="nil"/>
                <w:bottom w:val="nil"/>
                <w:right w:val="nil"/>
                <w:between w:val="nil"/>
              </w:pBdr>
              <w:rPr>
                <w:rFonts w:cs="Arial"/>
                <w:b/>
                <w:sz w:val="20"/>
              </w:rPr>
            </w:pPr>
            <w:r w:rsidRPr="00734A1D">
              <w:rPr>
                <w:rFonts w:cs="Arial"/>
                <w:b/>
                <w:sz w:val="20"/>
              </w:rPr>
              <w:t>A2</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95597" w:rsidRPr="00395597" w:rsidRDefault="00395597" w:rsidP="005F1C0B">
            <w:pPr>
              <w:widowControl w:val="0"/>
              <w:pBdr>
                <w:top w:val="nil"/>
                <w:left w:val="nil"/>
                <w:bottom w:val="nil"/>
                <w:right w:val="nil"/>
                <w:between w:val="nil"/>
              </w:pBd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widowControl w:val="0"/>
              <w:pBdr>
                <w:top w:val="nil"/>
                <w:left w:val="nil"/>
                <w:bottom w:val="nil"/>
                <w:right w:val="nil"/>
                <w:between w:val="nil"/>
              </w:pBd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widowControl w:val="0"/>
              <w:pBdr>
                <w:top w:val="nil"/>
                <w:left w:val="nil"/>
                <w:bottom w:val="nil"/>
                <w:right w:val="nil"/>
                <w:between w:val="nil"/>
              </w:pBdr>
              <w:rPr>
                <w:rFonts w:cs="Arial"/>
                <w:sz w:val="20"/>
              </w:rPr>
            </w:pPr>
            <w:r>
              <w:rPr>
                <w:rFonts w:cs="Arial"/>
                <w:sz w:val="20"/>
              </w:rPr>
              <w:t>One, the Department headquarters.</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widowControl w:val="0"/>
              <w:pBdr>
                <w:top w:val="nil"/>
                <w:left w:val="nil"/>
                <w:bottom w:val="nil"/>
                <w:right w:val="nil"/>
                <w:between w:val="nil"/>
              </w:pBdr>
              <w:rPr>
                <w:rFonts w:cs="Arial"/>
                <w:b/>
                <w:sz w:val="20"/>
              </w:rPr>
            </w:pPr>
            <w:r w:rsidRPr="00734A1D">
              <w:rPr>
                <w:rFonts w:cs="Arial"/>
                <w:b/>
                <w:sz w:val="20"/>
              </w:rPr>
              <w:t>Q3</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widowControl w:val="0"/>
              <w:pBdr>
                <w:top w:val="nil"/>
                <w:left w:val="nil"/>
                <w:bottom w:val="nil"/>
                <w:right w:val="nil"/>
                <w:between w:val="nil"/>
              </w:pBdr>
              <w:rPr>
                <w:rFonts w:cs="Arial"/>
                <w:sz w:val="20"/>
              </w:rPr>
            </w:pPr>
            <w:r w:rsidRPr="00395597">
              <w:rPr>
                <w:rFonts w:cs="Arial"/>
                <w:sz w:val="20"/>
              </w:rPr>
              <w:t>Appendix 2 – 1.0.B.VII</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widowControl w:val="0"/>
              <w:pBdr>
                <w:top w:val="nil"/>
                <w:left w:val="nil"/>
                <w:bottom w:val="nil"/>
                <w:right w:val="nil"/>
                <w:between w:val="nil"/>
              </w:pBdr>
              <w:rPr>
                <w:rFonts w:cs="Arial"/>
                <w:sz w:val="20"/>
              </w:rPr>
            </w:pPr>
            <w:r w:rsidRPr="0062556B">
              <w:rPr>
                <w:rFonts w:cs="Arial"/>
                <w:sz w:val="20"/>
              </w:rPr>
              <w:t>3</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widowControl w:val="0"/>
              <w:pBdr>
                <w:top w:val="nil"/>
                <w:left w:val="nil"/>
                <w:bottom w:val="nil"/>
                <w:right w:val="nil"/>
                <w:between w:val="nil"/>
              </w:pBdr>
              <w:rPr>
                <w:rFonts w:cs="Arial"/>
                <w:sz w:val="20"/>
              </w:rPr>
            </w:pPr>
            <w:r w:rsidRPr="0062556B">
              <w:rPr>
                <w:rFonts w:cs="Arial"/>
                <w:sz w:val="20"/>
              </w:rPr>
              <w:t xml:space="preserve">How many interfaces are to be evaluated? </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auto"/>
          </w:tcPr>
          <w:p w:rsidR="00395597" w:rsidRPr="00734A1D" w:rsidRDefault="00395597" w:rsidP="005F1C0B">
            <w:pPr>
              <w:widowControl w:val="0"/>
              <w:pBdr>
                <w:top w:val="nil"/>
                <w:left w:val="nil"/>
                <w:bottom w:val="nil"/>
                <w:right w:val="nil"/>
                <w:between w:val="nil"/>
              </w:pBdr>
              <w:rPr>
                <w:rFonts w:cs="Arial"/>
                <w:b/>
                <w:sz w:val="20"/>
              </w:rPr>
            </w:pPr>
            <w:r w:rsidRPr="00734A1D">
              <w:rPr>
                <w:rFonts w:cs="Arial"/>
                <w:b/>
                <w:sz w:val="20"/>
              </w:rPr>
              <w:t>A3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95597" w:rsidRPr="00395597" w:rsidRDefault="00395597" w:rsidP="005F1C0B">
            <w:pPr>
              <w:widowControl w:val="0"/>
              <w:pBdr>
                <w:top w:val="nil"/>
                <w:left w:val="nil"/>
                <w:bottom w:val="nil"/>
                <w:right w:val="nil"/>
                <w:between w:val="nil"/>
              </w:pBd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widowControl w:val="0"/>
              <w:pBdr>
                <w:top w:val="nil"/>
                <w:left w:val="nil"/>
                <w:bottom w:val="nil"/>
                <w:right w:val="nil"/>
                <w:between w:val="nil"/>
              </w:pBd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widowControl w:val="0"/>
              <w:pBdr>
                <w:top w:val="nil"/>
                <w:left w:val="nil"/>
                <w:bottom w:val="nil"/>
                <w:right w:val="nil"/>
                <w:between w:val="nil"/>
              </w:pBdr>
              <w:rPr>
                <w:rFonts w:cs="Arial"/>
                <w:sz w:val="20"/>
              </w:rPr>
            </w:pPr>
            <w:r w:rsidRPr="00841B81">
              <w:rPr>
                <w:rFonts w:cs="Arial"/>
                <w:sz w:val="20"/>
              </w:rPr>
              <w:t xml:space="preserve">For Appendix 2 – 1.0.B.VII: A sampling of 4 “interfaces” (data exchanges </w:t>
            </w:r>
            <w:r w:rsidRPr="00841B81">
              <w:rPr>
                <w:rFonts w:cs="Arial"/>
                <w:sz w:val="20"/>
              </w:rPr>
              <w:lastRenderedPageBreak/>
              <w:t>between systems) will be evaluated.</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widowControl w:val="0"/>
              <w:pBdr>
                <w:top w:val="nil"/>
                <w:left w:val="nil"/>
                <w:bottom w:val="nil"/>
                <w:right w:val="nil"/>
                <w:between w:val="nil"/>
              </w:pBdr>
              <w:rPr>
                <w:rFonts w:cs="Arial"/>
                <w:b/>
                <w:sz w:val="20"/>
              </w:rPr>
            </w:pPr>
            <w:r w:rsidRPr="00734A1D">
              <w:rPr>
                <w:rFonts w:cs="Arial"/>
                <w:b/>
                <w:sz w:val="20"/>
              </w:rPr>
              <w:lastRenderedPageBreak/>
              <w:t>Q4</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widowControl w:val="0"/>
              <w:pBdr>
                <w:top w:val="nil"/>
                <w:left w:val="nil"/>
                <w:bottom w:val="nil"/>
                <w:right w:val="nil"/>
                <w:between w:val="nil"/>
              </w:pBdr>
              <w:rPr>
                <w:rFonts w:cs="Arial"/>
                <w:sz w:val="20"/>
              </w:rPr>
            </w:pPr>
            <w:r w:rsidRPr="00395597">
              <w:rPr>
                <w:rFonts w:cs="Arial"/>
                <w:sz w:val="20"/>
              </w:rPr>
              <w:t>Appendix 2 - 2.1</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widowControl w:val="0"/>
              <w:pBdr>
                <w:top w:val="nil"/>
                <w:left w:val="nil"/>
                <w:bottom w:val="nil"/>
                <w:right w:val="nil"/>
                <w:between w:val="nil"/>
              </w:pBdr>
              <w:rPr>
                <w:rFonts w:cs="Arial"/>
                <w:sz w:val="20"/>
              </w:rPr>
            </w:pPr>
            <w:r w:rsidRPr="0062556B">
              <w:rPr>
                <w:rFonts w:cs="Arial"/>
                <w:sz w:val="20"/>
              </w:rPr>
              <w:t>5</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widowControl w:val="0"/>
              <w:pBdr>
                <w:top w:val="nil"/>
                <w:left w:val="nil"/>
                <w:bottom w:val="nil"/>
                <w:right w:val="nil"/>
                <w:between w:val="nil"/>
              </w:pBdr>
              <w:rPr>
                <w:rFonts w:cs="Arial"/>
                <w:sz w:val="20"/>
              </w:rPr>
            </w:pPr>
            <w:r w:rsidRPr="0062556B">
              <w:rPr>
                <w:rFonts w:cs="Arial"/>
                <w:sz w:val="20"/>
              </w:rPr>
              <w:t>Is the timeframe flexible in terms of a start date to actually begin the work?</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auto"/>
          </w:tcPr>
          <w:p w:rsidR="00395597" w:rsidRPr="00734A1D" w:rsidRDefault="00395597" w:rsidP="005F1C0B">
            <w:pPr>
              <w:widowControl w:val="0"/>
              <w:pBdr>
                <w:top w:val="nil"/>
                <w:left w:val="nil"/>
                <w:bottom w:val="nil"/>
                <w:right w:val="nil"/>
                <w:between w:val="nil"/>
              </w:pBdr>
              <w:rPr>
                <w:rFonts w:cs="Arial"/>
                <w:b/>
                <w:sz w:val="20"/>
              </w:rPr>
            </w:pPr>
            <w:r w:rsidRPr="00734A1D">
              <w:rPr>
                <w:rFonts w:cs="Arial"/>
                <w:b/>
                <w:sz w:val="20"/>
              </w:rPr>
              <w:t>A4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95597" w:rsidRPr="00395597" w:rsidRDefault="00395597" w:rsidP="005F1C0B">
            <w:pPr>
              <w:widowControl w:val="0"/>
              <w:pBdr>
                <w:top w:val="nil"/>
                <w:left w:val="nil"/>
                <w:bottom w:val="nil"/>
                <w:right w:val="nil"/>
                <w:between w:val="nil"/>
              </w:pBd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widowControl w:val="0"/>
              <w:pBdr>
                <w:top w:val="nil"/>
                <w:left w:val="nil"/>
                <w:bottom w:val="nil"/>
                <w:right w:val="nil"/>
                <w:between w:val="nil"/>
              </w:pBd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widowControl w:val="0"/>
              <w:pBdr>
                <w:top w:val="nil"/>
                <w:left w:val="nil"/>
                <w:bottom w:val="nil"/>
                <w:right w:val="nil"/>
                <w:between w:val="nil"/>
              </w:pBdr>
              <w:rPr>
                <w:rFonts w:cs="Arial"/>
                <w:sz w:val="20"/>
              </w:rPr>
            </w:pPr>
            <w:r>
              <w:rPr>
                <w:rFonts w:cs="Arial"/>
                <w:sz w:val="20"/>
              </w:rPr>
              <w:t xml:space="preserve">Yes, however there are 3 audits and 3 consulting engagements targeted for completion by 6/30/2020 so the Department is anxious to begin work as soon as possible once a Contract is executed. </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widowControl w:val="0"/>
              <w:pBdr>
                <w:top w:val="nil"/>
                <w:left w:val="nil"/>
                <w:bottom w:val="nil"/>
                <w:right w:val="nil"/>
                <w:between w:val="nil"/>
              </w:pBdr>
              <w:rPr>
                <w:rFonts w:cs="Arial"/>
                <w:b/>
                <w:sz w:val="20"/>
              </w:rPr>
            </w:pPr>
            <w:r w:rsidRPr="00734A1D">
              <w:rPr>
                <w:rFonts w:cs="Arial"/>
                <w:b/>
                <w:sz w:val="20"/>
              </w:rPr>
              <w:t>Q5</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widowControl w:val="0"/>
              <w:pBdr>
                <w:top w:val="nil"/>
                <w:left w:val="nil"/>
                <w:bottom w:val="nil"/>
                <w:right w:val="nil"/>
                <w:between w:val="nil"/>
              </w:pBdr>
              <w:rPr>
                <w:rFonts w:cs="Arial"/>
                <w:sz w:val="20"/>
              </w:rPr>
            </w:pPr>
            <w:r w:rsidRPr="00395597">
              <w:rPr>
                <w:rFonts w:cs="Arial"/>
                <w:sz w:val="20"/>
              </w:rPr>
              <w:t>N/A</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widowControl w:val="0"/>
              <w:pBdr>
                <w:top w:val="nil"/>
                <w:left w:val="nil"/>
                <w:bottom w:val="nil"/>
                <w:right w:val="nil"/>
                <w:between w:val="nil"/>
              </w:pBdr>
              <w:rPr>
                <w:rFonts w:cs="Arial"/>
                <w:sz w:val="20"/>
              </w:rPr>
            </w:pPr>
            <w:r w:rsidRPr="0062556B">
              <w:rPr>
                <w:rFonts w:cs="Arial"/>
                <w:sz w:val="20"/>
              </w:rPr>
              <w:t>N/A</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widowControl w:val="0"/>
              <w:pBdr>
                <w:top w:val="nil"/>
                <w:left w:val="nil"/>
                <w:bottom w:val="nil"/>
                <w:right w:val="nil"/>
                <w:between w:val="nil"/>
              </w:pBdr>
              <w:rPr>
                <w:rFonts w:cs="Arial"/>
                <w:sz w:val="20"/>
              </w:rPr>
            </w:pPr>
            <w:r w:rsidRPr="0062556B">
              <w:rPr>
                <w:rFonts w:cs="Arial"/>
                <w:sz w:val="20"/>
              </w:rPr>
              <w:t>What does the Agency have budgeted for this project?</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auto"/>
          </w:tcPr>
          <w:p w:rsidR="00395597" w:rsidRPr="00734A1D" w:rsidRDefault="00395597" w:rsidP="005F1C0B">
            <w:pPr>
              <w:widowControl w:val="0"/>
              <w:pBdr>
                <w:top w:val="nil"/>
                <w:left w:val="nil"/>
                <w:bottom w:val="nil"/>
                <w:right w:val="nil"/>
                <w:between w:val="nil"/>
              </w:pBdr>
              <w:rPr>
                <w:rFonts w:cs="Arial"/>
                <w:b/>
                <w:sz w:val="20"/>
              </w:rPr>
            </w:pPr>
            <w:r w:rsidRPr="00734A1D">
              <w:rPr>
                <w:rFonts w:cs="Arial"/>
                <w:b/>
                <w:sz w:val="20"/>
              </w:rPr>
              <w:t>A5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95597" w:rsidRPr="00395597" w:rsidRDefault="00395597" w:rsidP="005F1C0B">
            <w:pPr>
              <w:widowControl w:val="0"/>
              <w:pBdr>
                <w:top w:val="nil"/>
                <w:left w:val="nil"/>
                <w:bottom w:val="nil"/>
                <w:right w:val="nil"/>
                <w:between w:val="nil"/>
              </w:pBd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widowControl w:val="0"/>
              <w:pBdr>
                <w:top w:val="nil"/>
                <w:left w:val="nil"/>
                <w:bottom w:val="nil"/>
                <w:right w:val="nil"/>
                <w:between w:val="nil"/>
              </w:pBd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widowControl w:val="0"/>
              <w:pBdr>
                <w:top w:val="nil"/>
                <w:left w:val="nil"/>
                <w:bottom w:val="nil"/>
                <w:right w:val="nil"/>
                <w:between w:val="nil"/>
              </w:pBdr>
              <w:rPr>
                <w:rFonts w:cs="Arial"/>
                <w:sz w:val="20"/>
              </w:rPr>
            </w:pPr>
            <w:r w:rsidRPr="0062556B">
              <w:rPr>
                <w:rFonts w:cs="Arial"/>
                <w:sz w:val="20"/>
              </w:rPr>
              <w:t>The Department chooses not to answer this question.</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Q6</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2.4.1 Format Requirements</w:t>
            </w:r>
          </w:p>
          <w:p w:rsidR="00395597" w:rsidRPr="00395597" w:rsidRDefault="00395597" w:rsidP="005F1C0B">
            <w:pPr>
              <w:rPr>
                <w:rFonts w:cs="Arial"/>
                <w:sz w:val="20"/>
              </w:rPr>
            </w:pPr>
            <w:r w:rsidRPr="00395597">
              <w:rPr>
                <w:rFonts w:cs="Arial"/>
                <w:sz w:val="20"/>
              </w:rPr>
              <w:t>Tab 3</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In accord with 2</w:t>
            </w:r>
            <w:r w:rsidR="00260E99">
              <w:rPr>
                <w:rFonts w:cs="Arial"/>
                <w:sz w:val="20"/>
              </w:rPr>
              <w:t>.</w:t>
            </w:r>
            <w:r w:rsidRPr="0062556B">
              <w:rPr>
                <w:rFonts w:cs="Arial"/>
                <w:sz w:val="20"/>
              </w:rPr>
              <w:t>4.1 Formal Requirements, Tab 3, would you please provide the RFP (RFP/Appendix/Form and Department Terms and Conditions) in Word format so that we may we make redline exceptions via Track Changes to the terms and conditions with the submittal of our proposal?  As stated in the requirements, “…the Proposer must make its specific required revision to the language of the provision by striking out words or inserting required language to the text of the provision.  Any new text and deletions of original text must be clearly color coded or highlighted, which requires the Proposer’s response be printed in color.”  This cannot be done to a pdf document format as is currently provided and any conversion process may cause unintended changes or typographical errors.</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auto"/>
          </w:tcPr>
          <w:p w:rsidR="00395597" w:rsidRPr="00734A1D" w:rsidRDefault="00395597" w:rsidP="005F1C0B">
            <w:pPr>
              <w:rPr>
                <w:rFonts w:cs="Arial"/>
                <w:b/>
                <w:sz w:val="20"/>
              </w:rPr>
            </w:pPr>
            <w:r w:rsidRPr="00734A1D">
              <w:rPr>
                <w:rFonts w:cs="Arial"/>
                <w:b/>
                <w:sz w:val="20"/>
              </w:rPr>
              <w:t>A6</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rPr>
                <w:rFonts w:cs="Arial"/>
                <w:sz w:val="20"/>
              </w:rPr>
            </w:pPr>
            <w:r>
              <w:rPr>
                <w:rFonts w:cs="Arial"/>
                <w:sz w:val="20"/>
              </w:rPr>
              <w:t xml:space="preserve">The Word versions of the RFP document and Appendices 1-3 have been posted on the Department’s extranet site, which is referenced in the RFP. </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Q7</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9 Contract Terms and Conditions</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With our proposal submittal, may we disclaim to terms and conditions of an existing contract which the State of Wisconsin is eligible to use?</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auto"/>
          </w:tcPr>
          <w:p w:rsidR="00395597" w:rsidRPr="00734A1D" w:rsidRDefault="00395597" w:rsidP="005F1C0B">
            <w:pPr>
              <w:rPr>
                <w:rFonts w:cs="Arial"/>
                <w:b/>
                <w:sz w:val="20"/>
              </w:rPr>
            </w:pPr>
            <w:r w:rsidRPr="00734A1D">
              <w:rPr>
                <w:rFonts w:cs="Arial"/>
                <w:b/>
                <w:sz w:val="20"/>
              </w:rPr>
              <w:t>A7</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395597" w:rsidRPr="00181410" w:rsidRDefault="00395597" w:rsidP="005F1C0B">
            <w:pPr>
              <w:rPr>
                <w:rFonts w:cs="Arial"/>
                <w:color w:val="FF0000"/>
                <w:sz w:val="20"/>
              </w:rPr>
            </w:pPr>
            <w:r w:rsidRPr="00AD1297">
              <w:rPr>
                <w:rFonts w:cs="Arial"/>
                <w:sz w:val="20"/>
              </w:rPr>
              <w:t xml:space="preserve">No. </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Q8</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Appendix 2</w:t>
            </w:r>
          </w:p>
          <w:p w:rsidR="00395597" w:rsidRPr="00395597" w:rsidRDefault="00395597" w:rsidP="005F1C0B">
            <w:pPr>
              <w:rPr>
                <w:rFonts w:cs="Arial"/>
                <w:sz w:val="20"/>
              </w:rPr>
            </w:pPr>
            <w:r w:rsidRPr="00395597">
              <w:rPr>
                <w:rFonts w:cs="Arial"/>
                <w:sz w:val="20"/>
              </w:rPr>
              <w:t>Section 2.2.D</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As our engagements are staffed on a first come first served basis, a specific resource may not be available. We have a policy of not naming our resources.  Would it be acceptable to provide a list of titles and roles as well as a number of available resources?</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auto"/>
          </w:tcPr>
          <w:p w:rsidR="00395597" w:rsidRPr="00734A1D" w:rsidRDefault="00395597" w:rsidP="005F1C0B">
            <w:pPr>
              <w:rPr>
                <w:rFonts w:cs="Arial"/>
                <w:b/>
                <w:sz w:val="20"/>
              </w:rPr>
            </w:pPr>
            <w:r w:rsidRPr="00734A1D">
              <w:rPr>
                <w:rFonts w:cs="Arial"/>
                <w:b/>
                <w:sz w:val="20"/>
              </w:rPr>
              <w:t>A8</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rPr>
                <w:rFonts w:cs="Arial"/>
                <w:sz w:val="20"/>
              </w:rPr>
            </w:pPr>
            <w:r>
              <w:rPr>
                <w:rFonts w:cs="Arial"/>
                <w:sz w:val="20"/>
              </w:rPr>
              <w:t xml:space="preserve">This approach is reasonable, although additional detail is appreciated, such as a brief explanation of what the titles and roles entail. </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Q9</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1.9 Calendar of Events</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8 of 50</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DC7497" w:rsidRDefault="00395597" w:rsidP="005F1C0B">
            <w:pPr>
              <w:rPr>
                <w:rFonts w:cs="Arial"/>
                <w:sz w:val="20"/>
              </w:rPr>
            </w:pPr>
            <w:r w:rsidRPr="00DC7497">
              <w:rPr>
                <w:rFonts w:cs="Arial"/>
                <w:sz w:val="20"/>
              </w:rPr>
              <w:t xml:space="preserve">Would the Department grant a two-week extension to allow Vendors sufficient time to prepare and submit proposal responses after release of Proposer Questions?  </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auto"/>
          </w:tcPr>
          <w:p w:rsidR="00395597" w:rsidRPr="00734A1D" w:rsidRDefault="00395597" w:rsidP="005F1C0B">
            <w:pPr>
              <w:rPr>
                <w:rFonts w:cs="Arial"/>
                <w:b/>
                <w:sz w:val="20"/>
              </w:rPr>
            </w:pPr>
            <w:r w:rsidRPr="00734A1D">
              <w:rPr>
                <w:rFonts w:cs="Arial"/>
                <w:b/>
                <w:sz w:val="20"/>
              </w:rPr>
              <w:t>A9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395597" w:rsidRPr="00DC7497" w:rsidRDefault="00395597" w:rsidP="005F1C0B">
            <w:pPr>
              <w:rPr>
                <w:rFonts w:cs="Arial"/>
                <w:sz w:val="20"/>
              </w:rPr>
            </w:pPr>
            <w:r w:rsidRPr="00DC7497">
              <w:rPr>
                <w:rFonts w:cs="Arial"/>
                <w:sz w:val="20"/>
              </w:rPr>
              <w:t xml:space="preserve">No. The Department has granted an extension to July 29, 2019.    </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Q10</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color w:val="002060"/>
                <w:sz w:val="20"/>
              </w:rPr>
              <w:t>Q1 1.9 Page 8</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DC7497" w:rsidRDefault="00395597" w:rsidP="005F1C0B">
            <w:pPr>
              <w:autoSpaceDE w:val="0"/>
              <w:autoSpaceDN w:val="0"/>
              <w:adjustRightInd w:val="0"/>
              <w:rPr>
                <w:rFonts w:cs="Arial"/>
                <w:sz w:val="20"/>
              </w:rPr>
            </w:pPr>
            <w:r w:rsidRPr="00DC7497">
              <w:rPr>
                <w:rFonts w:cs="Arial"/>
                <w:sz w:val="20"/>
              </w:rPr>
              <w:t>We respectfully request a one-week extension, with a due</w:t>
            </w:r>
          </w:p>
          <w:p w:rsidR="00395597" w:rsidRPr="00DC7497" w:rsidRDefault="00395597" w:rsidP="005F1C0B">
            <w:pPr>
              <w:autoSpaceDE w:val="0"/>
              <w:autoSpaceDN w:val="0"/>
              <w:adjustRightInd w:val="0"/>
              <w:rPr>
                <w:rFonts w:cs="Arial"/>
                <w:sz w:val="20"/>
              </w:rPr>
            </w:pPr>
            <w:r w:rsidRPr="00DC7497">
              <w:rPr>
                <w:rFonts w:cs="Arial"/>
                <w:sz w:val="20"/>
              </w:rPr>
              <w:t>date on July 31. We feel we can provide a detailed response</w:t>
            </w:r>
          </w:p>
          <w:p w:rsidR="00395597" w:rsidRPr="00DC7497" w:rsidRDefault="00395597" w:rsidP="005F1C0B">
            <w:pPr>
              <w:rPr>
                <w:rFonts w:cs="Arial"/>
                <w:sz w:val="20"/>
              </w:rPr>
            </w:pPr>
            <w:r w:rsidRPr="00DC7497">
              <w:rPr>
                <w:rFonts w:cs="Arial"/>
                <w:sz w:val="20"/>
              </w:rPr>
              <w:t>with this additional time.</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auto"/>
          </w:tcPr>
          <w:p w:rsidR="00395597" w:rsidRPr="00734A1D" w:rsidRDefault="00395597" w:rsidP="005F1C0B">
            <w:pPr>
              <w:rPr>
                <w:rFonts w:cs="Arial"/>
                <w:b/>
                <w:sz w:val="20"/>
              </w:rPr>
            </w:pPr>
            <w:r w:rsidRPr="00734A1D">
              <w:rPr>
                <w:rFonts w:cs="Arial"/>
                <w:b/>
                <w:sz w:val="20"/>
              </w:rPr>
              <w:t>A10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395597" w:rsidRPr="0062556B" w:rsidRDefault="00395597" w:rsidP="005F1C0B">
            <w:pPr>
              <w:rPr>
                <w:rFonts w:cs="Arial"/>
                <w:sz w:val="20"/>
              </w:rPr>
            </w:pPr>
            <w:r w:rsidRPr="00AD1297">
              <w:rPr>
                <w:rFonts w:cs="Arial"/>
                <w:sz w:val="20"/>
              </w:rPr>
              <w:t xml:space="preserve">No. The Department has granted an extension to July 29, 2019.    </w:t>
            </w:r>
          </w:p>
        </w:tc>
      </w:tr>
      <w:tr w:rsidR="00395597" w:rsidRPr="0062556B" w:rsidTr="00260E99">
        <w:trPr>
          <w:trHeight w:val="1628"/>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Q11</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pStyle w:val="Default"/>
              <w:rPr>
                <w:b w:val="0"/>
                <w:sz w:val="20"/>
                <w:szCs w:val="20"/>
              </w:rPr>
            </w:pPr>
            <w:r w:rsidRPr="00395597">
              <w:rPr>
                <w:b w:val="0"/>
                <w:bCs/>
                <w:sz w:val="20"/>
                <w:szCs w:val="20"/>
              </w:rPr>
              <w:t xml:space="preserve">C. Non-audit consulting, advisory and review services in FY20: Endpoint Imaging Review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 xml:space="preserve">1. What is the current imaging, endpoint management and patching solution? SCCM, </w:t>
            </w:r>
            <w:proofErr w:type="spellStart"/>
            <w:r w:rsidRPr="0062556B">
              <w:rPr>
                <w:rFonts w:cs="Arial"/>
                <w:sz w:val="20"/>
              </w:rPr>
              <w:t>Kace</w:t>
            </w:r>
            <w:proofErr w:type="spellEnd"/>
            <w:r w:rsidRPr="0062556B">
              <w:rPr>
                <w:rFonts w:cs="Arial"/>
                <w:sz w:val="20"/>
              </w:rPr>
              <w:t xml:space="preserve">, </w:t>
            </w:r>
            <w:proofErr w:type="gramStart"/>
            <w:r w:rsidRPr="0062556B">
              <w:rPr>
                <w:rFonts w:cs="Arial"/>
                <w:sz w:val="20"/>
              </w:rPr>
              <w:t>etc..</w:t>
            </w:r>
            <w:proofErr w:type="gramEnd"/>
            <w:r w:rsidRPr="0062556B">
              <w:rPr>
                <w:rFonts w:cs="Arial"/>
                <w:sz w:val="20"/>
              </w:rPr>
              <w:t>?</w:t>
            </w:r>
          </w:p>
          <w:p w:rsidR="00395597" w:rsidRPr="0062556B" w:rsidRDefault="00395597" w:rsidP="005F1C0B">
            <w:pPr>
              <w:rPr>
                <w:rFonts w:cs="Arial"/>
                <w:sz w:val="20"/>
              </w:rPr>
            </w:pPr>
          </w:p>
        </w:tc>
      </w:tr>
      <w:tr w:rsidR="00395597" w:rsidRPr="0062556B" w:rsidTr="00260E99">
        <w:tc>
          <w:tcPr>
            <w:tcW w:w="720" w:type="dxa"/>
            <w:tcBorders>
              <w:top w:val="nil"/>
            </w:tcBorders>
          </w:tcPr>
          <w:p w:rsidR="00395597" w:rsidRPr="00734A1D" w:rsidRDefault="00395597" w:rsidP="005F1C0B">
            <w:pPr>
              <w:rPr>
                <w:rFonts w:cs="Arial"/>
                <w:b/>
                <w:sz w:val="20"/>
              </w:rPr>
            </w:pPr>
            <w:r w:rsidRPr="00734A1D">
              <w:rPr>
                <w:rFonts w:cs="Arial"/>
                <w:b/>
                <w:sz w:val="20"/>
              </w:rPr>
              <w:t>A11</w:t>
            </w:r>
          </w:p>
        </w:tc>
        <w:tc>
          <w:tcPr>
            <w:tcW w:w="1710" w:type="dxa"/>
            <w:tcBorders>
              <w:top w:val="nil"/>
            </w:tcBorders>
          </w:tcPr>
          <w:p w:rsidR="00395597" w:rsidRPr="00395597" w:rsidRDefault="00395597" w:rsidP="005F1C0B">
            <w:pPr>
              <w:rPr>
                <w:rFonts w:cs="Arial"/>
                <w:sz w:val="20"/>
              </w:rPr>
            </w:pPr>
          </w:p>
        </w:tc>
        <w:tc>
          <w:tcPr>
            <w:tcW w:w="900" w:type="dxa"/>
            <w:tcBorders>
              <w:top w:val="nil"/>
            </w:tcBorders>
          </w:tcPr>
          <w:p w:rsidR="00395597" w:rsidRPr="0062556B" w:rsidRDefault="00395597" w:rsidP="005F1C0B">
            <w:pPr>
              <w:rPr>
                <w:rFonts w:cs="Arial"/>
                <w:b/>
                <w:sz w:val="20"/>
              </w:rPr>
            </w:pPr>
          </w:p>
        </w:tc>
        <w:tc>
          <w:tcPr>
            <w:tcW w:w="6660" w:type="dxa"/>
            <w:tcBorders>
              <w:top w:val="nil"/>
            </w:tcBorders>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Q12</w:t>
            </w:r>
          </w:p>
        </w:tc>
        <w:tc>
          <w:tcPr>
            <w:tcW w:w="1710" w:type="dxa"/>
            <w:shd w:val="clear" w:color="auto" w:fill="C6D9F1" w:themeFill="text2" w:themeFillTint="33"/>
          </w:tcPr>
          <w:p w:rsidR="00395597" w:rsidRPr="00395597" w:rsidRDefault="00395597" w:rsidP="005F1C0B">
            <w:pPr>
              <w:pStyle w:val="Default"/>
              <w:rPr>
                <w:b w:val="0"/>
                <w:sz w:val="20"/>
                <w:szCs w:val="20"/>
              </w:rPr>
            </w:pPr>
            <w:r w:rsidRPr="00395597">
              <w:rPr>
                <w:b w:val="0"/>
                <w:bCs/>
                <w:sz w:val="20"/>
                <w:szCs w:val="20"/>
              </w:rPr>
              <w:t xml:space="preserve">C. Non-audit consulting, advisory and review services in FY20: Endpoint Imaging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OS platforms are in use?</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A12</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lastRenderedPageBreak/>
              <w:t>Q13</w:t>
            </w:r>
          </w:p>
        </w:tc>
        <w:tc>
          <w:tcPr>
            <w:tcW w:w="1710" w:type="dxa"/>
            <w:shd w:val="clear" w:color="auto" w:fill="C6D9F1" w:themeFill="text2" w:themeFillTint="33"/>
          </w:tcPr>
          <w:p w:rsidR="00395597" w:rsidRPr="00395597" w:rsidRDefault="00395597" w:rsidP="005F1C0B">
            <w:pPr>
              <w:pStyle w:val="Default"/>
              <w:rPr>
                <w:b w:val="0"/>
                <w:sz w:val="20"/>
                <w:szCs w:val="20"/>
              </w:rPr>
            </w:pPr>
            <w:r w:rsidRPr="00395597">
              <w:rPr>
                <w:b w:val="0"/>
                <w:bCs/>
                <w:sz w:val="20"/>
                <w:szCs w:val="20"/>
              </w:rPr>
              <w:t xml:space="preserve">C. Non-audit consulting, advisory and review services in FY20: Endpoint Imaging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Laptop/desktop models for which you want to create image?</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A13</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B0264E" w:rsidRDefault="00395597" w:rsidP="005F1C0B">
            <w:pPr>
              <w:rPr>
                <w:rFonts w:cs="Arial"/>
                <w:sz w:val="20"/>
              </w:rPr>
            </w:pPr>
            <w:r>
              <w:rPr>
                <w:rFonts w:cs="Arial"/>
                <w:sz w:val="20"/>
              </w:rPr>
              <w:t>The Department</w:t>
            </w:r>
            <w:r w:rsidRPr="00B0264E">
              <w:rPr>
                <w:rFonts w:cs="Arial"/>
                <w:sz w:val="20"/>
              </w:rPr>
              <w:t xml:space="preserve"> </w:t>
            </w:r>
            <w:r>
              <w:rPr>
                <w:rFonts w:cs="Arial"/>
                <w:sz w:val="20"/>
              </w:rPr>
              <w:t>uses</w:t>
            </w:r>
            <w:r w:rsidRPr="00B0264E">
              <w:rPr>
                <w:rFonts w:cs="Arial"/>
                <w:sz w:val="20"/>
              </w:rPr>
              <w:t xml:space="preserve"> devices </w:t>
            </w:r>
            <w:r>
              <w:rPr>
                <w:rFonts w:cs="Arial"/>
                <w:sz w:val="20"/>
              </w:rPr>
              <w:t>from two</w:t>
            </w:r>
            <w:r w:rsidRPr="00B0264E">
              <w:rPr>
                <w:rFonts w:cs="Arial"/>
                <w:sz w:val="20"/>
              </w:rPr>
              <w:t xml:space="preserve"> vendors</w:t>
            </w:r>
            <w:r>
              <w:rPr>
                <w:rFonts w:cs="Arial"/>
                <w:sz w:val="20"/>
              </w:rPr>
              <w:t xml:space="preserve"> (7</w:t>
            </w:r>
            <w:r w:rsidRPr="00B0264E">
              <w:rPr>
                <w:rFonts w:cs="Arial"/>
                <w:sz w:val="20"/>
              </w:rPr>
              <w:t xml:space="preserve"> models supported</w:t>
            </w:r>
            <w:r>
              <w:rPr>
                <w:rFonts w:cs="Arial"/>
                <w:sz w:val="20"/>
              </w:rPr>
              <w:t>)</w:t>
            </w:r>
            <w:r w:rsidRPr="00B0264E">
              <w:rPr>
                <w:rFonts w:cs="Arial"/>
                <w:sz w:val="20"/>
              </w:rPr>
              <w: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Q14</w:t>
            </w:r>
          </w:p>
        </w:tc>
        <w:tc>
          <w:tcPr>
            <w:tcW w:w="1710" w:type="dxa"/>
            <w:shd w:val="clear" w:color="auto" w:fill="C6D9F1" w:themeFill="text2" w:themeFillTint="33"/>
          </w:tcPr>
          <w:p w:rsidR="00395597" w:rsidRPr="00395597" w:rsidRDefault="00395597" w:rsidP="005F1C0B">
            <w:pPr>
              <w:pStyle w:val="Default"/>
              <w:rPr>
                <w:b w:val="0"/>
                <w:sz w:val="20"/>
                <w:szCs w:val="20"/>
              </w:rPr>
            </w:pPr>
            <w:r w:rsidRPr="00395597">
              <w:rPr>
                <w:b w:val="0"/>
                <w:bCs/>
                <w:sz w:val="20"/>
                <w:szCs w:val="20"/>
              </w:rPr>
              <w:t xml:space="preserve">C. Non-audit consulting, advisory and review services in FY20: Endpoint Imaging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Are all endpoints on corporate network or internet-based endpoints will be part of scope as well?</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A14</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761836" w:rsidRDefault="00395597" w:rsidP="005F1C0B">
            <w:pPr>
              <w:rPr>
                <w:rFonts w:cs="Arial"/>
                <w:sz w:val="20"/>
              </w:rPr>
            </w:pPr>
            <w:r w:rsidRPr="00761836">
              <w:rPr>
                <w:rFonts w:cs="Arial"/>
                <w:sz w:val="20"/>
              </w:rPr>
              <w:t>Yes.</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Q15</w:t>
            </w:r>
          </w:p>
        </w:tc>
        <w:tc>
          <w:tcPr>
            <w:tcW w:w="1710" w:type="dxa"/>
            <w:shd w:val="clear" w:color="auto" w:fill="C6D9F1" w:themeFill="text2" w:themeFillTint="33"/>
          </w:tcPr>
          <w:p w:rsidR="00395597" w:rsidRPr="00395597" w:rsidRDefault="00395597" w:rsidP="005F1C0B">
            <w:pPr>
              <w:pStyle w:val="Default"/>
              <w:rPr>
                <w:b w:val="0"/>
                <w:sz w:val="20"/>
                <w:szCs w:val="20"/>
              </w:rPr>
            </w:pPr>
            <w:r w:rsidRPr="00395597">
              <w:rPr>
                <w:b w:val="0"/>
                <w:bCs/>
                <w:sz w:val="20"/>
                <w:szCs w:val="20"/>
              </w:rPr>
              <w:t xml:space="preserve">C. Non-audit consulting, advisory and review services in FY20: Endpoint Imaging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Are you planning to evaluate new (Microsoft) methodologies around imaging as part of this initiative or this will be limited to evaluating the current processes? In other words, are you looking for recommendations for new better solutions?</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A15</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761836" w:rsidRDefault="00395597" w:rsidP="005F1C0B">
            <w:pPr>
              <w:rPr>
                <w:rFonts w:cs="Arial"/>
                <w:sz w:val="20"/>
              </w:rPr>
            </w:pPr>
            <w:r w:rsidRPr="00761836">
              <w:rPr>
                <w:rFonts w:cs="Arial"/>
                <w:sz w:val="20"/>
              </w:rPr>
              <w:t>Yes</w:t>
            </w:r>
            <w:r>
              <w:rPr>
                <w:rFonts w:cs="Arial"/>
                <w:sz w:val="20"/>
              </w:rPr>
              <w: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Q16</w:t>
            </w:r>
          </w:p>
        </w:tc>
        <w:tc>
          <w:tcPr>
            <w:tcW w:w="1710" w:type="dxa"/>
            <w:shd w:val="clear" w:color="auto" w:fill="C6D9F1" w:themeFill="text2" w:themeFillTint="33"/>
          </w:tcPr>
          <w:p w:rsidR="00395597" w:rsidRPr="00395597" w:rsidRDefault="00395597" w:rsidP="005F1C0B">
            <w:pPr>
              <w:pStyle w:val="Default"/>
              <w:rPr>
                <w:b w:val="0"/>
                <w:sz w:val="20"/>
                <w:szCs w:val="20"/>
              </w:rPr>
            </w:pPr>
            <w:r w:rsidRPr="00395597">
              <w:rPr>
                <w:b w:val="0"/>
                <w:bCs/>
                <w:sz w:val="20"/>
                <w:szCs w:val="20"/>
              </w:rPr>
              <w:t xml:space="preserve">C. Non-audit consulting, advisory and review services in FY20: Endpoint Imaging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applications are typically added as part of imaging?</w:t>
            </w:r>
          </w:p>
          <w:p w:rsidR="00395597" w:rsidRPr="0062556B" w:rsidRDefault="00395597" w:rsidP="005F1C0B">
            <w:pPr>
              <w:rPr>
                <w:rFonts w:cs="Arial"/>
                <w:sz w:val="20"/>
              </w:rPr>
            </w:pPr>
          </w:p>
          <w:p w:rsidR="00395597" w:rsidRPr="0062556B" w:rsidRDefault="00395597" w:rsidP="005F1C0B">
            <w:pPr>
              <w:rPr>
                <w:rFonts w:cs="Arial"/>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A16</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Q17</w:t>
            </w:r>
          </w:p>
        </w:tc>
        <w:tc>
          <w:tcPr>
            <w:tcW w:w="1710" w:type="dxa"/>
            <w:shd w:val="clear" w:color="auto" w:fill="C6D9F1" w:themeFill="text2" w:themeFillTint="33"/>
          </w:tcPr>
          <w:p w:rsidR="00395597" w:rsidRPr="00395597" w:rsidRDefault="00395597" w:rsidP="005F1C0B">
            <w:pPr>
              <w:pStyle w:val="Default"/>
              <w:rPr>
                <w:b w:val="0"/>
                <w:sz w:val="20"/>
                <w:szCs w:val="20"/>
              </w:rPr>
            </w:pPr>
            <w:r w:rsidRPr="00395597">
              <w:rPr>
                <w:b w:val="0"/>
                <w:bCs/>
                <w:sz w:val="20"/>
                <w:szCs w:val="20"/>
              </w:rPr>
              <w:t xml:space="preserve">C. Non-audit consulting, advisory and review services in FY20: Endpoint Imaging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Any large size application that you would be deploying?</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A17</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 xml:space="preserve">Yes, additional information </w:t>
            </w:r>
            <w:r w:rsidRPr="00B97216">
              <w:rPr>
                <w:rFonts w:cs="Arial"/>
                <w:sz w:val="20"/>
              </w:rPr>
              <w:t xml:space="preserve">will </w:t>
            </w:r>
            <w:r>
              <w:rPr>
                <w:rFonts w:cs="Arial"/>
                <w:sz w:val="20"/>
              </w:rPr>
              <w:t xml:space="preserve">be </w:t>
            </w:r>
            <w:r w:rsidRPr="00B97216">
              <w:rPr>
                <w:rFonts w:cs="Arial"/>
                <w:sz w:val="20"/>
              </w:rPr>
              <w:t>provide</w:t>
            </w:r>
            <w:r>
              <w:rPr>
                <w:rFonts w:cs="Arial"/>
                <w:sz w:val="20"/>
              </w:rPr>
              <w:t>d</w:t>
            </w:r>
            <w:r w:rsidRPr="00B97216">
              <w:rPr>
                <w:rFonts w:cs="Arial"/>
                <w:sz w:val="20"/>
              </w:rPr>
              <w:t xml:space="preserve"> </w:t>
            </w:r>
            <w:r>
              <w:rPr>
                <w:rFonts w:cs="Arial"/>
                <w:sz w:val="20"/>
              </w:rPr>
              <w:t>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Q18</w:t>
            </w:r>
          </w:p>
        </w:tc>
        <w:tc>
          <w:tcPr>
            <w:tcW w:w="1710" w:type="dxa"/>
            <w:shd w:val="clear" w:color="auto" w:fill="C6D9F1" w:themeFill="text2" w:themeFillTint="33"/>
          </w:tcPr>
          <w:p w:rsidR="00395597" w:rsidRPr="00395597" w:rsidRDefault="00395597" w:rsidP="005F1C0B">
            <w:pPr>
              <w:rPr>
                <w:rFonts w:cs="Arial"/>
                <w:sz w:val="20"/>
              </w:rPr>
            </w:pPr>
            <w:r w:rsidRPr="00395597">
              <w:rPr>
                <w:rFonts w:cs="Arial"/>
                <w:bCs/>
                <w:sz w:val="20"/>
              </w:rPr>
              <w:t>C. Non-audit consulting, advisory and review services in FY20: Endpoint Imaging Review</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Are the machines using BIOS or UEFI?</w:t>
            </w:r>
          </w:p>
          <w:p w:rsidR="00395597" w:rsidRPr="0062556B" w:rsidRDefault="00395597" w:rsidP="005F1C0B">
            <w:pPr>
              <w:rPr>
                <w:rFonts w:cs="Arial"/>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A18</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Q19</w:t>
            </w:r>
          </w:p>
        </w:tc>
        <w:tc>
          <w:tcPr>
            <w:tcW w:w="1710" w:type="dxa"/>
            <w:shd w:val="clear" w:color="auto" w:fill="C6D9F1" w:themeFill="text2" w:themeFillTint="33"/>
          </w:tcPr>
          <w:p w:rsidR="00395597" w:rsidRPr="00395597" w:rsidRDefault="00395597" w:rsidP="005F1C0B">
            <w:pPr>
              <w:rPr>
                <w:rFonts w:cs="Arial"/>
                <w:sz w:val="20"/>
              </w:rPr>
            </w:pPr>
            <w:r w:rsidRPr="00395597">
              <w:rPr>
                <w:rFonts w:cs="Arial"/>
                <w:bCs/>
                <w:sz w:val="20"/>
              </w:rPr>
              <w:t>C. Non-audit consulting, advisory and review services in FY20: Endpoint Imaging Review</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Do you have PKI infrastructure?</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A19</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lastRenderedPageBreak/>
              <w:t>Q20</w:t>
            </w:r>
          </w:p>
        </w:tc>
        <w:tc>
          <w:tcPr>
            <w:tcW w:w="1710" w:type="dxa"/>
            <w:shd w:val="clear" w:color="auto" w:fill="C6D9F1" w:themeFill="text2" w:themeFillTint="33"/>
          </w:tcPr>
          <w:p w:rsidR="00395597" w:rsidRPr="00395597" w:rsidRDefault="00395597" w:rsidP="005F1C0B">
            <w:pPr>
              <w:rPr>
                <w:rFonts w:cs="Arial"/>
                <w:sz w:val="20"/>
              </w:rPr>
            </w:pPr>
            <w:r w:rsidRPr="00395597">
              <w:rPr>
                <w:rFonts w:cs="Arial"/>
                <w:bCs/>
                <w:sz w:val="20"/>
              </w:rPr>
              <w:t>C. Non-audit consulting, advisory and review services in FY20: Endpoint Imaging Review</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 xml:space="preserve">Do the NICs support WOL (Wake </w:t>
            </w:r>
            <w:proofErr w:type="gramStart"/>
            <w:r w:rsidRPr="0062556B">
              <w:rPr>
                <w:rFonts w:cs="Arial"/>
                <w:sz w:val="20"/>
              </w:rPr>
              <w:t>On</w:t>
            </w:r>
            <w:proofErr w:type="gramEnd"/>
            <w:r w:rsidRPr="0062556B">
              <w:rPr>
                <w:rFonts w:cs="Arial"/>
                <w:sz w:val="20"/>
              </w:rPr>
              <w:t xml:space="preserve"> Lan)?</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A20</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256D95" w:rsidRDefault="00395597" w:rsidP="005F1C0B">
            <w:pPr>
              <w:rPr>
                <w:rFonts w:cs="Arial"/>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Q21</w:t>
            </w:r>
          </w:p>
        </w:tc>
        <w:tc>
          <w:tcPr>
            <w:tcW w:w="1710" w:type="dxa"/>
            <w:shd w:val="clear" w:color="auto" w:fill="C6D9F1" w:themeFill="text2" w:themeFillTint="33"/>
          </w:tcPr>
          <w:p w:rsidR="00395597" w:rsidRPr="00395597" w:rsidRDefault="00395597" w:rsidP="005F1C0B">
            <w:pPr>
              <w:rPr>
                <w:rFonts w:cs="Arial"/>
                <w:sz w:val="20"/>
              </w:rPr>
            </w:pPr>
            <w:r w:rsidRPr="00395597">
              <w:rPr>
                <w:rFonts w:cs="Arial"/>
                <w:bCs/>
                <w:sz w:val="20"/>
              </w:rPr>
              <w:t>C. Non-audit consulting, advisory and review services in FY20: Endpoint Imaging Review</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is the AV solution you are using?</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A21</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Q22</w:t>
            </w:r>
          </w:p>
        </w:tc>
        <w:tc>
          <w:tcPr>
            <w:tcW w:w="1710" w:type="dxa"/>
            <w:shd w:val="clear" w:color="auto" w:fill="C6D9F1" w:themeFill="text2" w:themeFillTint="33"/>
          </w:tcPr>
          <w:p w:rsidR="00395597" w:rsidRPr="00395597" w:rsidRDefault="00395597" w:rsidP="005F1C0B">
            <w:pPr>
              <w:rPr>
                <w:rFonts w:cs="Arial"/>
                <w:sz w:val="20"/>
              </w:rPr>
            </w:pPr>
            <w:r w:rsidRPr="00395597">
              <w:rPr>
                <w:rFonts w:cs="Arial"/>
                <w:bCs/>
                <w:sz w:val="20"/>
              </w:rPr>
              <w:t>C. Non-audit consulting, advisory and review services in FY20: Endpoint Imaging Review</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How many AD sites? what is the replication frequency between sites?</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A22</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Q23</w:t>
            </w:r>
          </w:p>
        </w:tc>
        <w:tc>
          <w:tcPr>
            <w:tcW w:w="1710" w:type="dxa"/>
            <w:shd w:val="clear" w:color="auto" w:fill="C6D9F1" w:themeFill="text2" w:themeFillTint="33"/>
          </w:tcPr>
          <w:p w:rsidR="00395597" w:rsidRPr="00395597" w:rsidRDefault="00395597" w:rsidP="005F1C0B">
            <w:pPr>
              <w:rPr>
                <w:rFonts w:cs="Arial"/>
                <w:sz w:val="20"/>
              </w:rPr>
            </w:pPr>
            <w:r w:rsidRPr="00395597">
              <w:rPr>
                <w:rFonts w:cs="Arial"/>
                <w:bCs/>
                <w:sz w:val="20"/>
              </w:rPr>
              <w:t>C. Non-audit consulting, advisory and review services in FY20: Endpoint Imaging Review</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Do you already have SQL DB for solutions like SCCM? If so which version?</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A23</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r>
              <w:rPr>
                <w:rFonts w:cs="Arial"/>
                <w:b/>
                <w:color w:val="FF0000"/>
                <w:sz w:val="20"/>
              </w:rPr>
              <w:t xml:space="preserve"> </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Q24</w:t>
            </w:r>
          </w:p>
        </w:tc>
        <w:tc>
          <w:tcPr>
            <w:tcW w:w="1710" w:type="dxa"/>
            <w:shd w:val="clear" w:color="auto" w:fill="C6D9F1" w:themeFill="text2" w:themeFillTint="33"/>
          </w:tcPr>
          <w:p w:rsidR="00395597" w:rsidRPr="00395597" w:rsidRDefault="00395597" w:rsidP="005F1C0B">
            <w:pPr>
              <w:rPr>
                <w:rFonts w:cs="Arial"/>
                <w:sz w:val="20"/>
              </w:rPr>
            </w:pPr>
            <w:r w:rsidRPr="00395597">
              <w:rPr>
                <w:rFonts w:cs="Arial"/>
                <w:bCs/>
                <w:sz w:val="20"/>
              </w:rPr>
              <w:t>C. Non-audit consulting, advisory and review services in FY20: Endpoint Imaging Review</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How many users connect remotely?</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A24</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A14E6F" w:rsidRDefault="00395597" w:rsidP="005F1C0B">
            <w:pPr>
              <w:rPr>
                <w:rFonts w:cs="Arial"/>
                <w:sz w:val="20"/>
              </w:rPr>
            </w:pPr>
            <w:r w:rsidRPr="00A14E6F">
              <w:rPr>
                <w:rFonts w:cs="Arial"/>
                <w:sz w:val="20"/>
              </w:rPr>
              <w:t>All users have VPN access for remote connectivity</w:t>
            </w:r>
            <w:r>
              <w:rPr>
                <w:rFonts w:cs="Arial"/>
                <w:sz w:val="20"/>
              </w:rPr>
              <w: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Q25</w:t>
            </w:r>
          </w:p>
        </w:tc>
        <w:tc>
          <w:tcPr>
            <w:tcW w:w="1710" w:type="dxa"/>
            <w:shd w:val="clear" w:color="auto" w:fill="C6D9F1" w:themeFill="text2" w:themeFillTint="33"/>
          </w:tcPr>
          <w:p w:rsidR="00395597" w:rsidRPr="00395597" w:rsidRDefault="00395597" w:rsidP="005F1C0B">
            <w:pPr>
              <w:rPr>
                <w:rFonts w:cs="Arial"/>
                <w:sz w:val="20"/>
              </w:rPr>
            </w:pPr>
            <w:r w:rsidRPr="00395597">
              <w:rPr>
                <w:rFonts w:cs="Arial"/>
                <w:bCs/>
                <w:sz w:val="20"/>
              </w:rPr>
              <w:t>C. Non-audit consulting, advisory and review services in FY20: Endpoint Imaging Review</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b/>
                <w:sz w:val="20"/>
              </w:rPr>
            </w:pPr>
            <w:r w:rsidRPr="0062556B">
              <w:rPr>
                <w:rFonts w:cs="Arial"/>
                <w:sz w:val="20"/>
              </w:rPr>
              <w:t>What is the bandwidth between sites?</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A25</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A14E6F" w:rsidRDefault="00395597" w:rsidP="005F1C0B">
            <w:pPr>
              <w:rPr>
                <w:rFonts w:cs="Arial"/>
                <w:sz w:val="20"/>
              </w:rPr>
            </w:pPr>
            <w:r>
              <w:rPr>
                <w:rFonts w:cs="Arial"/>
                <w:sz w:val="20"/>
              </w:rPr>
              <w:t>The Department has</w:t>
            </w:r>
            <w:r w:rsidRPr="00A14E6F">
              <w:rPr>
                <w:rFonts w:cs="Arial"/>
                <w:sz w:val="20"/>
              </w:rPr>
              <w:t xml:space="preserve"> one office location</w:t>
            </w:r>
            <w:r>
              <w:rPr>
                <w:rFonts w:cs="Arial"/>
                <w:sz w:val="20"/>
              </w:rPr>
              <w:t xml:space="preserve"> (headquarters)</w:t>
            </w:r>
            <w:r w:rsidRPr="00A14E6F">
              <w:rPr>
                <w:rFonts w:cs="Arial"/>
                <w:sz w:val="20"/>
              </w:rPr>
              <w:t xml:space="preserve"> and one data center, bandwidth between the two is 40GB.</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Q26</w:t>
            </w:r>
          </w:p>
        </w:tc>
        <w:tc>
          <w:tcPr>
            <w:tcW w:w="1710" w:type="dxa"/>
            <w:shd w:val="clear" w:color="auto" w:fill="C6D9F1" w:themeFill="text2" w:themeFillTint="33"/>
          </w:tcPr>
          <w:p w:rsidR="00395597" w:rsidRPr="00395597" w:rsidRDefault="00395597" w:rsidP="005F1C0B">
            <w:pPr>
              <w:rPr>
                <w:rFonts w:cs="Arial"/>
                <w:sz w:val="20"/>
              </w:rPr>
            </w:pPr>
            <w:r w:rsidRPr="00395597">
              <w:rPr>
                <w:rFonts w:cs="Arial"/>
                <w:bCs/>
                <w:sz w:val="20"/>
              </w:rPr>
              <w:t>C. Non-audit consulting, advisory and review services in FY20: Endpoint Imaging Review</w:t>
            </w:r>
            <w:r w:rsidRPr="00395597">
              <w:rPr>
                <w:rFonts w:cs="Arial"/>
                <w:sz w:val="20"/>
              </w:rPr>
              <w:t xml:space="preserve">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are the overall expectations for the ultimate goal of consulting around imaging processes?</w:t>
            </w:r>
          </w:p>
          <w:p w:rsidR="00395597" w:rsidRPr="0062556B" w:rsidRDefault="00395597" w:rsidP="00395597">
            <w:pPr>
              <w:pStyle w:val="ListParagraph"/>
              <w:numPr>
                <w:ilvl w:val="0"/>
                <w:numId w:val="38"/>
              </w:numPr>
              <w:ind w:left="0" w:firstLine="0"/>
              <w:contextualSpacing w:val="0"/>
              <w:rPr>
                <w:rFonts w:cs="Arial"/>
                <w:sz w:val="20"/>
              </w:rPr>
            </w:pPr>
            <w:r w:rsidRPr="0062556B">
              <w:rPr>
                <w:rFonts w:cs="Arial"/>
                <w:sz w:val="20"/>
              </w:rPr>
              <w:t>Keep existing and improve the process</w:t>
            </w:r>
          </w:p>
          <w:p w:rsidR="00395597" w:rsidRPr="0062556B" w:rsidRDefault="00395597" w:rsidP="00395597">
            <w:pPr>
              <w:pStyle w:val="ListParagraph"/>
              <w:numPr>
                <w:ilvl w:val="0"/>
                <w:numId w:val="38"/>
              </w:numPr>
              <w:ind w:left="0" w:firstLine="0"/>
              <w:contextualSpacing w:val="0"/>
              <w:rPr>
                <w:rFonts w:cs="Arial"/>
                <w:sz w:val="20"/>
              </w:rPr>
            </w:pPr>
            <w:r w:rsidRPr="0062556B">
              <w:rPr>
                <w:rFonts w:cs="Arial"/>
                <w:sz w:val="20"/>
              </w:rPr>
              <w:t>Replace existing and improve the process</w:t>
            </w:r>
          </w:p>
          <w:p w:rsidR="00395597" w:rsidRPr="0062556B" w:rsidRDefault="00395597" w:rsidP="00395597">
            <w:pPr>
              <w:pStyle w:val="ListParagraph"/>
              <w:numPr>
                <w:ilvl w:val="0"/>
                <w:numId w:val="38"/>
              </w:numPr>
              <w:ind w:left="0" w:firstLine="0"/>
              <w:contextualSpacing w:val="0"/>
              <w:rPr>
                <w:rFonts w:cs="Arial"/>
                <w:sz w:val="20"/>
              </w:rPr>
            </w:pPr>
            <w:r w:rsidRPr="0062556B">
              <w:rPr>
                <w:rFonts w:cs="Arial"/>
                <w:sz w:val="20"/>
              </w:rPr>
              <w:t>Other?</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lastRenderedPageBreak/>
              <w:t>A26</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A14E6F" w:rsidRDefault="00395597" w:rsidP="005F1C0B">
            <w:pPr>
              <w:rPr>
                <w:rFonts w:cs="Arial"/>
                <w:sz w:val="20"/>
              </w:rPr>
            </w:pPr>
            <w:r>
              <w:rPr>
                <w:rFonts w:cs="Arial"/>
                <w:sz w:val="20"/>
              </w:rPr>
              <w:t>The Department</w:t>
            </w:r>
            <w:r w:rsidRPr="00A14E6F">
              <w:rPr>
                <w:rFonts w:cs="Arial"/>
                <w:sz w:val="20"/>
              </w:rPr>
              <w:t xml:space="preserve"> is open to option 1 or option 2 based on vendor recommendation following evaluation of current process.  </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Q27</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B. Audits in FY21 (July 1, 2020-June 30, 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27</w:t>
            </w:r>
          </w:p>
        </w:tc>
        <w:tc>
          <w:tcPr>
            <w:tcW w:w="6660" w:type="dxa"/>
            <w:shd w:val="clear" w:color="auto" w:fill="C6D9F1" w:themeFill="text2" w:themeFillTint="33"/>
          </w:tcPr>
          <w:p w:rsidR="00395597" w:rsidRPr="0062556B" w:rsidRDefault="00395597" w:rsidP="005F1C0B">
            <w:pPr>
              <w:rPr>
                <w:rFonts w:cs="Arial"/>
                <w:color w:val="000000"/>
                <w:sz w:val="20"/>
                <w:lang w:bidi="he-IL"/>
              </w:rPr>
            </w:pPr>
            <w:r w:rsidRPr="0062556B">
              <w:rPr>
                <w:rFonts w:cs="Arial"/>
                <w:color w:val="000000"/>
                <w:sz w:val="20"/>
                <w:lang w:bidi="he-IL"/>
              </w:rPr>
              <w:t>Please describe your mains goals and objectives with this engagement?</w:t>
            </w:r>
          </w:p>
          <w:p w:rsidR="00395597" w:rsidRPr="0062556B" w:rsidRDefault="00395597" w:rsidP="005F1C0B">
            <w:pPr>
              <w:rPr>
                <w:rFonts w:cs="Arial"/>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A27</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autoSpaceDE w:val="0"/>
              <w:autoSpaceDN w:val="0"/>
              <w:jc w:val="both"/>
              <w:rPr>
                <w:rFonts w:cs="Arial"/>
                <w:b/>
                <w:sz w:val="20"/>
              </w:rPr>
            </w:pPr>
            <w:r>
              <w:rPr>
                <w:rFonts w:cs="Arial"/>
                <w:color w:val="000000"/>
                <w:sz w:val="20"/>
              </w:rPr>
              <w:t>The Department</w:t>
            </w:r>
            <w:r w:rsidRPr="00CE6A85">
              <w:rPr>
                <w:rFonts w:cs="Arial"/>
                <w:color w:val="000000"/>
                <w:sz w:val="20"/>
              </w:rPr>
              <w:t xml:space="preserve"> is looking for the selected </w:t>
            </w:r>
            <w:r>
              <w:rPr>
                <w:rFonts w:cs="Arial"/>
                <w:color w:val="000000"/>
                <w:sz w:val="20"/>
              </w:rPr>
              <w:t>vendor</w:t>
            </w:r>
            <w:r w:rsidRPr="00CE6A85">
              <w:rPr>
                <w:rFonts w:cs="Arial"/>
                <w:color w:val="000000"/>
                <w:sz w:val="20"/>
              </w:rPr>
              <w:t xml:space="preserve"> to evaluate all elements of the </w:t>
            </w:r>
            <w:r>
              <w:rPr>
                <w:rFonts w:cs="Arial"/>
                <w:color w:val="000000"/>
                <w:sz w:val="20"/>
              </w:rPr>
              <w:t>Department’s</w:t>
            </w:r>
            <w:r w:rsidRPr="00CE6A85">
              <w:rPr>
                <w:rFonts w:cs="Arial"/>
                <w:color w:val="000000"/>
                <w:sz w:val="20"/>
              </w:rPr>
              <w:t xml:space="preserve"> IT Disaster Recovery program, including: supporting planning documentation, governance, roles and responsibilities, testing, training, and evaluating how these elements support the overall objective of system resiliency in support of key business operations.</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Q28</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B. Audits in FY21 (July 1, 2020-June 30, 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27</w:t>
            </w:r>
          </w:p>
        </w:tc>
        <w:tc>
          <w:tcPr>
            <w:tcW w:w="6660" w:type="dxa"/>
            <w:shd w:val="clear" w:color="auto" w:fill="C6D9F1" w:themeFill="text2" w:themeFillTint="33"/>
          </w:tcPr>
          <w:p w:rsidR="00395597" w:rsidRPr="0062556B" w:rsidRDefault="00395597" w:rsidP="005F1C0B">
            <w:pPr>
              <w:rPr>
                <w:rFonts w:cs="Arial"/>
                <w:color w:val="000000"/>
                <w:sz w:val="20"/>
                <w:lang w:bidi="he-IL"/>
              </w:rPr>
            </w:pPr>
            <w:r w:rsidRPr="0062556B">
              <w:rPr>
                <w:rFonts w:cs="Arial"/>
                <w:color w:val="000000"/>
                <w:sz w:val="20"/>
                <w:lang w:bidi="he-IL"/>
              </w:rPr>
              <w:t>How many data centers and locations are in scope for this engagement?</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A28</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sidRPr="00A14E6F">
              <w:rPr>
                <w:rFonts w:cs="Arial"/>
                <w:sz w:val="20"/>
              </w:rPr>
              <w:t>The Department has one headquarters location, one data center location, and one location for DR</w:t>
            </w:r>
            <w:r>
              <w:rPr>
                <w:rFonts w:cs="Arial"/>
                <w:b/>
                <w:sz w:val="20"/>
              </w:rPr>
              <w: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Q29</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B. Audits in FY21 (July 1, 2020-June 30, 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27</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How are the sites connected? What type of connection?</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A29</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BB3B28" w:rsidRDefault="00395597" w:rsidP="005F1C0B">
            <w:pPr>
              <w:rPr>
                <w:rFonts w:cs="Arial"/>
                <w:color w:val="FF0000"/>
                <w:sz w:val="20"/>
              </w:rPr>
            </w:pPr>
            <w:r w:rsidRPr="00BB3B28">
              <w:rPr>
                <w:rFonts w:cs="Arial"/>
                <w:sz w:val="20"/>
              </w:rPr>
              <w:t xml:space="preserve">The Department has one headquarters location, one data center location, and one location for DR. There is a 40GB connection between the headquarters and data center locations. </w:t>
            </w:r>
            <w:r w:rsidRPr="00BB3B28">
              <w:rPr>
                <w:rFonts w:cs="Arial"/>
                <w:color w:val="FF0000"/>
                <w:sz w:val="20"/>
              </w:rPr>
              <w:t xml:space="preserve"> </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Q30</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B. Audits in FY21 (July 1, 2020-June 30, 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lastRenderedPageBreak/>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lastRenderedPageBreak/>
              <w:t>27</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type of DR solution do you have today?</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A30</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Q31</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B. Audits in FY21 (July 1, 2020-June 30, 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27</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type of Backup solution do you have today?</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A31</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Q32</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B. Audits in FY21 (July 1, 2020-June 30, 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27</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is your RTO and RPO requirements? Please describe.</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A32</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documented, and RTOs vary by system. 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Q33</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B. Audits in FY21 (July 1, 2020-June 30, 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27</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 xml:space="preserve">Are you running </w:t>
            </w:r>
            <w:proofErr w:type="spellStart"/>
            <w:r w:rsidRPr="0062556B">
              <w:rPr>
                <w:rFonts w:cs="Arial"/>
                <w:sz w:val="20"/>
              </w:rPr>
              <w:t>HyperV</w:t>
            </w:r>
            <w:proofErr w:type="spellEnd"/>
            <w:r w:rsidRPr="0062556B">
              <w:rPr>
                <w:rFonts w:cs="Arial"/>
                <w:sz w:val="20"/>
              </w:rPr>
              <w:t xml:space="preserve"> or VMware in your environment? Which versions?</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A33</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Q34</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 xml:space="preserve">B. Audits in FY21 (July 1, 2020-June 30, 2021), FY22 (July 1, 2021-June 30, 2022), FY23 (July 1, </w:t>
            </w:r>
            <w:r w:rsidRPr="00395597">
              <w:rPr>
                <w:b w:val="0"/>
                <w:bCs/>
                <w:sz w:val="20"/>
                <w:szCs w:val="20"/>
              </w:rPr>
              <w:lastRenderedPageBreak/>
              <w:t>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lastRenderedPageBreak/>
              <w:t>27</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type of security compliances do you need to meet?</w:t>
            </w:r>
          </w:p>
          <w:p w:rsidR="00395597" w:rsidRPr="0062556B" w:rsidRDefault="00395597" w:rsidP="005F1C0B">
            <w:pPr>
              <w:rPr>
                <w:rFonts w:cs="Arial"/>
                <w:b/>
                <w:sz w:val="20"/>
              </w:rPr>
            </w:pPr>
          </w:p>
        </w:tc>
      </w:tr>
      <w:tr w:rsidR="00395597" w:rsidRPr="00A14D66" w:rsidTr="00260E99">
        <w:tc>
          <w:tcPr>
            <w:tcW w:w="720" w:type="dxa"/>
          </w:tcPr>
          <w:p w:rsidR="00395597" w:rsidRPr="00A14D66" w:rsidRDefault="00395597" w:rsidP="005F1C0B">
            <w:pPr>
              <w:rPr>
                <w:rFonts w:cs="Arial"/>
                <w:b/>
                <w:sz w:val="20"/>
              </w:rPr>
            </w:pPr>
            <w:r w:rsidRPr="00A14D66">
              <w:rPr>
                <w:rFonts w:cs="Arial"/>
                <w:b/>
                <w:sz w:val="20"/>
              </w:rPr>
              <w:t>A34</w:t>
            </w:r>
          </w:p>
        </w:tc>
        <w:tc>
          <w:tcPr>
            <w:tcW w:w="1710" w:type="dxa"/>
          </w:tcPr>
          <w:p w:rsidR="00395597" w:rsidRPr="00395597" w:rsidRDefault="00395597" w:rsidP="005F1C0B">
            <w:pPr>
              <w:rPr>
                <w:rFonts w:cs="Arial"/>
                <w:sz w:val="20"/>
              </w:rPr>
            </w:pPr>
          </w:p>
        </w:tc>
        <w:tc>
          <w:tcPr>
            <w:tcW w:w="900" w:type="dxa"/>
          </w:tcPr>
          <w:p w:rsidR="00395597" w:rsidRPr="00A14D66" w:rsidRDefault="00395597" w:rsidP="005F1C0B">
            <w:pPr>
              <w:rPr>
                <w:rFonts w:cs="Arial"/>
                <w:b/>
                <w:sz w:val="20"/>
              </w:rPr>
            </w:pPr>
          </w:p>
        </w:tc>
        <w:tc>
          <w:tcPr>
            <w:tcW w:w="6660" w:type="dxa"/>
          </w:tcPr>
          <w:p w:rsidR="00395597" w:rsidRPr="00A14D66" w:rsidRDefault="00395597" w:rsidP="005F1C0B">
            <w:pPr>
              <w:spacing w:after="80"/>
              <w:rPr>
                <w:rFonts w:cs="Arial"/>
                <w:sz w:val="20"/>
              </w:rPr>
            </w:pPr>
            <w:r w:rsidRPr="00A14D66">
              <w:rPr>
                <w:rFonts w:cs="Arial"/>
                <w:sz w:val="20"/>
              </w:rPr>
              <w:t xml:space="preserve">The Department is required to safeguard information in electronic form under the HIPAA Security Rule, 45 CFR Part 160, and Subparts A and C of Part 164. </w:t>
            </w:r>
          </w:p>
          <w:p w:rsidR="00395597" w:rsidRPr="00A14D66" w:rsidRDefault="00395597" w:rsidP="005F1C0B">
            <w:pPr>
              <w:rPr>
                <w:rFonts w:cs="Arial"/>
                <w:sz w:val="20"/>
              </w:rPr>
            </w:pPr>
            <w:r w:rsidRPr="00A14D66">
              <w:rPr>
                <w:rFonts w:cs="Arial"/>
                <w:sz w:val="20"/>
              </w:rPr>
              <w:t xml:space="preserve">At the state level there is a general requirement for information security. </w:t>
            </w:r>
            <w:r>
              <w:rPr>
                <w:rFonts w:cs="Arial"/>
                <w:sz w:val="20"/>
              </w:rPr>
              <w:t>The Department</w:t>
            </w:r>
            <w:r w:rsidRPr="00A14D66">
              <w:rPr>
                <w:rFonts w:cs="Arial"/>
                <w:sz w:val="20"/>
              </w:rPr>
              <w:t xml:space="preserve"> is required by 40.07, Wisconsin Statutes, to prevent personal information from being disclosed except as provided under the statute. </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Q35</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B. Audits in FY21 (July 1, 2020-June 30, 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27</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Do you require HIPS / IDS / Monitoring / Reporting on suspicious activity?</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A35</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D4617F" w:rsidRDefault="00395597" w:rsidP="005F1C0B">
            <w:pPr>
              <w:rPr>
                <w:rFonts w:cs="Arial"/>
                <w:sz w:val="20"/>
              </w:rPr>
            </w:pPr>
            <w:r w:rsidRPr="00D4617F">
              <w:rPr>
                <w:rFonts w:cs="Arial"/>
                <w:sz w:val="20"/>
              </w:rPr>
              <w:t>Yes</w:t>
            </w:r>
            <w:r>
              <w:rPr>
                <w:rFonts w:cs="Arial"/>
                <w:sz w:val="20"/>
              </w:rPr>
              <w: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Q36</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B. Audits in FY21 (July 1, 2020-June 30, 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27</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type of firewalls do you have today?</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A36</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Q37</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B. Audits in FY21 (July 1, 2020-June 30, 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27</w:t>
            </w:r>
          </w:p>
        </w:tc>
        <w:tc>
          <w:tcPr>
            <w:tcW w:w="6660" w:type="dxa"/>
            <w:shd w:val="clear" w:color="auto" w:fill="C6D9F1" w:themeFill="text2" w:themeFillTint="33"/>
          </w:tcPr>
          <w:p w:rsidR="00395597" w:rsidRPr="0062556B" w:rsidRDefault="00395597" w:rsidP="005F1C0B">
            <w:pPr>
              <w:rPr>
                <w:rFonts w:cs="Arial"/>
                <w:b/>
                <w:sz w:val="20"/>
              </w:rPr>
            </w:pPr>
            <w:r w:rsidRPr="0062556B">
              <w:rPr>
                <w:rFonts w:cs="Arial"/>
                <w:sz w:val="20"/>
              </w:rPr>
              <w:t xml:space="preserve">Are there any applications installed on your VMs that are home grown? </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A37</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Q38</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 xml:space="preserve">B. Audits in FY21 (July 1, 2020-June 30, </w:t>
            </w:r>
            <w:r w:rsidRPr="00395597">
              <w:rPr>
                <w:b w:val="0"/>
                <w:bCs/>
                <w:sz w:val="20"/>
                <w:szCs w:val="20"/>
              </w:rPr>
              <w:lastRenderedPageBreak/>
              <w:t>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lastRenderedPageBreak/>
              <w:t>27</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 xml:space="preserve">Do you have resources maintaining them, keep the code up-to-date and </w:t>
            </w:r>
            <w:proofErr w:type="spellStart"/>
            <w:r w:rsidRPr="0062556B">
              <w:rPr>
                <w:rFonts w:cs="Arial"/>
                <w:sz w:val="20"/>
              </w:rPr>
              <w:t>etc</w:t>
            </w:r>
            <w:proofErr w:type="spellEnd"/>
            <w:r w:rsidRPr="0062556B">
              <w:rPr>
                <w:rFonts w:cs="Arial"/>
                <w:sz w:val="20"/>
              </w:rPr>
              <w:t>?</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A38</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Q39</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B. Audits in FY21 (July 1, 2020-June 30, 2021), FY22 (July 1, 2021-June 30, 2022), FY23 (July 1, 2022-June 30, 2023):</w:t>
            </w:r>
          </w:p>
          <w:p w:rsidR="00395597" w:rsidRPr="00395597" w:rsidRDefault="00395597" w:rsidP="005F1C0B">
            <w:pPr>
              <w:pStyle w:val="Default"/>
              <w:rPr>
                <w:b w:val="0"/>
                <w:sz w:val="20"/>
                <w:szCs w:val="20"/>
              </w:rPr>
            </w:pPr>
            <w:r w:rsidRPr="00395597">
              <w:rPr>
                <w:b w:val="0"/>
                <w:bCs/>
                <w:sz w:val="20"/>
                <w:szCs w:val="20"/>
              </w:rPr>
              <w:t xml:space="preserve">IV. Business Continuity/Disaster Recovery Audit </w:t>
            </w:r>
          </w:p>
        </w:tc>
        <w:tc>
          <w:tcPr>
            <w:tcW w:w="900" w:type="dxa"/>
            <w:shd w:val="clear" w:color="auto" w:fill="C6D9F1" w:themeFill="text2" w:themeFillTint="33"/>
          </w:tcPr>
          <w:p w:rsidR="00395597" w:rsidRPr="0062556B" w:rsidRDefault="00395597" w:rsidP="005F1C0B">
            <w:pPr>
              <w:rPr>
                <w:rFonts w:cs="Arial"/>
                <w:b/>
                <w:sz w:val="20"/>
              </w:rPr>
            </w:pPr>
            <w:r w:rsidRPr="0062556B">
              <w:rPr>
                <w:rFonts w:cs="Arial"/>
                <w:sz w:val="20"/>
              </w:rPr>
              <w:t>27</w:t>
            </w:r>
          </w:p>
        </w:tc>
        <w:tc>
          <w:tcPr>
            <w:tcW w:w="6660" w:type="dxa"/>
            <w:shd w:val="clear" w:color="auto" w:fill="C6D9F1" w:themeFill="text2" w:themeFillTint="33"/>
          </w:tcPr>
          <w:p w:rsidR="00395597" w:rsidRPr="0062556B" w:rsidRDefault="00395597" w:rsidP="005F1C0B">
            <w:pPr>
              <w:rPr>
                <w:rFonts w:cs="Arial"/>
                <w:b/>
                <w:sz w:val="20"/>
              </w:rPr>
            </w:pPr>
            <w:r w:rsidRPr="0062556B">
              <w:rPr>
                <w:rFonts w:cs="Arial"/>
                <w:sz w:val="20"/>
              </w:rPr>
              <w:t>How much storage is currently required for your VMs?</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A39</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Q40</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D. Non-audit consulting, advisory and review services in FY21, FY22, FY23:</w:t>
            </w:r>
          </w:p>
          <w:p w:rsidR="00395597" w:rsidRPr="00395597" w:rsidRDefault="00395597" w:rsidP="005F1C0B">
            <w:pPr>
              <w:pStyle w:val="Default"/>
              <w:rPr>
                <w:b w:val="0"/>
                <w:sz w:val="20"/>
                <w:szCs w:val="20"/>
              </w:rPr>
            </w:pPr>
            <w:r w:rsidRPr="00395597">
              <w:rPr>
                <w:b w:val="0"/>
                <w:bCs/>
                <w:sz w:val="20"/>
                <w:szCs w:val="20"/>
              </w:rPr>
              <w:t xml:space="preserve">II. Data Loss Prevention Review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Privacy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type of data repositories are in use today?</w:t>
            </w:r>
          </w:p>
          <w:p w:rsidR="00395597" w:rsidRPr="0062556B" w:rsidRDefault="00395597" w:rsidP="005F1C0B">
            <w:pPr>
              <w:rPr>
                <w:rFonts w:cs="Arial"/>
                <w:sz w:val="20"/>
              </w:rPr>
            </w:pPr>
          </w:p>
        </w:tc>
      </w:tr>
      <w:tr w:rsidR="00395597" w:rsidRPr="0062556B" w:rsidTr="00260E99">
        <w:trPr>
          <w:trHeight w:val="161"/>
        </w:trPr>
        <w:tc>
          <w:tcPr>
            <w:tcW w:w="720" w:type="dxa"/>
          </w:tcPr>
          <w:p w:rsidR="00395597" w:rsidRPr="00734A1D" w:rsidRDefault="00395597" w:rsidP="005F1C0B">
            <w:pPr>
              <w:rPr>
                <w:rFonts w:cs="Arial"/>
                <w:b/>
                <w:sz w:val="20"/>
              </w:rPr>
            </w:pPr>
            <w:r w:rsidRPr="00734A1D">
              <w:rPr>
                <w:rFonts w:cs="Arial"/>
                <w:b/>
                <w:sz w:val="20"/>
              </w:rPr>
              <w:t>A40</w:t>
            </w:r>
          </w:p>
        </w:tc>
        <w:tc>
          <w:tcPr>
            <w:tcW w:w="1710" w:type="dxa"/>
          </w:tcPr>
          <w:p w:rsidR="00395597" w:rsidRPr="00395597" w:rsidRDefault="00395597" w:rsidP="005F1C0B">
            <w:pPr>
              <w:autoSpaceDE w:val="0"/>
              <w:autoSpaceDN w:val="0"/>
              <w:adjustRightInd w:val="0"/>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rPr>
          <w:trHeight w:val="2474"/>
        </w:trPr>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Q41</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D. Non-audit consulting, advisory and review services in FY21, FY22, FY23:</w:t>
            </w:r>
          </w:p>
          <w:p w:rsidR="00395597" w:rsidRPr="00395597" w:rsidRDefault="00395597" w:rsidP="005F1C0B">
            <w:pPr>
              <w:pStyle w:val="Default"/>
              <w:rPr>
                <w:b w:val="0"/>
                <w:sz w:val="20"/>
                <w:szCs w:val="20"/>
              </w:rPr>
            </w:pPr>
            <w:r w:rsidRPr="00395597">
              <w:rPr>
                <w:b w:val="0"/>
                <w:bCs/>
                <w:sz w:val="20"/>
                <w:szCs w:val="20"/>
              </w:rPr>
              <w:t xml:space="preserve">II. Data Loss Prevention Review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Privacy Review </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rPr>
                <w:rFonts w:cs="Arial"/>
                <w:color w:val="000000"/>
                <w:sz w:val="20"/>
              </w:rPr>
            </w:pPr>
            <w:r w:rsidRPr="0062556B">
              <w:rPr>
                <w:rFonts w:cs="Arial"/>
                <w:color w:val="000000"/>
                <w:sz w:val="20"/>
              </w:rPr>
              <w:t>Can the organization generally identify all locations where sensitive data is stored across the enterprise, including on internal servers or cloud storage, as well as those hosted by any third-party providers?</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A41</w:t>
            </w:r>
          </w:p>
        </w:tc>
        <w:tc>
          <w:tcPr>
            <w:tcW w:w="1710" w:type="dxa"/>
          </w:tcPr>
          <w:p w:rsidR="00395597" w:rsidRPr="00395597" w:rsidRDefault="00395597" w:rsidP="005F1C0B">
            <w:pPr>
              <w:rPr>
                <w:rFonts w:cs="Arial"/>
                <w:sz w:val="20"/>
              </w:rPr>
            </w:pPr>
          </w:p>
        </w:tc>
        <w:tc>
          <w:tcPr>
            <w:tcW w:w="900" w:type="dxa"/>
          </w:tcPr>
          <w:p w:rsidR="00395597" w:rsidRPr="00B82040" w:rsidRDefault="00395597" w:rsidP="005F1C0B">
            <w:pPr>
              <w:rPr>
                <w:rFonts w:cs="Arial"/>
                <w:b/>
                <w:sz w:val="20"/>
              </w:rPr>
            </w:pPr>
          </w:p>
        </w:tc>
        <w:tc>
          <w:tcPr>
            <w:tcW w:w="6660" w:type="dxa"/>
          </w:tcPr>
          <w:p w:rsidR="00395597" w:rsidRPr="00DC7497" w:rsidRDefault="00395597" w:rsidP="005F1C0B">
            <w:pPr>
              <w:rPr>
                <w:rFonts w:cs="Arial"/>
                <w:sz w:val="20"/>
              </w:rPr>
            </w:pPr>
            <w:r w:rsidRPr="00DC7497">
              <w:rPr>
                <w:rFonts w:cs="Arial"/>
                <w:sz w:val="20"/>
              </w:rPr>
              <w:t>Yes, the Department has this capability</w:t>
            </w:r>
            <w:r>
              <w:rPr>
                <w:rFonts w:cs="Arial"/>
                <w:sz w:val="20"/>
              </w:rPr>
              <w:t>.</w:t>
            </w:r>
            <w:r w:rsidRPr="00DC7497">
              <w:rPr>
                <w:rFonts w:cs="Arial"/>
                <w:sz w:val="20"/>
              </w:rPr>
              <w:t xml:space="preserve"> </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Q42</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D. Non-audit consulting, advisory and review services in FY21, FY22, FY23:</w:t>
            </w:r>
          </w:p>
          <w:p w:rsidR="00395597" w:rsidRPr="00395597" w:rsidRDefault="00395597" w:rsidP="005F1C0B">
            <w:pPr>
              <w:pStyle w:val="Default"/>
              <w:rPr>
                <w:b w:val="0"/>
                <w:sz w:val="20"/>
                <w:szCs w:val="20"/>
              </w:rPr>
            </w:pPr>
            <w:r w:rsidRPr="00395597">
              <w:rPr>
                <w:b w:val="0"/>
                <w:bCs/>
                <w:sz w:val="20"/>
                <w:szCs w:val="20"/>
              </w:rPr>
              <w:lastRenderedPageBreak/>
              <w:t xml:space="preserve">II. Data Loss Prevention Review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Privacy Review </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rPr>
                <w:rFonts w:cs="Arial"/>
                <w:color w:val="000000"/>
                <w:sz w:val="20"/>
              </w:rPr>
            </w:pPr>
            <w:r w:rsidRPr="0062556B">
              <w:rPr>
                <w:rFonts w:cs="Arial"/>
                <w:color w:val="000000"/>
                <w:sz w:val="20"/>
              </w:rPr>
              <w:t>Can the organization categorize the types of data it uses?</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A42</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Q43</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D. Non-audit consulting, advisory and review services in FY21, FY22, FY23:</w:t>
            </w:r>
          </w:p>
          <w:p w:rsidR="00395597" w:rsidRPr="00395597" w:rsidRDefault="00395597" w:rsidP="005F1C0B">
            <w:pPr>
              <w:pStyle w:val="Default"/>
              <w:rPr>
                <w:b w:val="0"/>
                <w:sz w:val="20"/>
                <w:szCs w:val="20"/>
              </w:rPr>
            </w:pPr>
            <w:r w:rsidRPr="00395597">
              <w:rPr>
                <w:b w:val="0"/>
                <w:bCs/>
                <w:sz w:val="20"/>
                <w:szCs w:val="20"/>
              </w:rPr>
              <w:t xml:space="preserve">II. Data Loss Prevention Review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Privacy Review </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rPr>
                <w:rFonts w:cs="Arial"/>
                <w:color w:val="000000"/>
                <w:sz w:val="20"/>
              </w:rPr>
            </w:pPr>
            <w:r w:rsidRPr="0062556B">
              <w:rPr>
                <w:rFonts w:cs="Arial"/>
                <w:sz w:val="20"/>
              </w:rPr>
              <w:t xml:space="preserve">Do you have a </w:t>
            </w:r>
            <w:r w:rsidRPr="0062556B">
              <w:rPr>
                <w:rFonts w:cs="Arial"/>
                <w:color w:val="000000"/>
                <w:sz w:val="20"/>
              </w:rPr>
              <w:t>data governance program?</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A43</w:t>
            </w:r>
          </w:p>
        </w:tc>
        <w:tc>
          <w:tcPr>
            <w:tcW w:w="1710" w:type="dxa"/>
          </w:tcPr>
          <w:p w:rsidR="00395597" w:rsidRPr="00395597" w:rsidRDefault="00395597" w:rsidP="005F1C0B">
            <w:pPr>
              <w:rPr>
                <w:rFonts w:cs="Arial"/>
                <w:sz w:val="20"/>
              </w:rPr>
            </w:pPr>
          </w:p>
        </w:tc>
        <w:tc>
          <w:tcPr>
            <w:tcW w:w="900" w:type="dxa"/>
          </w:tcPr>
          <w:p w:rsidR="00395597" w:rsidRPr="00DC7497" w:rsidRDefault="00395597" w:rsidP="005F1C0B">
            <w:pPr>
              <w:rPr>
                <w:rFonts w:cs="Arial"/>
                <w:sz w:val="20"/>
              </w:rPr>
            </w:pPr>
          </w:p>
        </w:tc>
        <w:tc>
          <w:tcPr>
            <w:tcW w:w="6660" w:type="dxa"/>
          </w:tcPr>
          <w:p w:rsidR="00395597" w:rsidRPr="00DC7497" w:rsidRDefault="00395597" w:rsidP="005F1C0B">
            <w:pPr>
              <w:rPr>
                <w:rFonts w:cs="Arial"/>
                <w:sz w:val="20"/>
              </w:rPr>
            </w:pPr>
            <w:r w:rsidRPr="00DC7497">
              <w:rPr>
                <w:rFonts w:cs="Arial"/>
                <w:sz w:val="20"/>
              </w:rPr>
              <w:t>Yes</w:t>
            </w:r>
            <w:r>
              <w:rPr>
                <w:rFonts w:cs="Arial"/>
                <w:sz w:val="20"/>
              </w:rPr>
              <w: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Q44</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D. Non-audit consulting, advisory and review services in FY21, FY22, FY23:</w:t>
            </w:r>
          </w:p>
          <w:p w:rsidR="00395597" w:rsidRPr="00395597" w:rsidRDefault="00395597" w:rsidP="005F1C0B">
            <w:pPr>
              <w:pStyle w:val="Default"/>
              <w:rPr>
                <w:b w:val="0"/>
                <w:sz w:val="20"/>
                <w:szCs w:val="20"/>
              </w:rPr>
            </w:pPr>
            <w:r w:rsidRPr="00395597">
              <w:rPr>
                <w:b w:val="0"/>
                <w:bCs/>
                <w:sz w:val="20"/>
                <w:szCs w:val="20"/>
              </w:rPr>
              <w:t xml:space="preserve">II. Data Loss Prevention Review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Privacy Review </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rPr>
                <w:rFonts w:cs="Arial"/>
                <w:color w:val="000000"/>
                <w:sz w:val="20"/>
              </w:rPr>
            </w:pPr>
            <w:r w:rsidRPr="0062556B">
              <w:rPr>
                <w:rFonts w:cs="Arial"/>
                <w:color w:val="000000"/>
                <w:sz w:val="20"/>
              </w:rPr>
              <w:t>Is the organization</w:t>
            </w:r>
            <w:r w:rsidRPr="0062556B">
              <w:rPr>
                <w:rFonts w:cs="Arial"/>
                <w:bCs/>
                <w:color w:val="000000"/>
                <w:sz w:val="20"/>
              </w:rPr>
              <w:t xml:space="preserve"> </w:t>
            </w:r>
            <w:r w:rsidRPr="0062556B">
              <w:rPr>
                <w:rFonts w:cs="Arial"/>
                <w:color w:val="000000"/>
                <w:sz w:val="20"/>
              </w:rPr>
              <w:t>planning how to develop its technology, products, processes, and organizational structure with data protection and privacy as key components, and is it aware of the gaps for doing so?</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A44</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DC7497" w:rsidRDefault="00395597" w:rsidP="005F1C0B">
            <w:pPr>
              <w:rPr>
                <w:rFonts w:cs="Arial"/>
                <w:color w:val="FF0000"/>
                <w:sz w:val="20"/>
              </w:rPr>
            </w:pPr>
            <w:r w:rsidRPr="00DC7497">
              <w:rPr>
                <w:rFonts w:cs="Arial"/>
                <w:sz w:val="20"/>
              </w:rPr>
              <w:t>Yes</w:t>
            </w:r>
            <w:r>
              <w:rPr>
                <w:rFonts w:cs="Arial"/>
                <w:sz w:val="20"/>
              </w:rPr>
              <w:t>.</w:t>
            </w:r>
            <w:r w:rsidRPr="00DC7497">
              <w:rPr>
                <w:rFonts w:cs="Arial"/>
                <w:sz w:val="20"/>
              </w:rPr>
              <w:t xml:space="preserve"> </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Q45</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D. Non-audit consulting, advisory and review services in FY21, FY22, FY23:</w:t>
            </w:r>
          </w:p>
          <w:p w:rsidR="00395597" w:rsidRPr="00395597" w:rsidRDefault="00395597" w:rsidP="005F1C0B">
            <w:pPr>
              <w:pStyle w:val="Default"/>
              <w:rPr>
                <w:b w:val="0"/>
                <w:sz w:val="20"/>
                <w:szCs w:val="20"/>
              </w:rPr>
            </w:pPr>
            <w:r w:rsidRPr="00395597">
              <w:rPr>
                <w:b w:val="0"/>
                <w:bCs/>
                <w:sz w:val="20"/>
                <w:szCs w:val="20"/>
              </w:rPr>
              <w:t xml:space="preserve">II. Data Loss Prevention Review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Privacy Review </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rPr>
                <w:rFonts w:cs="Arial"/>
                <w:color w:val="000000"/>
                <w:sz w:val="20"/>
              </w:rPr>
            </w:pPr>
            <w:r w:rsidRPr="0062556B">
              <w:rPr>
                <w:rFonts w:cs="Arial"/>
                <w:color w:val="000000"/>
                <w:sz w:val="20"/>
              </w:rPr>
              <w:t xml:space="preserve">Is the organization aware of technologies to encrypt personal data and has it encrypted some data, such as government identification numbers, birthdates, or banking numbers </w:t>
            </w:r>
            <w:proofErr w:type="spellStart"/>
            <w:r w:rsidRPr="0062556B">
              <w:rPr>
                <w:rFonts w:cs="Arial"/>
                <w:color w:val="000000"/>
                <w:sz w:val="20"/>
              </w:rPr>
              <w:t>etc</w:t>
            </w:r>
            <w:proofErr w:type="spellEnd"/>
            <w:r w:rsidRPr="0062556B">
              <w:rPr>
                <w:rFonts w:cs="Arial"/>
                <w:color w:val="000000"/>
                <w:sz w:val="20"/>
              </w:rPr>
              <w:t>?</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A45</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DC7497" w:rsidRDefault="00395597" w:rsidP="005F1C0B">
            <w:pPr>
              <w:rPr>
                <w:rFonts w:cs="Arial"/>
                <w:sz w:val="20"/>
              </w:rPr>
            </w:pPr>
            <w:r w:rsidRPr="00DC7497">
              <w:rPr>
                <w:rFonts w:cs="Arial"/>
                <w:sz w:val="20"/>
              </w:rPr>
              <w:t>Yes</w:t>
            </w:r>
            <w:r>
              <w:rPr>
                <w:rFonts w:cs="Arial"/>
                <w:sz w:val="20"/>
              </w:rPr>
              <w:t>.</w:t>
            </w:r>
            <w:r w:rsidRPr="00DC7497">
              <w:rPr>
                <w:rFonts w:cs="Arial"/>
                <w:sz w:val="20"/>
              </w:rPr>
              <w:t xml:space="preserve">    </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Q46</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D. Non-audit consulting, advisory and review services in FY21, FY22, FY23:</w:t>
            </w:r>
          </w:p>
          <w:p w:rsidR="00395597" w:rsidRPr="00395597" w:rsidRDefault="00395597" w:rsidP="005F1C0B">
            <w:pPr>
              <w:pStyle w:val="Default"/>
              <w:rPr>
                <w:b w:val="0"/>
                <w:sz w:val="20"/>
                <w:szCs w:val="20"/>
              </w:rPr>
            </w:pPr>
            <w:r w:rsidRPr="00395597">
              <w:rPr>
                <w:b w:val="0"/>
                <w:bCs/>
                <w:sz w:val="20"/>
                <w:szCs w:val="20"/>
              </w:rPr>
              <w:t xml:space="preserve">II. Data Loss Prevention Review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Privacy Review </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rPr>
                <w:rFonts w:cs="Arial"/>
                <w:color w:val="000000"/>
                <w:sz w:val="20"/>
              </w:rPr>
            </w:pPr>
            <w:r w:rsidRPr="0062556B">
              <w:rPr>
                <w:rFonts w:cs="Arial"/>
                <w:color w:val="000000"/>
                <w:sz w:val="20"/>
              </w:rPr>
              <w:t>Is the organization aware of data loss prevention technologies to prevent data leakage and what DLP solution is currently in place?</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A46</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BE23CC" w:rsidRDefault="00395597" w:rsidP="005F1C0B">
            <w:pPr>
              <w:rPr>
                <w:rFonts w:cs="Arial"/>
                <w:sz w:val="20"/>
              </w:rPr>
            </w:pPr>
            <w:r w:rsidRPr="00BE23CC">
              <w:rPr>
                <w:rFonts w:cs="Arial"/>
                <w:sz w:val="20"/>
              </w:rPr>
              <w:t>Yes</w:t>
            </w:r>
            <w:r>
              <w:rPr>
                <w:rFonts w:cs="Arial"/>
                <w:sz w:val="20"/>
              </w:rPr>
              <w:t>,</w:t>
            </w:r>
            <w:r w:rsidRPr="00BE23CC">
              <w:rPr>
                <w:rFonts w:cs="Arial"/>
                <w:sz w:val="20"/>
              </w:rPr>
              <w:t xml:space="preserve"> </w:t>
            </w:r>
            <w:r>
              <w:rPr>
                <w:rFonts w:cs="Arial"/>
                <w:sz w:val="20"/>
              </w:rPr>
              <w:t>the Department</w:t>
            </w:r>
            <w:r w:rsidRPr="00BE23CC">
              <w:rPr>
                <w:rFonts w:cs="Arial"/>
                <w:sz w:val="20"/>
              </w:rPr>
              <w:t xml:space="preserve"> is </w:t>
            </w:r>
            <w:r>
              <w:rPr>
                <w:rFonts w:cs="Arial"/>
                <w:sz w:val="20"/>
              </w:rPr>
              <w:t>aware of</w:t>
            </w:r>
            <w:r w:rsidRPr="00BE23CC">
              <w:rPr>
                <w:rFonts w:cs="Arial"/>
                <w:sz w:val="20"/>
              </w:rPr>
              <w:t xml:space="preserve"> DLP, how this is being used is confidential, and </w:t>
            </w:r>
            <w:r>
              <w:rPr>
                <w:rFonts w:cs="Arial"/>
                <w:sz w:val="20"/>
              </w:rPr>
              <w:t>the Department</w:t>
            </w:r>
            <w:r w:rsidRPr="00BE23CC">
              <w:rPr>
                <w:rFonts w:cs="Arial"/>
                <w:sz w:val="20"/>
              </w:rPr>
              <w:t xml:space="preserve"> will provide this detail to the selected vendor under </w:t>
            </w:r>
            <w:r>
              <w:rPr>
                <w:rFonts w:cs="Arial"/>
                <w:sz w:val="20"/>
              </w:rPr>
              <w:t>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Q47</w:t>
            </w:r>
          </w:p>
        </w:tc>
        <w:tc>
          <w:tcPr>
            <w:tcW w:w="1710" w:type="dxa"/>
            <w:shd w:val="clear" w:color="auto" w:fill="C6D9F1" w:themeFill="text2" w:themeFillTint="33"/>
          </w:tcPr>
          <w:p w:rsidR="00395597" w:rsidRPr="00395597" w:rsidRDefault="00395597" w:rsidP="005F1C0B">
            <w:pPr>
              <w:pStyle w:val="Default"/>
              <w:rPr>
                <w:b w:val="0"/>
                <w:bCs/>
                <w:sz w:val="20"/>
                <w:szCs w:val="20"/>
              </w:rPr>
            </w:pPr>
            <w:r w:rsidRPr="00395597">
              <w:rPr>
                <w:b w:val="0"/>
                <w:bCs/>
                <w:sz w:val="20"/>
                <w:szCs w:val="20"/>
              </w:rPr>
              <w:t xml:space="preserve">D. Non-audit consulting, advisory and </w:t>
            </w:r>
            <w:r w:rsidRPr="00395597">
              <w:rPr>
                <w:b w:val="0"/>
                <w:bCs/>
                <w:sz w:val="20"/>
                <w:szCs w:val="20"/>
              </w:rPr>
              <w:lastRenderedPageBreak/>
              <w:t>review services in FY21, FY22, FY23:</w:t>
            </w:r>
          </w:p>
          <w:p w:rsidR="00395597" w:rsidRPr="00395597" w:rsidRDefault="00395597" w:rsidP="005F1C0B">
            <w:pPr>
              <w:pStyle w:val="Default"/>
              <w:rPr>
                <w:b w:val="0"/>
                <w:sz w:val="20"/>
                <w:szCs w:val="20"/>
              </w:rPr>
            </w:pPr>
            <w:r w:rsidRPr="00395597">
              <w:rPr>
                <w:b w:val="0"/>
                <w:bCs/>
                <w:sz w:val="20"/>
                <w:szCs w:val="20"/>
              </w:rPr>
              <w:t xml:space="preserve">II. Data Loss Prevention Review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Privacy Review </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rPr>
                <w:rFonts w:cs="Arial"/>
                <w:b/>
                <w:sz w:val="20"/>
              </w:rPr>
            </w:pPr>
            <w:r w:rsidRPr="0062556B">
              <w:rPr>
                <w:rFonts w:cs="Arial"/>
                <w:color w:val="000000"/>
                <w:sz w:val="20"/>
              </w:rPr>
              <w:t>Does the organization have an ongoing effort to identify needed people, process, and technology controls to protect the confidentiality, integrity, and availability of data?</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A47</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DC7497" w:rsidRDefault="00395597" w:rsidP="005F1C0B">
            <w:pPr>
              <w:rPr>
                <w:rFonts w:cs="Arial"/>
                <w:sz w:val="20"/>
              </w:rPr>
            </w:pPr>
            <w:r w:rsidRPr="00DC7497">
              <w:rPr>
                <w:rFonts w:cs="Arial"/>
                <w:sz w:val="20"/>
              </w:rPr>
              <w:t>Yes</w:t>
            </w:r>
            <w:r>
              <w:rPr>
                <w:rFonts w:cs="Arial"/>
                <w:sz w:val="20"/>
              </w:rPr>
              <w:t>.</w:t>
            </w:r>
          </w:p>
        </w:tc>
      </w:tr>
      <w:tr w:rsidR="00395597" w:rsidRPr="0062556B" w:rsidTr="00260E99">
        <w:trPr>
          <w:trHeight w:val="80"/>
        </w:trPr>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Q48</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review services in FY21, FY22, FY23: </w:t>
            </w:r>
          </w:p>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IV. Identity Access Management (IAM)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textAlignment w:val="center"/>
              <w:rPr>
                <w:rFonts w:cs="Arial"/>
                <w:color w:val="000000"/>
                <w:sz w:val="20"/>
              </w:rPr>
            </w:pPr>
            <w:r w:rsidRPr="0062556B">
              <w:rPr>
                <w:rFonts w:cs="Arial"/>
                <w:color w:val="000000"/>
                <w:sz w:val="20"/>
              </w:rPr>
              <w:t>If AD is in place, please describe your AD configuration.</w:t>
            </w:r>
          </w:p>
          <w:p w:rsidR="00395597" w:rsidRPr="0062556B" w:rsidRDefault="00395597" w:rsidP="005F1C0B">
            <w:pPr>
              <w:textAlignment w:val="center"/>
              <w:rPr>
                <w:rFonts w:cs="Arial"/>
                <w:color w:val="000000"/>
                <w:sz w:val="20"/>
              </w:rPr>
            </w:pPr>
            <w:r w:rsidRPr="0062556B">
              <w:rPr>
                <w:rFonts w:cs="Arial"/>
                <w:sz w:val="20"/>
              </w:rPr>
              <w:t>.</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A48</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Q49</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review services in FY21, FY22, FY23: </w:t>
            </w:r>
          </w:p>
          <w:p w:rsidR="00395597" w:rsidRPr="00395597" w:rsidRDefault="00395597" w:rsidP="005F1C0B">
            <w:pPr>
              <w:rPr>
                <w:rFonts w:cs="Arial"/>
                <w:sz w:val="20"/>
              </w:rPr>
            </w:pPr>
            <w:r w:rsidRPr="00395597">
              <w:rPr>
                <w:rFonts w:cs="Arial"/>
                <w:bCs/>
                <w:color w:val="000000"/>
                <w:sz w:val="20"/>
              </w:rPr>
              <w:t>IV. Identity Access Management (IAM) Review</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textAlignment w:val="center"/>
              <w:rPr>
                <w:rFonts w:cs="Arial"/>
                <w:color w:val="000000"/>
                <w:sz w:val="20"/>
              </w:rPr>
            </w:pPr>
            <w:r w:rsidRPr="0062556B">
              <w:rPr>
                <w:rFonts w:cs="Arial"/>
                <w:color w:val="000000"/>
                <w:sz w:val="20"/>
              </w:rPr>
              <w:t>Account structure/office structure. How is AD structure mapped to HR?</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A49</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Q50</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review services in FY21, FY22, FY23: </w:t>
            </w:r>
          </w:p>
          <w:p w:rsidR="00395597" w:rsidRPr="00395597" w:rsidRDefault="00395597" w:rsidP="005F1C0B">
            <w:pPr>
              <w:rPr>
                <w:rFonts w:cs="Arial"/>
                <w:sz w:val="20"/>
              </w:rPr>
            </w:pPr>
            <w:r w:rsidRPr="00395597">
              <w:rPr>
                <w:rFonts w:cs="Arial"/>
                <w:bCs/>
                <w:color w:val="000000"/>
                <w:sz w:val="20"/>
              </w:rPr>
              <w:t>IV. Identity Access Management (IAM) Review</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textAlignment w:val="center"/>
              <w:rPr>
                <w:rFonts w:cs="Arial"/>
                <w:color w:val="000000"/>
                <w:sz w:val="20"/>
              </w:rPr>
            </w:pPr>
            <w:r w:rsidRPr="0062556B">
              <w:rPr>
                <w:rFonts w:cs="Arial"/>
                <w:color w:val="000000"/>
                <w:sz w:val="20"/>
              </w:rPr>
              <w:t>How are admin rights assigned in AD?</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A50</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Q51</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review services in FY21, FY22, FY23: </w:t>
            </w:r>
          </w:p>
          <w:p w:rsidR="00395597" w:rsidRPr="00395597" w:rsidRDefault="00395597" w:rsidP="005F1C0B">
            <w:pPr>
              <w:rPr>
                <w:rFonts w:cs="Arial"/>
                <w:sz w:val="20"/>
              </w:rPr>
            </w:pPr>
            <w:r w:rsidRPr="00395597">
              <w:rPr>
                <w:rFonts w:cs="Arial"/>
                <w:bCs/>
                <w:color w:val="000000"/>
                <w:sz w:val="20"/>
              </w:rPr>
              <w:t>IV. Identity Access Management (IAM) Review</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textAlignment w:val="center"/>
              <w:rPr>
                <w:rFonts w:cs="Arial"/>
                <w:color w:val="000000"/>
                <w:sz w:val="20"/>
              </w:rPr>
            </w:pPr>
            <w:r w:rsidRPr="0062556B">
              <w:rPr>
                <w:rFonts w:cs="Arial"/>
                <w:color w:val="000000"/>
                <w:sz w:val="20"/>
              </w:rPr>
              <w:t>Do any Application feed off AD data?</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A51</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Q52</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w:t>
            </w:r>
            <w:r w:rsidRPr="00395597">
              <w:rPr>
                <w:rFonts w:cs="Arial"/>
                <w:bCs/>
                <w:color w:val="000000"/>
                <w:sz w:val="20"/>
              </w:rPr>
              <w:lastRenderedPageBreak/>
              <w:t xml:space="preserve">review services in FY21, FY22, FY23: </w:t>
            </w:r>
          </w:p>
          <w:p w:rsidR="00395597" w:rsidRPr="00395597" w:rsidRDefault="00395597" w:rsidP="005F1C0B">
            <w:pPr>
              <w:rPr>
                <w:rFonts w:cs="Arial"/>
                <w:sz w:val="20"/>
              </w:rPr>
            </w:pPr>
            <w:r w:rsidRPr="00395597">
              <w:rPr>
                <w:rFonts w:cs="Arial"/>
                <w:bCs/>
                <w:color w:val="000000"/>
                <w:sz w:val="20"/>
              </w:rPr>
              <w:t>IV. Identity Access Management (IAM) Review</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textAlignment w:val="center"/>
              <w:rPr>
                <w:rFonts w:cs="Arial"/>
                <w:color w:val="000000"/>
                <w:sz w:val="20"/>
              </w:rPr>
            </w:pPr>
            <w:r w:rsidRPr="0062556B">
              <w:rPr>
                <w:rFonts w:cs="Arial"/>
                <w:color w:val="000000"/>
                <w:sz w:val="20"/>
              </w:rPr>
              <w:t>How are you DCs/DNS distributed? Are your DCs 2012? Can they handle replication traffic?</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A52</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Q53</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review services in FY21, FY22, FY23: </w:t>
            </w:r>
          </w:p>
          <w:p w:rsidR="00395597" w:rsidRPr="00395597" w:rsidRDefault="00395597" w:rsidP="005F1C0B">
            <w:pPr>
              <w:rPr>
                <w:rFonts w:cs="Arial"/>
                <w:sz w:val="20"/>
              </w:rPr>
            </w:pPr>
            <w:r w:rsidRPr="00395597">
              <w:rPr>
                <w:rFonts w:cs="Arial"/>
                <w:bCs/>
                <w:color w:val="000000"/>
                <w:sz w:val="20"/>
              </w:rPr>
              <w:t>IV. Identity Access Management (IAM) Review</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textAlignment w:val="center"/>
              <w:rPr>
                <w:rFonts w:cs="Arial"/>
                <w:color w:val="000000"/>
                <w:sz w:val="20"/>
              </w:rPr>
            </w:pPr>
            <w:r w:rsidRPr="0062556B">
              <w:rPr>
                <w:rFonts w:cs="Arial"/>
                <w:color w:val="000000"/>
                <w:sz w:val="20"/>
              </w:rPr>
              <w:t>What is your network structure?</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A53</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Q54</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review services in FY21, FY22, FY23: </w:t>
            </w:r>
          </w:p>
          <w:p w:rsidR="00395597" w:rsidRPr="00395597" w:rsidRDefault="00395597" w:rsidP="005F1C0B">
            <w:pPr>
              <w:rPr>
                <w:rFonts w:cs="Arial"/>
                <w:sz w:val="20"/>
              </w:rPr>
            </w:pPr>
            <w:r w:rsidRPr="00395597">
              <w:rPr>
                <w:rFonts w:cs="Arial"/>
                <w:bCs/>
                <w:color w:val="000000"/>
                <w:sz w:val="20"/>
              </w:rPr>
              <w:t>IV. Identity Access Management (IAM) Review</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textAlignment w:val="center"/>
              <w:rPr>
                <w:rFonts w:cs="Arial"/>
                <w:color w:val="000000"/>
                <w:sz w:val="20"/>
              </w:rPr>
            </w:pPr>
            <w:r w:rsidRPr="0062556B">
              <w:rPr>
                <w:rFonts w:cs="Arial"/>
                <w:color w:val="000000"/>
                <w:sz w:val="20"/>
              </w:rPr>
              <w:t>Do you have special rules for white glove users (Execs)?</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A54</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Q55</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review services in FY21, FY22, FY23: </w:t>
            </w:r>
          </w:p>
          <w:p w:rsidR="00395597" w:rsidRPr="00395597" w:rsidRDefault="00395597" w:rsidP="005F1C0B">
            <w:pPr>
              <w:rPr>
                <w:rFonts w:cs="Arial"/>
                <w:sz w:val="20"/>
              </w:rPr>
            </w:pPr>
            <w:r w:rsidRPr="00395597">
              <w:rPr>
                <w:rFonts w:cs="Arial"/>
                <w:bCs/>
                <w:color w:val="000000"/>
                <w:sz w:val="20"/>
              </w:rPr>
              <w:t>IV. Identity Access Management (IAM) Review</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textAlignment w:val="center"/>
              <w:rPr>
                <w:rFonts w:cs="Arial"/>
                <w:color w:val="000000"/>
                <w:sz w:val="20"/>
              </w:rPr>
            </w:pPr>
            <w:r w:rsidRPr="0062556B">
              <w:rPr>
                <w:rFonts w:cs="Arial"/>
                <w:color w:val="000000"/>
                <w:sz w:val="20"/>
              </w:rPr>
              <w:t>How do you manage your Security Groups and Distribution Groups?</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A55</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Q56</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review services in FY21, FY22, FY23: </w:t>
            </w:r>
          </w:p>
          <w:p w:rsidR="00395597" w:rsidRPr="00395597" w:rsidRDefault="00395597" w:rsidP="005F1C0B">
            <w:pPr>
              <w:rPr>
                <w:rFonts w:cs="Arial"/>
                <w:sz w:val="20"/>
              </w:rPr>
            </w:pPr>
            <w:r w:rsidRPr="00395597">
              <w:rPr>
                <w:rFonts w:cs="Arial"/>
                <w:bCs/>
                <w:color w:val="000000"/>
                <w:sz w:val="20"/>
              </w:rPr>
              <w:t>IV. Identity Access Management (IAM) Review</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textAlignment w:val="center"/>
              <w:rPr>
                <w:rFonts w:cs="Arial"/>
                <w:color w:val="000000"/>
                <w:sz w:val="20"/>
              </w:rPr>
            </w:pPr>
            <w:r w:rsidRPr="0062556B">
              <w:rPr>
                <w:rFonts w:cs="Arial"/>
                <w:color w:val="000000"/>
                <w:sz w:val="20"/>
              </w:rPr>
              <w:t>Do you have dynamic groups?</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A56</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Q57</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w:t>
            </w:r>
            <w:r w:rsidRPr="00395597">
              <w:rPr>
                <w:rFonts w:cs="Arial"/>
                <w:bCs/>
                <w:color w:val="000000"/>
                <w:sz w:val="20"/>
              </w:rPr>
              <w:lastRenderedPageBreak/>
              <w:t xml:space="preserve">review services in FY21, FY22, FY23: </w:t>
            </w:r>
          </w:p>
          <w:p w:rsidR="00395597" w:rsidRPr="00395597" w:rsidRDefault="00395597" w:rsidP="005F1C0B">
            <w:pPr>
              <w:rPr>
                <w:rFonts w:cs="Arial"/>
                <w:sz w:val="20"/>
              </w:rPr>
            </w:pPr>
            <w:r w:rsidRPr="00395597">
              <w:rPr>
                <w:rFonts w:cs="Arial"/>
                <w:bCs/>
                <w:color w:val="000000"/>
                <w:sz w:val="20"/>
              </w:rPr>
              <w:t>IV. Identity Access Management (IAM) Review</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textAlignment w:val="center"/>
              <w:rPr>
                <w:rFonts w:cs="Arial"/>
                <w:sz w:val="20"/>
              </w:rPr>
            </w:pPr>
            <w:r w:rsidRPr="0062556B">
              <w:rPr>
                <w:rFonts w:cs="Arial"/>
                <w:color w:val="000000"/>
                <w:sz w:val="20"/>
              </w:rPr>
              <w:t>Is it self-service managed groups or via SD only?</w:t>
            </w:r>
            <w:r w:rsidRPr="0062556B">
              <w:rPr>
                <w:rFonts w:cs="Arial"/>
                <w:sz w:val="20"/>
              </w:rPr>
              <w:t xml:space="preserve"> </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A57</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472BDF" w:rsidRDefault="00395597" w:rsidP="005F1C0B">
            <w:pPr>
              <w:rPr>
                <w:rFonts w:cs="Arial"/>
                <w:b/>
                <w:color w:val="FF0000"/>
                <w:sz w:val="20"/>
              </w:rPr>
            </w:pPr>
            <w:r>
              <w:rPr>
                <w:rFonts w:cs="Arial"/>
                <w:sz w:val="20"/>
              </w:rPr>
              <w:t xml:space="preserve">This information is confidential, and the Department will provide this detail to the selected vendor under a non-disclosure agreement. </w:t>
            </w:r>
            <w:r>
              <w:rPr>
                <w:rFonts w:cs="Arial"/>
                <w:color w:val="FF0000"/>
                <w:sz w:val="20"/>
              </w:rPr>
              <w:t xml:space="preserve"> </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Q58</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review services in FY21, FY22, FY23: </w:t>
            </w:r>
          </w:p>
          <w:p w:rsidR="00395597" w:rsidRPr="00395597" w:rsidRDefault="00395597" w:rsidP="005F1C0B">
            <w:pPr>
              <w:rPr>
                <w:rFonts w:cs="Arial"/>
                <w:sz w:val="20"/>
              </w:rPr>
            </w:pPr>
            <w:r w:rsidRPr="00395597">
              <w:rPr>
                <w:rFonts w:cs="Arial"/>
                <w:bCs/>
                <w:color w:val="000000"/>
                <w:sz w:val="20"/>
              </w:rPr>
              <w:t>IV. Identity Access Management (IAM) Review</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textAlignment w:val="center"/>
              <w:rPr>
                <w:rFonts w:cs="Arial"/>
                <w:sz w:val="20"/>
              </w:rPr>
            </w:pPr>
            <w:r w:rsidRPr="0062556B">
              <w:rPr>
                <w:rFonts w:cs="Arial"/>
                <w:sz w:val="20"/>
              </w:rPr>
              <w:t>Can you describe your identity lifecycle management?</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A58</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Q59</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D. Non-audit consulting, advisory and review services in FY21, FY22, FY23: </w:t>
            </w:r>
          </w:p>
          <w:p w:rsidR="00395597" w:rsidRPr="00395597" w:rsidRDefault="00395597" w:rsidP="005F1C0B">
            <w:pPr>
              <w:rPr>
                <w:rFonts w:cs="Arial"/>
                <w:sz w:val="20"/>
              </w:rPr>
            </w:pPr>
            <w:r w:rsidRPr="00395597">
              <w:rPr>
                <w:rFonts w:cs="Arial"/>
                <w:bCs/>
                <w:color w:val="000000"/>
                <w:sz w:val="20"/>
              </w:rPr>
              <w:t>IV. Identity Access Management (IAM) Review</w:t>
            </w:r>
          </w:p>
        </w:tc>
        <w:tc>
          <w:tcPr>
            <w:tcW w:w="900" w:type="dxa"/>
            <w:shd w:val="clear" w:color="auto" w:fill="C6D9F1" w:themeFill="text2" w:themeFillTint="33"/>
          </w:tcPr>
          <w:p w:rsidR="00395597" w:rsidRPr="0062556B" w:rsidRDefault="00395597" w:rsidP="005F1C0B">
            <w:pPr>
              <w:rPr>
                <w:rFonts w:cs="Arial"/>
                <w:b/>
                <w:sz w:val="20"/>
              </w:rPr>
            </w:pPr>
          </w:p>
        </w:tc>
        <w:tc>
          <w:tcPr>
            <w:tcW w:w="6660" w:type="dxa"/>
            <w:shd w:val="clear" w:color="auto" w:fill="C6D9F1" w:themeFill="text2" w:themeFillTint="33"/>
          </w:tcPr>
          <w:p w:rsidR="00395597" w:rsidRPr="0062556B" w:rsidRDefault="00395597" w:rsidP="005F1C0B">
            <w:pPr>
              <w:rPr>
                <w:rFonts w:cs="Arial"/>
                <w:b/>
                <w:sz w:val="20"/>
              </w:rPr>
            </w:pPr>
            <w:r w:rsidRPr="0062556B">
              <w:rPr>
                <w:rFonts w:cs="Arial"/>
                <w:sz w:val="20"/>
              </w:rPr>
              <w:t xml:space="preserve">What are the main </w:t>
            </w:r>
            <w:proofErr w:type="spellStart"/>
            <w:r w:rsidRPr="0062556B">
              <w:rPr>
                <w:rFonts w:cs="Arial"/>
                <w:sz w:val="20"/>
              </w:rPr>
              <w:t>IdM</w:t>
            </w:r>
            <w:proofErr w:type="spellEnd"/>
            <w:r w:rsidRPr="0062556B">
              <w:rPr>
                <w:rFonts w:cs="Arial"/>
                <w:sz w:val="20"/>
              </w:rPr>
              <w:t xml:space="preserve"> solutions: Oracle Identity, AD, MIM, Azure AD, </w:t>
            </w:r>
            <w:proofErr w:type="spellStart"/>
            <w:r w:rsidRPr="0062556B">
              <w:rPr>
                <w:rFonts w:cs="Arial"/>
                <w:sz w:val="20"/>
              </w:rPr>
              <w:t>Okta</w:t>
            </w:r>
            <w:proofErr w:type="spellEnd"/>
            <w:r w:rsidRPr="0062556B">
              <w:rPr>
                <w:rFonts w:cs="Arial"/>
                <w:sz w:val="20"/>
              </w:rPr>
              <w:t xml:space="preserve"> Identity etc. please provide as much information as possible.</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A59</w:t>
            </w:r>
          </w:p>
        </w:tc>
        <w:tc>
          <w:tcPr>
            <w:tcW w:w="1710" w:type="dxa"/>
          </w:tcPr>
          <w:p w:rsidR="00395597" w:rsidRPr="00395597" w:rsidRDefault="00395597" w:rsidP="005F1C0B">
            <w:pPr>
              <w:rPr>
                <w:rFonts w:cs="Arial"/>
                <w:bCs/>
                <w:sz w:val="20"/>
              </w:rPr>
            </w:pPr>
          </w:p>
        </w:tc>
        <w:tc>
          <w:tcPr>
            <w:tcW w:w="900" w:type="dxa"/>
          </w:tcPr>
          <w:p w:rsidR="00395597" w:rsidRPr="0062556B" w:rsidRDefault="00395597" w:rsidP="005F1C0B">
            <w:pPr>
              <w:rPr>
                <w:rFonts w:cs="Arial"/>
                <w:sz w:val="20"/>
              </w:rPr>
            </w:pPr>
          </w:p>
        </w:tc>
        <w:tc>
          <w:tcPr>
            <w:tcW w:w="6660" w:type="dxa"/>
          </w:tcPr>
          <w:p w:rsidR="00395597" w:rsidRPr="0062556B" w:rsidRDefault="00395597" w:rsidP="005F1C0B">
            <w:pPr>
              <w:rPr>
                <w:rFonts w:cs="Arial"/>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Q60</w:t>
            </w:r>
          </w:p>
        </w:tc>
        <w:tc>
          <w:tcPr>
            <w:tcW w:w="1710" w:type="dxa"/>
            <w:shd w:val="clear" w:color="auto" w:fill="C6D9F1" w:themeFill="text2" w:themeFillTint="33"/>
          </w:tcPr>
          <w:p w:rsidR="00395597" w:rsidRPr="00395597" w:rsidRDefault="00395597" w:rsidP="005F1C0B">
            <w:pPr>
              <w:rPr>
                <w:rFonts w:cs="Arial"/>
                <w:bCs/>
                <w:sz w:val="20"/>
              </w:rPr>
            </w:pPr>
            <w:r w:rsidRPr="00395597">
              <w:rPr>
                <w:rFonts w:cs="Arial"/>
                <w:bCs/>
                <w:sz w:val="20"/>
              </w:rPr>
              <w:t>D. Non-audit consulting, advisory and review services in FY21, FY22, FY23:</w:t>
            </w:r>
          </w:p>
          <w:p w:rsidR="00395597" w:rsidRPr="00395597" w:rsidRDefault="00395597" w:rsidP="005F1C0B">
            <w:pPr>
              <w:rPr>
                <w:rFonts w:cs="Arial"/>
                <w:sz w:val="20"/>
              </w:rPr>
            </w:pPr>
            <w:r w:rsidRPr="00395597">
              <w:rPr>
                <w:rFonts w:cs="Arial"/>
                <w:bCs/>
                <w:sz w:val="20"/>
              </w:rPr>
              <w:t>V. eDiscovery Program Review</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28-29</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solutions are currently being used for eDiscovery purposes?</w:t>
            </w:r>
          </w:p>
          <w:p w:rsidR="00395597" w:rsidRPr="0062556B" w:rsidRDefault="00395597" w:rsidP="005F1C0B">
            <w:pPr>
              <w:rPr>
                <w:rFonts w:cs="Arial"/>
                <w:sz w:val="20"/>
              </w:rPr>
            </w:pPr>
            <w:r w:rsidRPr="0062556B">
              <w:rPr>
                <w:rFonts w:cs="Arial"/>
                <w:sz w:val="20"/>
              </w:rPr>
              <w:t>Are you looking to keep existing solution or replace with another solution?</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A60</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AC6C23" w:rsidRDefault="00395597" w:rsidP="005F1C0B">
            <w:pPr>
              <w:rPr>
                <w:rFonts w:cs="Arial"/>
                <w:b/>
                <w:color w:val="FF0000"/>
                <w:sz w:val="20"/>
              </w:rPr>
            </w:pPr>
            <w:r>
              <w:rPr>
                <w:rFonts w:cs="Arial"/>
                <w:sz w:val="20"/>
              </w:rPr>
              <w:t xml:space="preserve">This information is confidential, and the Department will provide this detail to the selected vendor under a non-disclosure agreement. </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Q61</w:t>
            </w:r>
          </w:p>
        </w:tc>
        <w:tc>
          <w:tcPr>
            <w:tcW w:w="1710" w:type="dxa"/>
            <w:shd w:val="clear" w:color="auto" w:fill="C6D9F1" w:themeFill="text2" w:themeFillTint="33"/>
          </w:tcPr>
          <w:p w:rsidR="00395597" w:rsidRPr="00395597" w:rsidRDefault="00395597" w:rsidP="005F1C0B">
            <w:pPr>
              <w:rPr>
                <w:rFonts w:cs="Arial"/>
                <w:bCs/>
                <w:sz w:val="20"/>
              </w:rPr>
            </w:pPr>
            <w:r w:rsidRPr="00395597">
              <w:rPr>
                <w:rFonts w:cs="Arial"/>
                <w:bCs/>
                <w:sz w:val="20"/>
              </w:rPr>
              <w:t>D. Non-audit consulting, advisory and review services in FY21, FY22, FY23:</w:t>
            </w:r>
          </w:p>
          <w:p w:rsidR="00395597" w:rsidRPr="00395597" w:rsidRDefault="00395597" w:rsidP="005F1C0B">
            <w:pPr>
              <w:pStyle w:val="Default"/>
              <w:rPr>
                <w:b w:val="0"/>
                <w:sz w:val="20"/>
                <w:szCs w:val="20"/>
              </w:rPr>
            </w:pPr>
            <w:r w:rsidRPr="00395597">
              <w:rPr>
                <w:b w:val="0"/>
                <w:bCs/>
                <w:sz w:val="20"/>
                <w:szCs w:val="20"/>
              </w:rPr>
              <w:t xml:space="preserve">VI. Records Management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28-29</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solutions are currently being used for Records Management?</w:t>
            </w:r>
          </w:p>
          <w:p w:rsidR="00395597" w:rsidRPr="0062556B" w:rsidRDefault="00395597" w:rsidP="005F1C0B">
            <w:pPr>
              <w:rPr>
                <w:rFonts w:cs="Arial"/>
                <w:sz w:val="20"/>
              </w:rPr>
            </w:pPr>
            <w:r w:rsidRPr="0062556B">
              <w:rPr>
                <w:rFonts w:cs="Arial"/>
                <w:sz w:val="20"/>
              </w:rPr>
              <w:t>Are you looking to keep existing solutions or replace with new solutions?</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A61</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b/>
                <w:sz w:val="20"/>
              </w:rPr>
            </w:pPr>
          </w:p>
        </w:tc>
        <w:tc>
          <w:tcPr>
            <w:tcW w:w="6660" w:type="dxa"/>
          </w:tcPr>
          <w:p w:rsidR="00395597" w:rsidRPr="00BB3B28" w:rsidRDefault="00395597" w:rsidP="005F1C0B">
            <w:pPr>
              <w:rPr>
                <w:rFonts w:cs="Arial"/>
                <w:sz w:val="20"/>
              </w:rPr>
            </w:pPr>
            <w:r w:rsidRPr="00BB3B28">
              <w:rPr>
                <w:rFonts w:cs="Arial"/>
                <w:color w:val="000000" w:themeColor="text1"/>
                <w:sz w:val="20"/>
              </w:rPr>
              <w:t>The Department has invested in a knowledge base and follows state records management (Records Disposition Authorization/RDA) guidelines for records disposal.</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Q62</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C. Non-audit consulting, advisory and review services in FY20: </w:t>
            </w:r>
          </w:p>
          <w:p w:rsidR="00395597" w:rsidRPr="00395597" w:rsidRDefault="00395597" w:rsidP="005F1C0B">
            <w:pPr>
              <w:autoSpaceDE w:val="0"/>
              <w:autoSpaceDN w:val="0"/>
              <w:adjustRightInd w:val="0"/>
              <w:rPr>
                <w:rFonts w:cs="Arial"/>
                <w:sz w:val="20"/>
              </w:rPr>
            </w:pPr>
            <w:r w:rsidRPr="00395597">
              <w:rPr>
                <w:rFonts w:cs="Arial"/>
                <w:bCs/>
                <w:color w:val="000000"/>
                <w:sz w:val="20"/>
              </w:rPr>
              <w:lastRenderedPageBreak/>
              <w:t xml:space="preserve">I. Systems Development Lifecycle (SDLC)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lastRenderedPageBreak/>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SDLC methodology is currently being used?</w:t>
            </w:r>
          </w:p>
          <w:p w:rsidR="00395597" w:rsidRPr="0062556B" w:rsidRDefault="00395597" w:rsidP="005F1C0B">
            <w:pPr>
              <w:rPr>
                <w:rFonts w:cs="Arial"/>
                <w:sz w:val="20"/>
              </w:rPr>
            </w:pPr>
          </w:p>
          <w:p w:rsidR="00395597" w:rsidRPr="0062556B" w:rsidRDefault="00395597" w:rsidP="005F1C0B">
            <w:pPr>
              <w:rPr>
                <w:rFonts w:cs="Arial"/>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A62</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Q63</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C. Non-audit consulting, advisory and review services in FY20: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 Systems Development Lifecycle (SDLC)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technology stack is the company currently on?</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A63</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Q64</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C. Non-audit consulting, advisory and review services in FY20: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 Systems Development Lifecycle (SDLC)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are some of the current pain points of the process?</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A64</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Q65</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C. Non-audit consulting, advisory and review services in FY20: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 Systems Development Lifecycle (SDLC)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Is the their currently a role (or roles) in place to manage the SDLC?  Or is it process only?</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A65</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sz w:val="20"/>
              </w:rPr>
            </w:pPr>
          </w:p>
        </w:tc>
        <w:tc>
          <w:tcPr>
            <w:tcW w:w="6660" w:type="dxa"/>
          </w:tcPr>
          <w:p w:rsidR="00395597" w:rsidRPr="00BB3B28" w:rsidRDefault="00395597" w:rsidP="005F1C0B">
            <w:pPr>
              <w:rPr>
                <w:rFonts w:cs="Arial"/>
                <w:color w:val="FF0000"/>
                <w:sz w:val="20"/>
              </w:rPr>
            </w:pPr>
            <w:r w:rsidRPr="00BB3B28">
              <w:rPr>
                <w:rFonts w:cs="Arial"/>
                <w:sz w:val="20"/>
              </w:rPr>
              <w:t xml:space="preserve">The Department has a SDLC process in place, details are confidential, and </w:t>
            </w:r>
            <w:r>
              <w:rPr>
                <w:rFonts w:cs="Arial"/>
                <w:sz w:val="20"/>
              </w:rPr>
              <w:t>the Department</w:t>
            </w:r>
            <w:r w:rsidRPr="00BB3B28">
              <w:rPr>
                <w:rFonts w:cs="Arial"/>
                <w:sz w:val="20"/>
              </w:rPr>
              <w:t xml:space="preserve"> will provide this </w:t>
            </w:r>
            <w:r>
              <w:rPr>
                <w:rFonts w:cs="Arial"/>
                <w:sz w:val="20"/>
              </w:rPr>
              <w:t>information</w:t>
            </w:r>
            <w:r w:rsidRPr="00BB3B28">
              <w:rPr>
                <w:rFonts w:cs="Arial"/>
                <w:sz w:val="20"/>
              </w:rPr>
              <w:t xml:space="preserve"> to the selected vendor under </w:t>
            </w:r>
            <w:r>
              <w:rPr>
                <w:rFonts w:cs="Arial"/>
                <w:sz w:val="20"/>
              </w:rPr>
              <w:t>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Q66</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color w:val="000000"/>
                <w:sz w:val="20"/>
              </w:rPr>
              <w:t xml:space="preserve">C. Non-audit consulting, advisory and review services in FY20: </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 Systems Development Lifecycle (SDLC)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sz w:val="20"/>
              </w:rPr>
            </w:pPr>
            <w:r w:rsidRPr="0062556B">
              <w:rPr>
                <w:rFonts w:cs="Arial"/>
                <w:sz w:val="20"/>
              </w:rPr>
              <w:t>What measures are currently in place to enforce the processes and rules??</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A66</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Q67</w:t>
            </w:r>
          </w:p>
        </w:tc>
        <w:tc>
          <w:tcPr>
            <w:tcW w:w="1710" w:type="dxa"/>
            <w:shd w:val="clear" w:color="auto" w:fill="C6D9F1" w:themeFill="text2" w:themeFillTint="33"/>
          </w:tcPr>
          <w:p w:rsidR="00395597" w:rsidRPr="00395597" w:rsidRDefault="00395597" w:rsidP="005F1C0B">
            <w:pPr>
              <w:rPr>
                <w:rFonts w:cs="Arial"/>
                <w:bCs/>
                <w:sz w:val="20"/>
              </w:rPr>
            </w:pPr>
            <w:r w:rsidRPr="00395597">
              <w:rPr>
                <w:rFonts w:cs="Arial"/>
                <w:bCs/>
                <w:sz w:val="20"/>
              </w:rPr>
              <w:t>C. Non-audit consulting, advisory and review services in FY20:</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Management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E173C" w:rsidRDefault="00395597" w:rsidP="005F1C0B">
            <w:pPr>
              <w:pStyle w:val="Default"/>
              <w:adjustRightInd/>
              <w:rPr>
                <w:b w:val="0"/>
                <w:sz w:val="20"/>
                <w:szCs w:val="20"/>
              </w:rPr>
            </w:pPr>
            <w:r w:rsidRPr="006E173C">
              <w:rPr>
                <w:b w:val="0"/>
                <w:sz w:val="20"/>
                <w:szCs w:val="20"/>
              </w:rPr>
              <w:t xml:space="preserve">Where/how is the data stored? </w:t>
            </w:r>
          </w:p>
          <w:p w:rsidR="00395597" w:rsidRPr="0062556B" w:rsidRDefault="00395597" w:rsidP="005F1C0B">
            <w:pPr>
              <w:pStyle w:val="Default"/>
              <w:adjustRightInd/>
              <w:rPr>
                <w:color w:val="auto"/>
                <w:sz w:val="20"/>
                <w:szCs w:val="20"/>
              </w:rPr>
            </w:pPr>
          </w:p>
          <w:p w:rsidR="00395597" w:rsidRPr="0062556B" w:rsidRDefault="00395597" w:rsidP="005F1C0B">
            <w:pPr>
              <w:rPr>
                <w:rFonts w:cs="Arial"/>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lastRenderedPageBreak/>
              <w:t>A67</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sz w:val="20"/>
              </w:rPr>
            </w:pPr>
          </w:p>
        </w:tc>
        <w:tc>
          <w:tcPr>
            <w:tcW w:w="6660" w:type="dxa"/>
          </w:tcPr>
          <w:p w:rsidR="00395597" w:rsidRPr="0062556B" w:rsidRDefault="00395597" w:rsidP="005F1C0B">
            <w:pPr>
              <w:rPr>
                <w:rFonts w:cs="Arial"/>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Q68</w:t>
            </w:r>
          </w:p>
        </w:tc>
        <w:tc>
          <w:tcPr>
            <w:tcW w:w="1710" w:type="dxa"/>
            <w:shd w:val="clear" w:color="auto" w:fill="C6D9F1" w:themeFill="text2" w:themeFillTint="33"/>
          </w:tcPr>
          <w:p w:rsidR="00395597" w:rsidRPr="00395597" w:rsidRDefault="00395597" w:rsidP="005F1C0B">
            <w:pPr>
              <w:rPr>
                <w:rFonts w:cs="Arial"/>
                <w:bCs/>
                <w:sz w:val="20"/>
              </w:rPr>
            </w:pPr>
            <w:r w:rsidRPr="00395597">
              <w:rPr>
                <w:rFonts w:cs="Arial"/>
                <w:bCs/>
                <w:sz w:val="20"/>
              </w:rPr>
              <w:t>C. Non-audit consulting, advisory and review services in FY20:</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Management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E173C" w:rsidRDefault="00395597" w:rsidP="005F1C0B">
            <w:pPr>
              <w:pStyle w:val="Default"/>
              <w:adjustRightInd/>
              <w:rPr>
                <w:b w:val="0"/>
                <w:color w:val="auto"/>
                <w:sz w:val="20"/>
                <w:szCs w:val="20"/>
              </w:rPr>
            </w:pPr>
            <w:r w:rsidRPr="006E173C">
              <w:rPr>
                <w:b w:val="0"/>
                <w:color w:val="auto"/>
                <w:sz w:val="20"/>
                <w:szCs w:val="20"/>
              </w:rPr>
              <w:t xml:space="preserve">How large is the data set? </w:t>
            </w:r>
          </w:p>
          <w:p w:rsidR="00395597" w:rsidRPr="006E173C" w:rsidRDefault="00395597" w:rsidP="005F1C0B">
            <w:pPr>
              <w:rPr>
                <w:rFonts w:cs="Arial"/>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A68</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sz w:val="20"/>
              </w:rPr>
            </w:pPr>
          </w:p>
        </w:tc>
        <w:tc>
          <w:tcPr>
            <w:tcW w:w="6660" w:type="dxa"/>
          </w:tcPr>
          <w:p w:rsidR="00395597" w:rsidRPr="006E173C" w:rsidRDefault="00395597" w:rsidP="005F1C0B">
            <w:pPr>
              <w:rPr>
                <w:rFonts w:cs="Arial"/>
                <w:sz w:val="20"/>
              </w:rPr>
            </w:pPr>
            <w:r w:rsidRPr="006E173C">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Q69</w:t>
            </w:r>
          </w:p>
        </w:tc>
        <w:tc>
          <w:tcPr>
            <w:tcW w:w="1710" w:type="dxa"/>
            <w:shd w:val="clear" w:color="auto" w:fill="C6D9F1" w:themeFill="text2" w:themeFillTint="33"/>
          </w:tcPr>
          <w:p w:rsidR="00395597" w:rsidRPr="00395597" w:rsidRDefault="00395597" w:rsidP="005F1C0B">
            <w:pPr>
              <w:rPr>
                <w:rFonts w:cs="Arial"/>
                <w:bCs/>
                <w:sz w:val="20"/>
              </w:rPr>
            </w:pPr>
            <w:r w:rsidRPr="00395597">
              <w:rPr>
                <w:rFonts w:cs="Arial"/>
                <w:bCs/>
                <w:sz w:val="20"/>
              </w:rPr>
              <w:t>C. Non-audit consulting, advisory and review services in FY20:</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Management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E173C" w:rsidRDefault="00395597" w:rsidP="005F1C0B">
            <w:pPr>
              <w:pStyle w:val="Default"/>
              <w:adjustRightInd/>
              <w:rPr>
                <w:b w:val="0"/>
                <w:color w:val="auto"/>
                <w:sz w:val="20"/>
                <w:szCs w:val="20"/>
              </w:rPr>
            </w:pPr>
            <w:r w:rsidRPr="006E173C">
              <w:rPr>
                <w:b w:val="0"/>
                <w:color w:val="auto"/>
                <w:sz w:val="20"/>
                <w:szCs w:val="20"/>
              </w:rPr>
              <w:t>What is the backup/disaster recovery for the data storage?</w:t>
            </w:r>
          </w:p>
          <w:p w:rsidR="00395597" w:rsidRPr="006E173C" w:rsidRDefault="00395597" w:rsidP="005F1C0B">
            <w:pPr>
              <w:rPr>
                <w:rFonts w:cs="Arial"/>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A69</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Q70</w:t>
            </w:r>
          </w:p>
        </w:tc>
        <w:tc>
          <w:tcPr>
            <w:tcW w:w="1710" w:type="dxa"/>
            <w:shd w:val="clear" w:color="auto" w:fill="C6D9F1" w:themeFill="text2" w:themeFillTint="33"/>
          </w:tcPr>
          <w:p w:rsidR="00395597" w:rsidRPr="00395597" w:rsidRDefault="00395597" w:rsidP="005F1C0B">
            <w:pPr>
              <w:rPr>
                <w:rFonts w:cs="Arial"/>
                <w:bCs/>
                <w:sz w:val="20"/>
              </w:rPr>
            </w:pPr>
            <w:r w:rsidRPr="00395597">
              <w:rPr>
                <w:rFonts w:cs="Arial"/>
                <w:bCs/>
                <w:sz w:val="20"/>
              </w:rPr>
              <w:t>C. Non-audit consulting, advisory and review services in FY20:</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Management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E173C" w:rsidRDefault="00395597" w:rsidP="005F1C0B">
            <w:pPr>
              <w:pStyle w:val="Default"/>
              <w:adjustRightInd/>
              <w:rPr>
                <w:b w:val="0"/>
                <w:color w:val="auto"/>
                <w:sz w:val="20"/>
                <w:szCs w:val="20"/>
              </w:rPr>
            </w:pPr>
            <w:r w:rsidRPr="006E173C">
              <w:rPr>
                <w:b w:val="0"/>
                <w:color w:val="auto"/>
                <w:sz w:val="20"/>
                <w:szCs w:val="20"/>
              </w:rPr>
              <w:t>How is the data entered and accessed? Are there custom applications or interfaces?</w:t>
            </w:r>
          </w:p>
          <w:p w:rsidR="00395597" w:rsidRPr="0062556B" w:rsidRDefault="00395597" w:rsidP="005F1C0B">
            <w:pPr>
              <w:rPr>
                <w:rFonts w:cs="Arial"/>
                <w:b/>
                <w:sz w:val="20"/>
              </w:rPr>
            </w:pP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A70</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Q71</w:t>
            </w:r>
          </w:p>
        </w:tc>
        <w:tc>
          <w:tcPr>
            <w:tcW w:w="1710" w:type="dxa"/>
            <w:shd w:val="clear" w:color="auto" w:fill="C6D9F1" w:themeFill="text2" w:themeFillTint="33"/>
          </w:tcPr>
          <w:p w:rsidR="00395597" w:rsidRPr="00395597" w:rsidRDefault="00395597" w:rsidP="005F1C0B">
            <w:pPr>
              <w:rPr>
                <w:rFonts w:cs="Arial"/>
                <w:bCs/>
                <w:sz w:val="20"/>
              </w:rPr>
            </w:pPr>
            <w:r w:rsidRPr="00395597">
              <w:rPr>
                <w:rFonts w:cs="Arial"/>
                <w:bCs/>
                <w:sz w:val="20"/>
              </w:rPr>
              <w:t>C. Non-audit consulting, advisory and review services in FY20:</w:t>
            </w:r>
          </w:p>
          <w:p w:rsidR="00395597" w:rsidRPr="00395597" w:rsidRDefault="00395597" w:rsidP="005F1C0B">
            <w:pPr>
              <w:autoSpaceDE w:val="0"/>
              <w:autoSpaceDN w:val="0"/>
              <w:adjustRightInd w:val="0"/>
              <w:rPr>
                <w:rFonts w:cs="Arial"/>
                <w:sz w:val="20"/>
              </w:rPr>
            </w:pPr>
            <w:r w:rsidRPr="00395597">
              <w:rPr>
                <w:rFonts w:cs="Arial"/>
                <w:bCs/>
                <w:color w:val="000000"/>
                <w:sz w:val="20"/>
              </w:rPr>
              <w:t xml:space="preserve">III. Data Management Review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shd w:val="clear" w:color="auto" w:fill="C6D9F1" w:themeFill="text2" w:themeFillTint="33"/>
          </w:tcPr>
          <w:p w:rsidR="00395597" w:rsidRPr="0062556B" w:rsidRDefault="00395597" w:rsidP="005F1C0B">
            <w:pPr>
              <w:rPr>
                <w:rFonts w:cs="Arial"/>
                <w:b/>
                <w:sz w:val="20"/>
              </w:rPr>
            </w:pPr>
            <w:r w:rsidRPr="0062556B">
              <w:rPr>
                <w:rFonts w:cs="Arial"/>
                <w:sz w:val="20"/>
              </w:rPr>
              <w:t>What is the current process for requesting access to data?</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A71</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sz w:val="20"/>
              </w:rPr>
            </w:pPr>
          </w:p>
        </w:tc>
        <w:tc>
          <w:tcPr>
            <w:tcW w:w="6660" w:type="dxa"/>
          </w:tcPr>
          <w:p w:rsidR="00395597" w:rsidRPr="0062556B" w:rsidRDefault="00395597" w:rsidP="005F1C0B">
            <w:pPr>
              <w:rPr>
                <w:rFonts w:cs="Arial"/>
                <w:b/>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Q72</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sz w:val="20"/>
              </w:rPr>
            </w:pPr>
            <w:r w:rsidRPr="00395597">
              <w:rPr>
                <w:rFonts w:cs="Arial"/>
                <w:bCs/>
                <w:sz w:val="20"/>
              </w:rPr>
              <w:t>Appendix 3, Department Terms and Conditions, 6.1 SOC 1/Type 2 Report</w:t>
            </w:r>
            <w:r w:rsidRPr="00395597">
              <w:rPr>
                <w:rFonts w:cs="Arial"/>
                <w:color w:val="000000"/>
                <w:sz w:val="20"/>
              </w:rPr>
              <w:t xml:space="preserve"> </w:t>
            </w: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34-35</w:t>
            </w:r>
          </w:p>
        </w:tc>
        <w:tc>
          <w:tcPr>
            <w:tcW w:w="6660" w:type="dxa"/>
            <w:shd w:val="clear" w:color="auto" w:fill="C6D9F1" w:themeFill="text2" w:themeFillTint="33"/>
          </w:tcPr>
          <w:p w:rsidR="00395597" w:rsidRPr="006E173C" w:rsidRDefault="00395597" w:rsidP="005F1C0B">
            <w:pPr>
              <w:pStyle w:val="Default"/>
              <w:adjustRightInd/>
              <w:rPr>
                <w:b w:val="0"/>
                <w:color w:val="auto"/>
                <w:sz w:val="20"/>
                <w:szCs w:val="20"/>
              </w:rPr>
            </w:pPr>
            <w:r w:rsidRPr="006E173C">
              <w:rPr>
                <w:b w:val="0"/>
                <w:sz w:val="20"/>
                <w:szCs w:val="20"/>
              </w:rPr>
              <w:t>If our company is not SOC or SSAE certified, what type of reports can be provided in lieu of the SOC 1, SOC 2, and SSAE reports referenced in these sections?</w:t>
            </w:r>
          </w:p>
        </w:tc>
      </w:tr>
      <w:tr w:rsidR="00395597" w:rsidRPr="0062556B" w:rsidTr="00260E99">
        <w:tc>
          <w:tcPr>
            <w:tcW w:w="720" w:type="dxa"/>
          </w:tcPr>
          <w:p w:rsidR="00395597" w:rsidRPr="00734A1D" w:rsidRDefault="00395597" w:rsidP="005F1C0B">
            <w:pPr>
              <w:rPr>
                <w:rFonts w:cs="Arial"/>
                <w:b/>
                <w:sz w:val="20"/>
              </w:rPr>
            </w:pPr>
            <w:r w:rsidRPr="00734A1D">
              <w:rPr>
                <w:rFonts w:cs="Arial"/>
                <w:b/>
                <w:sz w:val="20"/>
              </w:rPr>
              <w:t>A72</w:t>
            </w:r>
          </w:p>
        </w:tc>
        <w:tc>
          <w:tcPr>
            <w:tcW w:w="1710" w:type="dxa"/>
          </w:tcPr>
          <w:p w:rsidR="00395597" w:rsidRPr="00395597" w:rsidRDefault="00395597" w:rsidP="005F1C0B">
            <w:pPr>
              <w:rPr>
                <w:rFonts w:cs="Arial"/>
                <w:sz w:val="20"/>
              </w:rPr>
            </w:pPr>
          </w:p>
        </w:tc>
        <w:tc>
          <w:tcPr>
            <w:tcW w:w="900" w:type="dxa"/>
          </w:tcPr>
          <w:p w:rsidR="00395597" w:rsidRPr="0062556B" w:rsidRDefault="00395597" w:rsidP="005F1C0B">
            <w:pPr>
              <w:rPr>
                <w:rFonts w:cs="Arial"/>
                <w:sz w:val="20"/>
              </w:rPr>
            </w:pPr>
          </w:p>
        </w:tc>
        <w:tc>
          <w:tcPr>
            <w:tcW w:w="6660" w:type="dxa"/>
          </w:tcPr>
          <w:p w:rsidR="00395597" w:rsidRPr="00CD26F0" w:rsidRDefault="00395597" w:rsidP="005F1C0B">
            <w:pPr>
              <w:rPr>
                <w:rFonts w:cs="Arial"/>
                <w:sz w:val="20"/>
              </w:rPr>
            </w:pPr>
            <w:r>
              <w:rPr>
                <w:rFonts w:cs="Arial"/>
                <w:sz w:val="20"/>
              </w:rPr>
              <w:t>In absence of SOC or SSAE, provide your Information Security Plan, Business Continuity/Disaster Recovery Plan, etc. to help the Department assess</w:t>
            </w:r>
            <w:r w:rsidR="006E173C">
              <w:rPr>
                <w:rFonts w:cs="Arial"/>
                <w:sz w:val="20"/>
              </w:rPr>
              <w:t xml:space="preserve">. If these document are confidential, include them on Form </w:t>
            </w:r>
            <w:r w:rsidR="00AB1D92">
              <w:rPr>
                <w:rFonts w:cs="Arial"/>
                <w:sz w:val="20"/>
              </w:rPr>
              <w:t xml:space="preserve">G – </w:t>
            </w:r>
            <w:r w:rsidR="00AB1D92">
              <w:rPr>
                <w:rFonts w:cs="Arial"/>
              </w:rPr>
              <w:t>Designation of Confidential and Proprietary Information</w:t>
            </w:r>
            <w:r>
              <w:rPr>
                <w:rFonts w:cs="Arial"/>
                <w:sz w:val="20"/>
              </w:rPr>
              <w:t xml:space="preserve"> </w:t>
            </w:r>
          </w:p>
        </w:tc>
      </w:tr>
      <w:tr w:rsidR="00395597" w:rsidRPr="0062556B" w:rsidTr="00260E99">
        <w:tc>
          <w:tcPr>
            <w:tcW w:w="720" w:type="dxa"/>
            <w:shd w:val="clear" w:color="auto" w:fill="C6D9F1" w:themeFill="text2" w:themeFillTint="33"/>
          </w:tcPr>
          <w:p w:rsidR="00395597" w:rsidRPr="00734A1D" w:rsidRDefault="00395597" w:rsidP="005F1C0B">
            <w:pPr>
              <w:rPr>
                <w:rFonts w:cs="Arial"/>
                <w:b/>
                <w:sz w:val="20"/>
              </w:rPr>
            </w:pPr>
            <w:r w:rsidRPr="00734A1D">
              <w:rPr>
                <w:rFonts w:cs="Arial"/>
                <w:b/>
                <w:sz w:val="20"/>
              </w:rPr>
              <w:t>Q73</w:t>
            </w:r>
          </w:p>
        </w:tc>
        <w:tc>
          <w:tcPr>
            <w:tcW w:w="1710" w:type="dxa"/>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sz w:val="20"/>
              </w:rPr>
              <w:t xml:space="preserve">Appendix 3, Department Terms and Conditions, </w:t>
            </w:r>
            <w:r w:rsidRPr="00395597">
              <w:rPr>
                <w:rFonts w:cs="Arial"/>
                <w:bCs/>
                <w:color w:val="000000"/>
                <w:sz w:val="20"/>
              </w:rPr>
              <w:t>12.0 LIQUIDATED DAMAGES:</w:t>
            </w:r>
          </w:p>
          <w:p w:rsidR="00395597" w:rsidRPr="00395597" w:rsidRDefault="00395597" w:rsidP="005F1C0B">
            <w:pPr>
              <w:autoSpaceDE w:val="0"/>
              <w:autoSpaceDN w:val="0"/>
              <w:adjustRightInd w:val="0"/>
              <w:rPr>
                <w:rFonts w:cs="Arial"/>
                <w:sz w:val="20"/>
              </w:rPr>
            </w:pPr>
          </w:p>
        </w:tc>
        <w:tc>
          <w:tcPr>
            <w:tcW w:w="900" w:type="dxa"/>
            <w:shd w:val="clear" w:color="auto" w:fill="C6D9F1" w:themeFill="text2" w:themeFillTint="33"/>
          </w:tcPr>
          <w:p w:rsidR="00395597" w:rsidRPr="0062556B" w:rsidRDefault="00395597" w:rsidP="005F1C0B">
            <w:pPr>
              <w:rPr>
                <w:rFonts w:cs="Arial"/>
                <w:sz w:val="20"/>
              </w:rPr>
            </w:pPr>
            <w:r w:rsidRPr="0062556B">
              <w:rPr>
                <w:rFonts w:cs="Arial"/>
                <w:sz w:val="20"/>
              </w:rPr>
              <w:t>36</w:t>
            </w:r>
          </w:p>
        </w:tc>
        <w:tc>
          <w:tcPr>
            <w:tcW w:w="6660" w:type="dxa"/>
            <w:shd w:val="clear" w:color="auto" w:fill="C6D9F1" w:themeFill="text2" w:themeFillTint="33"/>
          </w:tcPr>
          <w:p w:rsidR="00395597" w:rsidRPr="00AB1D92" w:rsidRDefault="00395597" w:rsidP="005F1C0B">
            <w:pPr>
              <w:pStyle w:val="Default"/>
              <w:adjustRightInd/>
              <w:rPr>
                <w:b w:val="0"/>
                <w:color w:val="auto"/>
                <w:sz w:val="20"/>
                <w:szCs w:val="20"/>
              </w:rPr>
            </w:pPr>
            <w:r w:rsidRPr="00AB1D92">
              <w:rPr>
                <w:b w:val="0"/>
                <w:sz w:val="20"/>
                <w:szCs w:val="20"/>
              </w:rPr>
              <w:t>Per company policy, we do not accept any contract that includes “liquidated damages,” but will rather provide a “performance bond” for up to 100% of the value of the engagement, at client expense.  Is this acceptable?</w:t>
            </w:r>
          </w:p>
        </w:tc>
      </w:tr>
      <w:tr w:rsidR="00395597" w:rsidRPr="0062556B" w:rsidTr="00260E99">
        <w:tc>
          <w:tcPr>
            <w:tcW w:w="720" w:type="dxa"/>
            <w:tcBorders>
              <w:bottom w:val="single" w:sz="4" w:space="0" w:color="auto"/>
            </w:tcBorders>
          </w:tcPr>
          <w:p w:rsidR="00395597" w:rsidRPr="00734A1D" w:rsidRDefault="00395597" w:rsidP="005F1C0B">
            <w:pPr>
              <w:rPr>
                <w:rFonts w:cs="Arial"/>
                <w:b/>
                <w:sz w:val="20"/>
              </w:rPr>
            </w:pPr>
            <w:r w:rsidRPr="00734A1D">
              <w:rPr>
                <w:rFonts w:cs="Arial"/>
                <w:b/>
                <w:sz w:val="20"/>
              </w:rPr>
              <w:lastRenderedPageBreak/>
              <w:t>A73</w:t>
            </w:r>
          </w:p>
        </w:tc>
        <w:tc>
          <w:tcPr>
            <w:tcW w:w="1710" w:type="dxa"/>
            <w:tcBorders>
              <w:bottom w:val="single" w:sz="4" w:space="0" w:color="auto"/>
            </w:tcBorders>
          </w:tcPr>
          <w:p w:rsidR="00395597" w:rsidRPr="00395597" w:rsidRDefault="00395597" w:rsidP="005F1C0B">
            <w:pPr>
              <w:rPr>
                <w:rFonts w:cs="Arial"/>
                <w:sz w:val="20"/>
              </w:rPr>
            </w:pPr>
          </w:p>
        </w:tc>
        <w:tc>
          <w:tcPr>
            <w:tcW w:w="900" w:type="dxa"/>
            <w:tcBorders>
              <w:bottom w:val="single" w:sz="4" w:space="0" w:color="auto"/>
            </w:tcBorders>
          </w:tcPr>
          <w:p w:rsidR="00395597" w:rsidRPr="0062556B" w:rsidRDefault="00395597" w:rsidP="005F1C0B">
            <w:pPr>
              <w:rPr>
                <w:rFonts w:cs="Arial"/>
                <w:sz w:val="20"/>
              </w:rPr>
            </w:pPr>
          </w:p>
        </w:tc>
        <w:tc>
          <w:tcPr>
            <w:tcW w:w="6660" w:type="dxa"/>
            <w:tcBorders>
              <w:bottom w:val="single" w:sz="4" w:space="0" w:color="auto"/>
            </w:tcBorders>
          </w:tcPr>
          <w:p w:rsidR="00395597" w:rsidRPr="0062556B" w:rsidRDefault="00395597" w:rsidP="005F1C0B">
            <w:pPr>
              <w:rPr>
                <w:rFonts w:cs="Arial"/>
                <w:sz w:val="20"/>
              </w:rPr>
            </w:pPr>
            <w:r w:rsidRPr="00D879FB">
              <w:rPr>
                <w:rFonts w:cs="Arial"/>
                <w:sz w:val="20"/>
              </w:rPr>
              <w:t xml:space="preserve">The Department will not accept assumptions, exceptions, or changes to the items listed in </w:t>
            </w:r>
            <w:r w:rsidRPr="00D879FB">
              <w:rPr>
                <w:rFonts w:cs="Arial"/>
                <w:b/>
                <w:i/>
                <w:sz w:val="20"/>
              </w:rPr>
              <w:t>RFP Table 4. No Assumptions or Exception</w:t>
            </w:r>
            <w:r>
              <w:rPr>
                <w:rFonts w:cs="Arial"/>
                <w:b/>
                <w:i/>
                <w:sz w:val="20"/>
              </w:rPr>
              <w:t>s</w:t>
            </w:r>
            <w:r w:rsidRPr="00D879FB">
              <w:rPr>
                <w:rFonts w:cs="Arial"/>
                <w:b/>
                <w:i/>
                <w:sz w:val="20"/>
              </w:rPr>
              <w:t xml:space="preserve"> Allowed.</w:t>
            </w:r>
            <w:r w:rsidRPr="00D879FB">
              <w:rPr>
                <w:rFonts w:cs="Arial"/>
                <w:sz w:val="20"/>
              </w:rPr>
              <w:t xml:space="preserve"> Per </w:t>
            </w:r>
            <w:r>
              <w:rPr>
                <w:rFonts w:cs="Arial"/>
                <w:sz w:val="20"/>
              </w:rPr>
              <w:t>Section 2.4.2 Supplemental Information – IMPORTANT,</w:t>
            </w:r>
            <w:r w:rsidRPr="00D879FB">
              <w:rPr>
                <w:rFonts w:cs="Arial"/>
                <w:sz w:val="20"/>
              </w:rPr>
              <w:t xml:space="preserve"> no assumptions or exceptions to </w:t>
            </w:r>
            <w:r>
              <w:rPr>
                <w:rFonts w:cs="Arial"/>
                <w:sz w:val="20"/>
              </w:rPr>
              <w:t xml:space="preserve">the </w:t>
            </w:r>
            <w:r w:rsidRPr="00D879FB">
              <w:rPr>
                <w:rFonts w:cs="Arial"/>
                <w:sz w:val="20"/>
              </w:rPr>
              <w:t xml:space="preserve">Appendix 3 </w:t>
            </w:r>
            <w:r>
              <w:rPr>
                <w:rFonts w:cs="Arial"/>
                <w:sz w:val="20"/>
              </w:rPr>
              <w:t>Sections listed</w:t>
            </w:r>
            <w:r w:rsidRPr="00D879FB">
              <w:rPr>
                <w:rFonts w:cs="Arial"/>
                <w:sz w:val="20"/>
              </w:rPr>
              <w:t xml:space="preserve"> in Table </w:t>
            </w:r>
            <w:r>
              <w:rPr>
                <w:rFonts w:cs="Arial"/>
                <w:sz w:val="20"/>
              </w:rPr>
              <w:t>4 are</w:t>
            </w:r>
            <w:r w:rsidRPr="00D879FB">
              <w:rPr>
                <w:rFonts w:cs="Arial"/>
                <w:sz w:val="20"/>
              </w:rPr>
              <w:t xml:space="preserve"> allowed.</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Q74</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autoSpaceDE w:val="0"/>
              <w:autoSpaceDN w:val="0"/>
              <w:adjustRightInd w:val="0"/>
              <w:rPr>
                <w:rFonts w:cs="Arial"/>
                <w:color w:val="000000"/>
                <w:sz w:val="20"/>
              </w:rPr>
            </w:pPr>
            <w:r w:rsidRPr="00395597">
              <w:rPr>
                <w:rFonts w:cs="Arial"/>
                <w:bCs/>
                <w:sz w:val="20"/>
              </w:rPr>
              <w:t xml:space="preserve">Appendix 3, Department Terms and Conditions, </w:t>
            </w:r>
            <w:r w:rsidRPr="00395597">
              <w:rPr>
                <w:rFonts w:cs="Arial"/>
                <w:bCs/>
                <w:color w:val="000000"/>
                <w:sz w:val="20"/>
              </w:rPr>
              <w:t>18.0 REMEDIES OF THE DEPARTMENT</w:t>
            </w:r>
            <w:r w:rsidRPr="00395597">
              <w:rPr>
                <w:rFonts w:cs="Arial"/>
                <w:color w:val="000000"/>
                <w:sz w:val="20"/>
              </w:rPr>
              <w:t xml:space="preserve"> </w:t>
            </w:r>
          </w:p>
          <w:p w:rsidR="00395597" w:rsidRPr="00395597" w:rsidRDefault="00395597" w:rsidP="005F1C0B">
            <w:pPr>
              <w:autoSpaceDE w:val="0"/>
              <w:autoSpaceDN w:val="0"/>
              <w:adjustRightInd w:val="0"/>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38</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AB1D92" w:rsidRDefault="00395597" w:rsidP="005F1C0B">
            <w:pPr>
              <w:pStyle w:val="Default"/>
              <w:adjustRightInd/>
              <w:rPr>
                <w:b w:val="0"/>
                <w:color w:val="auto"/>
                <w:sz w:val="20"/>
                <w:szCs w:val="20"/>
              </w:rPr>
            </w:pPr>
            <w:r w:rsidRPr="00AB1D92">
              <w:rPr>
                <w:b w:val="0"/>
                <w:sz w:val="20"/>
                <w:szCs w:val="20"/>
              </w:rPr>
              <w:t>Per company policy, we will not accept liability for any costs incurred by a client working with “other sources.”  Thus, the last sentence in that section would need to be deleted. Is this acceptable?</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A74</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sidRPr="00F47E52">
              <w:rPr>
                <w:rFonts w:cs="Arial"/>
                <w:color w:val="000000"/>
                <w:sz w:val="20"/>
              </w:rPr>
              <w:t xml:space="preserve">The term “other sources” in that section refers to Contractor’s work with other sources to complete the services, not the Department using other sources. Contractor will be responsible for completing all services even if Contractor used other sources to complete the work.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Q75</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bCs/>
                <w:sz w:val="20"/>
              </w:rPr>
            </w:pPr>
            <w:r w:rsidRPr="0062556B">
              <w:rPr>
                <w:rFonts w:cs="Arial"/>
                <w:sz w:val="20"/>
              </w:rPr>
              <w:t xml:space="preserve">Must the bidding company fulfill products and services in their entirety to be considered in the award? </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A75</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The Department</w:t>
            </w:r>
            <w:r w:rsidRPr="00033145">
              <w:rPr>
                <w:rFonts w:cs="Arial"/>
                <w:sz w:val="20"/>
              </w:rPr>
              <w:t xml:space="preserve"> is seeking a single firm to execute the entire body of work outlined in the RFP.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Q76</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Will the NASPO or MHEC contracts be utilized for procurement?</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A76</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 xml:space="preserve">No.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Q77</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Will ETF be open to financing options provided by the bidding vendor?</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A77</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 xml:space="preserve">No.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Q78</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Will the selected vendor be allowed to provide other implementation services?</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A78</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 xml:space="preserve">The services are described in the RFP. No other services will be contracted.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Q79</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1.0 Services and Deliverables Required</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27</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 xml:space="preserve">Does the selected vendor need to provide assurance for the audit services?  </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A79</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 xml:space="preserve">Yes, if an engagement is identified as an audit service, performance of the engagement is required to meet relevant auditing standards to provide assurance.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Q80</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1.0 Services and Deliverables Required</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27</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What is the sample size of application for “IT Controls” assessment?</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A80</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sidRPr="002F0E50">
              <w:rPr>
                <w:rFonts w:cs="Arial"/>
                <w:sz w:val="20"/>
              </w:rPr>
              <w:t>For IT General Controls: a sampling of 3-6 applications will be in scope</w:t>
            </w:r>
            <w:r>
              <w:rPr>
                <w:rFonts w:cs="Arial"/>
                <w:sz w:val="20"/>
              </w:rPr>
              <w:t>.</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bookmarkStart w:id="4" w:name="_Hlk14337161"/>
            <w:r w:rsidRPr="00734A1D">
              <w:rPr>
                <w:rFonts w:cs="Arial"/>
                <w:b/>
                <w:sz w:val="20"/>
              </w:rPr>
              <w:t>Q81</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1.0 Services and Deliverables Required</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What is an estimated number of interfaces to be included in the assessment? Is data sharing agreement review part of documentation that needs to be reviewed?</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A81</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sidRPr="00717F65">
              <w:rPr>
                <w:rFonts w:cs="Arial"/>
                <w:sz w:val="20"/>
              </w:rPr>
              <w:t xml:space="preserve">For Appendix 2 – 1.0.B.VII: A sampling of 4 “interfaces” (data exchanges between systems) will be </w:t>
            </w:r>
            <w:r w:rsidRPr="00EE692A">
              <w:rPr>
                <w:rFonts w:cs="Arial"/>
                <w:sz w:val="20"/>
              </w:rPr>
              <w:t>evaluated. The Department may request the Contractor to review one or two of the Department’s data sharing agreements.</w:t>
            </w:r>
          </w:p>
        </w:tc>
      </w:tr>
      <w:bookmarkEnd w:id="4"/>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Q82</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1.0 Services and Deliverables Required</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29-30</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Are they any regulatory requirement that ETF needs to comply with for data management and data privacy perspective?</w:t>
            </w:r>
          </w:p>
        </w:tc>
      </w:tr>
      <w:tr w:rsidR="00395597" w:rsidRPr="004B2AB0" w:rsidTr="00260E99">
        <w:tc>
          <w:tcPr>
            <w:tcW w:w="720" w:type="dxa"/>
            <w:tcBorders>
              <w:top w:val="single" w:sz="4" w:space="0" w:color="auto"/>
              <w:left w:val="single" w:sz="4" w:space="0" w:color="auto"/>
              <w:bottom w:val="nil"/>
              <w:right w:val="single" w:sz="4" w:space="0" w:color="auto"/>
            </w:tcBorders>
          </w:tcPr>
          <w:p w:rsidR="00395597" w:rsidRPr="004B2AB0" w:rsidRDefault="00395597" w:rsidP="005F1C0B">
            <w:pPr>
              <w:rPr>
                <w:rFonts w:cs="Arial"/>
                <w:b/>
                <w:sz w:val="20"/>
              </w:rPr>
            </w:pPr>
            <w:r w:rsidRPr="004B2AB0">
              <w:rPr>
                <w:rFonts w:cs="Arial"/>
                <w:b/>
                <w:sz w:val="20"/>
              </w:rPr>
              <w:t>A82</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4B2AB0"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260E99" w:rsidRDefault="00395597" w:rsidP="005F1C0B">
            <w:pPr>
              <w:pStyle w:val="Default"/>
              <w:spacing w:after="80"/>
              <w:rPr>
                <w:b w:val="0"/>
                <w:color w:val="auto"/>
                <w:sz w:val="20"/>
                <w:szCs w:val="20"/>
              </w:rPr>
            </w:pPr>
            <w:r w:rsidRPr="00260E99">
              <w:rPr>
                <w:b w:val="0"/>
                <w:color w:val="auto"/>
                <w:sz w:val="20"/>
                <w:szCs w:val="20"/>
              </w:rPr>
              <w:t>The Department is subject to the Privacy and Security Rules of the federal Health Insurance Portability and Accountability Act (HIPAA), as amended by the HITECH Act, due to the self-funded components of the State Group Health Insurance Plan that are administered by the Department. See 45 CFR Parts 160, 162 &amp; 164.</w:t>
            </w:r>
          </w:p>
          <w:p w:rsidR="00395597" w:rsidRPr="00260E99" w:rsidRDefault="00395597" w:rsidP="005F1C0B">
            <w:pPr>
              <w:pStyle w:val="Default"/>
              <w:spacing w:after="80"/>
              <w:rPr>
                <w:b w:val="0"/>
                <w:color w:val="auto"/>
                <w:sz w:val="20"/>
                <w:szCs w:val="20"/>
              </w:rPr>
            </w:pPr>
            <w:r w:rsidRPr="00260E99">
              <w:rPr>
                <w:b w:val="0"/>
                <w:color w:val="auto"/>
                <w:sz w:val="20"/>
                <w:szCs w:val="20"/>
              </w:rPr>
              <w:t xml:space="preserve">At the State level, the Department is governed by the Department records confidentiality provisions in Chapter 40, Wisconsin Statutes. Chapter 40 specifically pertains to the Department. Section 40.07 states that Individual Personal Information in the records of the department is not a public record and shall not be disclosed except as provided in the </w:t>
            </w:r>
            <w:r w:rsidRPr="00260E99">
              <w:rPr>
                <w:b w:val="0"/>
                <w:color w:val="auto"/>
                <w:sz w:val="20"/>
                <w:szCs w:val="20"/>
              </w:rPr>
              <w:lastRenderedPageBreak/>
              <w:t>section. In addition, the Department is subject to Wisconsin statute section 134.98, which requires certain notices for unauthorized acquisition of personal information.</w:t>
            </w:r>
          </w:p>
          <w:p w:rsidR="00395597" w:rsidRPr="004B2AB0" w:rsidRDefault="00395597" w:rsidP="005F1C0B">
            <w:pPr>
              <w:rPr>
                <w:rFonts w:cs="Arial"/>
                <w:sz w:val="20"/>
              </w:rPr>
            </w:pPr>
            <w:r w:rsidRPr="004B2AB0">
              <w:rPr>
                <w:rFonts w:cs="Arial"/>
                <w:sz w:val="20"/>
              </w:rPr>
              <w:t xml:space="preserve">As a public agency, </w:t>
            </w:r>
            <w:r>
              <w:rPr>
                <w:rFonts w:cs="Arial"/>
                <w:sz w:val="20"/>
              </w:rPr>
              <w:t>the Department</w:t>
            </w:r>
            <w:r w:rsidRPr="004B2AB0">
              <w:rPr>
                <w:rFonts w:cs="Arial"/>
                <w:sz w:val="20"/>
              </w:rPr>
              <w:t xml:space="preserve"> must comply with public records laws in Chapter 19, Wisconsin Statutes, which contain privacy provisions.</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lastRenderedPageBreak/>
              <w:t>Q83</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1.0 Services and Deliverables Required</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28</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Are there multiple legacy application replacement activities? Is the scope of the review limited to project management or any technical review is required?</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A83</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sidRPr="00414EF0">
              <w:rPr>
                <w:rFonts w:cs="Arial"/>
                <w:color w:val="000000"/>
                <w:sz w:val="20"/>
              </w:rPr>
              <w:t>The focus of this consultation is on the general project management principles and processes being used to carry forward our legacy application replacement activity. A technology review is not in scope.</w:t>
            </w:r>
            <w:r>
              <w:rPr>
                <w:rFonts w:cs="Arial"/>
                <w:color w:val="FF0000"/>
                <w:sz w:val="20"/>
              </w:rPr>
              <w:t xml:space="preserve">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Q84</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 xml:space="preserve">8.0 Cost Proposal </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20</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Does the cost proposal only cover for FY20 work?</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A84</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Yes.</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Q85</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2.4.1</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12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Are actual index tabs required to be placed in hard copies (both original and those marked as copy) of our proposal?</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A85</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 xml:space="preserve">Yes, however, they don’t need to be labeled.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Q86</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9.2, 1</w:t>
            </w:r>
            <w:r w:rsidRPr="00395597">
              <w:rPr>
                <w:rFonts w:cs="Arial"/>
                <w:sz w:val="20"/>
                <w:vertAlign w:val="superscript"/>
              </w:rPr>
              <w:t>st</w:t>
            </w:r>
            <w:r w:rsidRPr="00395597">
              <w:rPr>
                <w:rFonts w:cs="Arial"/>
                <w:sz w:val="20"/>
              </w:rPr>
              <w:t xml:space="preserve"> Bullet</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21</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May we request progress payments?</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A86</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A payment schedule will be developed during negotiations between the Department and the selected vendor and included in the executed Contract.</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Q87</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Appendix 1, Item 1.3</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We are a privately held corporation and do not release detailed financial statements. In lieu of financial statements will you accept a Supplier Qualifier Report from Dun and Bradstreet?</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A87</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324D11" w:rsidRDefault="00395597" w:rsidP="005F1C0B">
            <w:pPr>
              <w:rPr>
                <w:rFonts w:cs="Arial"/>
                <w:sz w:val="20"/>
              </w:rPr>
            </w:pPr>
            <w:r w:rsidRPr="00324D11">
              <w:rPr>
                <w:rFonts w:cs="Arial"/>
                <w:sz w:val="20"/>
              </w:rPr>
              <w:t xml:space="preserve">Proposer’s current audited financial statements are preferred. If </w:t>
            </w:r>
            <w:r>
              <w:rPr>
                <w:rFonts w:cs="Arial"/>
                <w:sz w:val="20"/>
              </w:rPr>
              <w:t xml:space="preserve">the </w:t>
            </w:r>
            <w:r w:rsidRPr="00324D11">
              <w:rPr>
                <w:rFonts w:cs="Arial"/>
                <w:sz w:val="20"/>
              </w:rPr>
              <w:t xml:space="preserve">Proposer does not have audited financial statements, </w:t>
            </w:r>
            <w:r>
              <w:rPr>
                <w:rFonts w:cs="Arial"/>
                <w:sz w:val="20"/>
              </w:rPr>
              <w:t xml:space="preserve">or absolutely cannot provide them, the Proposer should </w:t>
            </w:r>
            <w:r w:rsidRPr="00324D11">
              <w:rPr>
                <w:rFonts w:cs="Arial"/>
                <w:sz w:val="20"/>
              </w:rPr>
              <w:t xml:space="preserve">provide current financial information </w:t>
            </w:r>
            <w:r>
              <w:rPr>
                <w:rFonts w:cs="Arial"/>
                <w:sz w:val="20"/>
              </w:rPr>
              <w:t>it provides</w:t>
            </w:r>
            <w:r w:rsidRPr="00324D11">
              <w:rPr>
                <w:rFonts w:cs="Arial"/>
                <w:sz w:val="20"/>
              </w:rPr>
              <w:t xml:space="preserve"> to other entities that will enable the Department to assess </w:t>
            </w:r>
            <w:r>
              <w:rPr>
                <w:rFonts w:cs="Arial"/>
                <w:sz w:val="20"/>
              </w:rPr>
              <w:t>the Proposer’s</w:t>
            </w:r>
            <w:r w:rsidRPr="00324D11">
              <w:rPr>
                <w:rFonts w:cs="Arial"/>
                <w:sz w:val="20"/>
              </w:rPr>
              <w:t xml:space="preserve"> financial soundness, such as what is provided to creditors/investors when raising funds. A </w:t>
            </w:r>
            <w:r>
              <w:rPr>
                <w:rFonts w:cs="Arial"/>
                <w:sz w:val="20"/>
              </w:rPr>
              <w:t xml:space="preserve">D&amp;B </w:t>
            </w:r>
            <w:r w:rsidRPr="00324D11">
              <w:rPr>
                <w:rFonts w:cs="Arial"/>
                <w:sz w:val="20"/>
              </w:rPr>
              <w:t>Supplier Qualifier Report</w:t>
            </w:r>
            <w:r>
              <w:rPr>
                <w:rFonts w:cs="Arial"/>
                <w:sz w:val="20"/>
              </w:rPr>
              <w:t xml:space="preserve"> is acceptable.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Q88</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autoSpaceDE w:val="0"/>
              <w:autoSpaceDN w:val="0"/>
              <w:adjustRightInd w:val="0"/>
              <w:rPr>
                <w:rFonts w:cs="Arial"/>
                <w:spacing w:val="1"/>
                <w:sz w:val="20"/>
              </w:rPr>
            </w:pPr>
            <w:r w:rsidRPr="00395597">
              <w:rPr>
                <w:rFonts w:cs="Arial"/>
                <w:spacing w:val="1"/>
                <w:sz w:val="20"/>
              </w:rPr>
              <w:t>1.1 Introduction</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autoSpaceDE w:val="0"/>
              <w:autoSpaceDN w:val="0"/>
              <w:adjustRightInd w:val="0"/>
              <w:rPr>
                <w:rFonts w:cs="Arial"/>
                <w:spacing w:val="1"/>
                <w:sz w:val="20"/>
              </w:rPr>
            </w:pPr>
            <w:r w:rsidRPr="0062556B">
              <w:rPr>
                <w:rFonts w:cs="Arial"/>
                <w:spacing w:val="1"/>
                <w:sz w:val="20"/>
              </w:rPr>
              <w:t>3</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autoSpaceDE w:val="0"/>
              <w:autoSpaceDN w:val="0"/>
              <w:adjustRightInd w:val="0"/>
              <w:ind w:left="-14"/>
              <w:rPr>
                <w:rFonts w:cs="Arial"/>
                <w:spacing w:val="1"/>
                <w:sz w:val="20"/>
              </w:rPr>
            </w:pPr>
            <w:r w:rsidRPr="0062556B">
              <w:rPr>
                <w:rFonts w:cs="Arial"/>
                <w:spacing w:val="1"/>
                <w:sz w:val="20"/>
              </w:rPr>
              <w:t xml:space="preserve">The RFP includes distinct workstreams. Can Cost Proposals vary based on services listed within the RFP’s Introduction bullet points, or would alternative price points result in disqualification?  </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A88</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autoSpaceDE w:val="0"/>
              <w:autoSpaceDN w:val="0"/>
              <w:adjustRightInd w:val="0"/>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autoSpaceDE w:val="0"/>
              <w:autoSpaceDN w:val="0"/>
              <w:adjustRightInd w:val="0"/>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autoSpaceDE w:val="0"/>
              <w:autoSpaceDN w:val="0"/>
              <w:adjustRightInd w:val="0"/>
              <w:ind w:left="-14"/>
              <w:rPr>
                <w:rFonts w:cs="Arial"/>
                <w:sz w:val="20"/>
              </w:rPr>
            </w:pPr>
            <w:r>
              <w:rPr>
                <w:rFonts w:cs="Arial"/>
                <w:sz w:val="20"/>
              </w:rPr>
              <w:t xml:space="preserve">The Department understands Proposals may vary based on services requested and anticipates a range of price points within each Proposal based on the skillset(s) needed to complete the work. </w:t>
            </w:r>
            <w:r w:rsidRPr="00FB642F">
              <w:rPr>
                <w:rFonts w:cs="Arial"/>
                <w:sz w:val="20"/>
              </w:rPr>
              <w:t>In addition to the information</w:t>
            </w:r>
            <w:r>
              <w:rPr>
                <w:rFonts w:cs="Arial"/>
                <w:sz w:val="20"/>
              </w:rPr>
              <w:t xml:space="preserve"> and rates</w:t>
            </w:r>
            <w:r w:rsidRPr="00FB642F">
              <w:rPr>
                <w:rFonts w:cs="Arial"/>
                <w:sz w:val="20"/>
              </w:rPr>
              <w:t xml:space="preserve"> required to be entered in Tab 1 of the Cost Proposal Workbook, you may provide other information in Tab 2 of the Cost Proposal. </w:t>
            </w:r>
            <w:r>
              <w:rPr>
                <w:rFonts w:cs="Arial"/>
                <w:sz w:val="20"/>
              </w:rPr>
              <w:t>All cost information must be included only in the Cost Proposal.</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Q89</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autoSpaceDE w:val="0"/>
              <w:autoSpaceDN w:val="0"/>
              <w:adjustRightInd w:val="0"/>
              <w:rPr>
                <w:rFonts w:cs="Arial"/>
                <w:sz w:val="20"/>
              </w:rPr>
            </w:pPr>
            <w:r w:rsidRPr="00395597">
              <w:rPr>
                <w:rFonts w:cs="Arial"/>
                <w:spacing w:val="1"/>
                <w:sz w:val="20"/>
              </w:rPr>
              <w:t>1.2 ETF Overview</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autoSpaceDE w:val="0"/>
              <w:autoSpaceDN w:val="0"/>
              <w:adjustRightInd w:val="0"/>
              <w:rPr>
                <w:rFonts w:cs="Arial"/>
                <w:sz w:val="20"/>
              </w:rPr>
            </w:pPr>
            <w:r w:rsidRPr="0062556B">
              <w:rPr>
                <w:rFonts w:cs="Arial"/>
                <w:spacing w:val="1"/>
                <w:sz w:val="20"/>
              </w:rPr>
              <w:t>3</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autoSpaceDE w:val="0"/>
              <w:autoSpaceDN w:val="0"/>
              <w:adjustRightInd w:val="0"/>
              <w:ind w:left="-14"/>
              <w:rPr>
                <w:rFonts w:cs="Arial"/>
                <w:sz w:val="20"/>
              </w:rPr>
            </w:pPr>
            <w:r w:rsidRPr="0062556B">
              <w:rPr>
                <w:rFonts w:cs="Arial"/>
                <w:spacing w:val="1"/>
                <w:sz w:val="20"/>
              </w:rPr>
              <w:t>Will the OIA be responsible for final review of any deliverables, or will the Proposer be responsible for submission of final deliverables?</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A89</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autoSpaceDE w:val="0"/>
              <w:autoSpaceDN w:val="0"/>
              <w:adjustRightInd w:val="0"/>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autoSpaceDE w:val="0"/>
              <w:autoSpaceDN w:val="0"/>
              <w:adjustRightInd w:val="0"/>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autoSpaceDE w:val="0"/>
              <w:autoSpaceDN w:val="0"/>
              <w:adjustRightInd w:val="0"/>
              <w:rPr>
                <w:rFonts w:cs="Arial"/>
                <w:sz w:val="20"/>
              </w:rPr>
            </w:pPr>
            <w:r>
              <w:rPr>
                <w:rFonts w:cs="Arial"/>
                <w:sz w:val="20"/>
              </w:rPr>
              <w:t>The Proposer is responsible for submission of final deliverables, which will be formally reviewed for acceptance by the Department’s Office of Internal Audit.</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kinsoku w:val="0"/>
              <w:overflowPunct w:val="0"/>
              <w:autoSpaceDE w:val="0"/>
              <w:autoSpaceDN w:val="0"/>
              <w:adjustRightInd w:val="0"/>
              <w:rPr>
                <w:rFonts w:cs="Arial"/>
                <w:b/>
                <w:sz w:val="20"/>
              </w:rPr>
            </w:pPr>
            <w:r w:rsidRPr="00734A1D">
              <w:rPr>
                <w:rFonts w:cs="Arial"/>
                <w:b/>
                <w:sz w:val="20"/>
              </w:rPr>
              <w:t>Q90</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autoSpaceDE w:val="0"/>
              <w:autoSpaceDN w:val="0"/>
              <w:adjustRightInd w:val="0"/>
              <w:rPr>
                <w:rFonts w:cs="Arial"/>
                <w:sz w:val="20"/>
              </w:rPr>
            </w:pPr>
            <w:r w:rsidRPr="00395597">
              <w:rPr>
                <w:rFonts w:cs="Arial"/>
                <w:sz w:val="20"/>
              </w:rPr>
              <w:t>1.10 Contract Term, Statements of Work, Rate Increases</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autoSpaceDE w:val="0"/>
              <w:autoSpaceDN w:val="0"/>
              <w:adjustRightInd w:val="0"/>
              <w:rPr>
                <w:rFonts w:cs="Arial"/>
                <w:sz w:val="20"/>
              </w:rPr>
            </w:pPr>
            <w:r w:rsidRPr="0062556B">
              <w:rPr>
                <w:rFonts w:cs="Arial"/>
                <w:sz w:val="20"/>
              </w:rPr>
              <w:t>8</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autoSpaceDE w:val="0"/>
              <w:autoSpaceDN w:val="0"/>
              <w:adjustRightInd w:val="0"/>
              <w:rPr>
                <w:rFonts w:cs="Arial"/>
                <w:sz w:val="20"/>
              </w:rPr>
            </w:pPr>
            <w:r w:rsidRPr="0062556B">
              <w:rPr>
                <w:rFonts w:cs="Arial"/>
                <w:sz w:val="20"/>
              </w:rPr>
              <w:t>Are estimates at this point only intended to cover the initial term (FY20 and FY21) and not any additional one-year period?</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kinsoku w:val="0"/>
              <w:overflowPunct w:val="0"/>
              <w:autoSpaceDE w:val="0"/>
              <w:autoSpaceDN w:val="0"/>
              <w:adjustRightInd w:val="0"/>
              <w:rPr>
                <w:rFonts w:cs="Arial"/>
                <w:b/>
                <w:sz w:val="20"/>
              </w:rPr>
            </w:pPr>
            <w:r w:rsidRPr="00734A1D">
              <w:rPr>
                <w:rFonts w:cs="Arial"/>
                <w:b/>
                <w:sz w:val="20"/>
              </w:rPr>
              <w:t>A90</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autoSpaceDE w:val="0"/>
              <w:autoSpaceDN w:val="0"/>
              <w:adjustRightInd w:val="0"/>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autoSpaceDE w:val="0"/>
              <w:autoSpaceDN w:val="0"/>
              <w:adjustRightInd w:val="0"/>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autoSpaceDE w:val="0"/>
              <w:autoSpaceDN w:val="0"/>
              <w:adjustRightInd w:val="0"/>
              <w:rPr>
                <w:rFonts w:cs="Arial"/>
                <w:sz w:val="20"/>
              </w:rPr>
            </w:pPr>
            <w:r>
              <w:rPr>
                <w:rFonts w:cs="Arial"/>
                <w:sz w:val="20"/>
              </w:rPr>
              <w:t>Yes.</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kinsoku w:val="0"/>
              <w:overflowPunct w:val="0"/>
              <w:autoSpaceDE w:val="0"/>
              <w:autoSpaceDN w:val="0"/>
              <w:adjustRightInd w:val="0"/>
              <w:rPr>
                <w:rFonts w:cs="Arial"/>
                <w:b/>
                <w:sz w:val="20"/>
              </w:rPr>
            </w:pPr>
            <w:r w:rsidRPr="00734A1D">
              <w:rPr>
                <w:rFonts w:cs="Arial"/>
                <w:b/>
                <w:sz w:val="20"/>
              </w:rPr>
              <w:t>Q91</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autoSpaceDE w:val="0"/>
              <w:autoSpaceDN w:val="0"/>
              <w:adjustRightInd w:val="0"/>
              <w:rPr>
                <w:rFonts w:cs="Arial"/>
                <w:sz w:val="20"/>
              </w:rPr>
            </w:pPr>
            <w:r w:rsidRPr="00395597">
              <w:rPr>
                <w:rFonts w:cs="Arial"/>
                <w:sz w:val="20"/>
              </w:rPr>
              <w:t>N/A</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autoSpaceDE w:val="0"/>
              <w:autoSpaceDN w:val="0"/>
              <w:adjustRightInd w:val="0"/>
              <w:rPr>
                <w:rFonts w:cs="Arial"/>
                <w:sz w:val="20"/>
              </w:rPr>
            </w:pPr>
            <w:r w:rsidRPr="0062556B">
              <w:rPr>
                <w:rFonts w:cs="Arial"/>
                <w:sz w:val="20"/>
              </w:rPr>
              <w:t>N/A</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autoSpaceDE w:val="0"/>
              <w:autoSpaceDN w:val="0"/>
              <w:adjustRightInd w:val="0"/>
              <w:rPr>
                <w:rFonts w:cs="Arial"/>
                <w:sz w:val="20"/>
              </w:rPr>
            </w:pPr>
            <w:r w:rsidRPr="0062556B">
              <w:rPr>
                <w:rFonts w:cs="Arial"/>
                <w:sz w:val="20"/>
              </w:rPr>
              <w:t>What is the current state of intelligent automation / RPA within OIA? Has an opportunity assessment been conducted to evaluate the value of RPA implementation? If yes, can a summary of this assessment be provided?</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kinsoku w:val="0"/>
              <w:overflowPunct w:val="0"/>
              <w:autoSpaceDE w:val="0"/>
              <w:autoSpaceDN w:val="0"/>
              <w:adjustRightInd w:val="0"/>
              <w:rPr>
                <w:rFonts w:cs="Arial"/>
                <w:b/>
                <w:sz w:val="20"/>
              </w:rPr>
            </w:pPr>
            <w:r w:rsidRPr="00734A1D">
              <w:rPr>
                <w:rFonts w:cs="Arial"/>
                <w:b/>
                <w:sz w:val="20"/>
              </w:rPr>
              <w:t>A91</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autoSpaceDE w:val="0"/>
              <w:autoSpaceDN w:val="0"/>
              <w:adjustRightInd w:val="0"/>
              <w:rPr>
                <w:rFonts w:cs="Arial"/>
                <w:sz w:val="20"/>
              </w:rPr>
            </w:pPr>
          </w:p>
          <w:p w:rsidR="00395597" w:rsidRPr="00395597" w:rsidRDefault="00395597" w:rsidP="005F1C0B">
            <w:pPr>
              <w:autoSpaceDE w:val="0"/>
              <w:autoSpaceDN w:val="0"/>
              <w:adjustRightInd w:val="0"/>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autoSpaceDE w:val="0"/>
              <w:autoSpaceDN w:val="0"/>
              <w:adjustRightInd w:val="0"/>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autoSpaceDE w:val="0"/>
              <w:autoSpaceDN w:val="0"/>
              <w:adjustRightInd w:val="0"/>
              <w:rPr>
                <w:rFonts w:cs="Arial"/>
                <w:sz w:val="20"/>
              </w:rPr>
            </w:pPr>
            <w:r>
              <w:rPr>
                <w:rFonts w:cs="Arial"/>
                <w:sz w:val="20"/>
              </w:rPr>
              <w:t>The OIA does not have RPA.</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kinsoku w:val="0"/>
              <w:overflowPunct w:val="0"/>
              <w:autoSpaceDE w:val="0"/>
              <w:autoSpaceDN w:val="0"/>
              <w:adjustRightInd w:val="0"/>
              <w:rPr>
                <w:rFonts w:cs="Arial"/>
                <w:b/>
                <w:sz w:val="20"/>
              </w:rPr>
            </w:pPr>
            <w:r w:rsidRPr="00734A1D">
              <w:rPr>
                <w:rFonts w:cs="Arial"/>
                <w:b/>
                <w:sz w:val="20"/>
              </w:rPr>
              <w:lastRenderedPageBreak/>
              <w:t>Q92</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autoSpaceDE w:val="0"/>
              <w:autoSpaceDN w:val="0"/>
              <w:adjustRightInd w:val="0"/>
              <w:rPr>
                <w:rFonts w:cs="Arial"/>
                <w:sz w:val="20"/>
              </w:rPr>
            </w:pPr>
            <w:r w:rsidRPr="00395597">
              <w:rPr>
                <w:rFonts w:cs="Arial"/>
                <w:sz w:val="20"/>
              </w:rPr>
              <w:t>Form H – Cost proposal setup</w:t>
            </w:r>
          </w:p>
          <w:p w:rsidR="00395597" w:rsidRPr="00395597" w:rsidRDefault="00395597" w:rsidP="005F1C0B">
            <w:pPr>
              <w:autoSpaceDE w:val="0"/>
              <w:autoSpaceDN w:val="0"/>
              <w:adjustRightInd w:val="0"/>
              <w:rPr>
                <w:rFonts w:cs="Arial"/>
                <w:sz w:val="20"/>
              </w:rPr>
            </w:pP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260E99" w:rsidRDefault="00395597" w:rsidP="005F1C0B">
            <w:pPr>
              <w:autoSpaceDE w:val="0"/>
              <w:autoSpaceDN w:val="0"/>
              <w:adjustRightInd w:val="0"/>
              <w:ind w:left="-104" w:right="-105"/>
              <w:rPr>
                <w:rFonts w:cs="Arial"/>
                <w:sz w:val="16"/>
                <w:szCs w:val="16"/>
              </w:rPr>
            </w:pPr>
            <w:r w:rsidRPr="00260E99">
              <w:rPr>
                <w:rFonts w:cs="Arial"/>
                <w:sz w:val="16"/>
                <w:szCs w:val="16"/>
              </w:rPr>
              <w:t xml:space="preserve">p.5(RFP) </w:t>
            </w:r>
            <w:r w:rsidRPr="00260E99">
              <w:rPr>
                <w:rFonts w:cs="Arial"/>
                <w:sz w:val="16"/>
                <w:szCs w:val="16"/>
              </w:rPr>
              <w:br/>
              <w:t>p.1(Form H)</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autoSpaceDE w:val="0"/>
              <w:autoSpaceDN w:val="0"/>
              <w:adjustRightInd w:val="0"/>
              <w:rPr>
                <w:rFonts w:cs="Arial"/>
                <w:sz w:val="20"/>
              </w:rPr>
            </w:pPr>
            <w:r w:rsidRPr="0062556B">
              <w:rPr>
                <w:rFonts w:cs="Arial"/>
                <w:sz w:val="20"/>
              </w:rPr>
              <w:t>Page 5 of the RFP shows that the initial term is FY20 and FY21 but the cost proposal shows only FY20. Can you provide clarification on what the cost proposal should cover?</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kinsoku w:val="0"/>
              <w:overflowPunct w:val="0"/>
              <w:autoSpaceDE w:val="0"/>
              <w:autoSpaceDN w:val="0"/>
              <w:adjustRightInd w:val="0"/>
              <w:rPr>
                <w:rFonts w:cs="Arial"/>
                <w:b/>
                <w:sz w:val="20"/>
              </w:rPr>
            </w:pPr>
            <w:r w:rsidRPr="00734A1D">
              <w:rPr>
                <w:rFonts w:cs="Arial"/>
                <w:b/>
                <w:sz w:val="20"/>
              </w:rPr>
              <w:t>A92</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autoSpaceDE w:val="0"/>
              <w:autoSpaceDN w:val="0"/>
              <w:adjustRightInd w:val="0"/>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autoSpaceDE w:val="0"/>
              <w:autoSpaceDN w:val="0"/>
              <w:adjustRightInd w:val="0"/>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autoSpaceDE w:val="0"/>
              <w:autoSpaceDN w:val="0"/>
              <w:adjustRightInd w:val="0"/>
              <w:rPr>
                <w:rFonts w:cs="Arial"/>
                <w:sz w:val="20"/>
              </w:rPr>
            </w:pPr>
            <w:r>
              <w:rPr>
                <w:rFonts w:cs="Arial"/>
                <w:sz w:val="20"/>
              </w:rPr>
              <w:t>FY20.</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kinsoku w:val="0"/>
              <w:overflowPunct w:val="0"/>
              <w:autoSpaceDE w:val="0"/>
              <w:autoSpaceDN w:val="0"/>
              <w:adjustRightInd w:val="0"/>
              <w:rPr>
                <w:rFonts w:cs="Arial"/>
                <w:b/>
                <w:sz w:val="20"/>
              </w:rPr>
            </w:pPr>
            <w:r w:rsidRPr="00734A1D">
              <w:rPr>
                <w:rFonts w:cs="Arial"/>
                <w:b/>
                <w:sz w:val="20"/>
              </w:rPr>
              <w:t>Q93</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pacing w:val="-2"/>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IT Governance Audit:</w:t>
            </w:r>
          </w:p>
          <w:p w:rsidR="00395597" w:rsidRPr="00187130" w:rsidRDefault="00395597" w:rsidP="005F1C0B">
            <w:pPr>
              <w:rPr>
                <w:rFonts w:cs="Arial"/>
                <w:sz w:val="20"/>
              </w:rPr>
            </w:pPr>
            <w:r w:rsidRPr="00187130">
              <w:rPr>
                <w:rFonts w:cs="Arial"/>
                <w:sz w:val="20"/>
              </w:rPr>
              <w:t>The RFP states the evaluation will be performed by evaluating the five domains of IT governance as defined by COBIT 5.  Is this these process be evaluated against the COBIT process capability model?  If so has the organization defined desired target levels for maturity?</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kinsoku w:val="0"/>
              <w:overflowPunct w:val="0"/>
              <w:autoSpaceDE w:val="0"/>
              <w:autoSpaceDN w:val="0"/>
              <w:adjustRightInd w:val="0"/>
              <w:rPr>
                <w:rFonts w:cs="Arial"/>
                <w:b/>
                <w:sz w:val="20"/>
              </w:rPr>
            </w:pPr>
            <w:r w:rsidRPr="00734A1D">
              <w:rPr>
                <w:rFonts w:cs="Arial"/>
                <w:b/>
                <w:sz w:val="20"/>
              </w:rPr>
              <w:t>A93</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sidRPr="0011371A">
              <w:rPr>
                <w:rFonts w:cs="Arial"/>
                <w:sz w:val="20"/>
              </w:rPr>
              <w:t xml:space="preserve">The Department has not defined target maturity levels at this time.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kinsoku w:val="0"/>
              <w:overflowPunct w:val="0"/>
              <w:autoSpaceDE w:val="0"/>
              <w:autoSpaceDN w:val="0"/>
              <w:adjustRightInd w:val="0"/>
              <w:rPr>
                <w:rFonts w:cs="Arial"/>
                <w:b/>
                <w:sz w:val="20"/>
              </w:rPr>
            </w:pPr>
            <w:r w:rsidRPr="00734A1D">
              <w:rPr>
                <w:rFonts w:cs="Arial"/>
                <w:b/>
                <w:sz w:val="20"/>
              </w:rPr>
              <w:t>Q94</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pacing w:val="-2"/>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IT General Controls:</w:t>
            </w:r>
          </w:p>
          <w:p w:rsidR="00395597" w:rsidRPr="00C752B1" w:rsidRDefault="00395597" w:rsidP="005F1C0B">
            <w:pPr>
              <w:rPr>
                <w:rFonts w:eastAsiaTheme="minorHAnsi" w:cs="Arial"/>
                <w:sz w:val="20"/>
              </w:rPr>
            </w:pPr>
            <w:r w:rsidRPr="00C752B1">
              <w:rPr>
                <w:rFonts w:cs="Arial"/>
                <w:sz w:val="20"/>
              </w:rPr>
              <w:t>How many applications will be in scope?</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kinsoku w:val="0"/>
              <w:overflowPunct w:val="0"/>
              <w:autoSpaceDE w:val="0"/>
              <w:autoSpaceDN w:val="0"/>
              <w:adjustRightInd w:val="0"/>
              <w:rPr>
                <w:rFonts w:cs="Arial"/>
                <w:b/>
                <w:sz w:val="20"/>
              </w:rPr>
            </w:pPr>
            <w:r w:rsidRPr="00734A1D">
              <w:rPr>
                <w:rFonts w:cs="Arial"/>
                <w:b/>
                <w:sz w:val="20"/>
              </w:rPr>
              <w:t>A94</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sidRPr="00E519AC">
              <w:rPr>
                <w:rFonts w:cs="Arial"/>
                <w:sz w:val="20"/>
              </w:rPr>
              <w:t>For IT General Controls: a sampling of 3-6 applications will be in scope.</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Q95</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pacing w:val="-2"/>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IT General Controls:</w:t>
            </w:r>
          </w:p>
          <w:p w:rsidR="00395597" w:rsidRPr="00C752B1" w:rsidRDefault="00395597" w:rsidP="005F1C0B">
            <w:pPr>
              <w:rPr>
                <w:rFonts w:cs="Arial"/>
                <w:sz w:val="20"/>
              </w:rPr>
            </w:pPr>
            <w:r w:rsidRPr="00C752B1">
              <w:rPr>
                <w:rFonts w:cs="Arial"/>
                <w:sz w:val="20"/>
              </w:rPr>
              <w:t>Does the organization have a specific ITGC framework the contractor will assess against or will the contractor evaluate against generally expected control baselines based on good industry practice?  If the former how many controls are in the proscribed framework?</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A95</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The Department prefers an ITGC recommendation be based on industry best practices.</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Q96</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pacing w:val="-2"/>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IT General Controls:</w:t>
            </w:r>
          </w:p>
          <w:p w:rsidR="00395597" w:rsidRPr="0062556B" w:rsidRDefault="00395597" w:rsidP="005F1C0B">
            <w:pPr>
              <w:rPr>
                <w:rFonts w:cs="Arial"/>
                <w:sz w:val="20"/>
              </w:rPr>
            </w:pPr>
            <w:r w:rsidRPr="0062556B">
              <w:rPr>
                <w:rFonts w:cs="Arial"/>
                <w:sz w:val="20"/>
              </w:rPr>
              <w:t>Does the organization have proscribed sampling guidance for sample sizes or can the contractor use internal guidelines aligned with Institute of Internal Auditors standard practice</w:t>
            </w:r>
            <w:r>
              <w:rPr>
                <w:rFonts w:cs="Arial"/>
                <w:sz w:val="20"/>
              </w:rPr>
              <w:t>?</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A96</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The selected vendor can use IIA standard practice.</w:t>
            </w:r>
          </w:p>
        </w:tc>
      </w:tr>
      <w:tr w:rsidR="00395597" w:rsidRPr="0062556B" w:rsidTr="00260E99">
        <w:trPr>
          <w:trHeight w:val="1943"/>
        </w:trPr>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Q97</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pacing w:val="-2"/>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3</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IT Vendor Management:</w:t>
            </w:r>
          </w:p>
          <w:p w:rsidR="00395597" w:rsidRPr="0062556B" w:rsidRDefault="00395597" w:rsidP="005F1C0B">
            <w:pPr>
              <w:rPr>
                <w:rFonts w:cs="Arial"/>
                <w:sz w:val="20"/>
              </w:rPr>
            </w:pPr>
            <w:r w:rsidRPr="0062556B">
              <w:rPr>
                <w:rFonts w:cs="Arial"/>
                <w:sz w:val="20"/>
              </w:rPr>
              <w:t xml:space="preserve">The RFP states “The Contractor shall evaluate the existing vendor management processes including due diligence, security, contract review, financial stability, and contract compliance. </w:t>
            </w:r>
            <w:r w:rsidRPr="0062556B">
              <w:rPr>
                <w:rFonts w:cs="Arial"/>
                <w:b/>
                <w:sz w:val="20"/>
              </w:rPr>
              <w:t>Additionally, the Contractor shall provide an assessment of the quality of and the ability to rely upon the Contractor’s attestations regarding internal controls</w:t>
            </w:r>
            <w:r w:rsidRPr="0062556B">
              <w:rPr>
                <w:rFonts w:cs="Arial"/>
                <w:sz w:val="20"/>
              </w:rPr>
              <w:t>.” Is the bolded sentence referring to an opinion on the ability to rely on vendor IT controls?</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A97</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1D2F4D" w:rsidRDefault="00395597" w:rsidP="005F1C0B">
            <w:pPr>
              <w:rPr>
                <w:rFonts w:cs="Arial"/>
                <w:color w:val="FF0000"/>
                <w:sz w:val="20"/>
              </w:rPr>
            </w:pPr>
          </w:p>
        </w:tc>
        <w:tc>
          <w:tcPr>
            <w:tcW w:w="6660" w:type="dxa"/>
            <w:tcBorders>
              <w:top w:val="single" w:sz="4" w:space="0" w:color="auto"/>
              <w:left w:val="single" w:sz="4" w:space="0" w:color="auto"/>
              <w:bottom w:val="nil"/>
              <w:right w:val="single" w:sz="4" w:space="0" w:color="auto"/>
            </w:tcBorders>
          </w:tcPr>
          <w:p w:rsidR="00395597" w:rsidRPr="001D2F4D" w:rsidRDefault="00395597" w:rsidP="005F1C0B">
            <w:pPr>
              <w:rPr>
                <w:rFonts w:cs="Arial"/>
                <w:color w:val="FF0000"/>
                <w:sz w:val="20"/>
              </w:rPr>
            </w:pPr>
            <w:r>
              <w:rPr>
                <w:rFonts w:cs="Arial"/>
                <w:sz w:val="20"/>
              </w:rPr>
              <w:t xml:space="preserve">The bolded sentence should read as follows: </w:t>
            </w:r>
            <w:r w:rsidRPr="00976630">
              <w:rPr>
                <w:rFonts w:cs="Arial"/>
                <w:sz w:val="20"/>
              </w:rPr>
              <w:t>“</w:t>
            </w:r>
            <w:r w:rsidRPr="00976630">
              <w:rPr>
                <w:rFonts w:cs="Arial"/>
                <w:b/>
                <w:bCs/>
                <w:i/>
                <w:iCs/>
                <w:color w:val="000000"/>
                <w:sz w:val="20"/>
              </w:rPr>
              <w:t>Additionally, the Contractor shall provide an assessment of the quality of, and the ability to rely upon, vendor attestations regarding their internal controls.”</w:t>
            </w:r>
            <w:r>
              <w:rPr>
                <w:rFonts w:cs="Arial"/>
                <w:sz w:val="20"/>
              </w:rPr>
              <w:t xml:space="preserve"> </w:t>
            </w:r>
            <w:r w:rsidRPr="006F29C0">
              <w:rPr>
                <w:rFonts w:cs="Arial"/>
                <w:sz w:val="20"/>
              </w:rPr>
              <w:t>The Department</w:t>
            </w:r>
            <w:r>
              <w:rPr>
                <w:rFonts w:cs="Arial"/>
                <w:sz w:val="20"/>
              </w:rPr>
              <w:t xml:space="preserve"> expects the Contractor to provide professional judgement, not necessarily an audit opinion, on the ability to rely on vendor IT controls.</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Q98</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pacing w:val="-2"/>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3</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IT Interfaces:</w:t>
            </w:r>
          </w:p>
          <w:p w:rsidR="00395597" w:rsidRPr="00C752B1" w:rsidRDefault="00395597" w:rsidP="005F1C0B">
            <w:pPr>
              <w:rPr>
                <w:rFonts w:cs="Arial"/>
                <w:sz w:val="20"/>
              </w:rPr>
            </w:pPr>
            <w:r w:rsidRPr="0062556B">
              <w:rPr>
                <w:rFonts w:cs="Arial"/>
                <w:sz w:val="20"/>
              </w:rPr>
              <w:t>Is this intended to over a sample of interfaces between systems or a complete assessment of all interfaces?</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A98</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AD63EC" w:rsidRDefault="00395597" w:rsidP="005F1C0B">
            <w:pPr>
              <w:rPr>
                <w:rFonts w:cs="Arial"/>
                <w:color w:val="FF0000"/>
                <w:sz w:val="20"/>
              </w:rPr>
            </w:pPr>
            <w:r>
              <w:rPr>
                <w:rFonts w:cs="Arial"/>
                <w:sz w:val="20"/>
              </w:rPr>
              <w:t>The Department</w:t>
            </w:r>
            <w:r w:rsidRPr="00050C92">
              <w:rPr>
                <w:rFonts w:cs="Arial"/>
                <w:sz w:val="20"/>
              </w:rPr>
              <w:t xml:space="preserve"> intend</w:t>
            </w:r>
            <w:r>
              <w:rPr>
                <w:rFonts w:cs="Arial"/>
                <w:sz w:val="20"/>
              </w:rPr>
              <w:t>s</w:t>
            </w:r>
            <w:r w:rsidRPr="00050C92">
              <w:rPr>
                <w:rFonts w:cs="Arial"/>
                <w:sz w:val="20"/>
              </w:rPr>
              <w:t xml:space="preserve"> this to cover a sample of interfaces</w:t>
            </w:r>
            <w:r>
              <w:rPr>
                <w:rFonts w:cs="Arial"/>
                <w:sz w:val="20"/>
              </w:rPr>
              <w:t>.</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Q99</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pacing w:val="-2"/>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3</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IT Interfaces:</w:t>
            </w:r>
          </w:p>
          <w:p w:rsidR="00395597" w:rsidRPr="0062556B" w:rsidRDefault="00395597" w:rsidP="005F1C0B">
            <w:pPr>
              <w:rPr>
                <w:rFonts w:cs="Arial"/>
                <w:sz w:val="20"/>
              </w:rPr>
            </w:pPr>
            <w:r w:rsidRPr="0062556B">
              <w:rPr>
                <w:rFonts w:cs="Arial"/>
                <w:sz w:val="20"/>
              </w:rPr>
              <w:t>Does the entity already have an inventory of interfaces or is there a discovery component to audit?</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A99</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pacing w:val="-2"/>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The Department does not see this engagement including a discovery process. The Department has a list of interfaces. This information is confidential and Department will provide this information to the selected vendor under a non-disclosure agreement.</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bookmarkStart w:id="5" w:name="_Hlk14073171"/>
            <w:r w:rsidRPr="00734A1D">
              <w:rPr>
                <w:rFonts w:cs="Arial"/>
                <w:b/>
                <w:sz w:val="20"/>
              </w:rPr>
              <w:t>Q100</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pacing w:val="-2"/>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3</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Data Privacy Review:</w:t>
            </w:r>
          </w:p>
          <w:p w:rsidR="00395597" w:rsidRPr="0062556B" w:rsidRDefault="00395597" w:rsidP="005F1C0B">
            <w:pPr>
              <w:rPr>
                <w:rFonts w:cs="Arial"/>
                <w:sz w:val="20"/>
              </w:rPr>
            </w:pPr>
            <w:r w:rsidRPr="0062556B">
              <w:rPr>
                <w:rFonts w:cs="Arial"/>
                <w:sz w:val="20"/>
              </w:rPr>
              <w:t>Are there specific privacy standards or statutes this audit is intended to evaluate against?  If so what are they?</w:t>
            </w:r>
          </w:p>
        </w:tc>
      </w:tr>
      <w:tr w:rsidR="00395597" w:rsidRPr="00A14D66" w:rsidTr="00260E99">
        <w:tc>
          <w:tcPr>
            <w:tcW w:w="720" w:type="dxa"/>
            <w:tcBorders>
              <w:top w:val="single" w:sz="4" w:space="0" w:color="auto"/>
              <w:left w:val="single" w:sz="4" w:space="0" w:color="auto"/>
              <w:bottom w:val="nil"/>
              <w:right w:val="single" w:sz="4" w:space="0" w:color="auto"/>
            </w:tcBorders>
          </w:tcPr>
          <w:p w:rsidR="00395597" w:rsidRPr="00A14D66" w:rsidRDefault="00395597" w:rsidP="005F1C0B">
            <w:pPr>
              <w:rPr>
                <w:rFonts w:cs="Arial"/>
                <w:b/>
                <w:sz w:val="20"/>
              </w:rPr>
            </w:pPr>
            <w:r w:rsidRPr="00A14D66">
              <w:rPr>
                <w:rFonts w:cs="Arial"/>
                <w:b/>
                <w:sz w:val="20"/>
              </w:rPr>
              <w:t>A100</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A14D66"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A14D66" w:rsidRDefault="00395597" w:rsidP="005F1C0B">
            <w:pPr>
              <w:spacing w:after="80"/>
              <w:rPr>
                <w:rFonts w:cs="Arial"/>
                <w:sz w:val="20"/>
              </w:rPr>
            </w:pPr>
            <w:r w:rsidRPr="00A14D66">
              <w:rPr>
                <w:rFonts w:cs="Arial"/>
                <w:sz w:val="20"/>
              </w:rPr>
              <w:t>Please note that the “Data Privacy Review” item in 1.0D is not listed amongst the RFP’s requested services for specific audits. Audit items are listed in 1.0A and 1.0B. Data privacy review services are requested in the RFP for non-audit consulting, advisory and review services.</w:t>
            </w:r>
          </w:p>
          <w:p w:rsidR="00395597" w:rsidRPr="00260E99" w:rsidRDefault="00395597" w:rsidP="005F1C0B">
            <w:pPr>
              <w:pStyle w:val="Default"/>
              <w:spacing w:after="80"/>
              <w:rPr>
                <w:b w:val="0"/>
                <w:color w:val="auto"/>
                <w:sz w:val="20"/>
                <w:szCs w:val="20"/>
              </w:rPr>
            </w:pPr>
            <w:r w:rsidRPr="00260E99">
              <w:rPr>
                <w:b w:val="0"/>
                <w:color w:val="auto"/>
                <w:sz w:val="20"/>
                <w:szCs w:val="20"/>
              </w:rPr>
              <w:lastRenderedPageBreak/>
              <w:t>The Department is subject to the Privacy and Security Rules of the federal Health Insurance Portability and Accountability Act (HIPAA), as amended by the HITECH Act, due to the self-funded components of the State Group Health Insurance Plan that are administered by the Department. See 45 CFR Parts 160, 162 &amp; 164.</w:t>
            </w:r>
          </w:p>
          <w:p w:rsidR="00395597" w:rsidRPr="00260E99" w:rsidRDefault="00395597" w:rsidP="005F1C0B">
            <w:pPr>
              <w:pStyle w:val="Default"/>
              <w:spacing w:after="80"/>
              <w:rPr>
                <w:b w:val="0"/>
                <w:color w:val="auto"/>
                <w:sz w:val="20"/>
                <w:szCs w:val="20"/>
              </w:rPr>
            </w:pPr>
            <w:r w:rsidRPr="00260E99">
              <w:rPr>
                <w:b w:val="0"/>
                <w:color w:val="auto"/>
                <w:sz w:val="20"/>
                <w:szCs w:val="20"/>
              </w:rPr>
              <w:t xml:space="preserve">At the State level, the Department is governed by the Department records confidentiality provisions in Chapter 40, Wisconsin Statutes. Chapter 40 specifically pertains to the Department. Section 40.07 states that Individual Personal Information in the records of the department is not a public record and shall not be disclosed except as provided in the section. In addition, the Department is subject to Wisconsin statute section 134.98, which requires certain notices for unauthorized acquisition of personal information. </w:t>
            </w:r>
          </w:p>
          <w:p w:rsidR="00395597" w:rsidRPr="00A14D66" w:rsidRDefault="00395597" w:rsidP="005F1C0B">
            <w:pPr>
              <w:rPr>
                <w:rFonts w:cs="Arial"/>
                <w:sz w:val="20"/>
              </w:rPr>
            </w:pPr>
            <w:r w:rsidRPr="00A14D66">
              <w:rPr>
                <w:rFonts w:cs="Arial"/>
                <w:sz w:val="20"/>
              </w:rPr>
              <w:t xml:space="preserve">As a public agency, </w:t>
            </w:r>
            <w:r>
              <w:rPr>
                <w:rFonts w:cs="Arial"/>
                <w:sz w:val="20"/>
              </w:rPr>
              <w:t>the Department</w:t>
            </w:r>
            <w:r w:rsidRPr="00A14D66">
              <w:rPr>
                <w:rFonts w:cs="Arial"/>
                <w:sz w:val="20"/>
              </w:rPr>
              <w:t xml:space="preserve"> must comply with public records laws in Chapter 19, Wisconsin Statutes, which contain privacy provisions.</w:t>
            </w:r>
          </w:p>
        </w:tc>
      </w:tr>
      <w:bookmarkEnd w:id="5"/>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lastRenderedPageBreak/>
              <w:t>Q101</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General Questions:</w:t>
            </w:r>
          </w:p>
          <w:p w:rsidR="00395597" w:rsidRPr="0062556B" w:rsidRDefault="00395597" w:rsidP="005F1C0B">
            <w:pPr>
              <w:rPr>
                <w:rFonts w:cs="Arial"/>
                <w:sz w:val="20"/>
              </w:rPr>
            </w:pPr>
            <w:r>
              <w:rPr>
                <w:rFonts w:cs="Arial"/>
                <w:sz w:val="20"/>
              </w:rPr>
              <w:t xml:space="preserve">a) </w:t>
            </w:r>
            <w:r w:rsidRPr="0062556B">
              <w:rPr>
                <w:rFonts w:cs="Arial"/>
                <w:sz w:val="20"/>
              </w:rPr>
              <w:t>How many employees does the entity have?</w:t>
            </w:r>
          </w:p>
          <w:p w:rsidR="00395597" w:rsidRPr="0062556B" w:rsidRDefault="00395597" w:rsidP="005F1C0B">
            <w:pPr>
              <w:rPr>
                <w:rFonts w:cs="Arial"/>
                <w:sz w:val="20"/>
              </w:rPr>
            </w:pPr>
            <w:r>
              <w:rPr>
                <w:rFonts w:cs="Arial"/>
                <w:sz w:val="20"/>
              </w:rPr>
              <w:t xml:space="preserve">b) </w:t>
            </w:r>
            <w:r w:rsidRPr="0062556B">
              <w:rPr>
                <w:rFonts w:cs="Arial"/>
                <w:sz w:val="20"/>
              </w:rPr>
              <w:t>How many employees are dedicated to IT?</w:t>
            </w:r>
          </w:p>
          <w:p w:rsidR="00395597" w:rsidRPr="0062556B" w:rsidRDefault="00395597" w:rsidP="005F1C0B">
            <w:pPr>
              <w:rPr>
                <w:rFonts w:cs="Arial"/>
                <w:sz w:val="20"/>
              </w:rPr>
            </w:pPr>
            <w:r>
              <w:rPr>
                <w:rFonts w:cs="Arial"/>
                <w:sz w:val="20"/>
              </w:rPr>
              <w:t xml:space="preserve">c) </w:t>
            </w:r>
            <w:r w:rsidRPr="0062556B">
              <w:rPr>
                <w:rFonts w:cs="Arial"/>
                <w:sz w:val="20"/>
              </w:rPr>
              <w:t>How many core IT systems does the entity use?</w:t>
            </w:r>
          </w:p>
          <w:p w:rsidR="00395597" w:rsidRPr="0062556B" w:rsidRDefault="00395597" w:rsidP="005F1C0B">
            <w:pPr>
              <w:rPr>
                <w:rFonts w:cs="Arial"/>
                <w:sz w:val="20"/>
              </w:rPr>
            </w:pPr>
            <w:r>
              <w:rPr>
                <w:rFonts w:cs="Arial"/>
                <w:sz w:val="20"/>
              </w:rPr>
              <w:t xml:space="preserve">d) </w:t>
            </w:r>
            <w:r w:rsidRPr="0062556B">
              <w:rPr>
                <w:rFonts w:cs="Arial"/>
                <w:sz w:val="20"/>
              </w:rPr>
              <w:t>How many core IT systems are developed internally vs. purchased/customized?</w:t>
            </w:r>
          </w:p>
          <w:p w:rsidR="00395597" w:rsidRPr="0062556B" w:rsidRDefault="00395597" w:rsidP="005F1C0B">
            <w:pPr>
              <w:rPr>
                <w:rFonts w:cs="Arial"/>
                <w:sz w:val="20"/>
              </w:rPr>
            </w:pPr>
            <w:r>
              <w:rPr>
                <w:rFonts w:cs="Arial"/>
                <w:sz w:val="20"/>
              </w:rPr>
              <w:t xml:space="preserve">e) </w:t>
            </w:r>
            <w:r w:rsidRPr="0062556B">
              <w:rPr>
                <w:rFonts w:cs="Arial"/>
                <w:sz w:val="20"/>
              </w:rPr>
              <w:t>How many and what types of external entities does the entity directly exchange electronic information with?</w:t>
            </w:r>
          </w:p>
          <w:p w:rsidR="00395597" w:rsidRPr="0062556B" w:rsidRDefault="00395597" w:rsidP="005F1C0B">
            <w:pPr>
              <w:rPr>
                <w:rFonts w:cs="Arial"/>
                <w:sz w:val="20"/>
              </w:rPr>
            </w:pPr>
            <w:r>
              <w:rPr>
                <w:rFonts w:cs="Arial"/>
                <w:sz w:val="20"/>
              </w:rPr>
              <w:t xml:space="preserve">f) </w:t>
            </w:r>
            <w:r w:rsidRPr="0062556B">
              <w:rPr>
                <w:rFonts w:cs="Arial"/>
                <w:sz w:val="20"/>
              </w:rPr>
              <w:t>What operating systems are u</w:t>
            </w:r>
            <w:r>
              <w:rPr>
                <w:rFonts w:cs="Arial"/>
                <w:sz w:val="20"/>
              </w:rPr>
              <w:t>s</w:t>
            </w:r>
            <w:r w:rsidRPr="0062556B">
              <w:rPr>
                <w:rFonts w:cs="Arial"/>
                <w:sz w:val="20"/>
              </w:rPr>
              <w:t>ed by typical workstations and servers?</w:t>
            </w:r>
          </w:p>
          <w:p w:rsidR="00395597" w:rsidRPr="0062556B" w:rsidRDefault="00395597" w:rsidP="005F1C0B">
            <w:pPr>
              <w:rPr>
                <w:rFonts w:cs="Arial"/>
                <w:sz w:val="20"/>
              </w:rPr>
            </w:pPr>
            <w:r>
              <w:rPr>
                <w:rFonts w:cs="Arial"/>
                <w:sz w:val="20"/>
              </w:rPr>
              <w:t xml:space="preserve">g) </w:t>
            </w:r>
            <w:r w:rsidRPr="0062556B">
              <w:rPr>
                <w:rFonts w:cs="Arial"/>
                <w:sz w:val="20"/>
              </w:rPr>
              <w:t>How many endpoints and servers does the entity have?</w:t>
            </w:r>
          </w:p>
          <w:p w:rsidR="00395597" w:rsidRPr="0062556B" w:rsidRDefault="00395597" w:rsidP="005F1C0B">
            <w:pPr>
              <w:rPr>
                <w:rFonts w:cs="Arial"/>
                <w:spacing w:val="-4"/>
                <w:sz w:val="20"/>
              </w:rPr>
            </w:pPr>
            <w:r>
              <w:rPr>
                <w:rFonts w:cs="Arial"/>
                <w:spacing w:val="-4"/>
                <w:sz w:val="20"/>
              </w:rPr>
              <w:t xml:space="preserve">h) </w:t>
            </w:r>
            <w:r w:rsidRPr="0062556B">
              <w:rPr>
                <w:rFonts w:cs="Arial"/>
                <w:spacing w:val="-4"/>
                <w:sz w:val="20"/>
              </w:rPr>
              <w:t>How many software development personnel does the entity have?</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A101</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7D687F" w:rsidRDefault="00395597" w:rsidP="005F1C0B">
            <w:pPr>
              <w:rPr>
                <w:rFonts w:cs="Arial"/>
                <w:sz w:val="20"/>
              </w:rPr>
            </w:pPr>
            <w:r w:rsidRPr="007D687F">
              <w:rPr>
                <w:rFonts w:cs="Arial"/>
                <w:sz w:val="20"/>
              </w:rPr>
              <w:t>a) Less than 500</w:t>
            </w:r>
            <w:r>
              <w:rPr>
                <w:rFonts w:cs="Arial"/>
                <w:sz w:val="20"/>
              </w:rPr>
              <w:t>.</w:t>
            </w:r>
          </w:p>
          <w:p w:rsidR="00395597" w:rsidRPr="007D687F" w:rsidRDefault="00395597" w:rsidP="005F1C0B">
            <w:pPr>
              <w:rPr>
                <w:rFonts w:cs="Arial"/>
                <w:sz w:val="20"/>
              </w:rPr>
            </w:pPr>
            <w:r w:rsidRPr="007D687F">
              <w:rPr>
                <w:rFonts w:cs="Arial"/>
                <w:sz w:val="20"/>
              </w:rPr>
              <w:t>b) Less than 100</w:t>
            </w:r>
            <w:r>
              <w:rPr>
                <w:rFonts w:cs="Arial"/>
                <w:sz w:val="20"/>
              </w:rPr>
              <w:t>.</w:t>
            </w:r>
          </w:p>
          <w:p w:rsidR="00395597" w:rsidRPr="009A18E9" w:rsidRDefault="00395597" w:rsidP="005F1C0B">
            <w:pPr>
              <w:rPr>
                <w:rFonts w:cs="Arial"/>
                <w:sz w:val="20"/>
              </w:rPr>
            </w:pPr>
            <w:r w:rsidRPr="009A18E9">
              <w:rPr>
                <w:rFonts w:cs="Arial"/>
                <w:sz w:val="20"/>
              </w:rPr>
              <w:t>c) Currently 17 systems support service delivery</w:t>
            </w:r>
            <w:r>
              <w:rPr>
                <w:rFonts w:cs="Arial"/>
                <w:sz w:val="20"/>
              </w:rPr>
              <w:t>.</w:t>
            </w:r>
          </w:p>
          <w:p w:rsidR="00395597" w:rsidRPr="009A18E9" w:rsidRDefault="00395597" w:rsidP="005F1C0B">
            <w:pPr>
              <w:rPr>
                <w:rFonts w:cs="Arial"/>
                <w:sz w:val="20"/>
              </w:rPr>
            </w:pPr>
            <w:r w:rsidRPr="009A18E9">
              <w:rPr>
                <w:rFonts w:cs="Arial"/>
                <w:sz w:val="20"/>
              </w:rPr>
              <w:t xml:space="preserve">d) </w:t>
            </w:r>
            <w:r>
              <w:rPr>
                <w:rFonts w:cs="Arial"/>
                <w:sz w:val="20"/>
              </w:rPr>
              <w:t>The Department</w:t>
            </w:r>
            <w:r w:rsidRPr="009A18E9">
              <w:rPr>
                <w:rFonts w:cs="Arial"/>
                <w:sz w:val="20"/>
              </w:rPr>
              <w:t xml:space="preserve"> has a mix of in-house developed and COTS systems</w:t>
            </w:r>
            <w:r>
              <w:rPr>
                <w:rFonts w:cs="Arial"/>
                <w:sz w:val="20"/>
              </w:rPr>
              <w:t>.</w:t>
            </w:r>
          </w:p>
          <w:p w:rsidR="00395597" w:rsidRPr="009A18E9" w:rsidRDefault="00395597" w:rsidP="005F1C0B">
            <w:pPr>
              <w:rPr>
                <w:rFonts w:cs="Arial"/>
                <w:sz w:val="20"/>
              </w:rPr>
            </w:pPr>
            <w:r w:rsidRPr="009A18E9">
              <w:rPr>
                <w:rFonts w:cs="Arial"/>
                <w:sz w:val="20"/>
              </w:rPr>
              <w:t xml:space="preserve">e) </w:t>
            </w:r>
            <w:r>
              <w:rPr>
                <w:rFonts w:cs="Arial"/>
                <w:sz w:val="20"/>
              </w:rPr>
              <w:t>The Department</w:t>
            </w:r>
            <w:r w:rsidRPr="009A18E9">
              <w:rPr>
                <w:rFonts w:cs="Arial"/>
                <w:sz w:val="20"/>
              </w:rPr>
              <w:t xml:space="preserve"> has several third-party administrators</w:t>
            </w:r>
            <w:r>
              <w:rPr>
                <w:rFonts w:cs="Arial"/>
                <w:sz w:val="20"/>
              </w:rPr>
              <w:t xml:space="preserve"> with </w:t>
            </w:r>
            <w:r w:rsidRPr="009A18E9">
              <w:rPr>
                <w:rFonts w:cs="Arial"/>
                <w:sz w:val="20"/>
              </w:rPr>
              <w:t xml:space="preserve">whom </w:t>
            </w:r>
            <w:r>
              <w:rPr>
                <w:rFonts w:cs="Arial"/>
                <w:sz w:val="20"/>
              </w:rPr>
              <w:t>the Department exchanges data regularly.</w:t>
            </w:r>
            <w:r w:rsidRPr="009A18E9">
              <w:rPr>
                <w:rFonts w:cs="Arial"/>
                <w:sz w:val="20"/>
              </w:rPr>
              <w:t xml:space="preserve">  </w:t>
            </w:r>
          </w:p>
          <w:p w:rsidR="00395597" w:rsidRPr="009A18E9" w:rsidRDefault="00395597" w:rsidP="005F1C0B">
            <w:pPr>
              <w:rPr>
                <w:rFonts w:cs="Arial"/>
                <w:sz w:val="20"/>
              </w:rPr>
            </w:pPr>
            <w:r w:rsidRPr="009A18E9">
              <w:rPr>
                <w:rFonts w:cs="Arial"/>
                <w:sz w:val="20"/>
              </w:rPr>
              <w:t xml:space="preserve">f) </w:t>
            </w:r>
            <w:r>
              <w:rPr>
                <w:rFonts w:cs="Arial"/>
                <w:sz w:val="20"/>
              </w:rPr>
              <w:t>This information is confidential, and the Department will provide this detail to the selected vendor under a non-disclosure agreement.</w:t>
            </w:r>
          </w:p>
          <w:p w:rsidR="00395597" w:rsidRPr="009A18E9" w:rsidRDefault="00395597" w:rsidP="005F1C0B">
            <w:pPr>
              <w:rPr>
                <w:rFonts w:cs="Arial"/>
                <w:sz w:val="20"/>
              </w:rPr>
            </w:pPr>
            <w:r w:rsidRPr="009A18E9">
              <w:rPr>
                <w:rFonts w:cs="Arial"/>
                <w:sz w:val="20"/>
              </w:rPr>
              <w:t xml:space="preserve">g) </w:t>
            </w:r>
            <w:r>
              <w:rPr>
                <w:rFonts w:cs="Arial"/>
                <w:sz w:val="20"/>
              </w:rPr>
              <w:t>A</w:t>
            </w:r>
            <w:r w:rsidRPr="009A18E9">
              <w:rPr>
                <w:rFonts w:cs="Arial"/>
                <w:sz w:val="20"/>
              </w:rPr>
              <w:t xml:space="preserve">pproximately 500 end points, the number of servers will be reviewed with the selected vendor under </w:t>
            </w:r>
            <w:r>
              <w:rPr>
                <w:rFonts w:cs="Arial"/>
                <w:sz w:val="20"/>
              </w:rPr>
              <w:t>a non-disclosure agreement.</w:t>
            </w:r>
          </w:p>
          <w:p w:rsidR="00395597" w:rsidRPr="007D687F" w:rsidRDefault="00395597" w:rsidP="005F1C0B">
            <w:pPr>
              <w:rPr>
                <w:rFonts w:cs="Arial"/>
                <w:color w:val="FF0000"/>
                <w:sz w:val="20"/>
              </w:rPr>
            </w:pPr>
            <w:r w:rsidRPr="009A18E9">
              <w:rPr>
                <w:rFonts w:cs="Arial"/>
                <w:sz w:val="20"/>
              </w:rPr>
              <w:t>h) Less than 50</w:t>
            </w:r>
            <w:r>
              <w:rPr>
                <w:rFonts w:cs="Arial"/>
                <w:sz w:val="20"/>
              </w:rPr>
              <w:t>.</w:t>
            </w:r>
            <w:r w:rsidRPr="009A18E9">
              <w:rPr>
                <w:rFonts w:cs="Arial"/>
                <w:sz w:val="20"/>
              </w:rPr>
              <w:t xml:space="preserve">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Q102</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Network Security Assessment:</w:t>
            </w:r>
          </w:p>
          <w:p w:rsidR="00395597" w:rsidRPr="00A61D8E" w:rsidRDefault="00395597" w:rsidP="005F1C0B">
            <w:pPr>
              <w:rPr>
                <w:rFonts w:cs="Arial"/>
                <w:sz w:val="20"/>
              </w:rPr>
            </w:pPr>
            <w:r w:rsidRPr="0062556B">
              <w:rPr>
                <w:rFonts w:cs="Arial"/>
                <w:sz w:val="20"/>
              </w:rPr>
              <w:t xml:space="preserve">Approximately how many servers and workstations are in scope for the internal scans? </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A102</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46088E" w:rsidRDefault="00395597" w:rsidP="005F1C0B">
            <w:pPr>
              <w:rPr>
                <w:rFonts w:cs="Arial"/>
                <w:color w:val="FF0000"/>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Q103</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Network Security Assessment:</w:t>
            </w:r>
          </w:p>
          <w:p w:rsidR="00395597" w:rsidRPr="0062556B" w:rsidRDefault="00395597" w:rsidP="005F1C0B">
            <w:pPr>
              <w:rPr>
                <w:rFonts w:cs="Arial"/>
                <w:sz w:val="20"/>
              </w:rPr>
            </w:pPr>
            <w:r w:rsidRPr="0062556B">
              <w:rPr>
                <w:rFonts w:cs="Arial"/>
                <w:sz w:val="20"/>
              </w:rPr>
              <w:t>For the external scans, how many IPs are in scope, and how many live hosts are expected?</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A103</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46088E" w:rsidRDefault="00395597" w:rsidP="005F1C0B">
            <w:pPr>
              <w:rPr>
                <w:rFonts w:cs="Arial"/>
                <w:color w:val="FF0000"/>
                <w:sz w:val="20"/>
              </w:rPr>
            </w:pPr>
            <w:r>
              <w:rPr>
                <w:rFonts w:cs="Arial"/>
                <w:sz w:val="20"/>
              </w:rPr>
              <w:t>This information is confidential, and the Department will provide this detail to the selected vendor under a non-disclosure agreement.</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Q104</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Network Security Assessment:</w:t>
            </w:r>
          </w:p>
          <w:p w:rsidR="00395597" w:rsidRPr="0062556B" w:rsidRDefault="00395597" w:rsidP="005F1C0B">
            <w:pPr>
              <w:rPr>
                <w:rFonts w:cs="Arial"/>
                <w:sz w:val="20"/>
              </w:rPr>
            </w:pPr>
            <w:r w:rsidRPr="0062556B">
              <w:rPr>
                <w:rFonts w:cs="Arial"/>
                <w:sz w:val="20"/>
              </w:rPr>
              <w:t>Is the Network Security Assessment internal vulnerability scan expected to be a credentialed or uncredentialed scan?</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A104</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46088E" w:rsidRDefault="00395597" w:rsidP="005F1C0B">
            <w:pPr>
              <w:rPr>
                <w:rFonts w:cs="Arial"/>
                <w:color w:val="FF0000"/>
                <w:sz w:val="20"/>
              </w:rPr>
            </w:pPr>
            <w:r>
              <w:rPr>
                <w:rFonts w:cs="Arial"/>
                <w:sz w:val="20"/>
              </w:rPr>
              <w:t>The Department</w:t>
            </w:r>
            <w:r w:rsidRPr="001F5699">
              <w:rPr>
                <w:rFonts w:cs="Arial"/>
                <w:sz w:val="20"/>
              </w:rPr>
              <w:t xml:space="preserve"> anticipates a bifurcated approach that includes credentialed and uncredentialed scanning</w:t>
            </w:r>
            <w:r>
              <w:rPr>
                <w:rFonts w:cs="Arial"/>
                <w:sz w:val="20"/>
              </w:rPr>
              <w:t>.</w:t>
            </w:r>
          </w:p>
        </w:tc>
      </w:tr>
      <w:tr w:rsidR="00395597" w:rsidRPr="0062556B"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Q105</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pacing w:val="-2"/>
                <w:sz w:val="20"/>
              </w:rPr>
              <w:t>Appendix 2 – Technical Questionnaire</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Social Engineering Assessment:</w:t>
            </w:r>
          </w:p>
          <w:p w:rsidR="00395597" w:rsidRPr="001D318C" w:rsidRDefault="00395597" w:rsidP="005F1C0B">
            <w:pPr>
              <w:rPr>
                <w:rFonts w:cs="Arial"/>
                <w:sz w:val="20"/>
              </w:rPr>
            </w:pPr>
            <w:r w:rsidRPr="0062556B">
              <w:rPr>
                <w:rFonts w:cs="Arial"/>
                <w:sz w:val="20"/>
              </w:rPr>
              <w:t xml:space="preserve">Email phishing and a physical walk-in test appear to be included. How many targets are expected for the email phishing? </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A105</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 xml:space="preserve">Less than 500 users will be included in the email phishing exercise.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lastRenderedPageBreak/>
              <w:t>Q106</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pacing w:val="-2"/>
                <w:sz w:val="20"/>
              </w:rPr>
              <w:t>Appendix 2 – Technical Questionnaire</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Social Engineering Assessment:</w:t>
            </w:r>
          </w:p>
          <w:p w:rsidR="00395597" w:rsidRPr="0062556B" w:rsidRDefault="00395597" w:rsidP="005F1C0B">
            <w:pPr>
              <w:rPr>
                <w:rFonts w:cs="Arial"/>
                <w:sz w:val="20"/>
              </w:rPr>
            </w:pPr>
            <w:r w:rsidRPr="0062556B">
              <w:rPr>
                <w:rFonts w:cs="Arial"/>
                <w:sz w:val="20"/>
              </w:rPr>
              <w:t xml:space="preserve">Email phishing and a physical walk-in test appear to be included. </w:t>
            </w:r>
          </w:p>
          <w:p w:rsidR="00395597" w:rsidRPr="0062556B" w:rsidRDefault="00395597" w:rsidP="005F1C0B">
            <w:pPr>
              <w:rPr>
                <w:rFonts w:cs="Arial"/>
                <w:sz w:val="20"/>
              </w:rPr>
            </w:pPr>
            <w:r w:rsidRPr="0062556B">
              <w:rPr>
                <w:rFonts w:cs="Arial"/>
                <w:sz w:val="20"/>
              </w:rPr>
              <w:t>How many facilities for the physical test? If multiple facilities are in scope, how far apart from each other are they located?</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A106</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One facility.</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Q107</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How many employees are in the Department?</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A107</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Less than 500.</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Q108</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Section 1.2</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3</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Was the Department’s biannual audit plan developed based on the results of an IT risk assessment?</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A108</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Yes.</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Q109</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Appendix 2, Section 1.0</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 xml:space="preserve">2 </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Does the Department have a full, documented set of IT policies and procedures?</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A109</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Yes, these will be provided to the selected vendor under a non-disclosure agreement.</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Q110</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Appendix 2, Section 1.0</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 xml:space="preserve">2 </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Are the Department’s IT policies, procedures, processes, and controls currently aligned with COBIT 5 or another framework? If another framework, which one?</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A110</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B3377" w:rsidRDefault="00395597" w:rsidP="005F1C0B">
            <w:pPr>
              <w:rPr>
                <w:rFonts w:cs="Arial"/>
                <w:sz w:val="20"/>
              </w:rPr>
            </w:pPr>
            <w:r w:rsidRPr="006B3377">
              <w:rPr>
                <w:rFonts w:cs="Arial"/>
                <w:sz w:val="20"/>
              </w:rPr>
              <w:t>The Department’s IT policies, procedures, processes and controls are not currently aligned with a formal industry framework.</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Q111</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Appendix 2, Section 1.0</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 xml:space="preserve">2 </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Will the Network Security Assessment be limited to vulnerability scanning, or are penetration tests desired?</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A111</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The Department</w:t>
            </w:r>
            <w:r w:rsidRPr="00731562">
              <w:rPr>
                <w:rFonts w:cs="Arial"/>
                <w:sz w:val="20"/>
              </w:rPr>
              <w:t xml:space="preserve"> does not anticipate penetration testing occurring as part of this engagement.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Q112</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Appendix 2, Section 1.0</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Does Audit III for FY20, IT General Controls, include testing of technical application controls (i.e., input and access, output, processing, and file and data transmission controls)?</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A112</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r>
              <w:rPr>
                <w:rFonts w:cs="Arial"/>
                <w:sz w:val="20"/>
              </w:rPr>
              <w:t>The selected vendor will c</w:t>
            </w:r>
            <w:r w:rsidRPr="003D05AE">
              <w:rPr>
                <w:rFonts w:cs="Arial"/>
                <w:sz w:val="20"/>
              </w:rPr>
              <w:t>onfirm the operating effectiveness of IT general controls for a sample of applications related to security, change management / system development, batch scheduling, and backup and recovery.</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Q113</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Appendix 2, Section 1.0</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 xml:space="preserve">Regarding the three IT audits listed under A. Audits in FY20 — when was the last time each of these audits was performed? </w:t>
            </w:r>
          </w:p>
          <w:p w:rsidR="00395597" w:rsidRPr="0062556B" w:rsidRDefault="00395597" w:rsidP="00395597">
            <w:pPr>
              <w:pStyle w:val="ListParagraph"/>
              <w:numPr>
                <w:ilvl w:val="0"/>
                <w:numId w:val="41"/>
              </w:numPr>
              <w:contextualSpacing w:val="0"/>
              <w:rPr>
                <w:rFonts w:cs="Arial"/>
                <w:sz w:val="20"/>
              </w:rPr>
            </w:pPr>
            <w:r w:rsidRPr="0062556B">
              <w:rPr>
                <w:rFonts w:cs="Arial"/>
                <w:sz w:val="20"/>
              </w:rPr>
              <w:t>IT Governance Assessment</w:t>
            </w:r>
          </w:p>
          <w:p w:rsidR="00395597" w:rsidRPr="0062556B" w:rsidRDefault="00395597" w:rsidP="00395597">
            <w:pPr>
              <w:pStyle w:val="ListParagraph"/>
              <w:numPr>
                <w:ilvl w:val="0"/>
                <w:numId w:val="41"/>
              </w:numPr>
              <w:contextualSpacing w:val="0"/>
              <w:rPr>
                <w:rFonts w:cs="Arial"/>
                <w:sz w:val="20"/>
              </w:rPr>
            </w:pPr>
            <w:r w:rsidRPr="0062556B">
              <w:rPr>
                <w:rFonts w:cs="Arial"/>
                <w:sz w:val="20"/>
              </w:rPr>
              <w:t>Network Security Assessment</w:t>
            </w:r>
          </w:p>
          <w:p w:rsidR="00395597" w:rsidRPr="0062556B" w:rsidRDefault="00395597" w:rsidP="00395597">
            <w:pPr>
              <w:pStyle w:val="ListParagraph"/>
              <w:numPr>
                <w:ilvl w:val="0"/>
                <w:numId w:val="41"/>
              </w:numPr>
              <w:contextualSpacing w:val="0"/>
              <w:rPr>
                <w:rFonts w:cs="Arial"/>
                <w:sz w:val="20"/>
              </w:rPr>
            </w:pPr>
            <w:r w:rsidRPr="0062556B">
              <w:rPr>
                <w:rFonts w:cs="Arial"/>
                <w:sz w:val="20"/>
              </w:rPr>
              <w:t>IT General Controls</w:t>
            </w:r>
          </w:p>
        </w:tc>
      </w:tr>
      <w:tr w:rsidR="00395597" w:rsidRPr="0062556B" w:rsidTr="00260E99">
        <w:tc>
          <w:tcPr>
            <w:tcW w:w="720" w:type="dxa"/>
            <w:tcBorders>
              <w:top w:val="single" w:sz="4" w:space="0" w:color="auto"/>
              <w:left w:val="single" w:sz="4" w:space="0" w:color="auto"/>
              <w:bottom w:val="nil"/>
              <w:right w:val="single" w:sz="4" w:space="0" w:color="auto"/>
            </w:tcBorders>
          </w:tcPr>
          <w:p w:rsidR="00395597" w:rsidRPr="00734A1D" w:rsidRDefault="00395597" w:rsidP="005F1C0B">
            <w:pPr>
              <w:rPr>
                <w:rFonts w:cs="Arial"/>
                <w:b/>
                <w:sz w:val="20"/>
              </w:rPr>
            </w:pPr>
            <w:r w:rsidRPr="00734A1D">
              <w:rPr>
                <w:rFonts w:cs="Arial"/>
                <w:b/>
                <w:sz w:val="20"/>
              </w:rPr>
              <w:t>A113</w:t>
            </w:r>
          </w:p>
        </w:tc>
        <w:tc>
          <w:tcPr>
            <w:tcW w:w="1710" w:type="dxa"/>
            <w:tcBorders>
              <w:top w:val="single" w:sz="4" w:space="0" w:color="auto"/>
              <w:left w:val="single" w:sz="4" w:space="0" w:color="auto"/>
              <w:bottom w:val="nil"/>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nil"/>
              <w:right w:val="single" w:sz="4" w:space="0" w:color="auto"/>
            </w:tcBorders>
          </w:tcPr>
          <w:p w:rsidR="00395597" w:rsidRPr="0062556B" w:rsidRDefault="00395597" w:rsidP="005F1C0B">
            <w:pPr>
              <w:rPr>
                <w:rFonts w:cs="Arial"/>
                <w:sz w:val="20"/>
              </w:rPr>
            </w:pPr>
          </w:p>
        </w:tc>
        <w:tc>
          <w:tcPr>
            <w:tcW w:w="6660" w:type="dxa"/>
            <w:tcBorders>
              <w:top w:val="single" w:sz="4" w:space="0" w:color="auto"/>
              <w:left w:val="single" w:sz="4" w:space="0" w:color="auto"/>
              <w:bottom w:val="nil"/>
              <w:right w:val="single" w:sz="4" w:space="0" w:color="auto"/>
            </w:tcBorders>
          </w:tcPr>
          <w:p w:rsidR="00395597" w:rsidRPr="00731562" w:rsidRDefault="00395597" w:rsidP="005F1C0B">
            <w:pPr>
              <w:rPr>
                <w:rFonts w:cs="Arial"/>
                <w:sz w:val="20"/>
              </w:rPr>
            </w:pPr>
            <w:r w:rsidRPr="00731562">
              <w:rPr>
                <w:rFonts w:cs="Arial"/>
                <w:sz w:val="20"/>
              </w:rPr>
              <w:t xml:space="preserve">This is the first audit of this depth and breadth </w:t>
            </w:r>
            <w:r>
              <w:rPr>
                <w:rFonts w:cs="Arial"/>
                <w:sz w:val="20"/>
              </w:rPr>
              <w:t>in</w:t>
            </w:r>
            <w:r w:rsidRPr="00731562">
              <w:rPr>
                <w:rFonts w:cs="Arial"/>
                <w:sz w:val="20"/>
              </w:rPr>
              <w:t xml:space="preserve"> these areas</w:t>
            </w:r>
            <w:r>
              <w:rPr>
                <w:rFonts w:cs="Arial"/>
                <w:sz w:val="20"/>
              </w:rPr>
              <w:t xml:space="preserve">. For the network security assessment, the Department is in a shared service environment which will limit the scope of this portion to the aspects the Department controls.  </w:t>
            </w:r>
          </w:p>
        </w:tc>
      </w:tr>
      <w:tr w:rsidR="00395597" w:rsidRPr="0062556B" w:rsidTr="00260E99">
        <w:tc>
          <w:tcPr>
            <w:tcW w:w="720" w:type="dxa"/>
            <w:tcBorders>
              <w:top w:val="single" w:sz="4" w:space="0" w:color="auto"/>
              <w:left w:val="single" w:sz="4" w:space="0" w:color="auto"/>
              <w:bottom w:val="nil"/>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Q114</w:t>
            </w:r>
          </w:p>
        </w:tc>
        <w:tc>
          <w:tcPr>
            <w:tcW w:w="1710" w:type="dxa"/>
            <w:tcBorders>
              <w:top w:val="single" w:sz="4" w:space="0" w:color="auto"/>
              <w:left w:val="single" w:sz="4" w:space="0" w:color="auto"/>
              <w:bottom w:val="nil"/>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Appendix 2, Section 1.0</w:t>
            </w:r>
          </w:p>
        </w:tc>
        <w:tc>
          <w:tcPr>
            <w:tcW w:w="90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2</w:t>
            </w:r>
          </w:p>
        </w:tc>
        <w:tc>
          <w:tcPr>
            <w:tcW w:w="6660" w:type="dxa"/>
            <w:tcBorders>
              <w:top w:val="single" w:sz="4" w:space="0" w:color="auto"/>
              <w:left w:val="single" w:sz="4" w:space="0" w:color="auto"/>
              <w:bottom w:val="nil"/>
              <w:right w:val="single" w:sz="4" w:space="0" w:color="auto"/>
            </w:tcBorders>
            <w:shd w:val="clear" w:color="auto" w:fill="C6D9F1" w:themeFill="text2" w:themeFillTint="33"/>
          </w:tcPr>
          <w:p w:rsidR="00395597" w:rsidRPr="0062556B" w:rsidRDefault="00395597" w:rsidP="005F1C0B">
            <w:pPr>
              <w:rPr>
                <w:rFonts w:cs="Arial"/>
                <w:sz w:val="20"/>
              </w:rPr>
            </w:pPr>
            <w:r w:rsidRPr="0062556B">
              <w:rPr>
                <w:rFonts w:cs="Arial"/>
                <w:sz w:val="20"/>
              </w:rPr>
              <w:t>Regarding the three non-audit consulting engagements listed under C. Non-Audit Consulting, Advisory, and Review Services in FY20 — when was the last time each of these reviews was performed?</w:t>
            </w:r>
          </w:p>
          <w:p w:rsidR="00395597" w:rsidRPr="0062556B" w:rsidRDefault="00395597" w:rsidP="00395597">
            <w:pPr>
              <w:pStyle w:val="ListParagraph"/>
              <w:numPr>
                <w:ilvl w:val="0"/>
                <w:numId w:val="42"/>
              </w:numPr>
              <w:contextualSpacing w:val="0"/>
              <w:rPr>
                <w:rFonts w:cs="Arial"/>
                <w:sz w:val="20"/>
              </w:rPr>
            </w:pPr>
            <w:r w:rsidRPr="0062556B">
              <w:rPr>
                <w:rFonts w:cs="Arial"/>
                <w:sz w:val="20"/>
              </w:rPr>
              <w:t>SDLC Review</w:t>
            </w:r>
          </w:p>
          <w:p w:rsidR="00395597" w:rsidRPr="0062556B" w:rsidRDefault="00395597" w:rsidP="00395597">
            <w:pPr>
              <w:pStyle w:val="ListParagraph"/>
              <w:numPr>
                <w:ilvl w:val="0"/>
                <w:numId w:val="42"/>
              </w:numPr>
              <w:contextualSpacing w:val="0"/>
              <w:rPr>
                <w:rFonts w:cs="Arial"/>
                <w:sz w:val="20"/>
              </w:rPr>
            </w:pPr>
            <w:r w:rsidRPr="0062556B">
              <w:rPr>
                <w:rFonts w:cs="Arial"/>
                <w:sz w:val="20"/>
              </w:rPr>
              <w:t>Endpoint Imaging Review</w:t>
            </w:r>
          </w:p>
          <w:p w:rsidR="00395597" w:rsidRPr="0062556B" w:rsidRDefault="00395597" w:rsidP="00395597">
            <w:pPr>
              <w:pStyle w:val="ListParagraph"/>
              <w:numPr>
                <w:ilvl w:val="0"/>
                <w:numId w:val="42"/>
              </w:numPr>
              <w:contextualSpacing w:val="0"/>
              <w:rPr>
                <w:rFonts w:cs="Arial"/>
                <w:sz w:val="20"/>
              </w:rPr>
            </w:pPr>
            <w:r w:rsidRPr="0062556B">
              <w:rPr>
                <w:rFonts w:cs="Arial"/>
                <w:sz w:val="20"/>
              </w:rPr>
              <w:t>Data Management Review</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t>A114</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color w:val="FF0000"/>
                <w:sz w:val="20"/>
              </w:rPr>
            </w:pPr>
            <w:r w:rsidRPr="005A109E">
              <w:rPr>
                <w:rFonts w:cs="Arial"/>
                <w:sz w:val="20"/>
              </w:rPr>
              <w:t xml:space="preserve">Non-audit consulting, advisory and review services have not been conducted previously in these areas to the depth and breadth of this scope. </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Q115</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Please share who the current incumbent is?</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t>A115</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r w:rsidRPr="005A109E">
              <w:rPr>
                <w:rFonts w:cs="Arial"/>
                <w:sz w:val="20"/>
              </w:rPr>
              <w:t xml:space="preserve">There is no incumbent. </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Q116</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 xml:space="preserve">Appendix 1 </w:t>
            </w:r>
          </w:p>
          <w:p w:rsidR="00395597" w:rsidRPr="00395597" w:rsidRDefault="00395597" w:rsidP="005F1C0B">
            <w:pPr>
              <w:rPr>
                <w:rFonts w:cs="Arial"/>
                <w:sz w:val="20"/>
              </w:rPr>
            </w:pPr>
            <w:r w:rsidRPr="00395597">
              <w:rPr>
                <w:rFonts w:cs="Arial"/>
                <w:sz w:val="20"/>
              </w:rPr>
              <w:t>Sec 1.2 &amp; 1.5</w:t>
            </w:r>
          </w:p>
          <w:p w:rsidR="00395597" w:rsidRPr="00395597" w:rsidRDefault="00395597" w:rsidP="005F1C0B">
            <w:pPr>
              <w:rPr>
                <w:rFonts w:cs="Arial"/>
                <w:sz w:val="20"/>
              </w:rPr>
            </w:pPr>
          </w:p>
          <w:p w:rsidR="00395597" w:rsidRPr="00395597" w:rsidRDefault="00395597" w:rsidP="005F1C0B">
            <w:pPr>
              <w:rPr>
                <w:rFonts w:cs="Arial"/>
                <w:sz w:val="20"/>
              </w:rPr>
            </w:pPr>
            <w:r w:rsidRPr="00395597">
              <w:rPr>
                <w:rFonts w:cs="Arial"/>
                <w:sz w:val="20"/>
              </w:rPr>
              <w:t>Appendix 2</w:t>
            </w:r>
          </w:p>
          <w:p w:rsidR="00395597" w:rsidRPr="00395597" w:rsidRDefault="00395597" w:rsidP="005F1C0B">
            <w:pPr>
              <w:rPr>
                <w:rFonts w:cs="Arial"/>
                <w:sz w:val="20"/>
              </w:rPr>
            </w:pPr>
            <w:r w:rsidRPr="00395597">
              <w:rPr>
                <w:rFonts w:cs="Arial"/>
                <w:sz w:val="20"/>
              </w:rPr>
              <w:t>Sec 2.3</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 xml:space="preserve">2 </w:t>
            </w:r>
          </w:p>
          <w:p w:rsidR="00395597" w:rsidRPr="005A109E" w:rsidRDefault="00395597" w:rsidP="005F1C0B">
            <w:pPr>
              <w:rPr>
                <w:rFonts w:cs="Arial"/>
                <w:sz w:val="20"/>
              </w:rPr>
            </w:pPr>
          </w:p>
          <w:p w:rsidR="00395597" w:rsidRPr="005A109E" w:rsidRDefault="00395597" w:rsidP="005F1C0B">
            <w:pPr>
              <w:rPr>
                <w:rFonts w:cs="Arial"/>
                <w:sz w:val="20"/>
              </w:rPr>
            </w:pPr>
          </w:p>
          <w:p w:rsidR="00395597" w:rsidRPr="005A109E" w:rsidRDefault="00395597" w:rsidP="005F1C0B">
            <w:pPr>
              <w:rPr>
                <w:rFonts w:cs="Arial"/>
                <w:sz w:val="20"/>
              </w:rPr>
            </w:pPr>
            <w:r w:rsidRPr="005A109E">
              <w:rPr>
                <w:rFonts w:cs="Arial"/>
                <w:sz w:val="20"/>
              </w:rPr>
              <w:t>6</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The Department asks that the proposer confirm 10 years of experience and provide relevant engagements. This is also stated in the technical questionnaire on section 2.3 page 6 of 7. Would it be acceptable for the proposer to provide the information that the technical questionnaire asks for under the general questionnaire section and refer back to it in the technical questionnaire?</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t>A116</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r w:rsidRPr="005A109E">
              <w:rPr>
                <w:rFonts w:cs="Arial"/>
                <w:sz w:val="20"/>
              </w:rPr>
              <w:t xml:space="preserve">No. The questionnaires are independent and scored separately. Proposals should be easy to read and review by evaluation committee members; flipping back and forth within a proposal does not aid in the </w:t>
            </w:r>
            <w:r w:rsidRPr="005A109E">
              <w:rPr>
                <w:rFonts w:cs="Arial"/>
                <w:sz w:val="20"/>
              </w:rPr>
              <w:lastRenderedPageBreak/>
              <w:t xml:space="preserve">review process. When responding to questions/requirements within the RFP do not </w:t>
            </w:r>
            <w:r>
              <w:rPr>
                <w:rFonts w:cs="Arial"/>
                <w:sz w:val="20"/>
              </w:rPr>
              <w:t xml:space="preserve">simply </w:t>
            </w:r>
            <w:r w:rsidRPr="005A109E">
              <w:rPr>
                <w:rFonts w:cs="Arial"/>
                <w:sz w:val="20"/>
              </w:rPr>
              <w:t xml:space="preserve">refer back to other </w:t>
            </w:r>
            <w:r>
              <w:rPr>
                <w:rFonts w:cs="Arial"/>
                <w:sz w:val="20"/>
              </w:rPr>
              <w:t>answers given</w:t>
            </w:r>
            <w:r w:rsidRPr="005A109E">
              <w:rPr>
                <w:rFonts w:cs="Arial"/>
                <w:sz w:val="20"/>
              </w:rPr>
              <w:t xml:space="preserve">. Provide the pertinent </w:t>
            </w:r>
            <w:r>
              <w:rPr>
                <w:rFonts w:cs="Arial"/>
                <w:sz w:val="20"/>
              </w:rPr>
              <w:t>answer</w:t>
            </w:r>
            <w:r w:rsidRPr="005A109E">
              <w:rPr>
                <w:rFonts w:cs="Arial"/>
                <w:sz w:val="20"/>
              </w:rPr>
              <w:t xml:space="preserve"> for each requirement. </w:t>
            </w:r>
            <w:r>
              <w:rPr>
                <w:rFonts w:cs="Arial"/>
                <w:sz w:val="20"/>
              </w:rPr>
              <w:t xml:space="preserve">Do not provide duplicate supporting materials/attachments. </w:t>
            </w:r>
            <w:r w:rsidRPr="005A109E">
              <w:rPr>
                <w:rFonts w:cs="Arial"/>
                <w:sz w:val="20"/>
              </w:rPr>
              <w:t xml:space="preserve"> </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lastRenderedPageBreak/>
              <w:t>Q117</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pStyle w:val="Default"/>
              <w:rPr>
                <w:b w:val="0"/>
                <w:sz w:val="20"/>
                <w:szCs w:val="20"/>
              </w:rPr>
            </w:pPr>
            <w:r w:rsidRPr="00395597">
              <w:rPr>
                <w:b w:val="0"/>
                <w:bCs/>
                <w:sz w:val="20"/>
                <w:szCs w:val="20"/>
              </w:rPr>
              <w:t xml:space="preserve">C. Non-audit consulting, advisory and review services in FY20: Endpoint Imaging Review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28</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What is the encryption solution in use?</w:t>
            </w:r>
          </w:p>
          <w:p w:rsidR="00395597" w:rsidRPr="005A109E" w:rsidRDefault="00395597" w:rsidP="005F1C0B">
            <w:pPr>
              <w:rPr>
                <w:rFonts w:cs="Arial"/>
                <w:sz w:val="20"/>
              </w:rPr>
            </w:pP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t>A117</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r>
              <w:rPr>
                <w:rFonts w:cs="Arial"/>
                <w:sz w:val="20"/>
              </w:rPr>
              <w:t>This information is confidential, and the Department will provide this detail to the selected vendor under a non-disclosure agreement.</w:t>
            </w:r>
          </w:p>
        </w:tc>
      </w:tr>
      <w:tr w:rsidR="00395597" w:rsidRPr="005A109E" w:rsidTr="00260E99">
        <w:trPr>
          <w:trHeight w:val="1655"/>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Q118</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pStyle w:val="Default"/>
              <w:rPr>
                <w:b w:val="0"/>
                <w:sz w:val="20"/>
                <w:szCs w:val="20"/>
              </w:rPr>
            </w:pPr>
            <w:r w:rsidRPr="00395597">
              <w:rPr>
                <w:b w:val="0"/>
                <w:bCs/>
                <w:sz w:val="20"/>
                <w:szCs w:val="20"/>
              </w:rPr>
              <w:t xml:space="preserve">C. Non-audit consulting, advisory and review services in FY20: Endpoint Imaging Review </w:t>
            </w:r>
            <w:r w:rsidRPr="00395597">
              <w:rPr>
                <w:b w:val="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28</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What is the End Point detection &amp; response (EDR) in place?</w:t>
            </w:r>
          </w:p>
          <w:p w:rsidR="00395597" w:rsidRPr="005A109E" w:rsidRDefault="00395597" w:rsidP="005F1C0B">
            <w:pPr>
              <w:rPr>
                <w:rFonts w:cs="Arial"/>
                <w:sz w:val="20"/>
              </w:rPr>
            </w:pP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t>A118</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r>
              <w:rPr>
                <w:rFonts w:cs="Arial"/>
                <w:sz w:val="20"/>
              </w:rPr>
              <w:t>This information is confidential, and the Department will provide this detail to the selected vendor under a non-disclosure agreement.</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Q119</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pStyle w:val="Default"/>
              <w:rPr>
                <w:b w:val="0"/>
                <w:sz w:val="20"/>
                <w:szCs w:val="20"/>
              </w:rPr>
            </w:pPr>
            <w:r w:rsidRPr="00395597">
              <w:rPr>
                <w:b w:val="0"/>
                <w:bCs/>
                <w:sz w:val="20"/>
                <w:szCs w:val="20"/>
              </w:rPr>
              <w:t xml:space="preserve">C. Non-audit consulting, advisory and review services in FY20: Endpoint Imaging Review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28</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What are the 3rd party products that need to be patched?</w:t>
            </w:r>
          </w:p>
          <w:p w:rsidR="00395597" w:rsidRPr="005A109E" w:rsidRDefault="00395597" w:rsidP="005F1C0B">
            <w:pPr>
              <w:rPr>
                <w:rFonts w:cs="Arial"/>
                <w:sz w:val="20"/>
              </w:rPr>
            </w:pP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t>A119</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r>
              <w:rPr>
                <w:rFonts w:cs="Arial"/>
                <w:sz w:val="20"/>
              </w:rPr>
              <w:t>This information is confidential, and the Department will provide this detail to the selected vendor under a non-disclosure agreement.</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Q120</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2.3.1 Hard and Electronic Copies, Redacting</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10</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Please clarify the process by which it is possible to sign Forms A, B, C, D, and G, and still provide an OCR capability for those five documents.  Per review of each of these documents it seems that the only way to apply the required signature is to them is to print them and sign paper copies, and once this is done, scanning the signed paper copies will not provide a document with OCR capability, but only a scanned image.</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t>A120</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r w:rsidRPr="005A109E">
              <w:rPr>
                <w:rFonts w:cs="Arial"/>
                <w:sz w:val="20"/>
              </w:rPr>
              <w:t xml:space="preserve">The Forms do not need to be in OCR format, print them and sign them, or drop a signature into the document. </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Q121</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Appendix 1 General Questionnaire</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The numbering in the General Questionnaire goes from 1.5 to 1.8. Please advise if questions are missing or provide correct numbering.</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t>A121</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r>
              <w:rPr>
                <w:rFonts w:cs="Arial"/>
                <w:sz w:val="20"/>
              </w:rPr>
              <w:t xml:space="preserve">This was an oversight. There is no section 1.6 or 1.7. Retain the RFP numbering in your Proposal.  </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Q122</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Appendix 1</w:t>
            </w:r>
          </w:p>
          <w:p w:rsidR="00395597" w:rsidRPr="00395597" w:rsidRDefault="00395597" w:rsidP="005F1C0B">
            <w:pPr>
              <w:rPr>
                <w:rFonts w:cs="Arial"/>
                <w:sz w:val="20"/>
              </w:rPr>
            </w:pPr>
            <w:r w:rsidRPr="00395597">
              <w:rPr>
                <w:rFonts w:cs="Arial"/>
                <w:sz w:val="20"/>
              </w:rPr>
              <w:t>Appendix 2</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sidRPr="005A109E">
              <w:rPr>
                <w:rFonts w:cs="Arial"/>
                <w:sz w:val="20"/>
              </w:rPr>
              <w:t>Would ETF prefer that proposers respond to the General and Technical Questionnaires directly on the Word document provided with Addendum 1, and include within our response submission?</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t>A122</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r>
              <w:rPr>
                <w:rFonts w:cs="Arial"/>
                <w:sz w:val="20"/>
              </w:rPr>
              <w:t xml:space="preserve">No preference. </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Q123</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autoSpaceDE w:val="0"/>
              <w:autoSpaceDN w:val="0"/>
              <w:adjustRightInd w:val="0"/>
              <w:spacing w:before="100" w:beforeAutospacing="1"/>
              <w:jc w:val="center"/>
              <w:rPr>
                <w:rFonts w:cs="Arial"/>
                <w:sz w:val="20"/>
              </w:rPr>
            </w:pPr>
            <w:r w:rsidRPr="00395597">
              <w:rPr>
                <w:rFonts w:cs="Arial"/>
                <w:sz w:val="20"/>
              </w:rPr>
              <w:t>Form H – Cost proposal setup</w:t>
            </w:r>
          </w:p>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5A109E" w:rsidRDefault="00395597" w:rsidP="005F1C0B">
            <w:pPr>
              <w:rPr>
                <w:rFonts w:cs="Arial"/>
                <w:sz w:val="20"/>
              </w:rPr>
            </w:pPr>
            <w:r>
              <w:rPr>
                <w:rFonts w:cs="Arial"/>
                <w:sz w:val="20"/>
              </w:rPr>
              <w:t>N/A</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C0136F" w:rsidRDefault="00395597" w:rsidP="005F1C0B">
            <w:r w:rsidRPr="009B4433">
              <w:rPr>
                <w:rFonts w:cs="Arial"/>
                <w:sz w:val="20"/>
              </w:rPr>
              <w:t>Is there any flexibility with how we show professional fees and expenses? The cost sheet states to combine expenses in the rate but in addition we would like to provide a detailed breakdown of hours, fees and expenses so we can be more transparent.</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t>A123</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8D0261" w:rsidRDefault="00395597" w:rsidP="005F1C0B">
            <w:pPr>
              <w:rPr>
                <w:rFonts w:cs="Arial"/>
                <w:color w:val="FF0000"/>
                <w:sz w:val="20"/>
              </w:rPr>
            </w:pPr>
            <w:r w:rsidRPr="00FB642F">
              <w:rPr>
                <w:rFonts w:cs="Arial"/>
                <w:sz w:val="20"/>
              </w:rPr>
              <w:t>In addition to the information</w:t>
            </w:r>
            <w:r>
              <w:rPr>
                <w:rFonts w:cs="Arial"/>
                <w:sz w:val="20"/>
              </w:rPr>
              <w:t xml:space="preserve"> and rates</w:t>
            </w:r>
            <w:r w:rsidRPr="00FB642F">
              <w:rPr>
                <w:rFonts w:cs="Arial"/>
                <w:sz w:val="20"/>
              </w:rPr>
              <w:t xml:space="preserve"> required to be entered in Tab 1 of the Cost Proposal Workbook, you may provide other information in Tab 2 of the Cost Proposal. </w:t>
            </w:r>
            <w:r>
              <w:rPr>
                <w:rFonts w:cs="Arial"/>
                <w:sz w:val="20"/>
              </w:rPr>
              <w:t>All cost information must be included only in the Cost Proposal.</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Q124</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spacing w:after="80"/>
              <w:rPr>
                <w:rFonts w:cs="Arial"/>
                <w:sz w:val="20"/>
              </w:rPr>
            </w:pPr>
            <w:r w:rsidRPr="00395597">
              <w:rPr>
                <w:rFonts w:cs="Arial"/>
                <w:sz w:val="20"/>
              </w:rPr>
              <w:t xml:space="preserve">Section 2.4.2 Table 4: </w:t>
            </w:r>
          </w:p>
          <w:p w:rsidR="00395597" w:rsidRPr="00395597" w:rsidRDefault="00395597" w:rsidP="005F1C0B">
            <w:pPr>
              <w:spacing w:after="80"/>
              <w:rPr>
                <w:rFonts w:cs="Arial"/>
                <w:sz w:val="20"/>
              </w:rPr>
            </w:pPr>
            <w:r w:rsidRPr="00395597">
              <w:rPr>
                <w:rFonts w:cs="Arial"/>
                <w:sz w:val="20"/>
              </w:rPr>
              <w:lastRenderedPageBreak/>
              <w:t>Ref #1 App 3, section 3 (Legal Relations)</w:t>
            </w:r>
          </w:p>
          <w:p w:rsidR="00395597" w:rsidRPr="00395597" w:rsidRDefault="00395597" w:rsidP="005F1C0B">
            <w:pPr>
              <w:spacing w:after="80"/>
              <w:rPr>
                <w:rFonts w:cs="Arial"/>
                <w:sz w:val="20"/>
              </w:rPr>
            </w:pPr>
            <w:r w:rsidRPr="00395597">
              <w:rPr>
                <w:rFonts w:cs="Arial"/>
                <w:sz w:val="20"/>
              </w:rPr>
              <w:t>Ref #2 App 3, Section 6 (Audit Provisions)</w:t>
            </w:r>
          </w:p>
          <w:p w:rsidR="00395597" w:rsidRPr="00395597" w:rsidRDefault="00395597" w:rsidP="005F1C0B">
            <w:pPr>
              <w:spacing w:after="80"/>
              <w:rPr>
                <w:rFonts w:cs="Arial"/>
                <w:sz w:val="20"/>
              </w:rPr>
            </w:pPr>
            <w:r w:rsidRPr="00395597">
              <w:rPr>
                <w:rFonts w:cs="Arial"/>
                <w:sz w:val="20"/>
              </w:rPr>
              <w:t>Ref #3 App 3, Section 12.0 (Liquidated Damages)</w:t>
            </w:r>
          </w:p>
          <w:p w:rsidR="00395597" w:rsidRPr="00395597" w:rsidRDefault="00395597" w:rsidP="005F1C0B">
            <w:pPr>
              <w:spacing w:after="80"/>
              <w:rPr>
                <w:rFonts w:cs="Arial"/>
                <w:sz w:val="20"/>
              </w:rPr>
            </w:pPr>
            <w:r w:rsidRPr="00395597">
              <w:rPr>
                <w:rFonts w:cs="Arial"/>
                <w:sz w:val="20"/>
              </w:rPr>
              <w:t>Ref #7 App 3, Section 17 (Termination for Cause)</w:t>
            </w:r>
          </w:p>
          <w:p w:rsidR="00395597" w:rsidRPr="00395597" w:rsidRDefault="00395597" w:rsidP="005F1C0B">
            <w:pPr>
              <w:spacing w:after="80"/>
              <w:rPr>
                <w:rFonts w:cs="Arial"/>
                <w:sz w:val="20"/>
              </w:rPr>
            </w:pPr>
            <w:r w:rsidRPr="00395597">
              <w:rPr>
                <w:rFonts w:cs="Arial"/>
                <w:sz w:val="20"/>
              </w:rPr>
              <w:t>Ref #8 App 3, Section 18 (Remedies of the Department)</w:t>
            </w:r>
          </w:p>
          <w:p w:rsidR="00395597" w:rsidRPr="00395597" w:rsidRDefault="00395597" w:rsidP="005F1C0B">
            <w:pPr>
              <w:spacing w:after="80"/>
              <w:rPr>
                <w:rFonts w:cs="Arial"/>
                <w:sz w:val="20"/>
              </w:rPr>
            </w:pPr>
            <w:r w:rsidRPr="00395597">
              <w:rPr>
                <w:rFonts w:cs="Arial"/>
                <w:sz w:val="20"/>
              </w:rPr>
              <w:t>Ref #9 App 3, Section 22.0 (Confidential Information and HIPAA Business Associate Agreement)</w:t>
            </w:r>
          </w:p>
          <w:p w:rsidR="00395597" w:rsidRPr="00395597" w:rsidRDefault="00395597" w:rsidP="005F1C0B">
            <w:pPr>
              <w:spacing w:after="80"/>
              <w:rPr>
                <w:rFonts w:cs="Arial"/>
                <w:sz w:val="20"/>
              </w:rPr>
            </w:pPr>
            <w:r w:rsidRPr="00395597">
              <w:rPr>
                <w:rFonts w:cs="Arial"/>
                <w:sz w:val="20"/>
              </w:rPr>
              <w:t>Ref #10 App 3, Section 23.0 (</w:t>
            </w:r>
            <w:r w:rsidRPr="00395597">
              <w:rPr>
                <w:rFonts w:cs="Arial"/>
                <w:bCs/>
                <w:sz w:val="20"/>
              </w:rPr>
              <w:t>Indemnification)</w:t>
            </w:r>
          </w:p>
          <w:p w:rsidR="00395597" w:rsidRPr="00395597" w:rsidRDefault="00395597" w:rsidP="005F1C0B">
            <w:pPr>
              <w:spacing w:after="80"/>
              <w:rPr>
                <w:rFonts w:cs="Arial"/>
                <w:sz w:val="20"/>
              </w:rPr>
            </w:pPr>
            <w:r w:rsidRPr="00395597">
              <w:rPr>
                <w:rFonts w:cs="Arial"/>
                <w:sz w:val="20"/>
              </w:rPr>
              <w:t xml:space="preserve">Ref #11 App 3, Section 25.0 (Right to Publish or Disclose)  </w:t>
            </w:r>
          </w:p>
          <w:p w:rsidR="00395597" w:rsidRPr="00395597" w:rsidRDefault="00395597" w:rsidP="005F1C0B">
            <w:pPr>
              <w:rPr>
                <w:rFonts w:cs="Arial"/>
                <w:sz w:val="20"/>
              </w:rPr>
            </w:pPr>
            <w:r w:rsidRPr="00395597">
              <w:rPr>
                <w:rFonts w:cs="Arial"/>
                <w:sz w:val="20"/>
              </w:rPr>
              <w:t>Ref #12 App 3, Section 28.0, (Data Security and Privacy Agreement)</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76065"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76065" w:rsidRDefault="00395597" w:rsidP="005F1C0B">
            <w:pPr>
              <w:spacing w:after="120"/>
              <w:rPr>
                <w:rFonts w:cs="Arial"/>
                <w:sz w:val="20"/>
              </w:rPr>
            </w:pPr>
            <w:bookmarkStart w:id="6" w:name="_Hlk14246506"/>
            <w:r w:rsidRPr="00776065">
              <w:rPr>
                <w:rFonts w:cs="Arial"/>
                <w:sz w:val="20"/>
              </w:rPr>
              <w:t xml:space="preserve">We request that the referenced sections be removed from Table 4 of Section 2.4.2 of the RFP and that exceptions be permitted for these sections, following the process outlined in Section 2.4.1 of the RFP. </w:t>
            </w:r>
          </w:p>
          <w:p w:rsidR="00395597" w:rsidRPr="00776065" w:rsidRDefault="00395597" w:rsidP="005F1C0B">
            <w:pPr>
              <w:spacing w:after="120"/>
              <w:rPr>
                <w:rFonts w:cs="Arial"/>
                <w:sz w:val="20"/>
              </w:rPr>
            </w:pPr>
            <w:r w:rsidRPr="00776065">
              <w:rPr>
                <w:rFonts w:cs="Arial"/>
                <w:sz w:val="20"/>
              </w:rPr>
              <w:lastRenderedPageBreak/>
              <w:t xml:space="preserve">A potential barrier to participating in the procurement are contract terms that create undue risk on the contractor. Given the nature of the referenced provisions, for contractors that operate under commercial terms and practices, these provisions may be overly burdensome. </w:t>
            </w:r>
          </w:p>
          <w:p w:rsidR="00395597" w:rsidRPr="00776065" w:rsidRDefault="00395597" w:rsidP="005F1C0B">
            <w:pPr>
              <w:spacing w:after="120"/>
              <w:rPr>
                <w:rFonts w:cs="Arial"/>
                <w:sz w:val="20"/>
              </w:rPr>
            </w:pPr>
            <w:r w:rsidRPr="00776065">
              <w:rPr>
                <w:rFonts w:cs="Arial"/>
                <w:sz w:val="20"/>
              </w:rPr>
              <w:t xml:space="preserve">We believe it is important to maximizing competition to allow offerors the opportunity to take exception to these sections and to allow the Department, in its discretion, to accept or reject any proposed exceptions, as provided in Section 2.4.1 of the RFP.  </w:t>
            </w:r>
            <w:bookmarkEnd w:id="6"/>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lastRenderedPageBreak/>
              <w:t>A124</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776065" w:rsidRDefault="00395597" w:rsidP="005F1C0B">
            <w:pPr>
              <w:rPr>
                <w:rFonts w:cs="Arial"/>
                <w:color w:val="FF0000"/>
                <w:sz w:val="20"/>
              </w:rPr>
            </w:pPr>
            <w:r w:rsidRPr="00D879FB">
              <w:rPr>
                <w:rFonts w:cs="Arial"/>
                <w:sz w:val="20"/>
              </w:rPr>
              <w:t xml:space="preserve">The Department will not accept assumptions, exceptions, or changes to the items listed in </w:t>
            </w:r>
            <w:r w:rsidRPr="00D879FB">
              <w:rPr>
                <w:rFonts w:cs="Arial"/>
                <w:b/>
                <w:i/>
                <w:sz w:val="20"/>
              </w:rPr>
              <w:t>RFP Table 4. No Assumptions or Exception</w:t>
            </w:r>
            <w:r>
              <w:rPr>
                <w:rFonts w:cs="Arial"/>
                <w:b/>
                <w:i/>
                <w:sz w:val="20"/>
              </w:rPr>
              <w:t>s</w:t>
            </w:r>
            <w:r w:rsidRPr="00D879FB">
              <w:rPr>
                <w:rFonts w:cs="Arial"/>
                <w:b/>
                <w:i/>
                <w:sz w:val="20"/>
              </w:rPr>
              <w:t xml:space="preserve"> Allowed.</w:t>
            </w:r>
            <w:r w:rsidRPr="00D879FB">
              <w:rPr>
                <w:rFonts w:cs="Arial"/>
                <w:sz w:val="20"/>
              </w:rPr>
              <w:t xml:space="preserve"> Per </w:t>
            </w:r>
            <w:r>
              <w:rPr>
                <w:rFonts w:cs="Arial"/>
                <w:sz w:val="20"/>
              </w:rPr>
              <w:t>Section 2.4.2 Supplemental Information – IMPORTANT,</w:t>
            </w:r>
            <w:r w:rsidRPr="00D879FB">
              <w:rPr>
                <w:rFonts w:cs="Arial"/>
                <w:sz w:val="20"/>
              </w:rPr>
              <w:t xml:space="preserve"> no assumptions or exceptions to </w:t>
            </w:r>
            <w:r>
              <w:rPr>
                <w:rFonts w:cs="Arial"/>
                <w:sz w:val="20"/>
              </w:rPr>
              <w:t xml:space="preserve">the </w:t>
            </w:r>
            <w:r w:rsidRPr="00D879FB">
              <w:rPr>
                <w:rFonts w:cs="Arial"/>
                <w:sz w:val="20"/>
              </w:rPr>
              <w:t xml:space="preserve">Appendix 3 </w:t>
            </w:r>
            <w:r>
              <w:rPr>
                <w:rFonts w:cs="Arial"/>
                <w:sz w:val="20"/>
              </w:rPr>
              <w:t xml:space="preserve">Sections listed in Table 4 are allowed. </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34A1D" w:rsidRDefault="00395597" w:rsidP="005F1C0B">
            <w:pPr>
              <w:rPr>
                <w:rFonts w:cs="Arial"/>
                <w:b/>
                <w:sz w:val="20"/>
              </w:rPr>
            </w:pPr>
            <w:r w:rsidRPr="00734A1D">
              <w:rPr>
                <w:rFonts w:cs="Arial"/>
                <w:b/>
                <w:sz w:val="20"/>
              </w:rPr>
              <w:t>Q125</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395597" w:rsidRDefault="00395597" w:rsidP="005F1C0B">
            <w:pPr>
              <w:rPr>
                <w:rFonts w:cs="Arial"/>
                <w:sz w:val="20"/>
              </w:rPr>
            </w:pPr>
            <w:r w:rsidRPr="00395597">
              <w:rPr>
                <w:rFonts w:cs="Arial"/>
                <w:sz w:val="20"/>
              </w:rPr>
              <w:t>Appendix 2 Audits in FY20 (July 1, 2019 – June 30, 2020):</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76065" w:rsidRDefault="00395597" w:rsidP="005F1C0B">
            <w:pPr>
              <w:rPr>
                <w:rFonts w:cs="Arial"/>
                <w:sz w:val="20"/>
              </w:rPr>
            </w:pPr>
            <w:r w:rsidRPr="00776065">
              <w:rPr>
                <w:rFonts w:cs="Arial"/>
                <w:sz w:val="20"/>
              </w:rPr>
              <w:t>27</w:t>
            </w:r>
          </w:p>
        </w:tc>
        <w:tc>
          <w:tcPr>
            <w:tcW w:w="6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597" w:rsidRPr="00776065" w:rsidRDefault="00395597" w:rsidP="005F1C0B">
            <w:pPr>
              <w:rPr>
                <w:rFonts w:cs="Arial"/>
                <w:sz w:val="20"/>
              </w:rPr>
            </w:pPr>
            <w:r w:rsidRPr="00776065">
              <w:rPr>
                <w:rFonts w:cs="Arial"/>
                <w:sz w:val="20"/>
              </w:rPr>
              <w:t xml:space="preserve">Will ETF provide the tools to conduct the internal and external vulnerability assessment? </w:t>
            </w:r>
          </w:p>
        </w:tc>
      </w:tr>
      <w:tr w:rsidR="00395597" w:rsidRPr="005A109E" w:rsidTr="00260E99">
        <w:tc>
          <w:tcPr>
            <w:tcW w:w="720" w:type="dxa"/>
            <w:tcBorders>
              <w:top w:val="single" w:sz="4" w:space="0" w:color="auto"/>
              <w:left w:val="single" w:sz="4" w:space="0" w:color="auto"/>
              <w:bottom w:val="single" w:sz="4" w:space="0" w:color="auto"/>
              <w:right w:val="single" w:sz="4" w:space="0" w:color="auto"/>
            </w:tcBorders>
          </w:tcPr>
          <w:p w:rsidR="00395597" w:rsidRPr="00734A1D" w:rsidRDefault="00395597" w:rsidP="005F1C0B">
            <w:pPr>
              <w:rPr>
                <w:rFonts w:cs="Arial"/>
                <w:b/>
                <w:sz w:val="20"/>
              </w:rPr>
            </w:pPr>
            <w:r w:rsidRPr="00734A1D">
              <w:rPr>
                <w:rFonts w:cs="Arial"/>
                <w:b/>
                <w:sz w:val="20"/>
              </w:rPr>
              <w:t>A125</w:t>
            </w:r>
          </w:p>
        </w:tc>
        <w:tc>
          <w:tcPr>
            <w:tcW w:w="1710" w:type="dxa"/>
            <w:tcBorders>
              <w:top w:val="single" w:sz="4" w:space="0" w:color="auto"/>
              <w:left w:val="single" w:sz="4" w:space="0" w:color="auto"/>
              <w:bottom w:val="single" w:sz="4" w:space="0" w:color="auto"/>
              <w:right w:val="single" w:sz="4" w:space="0" w:color="auto"/>
            </w:tcBorders>
          </w:tcPr>
          <w:p w:rsidR="00395597" w:rsidRPr="00395597" w:rsidRDefault="00395597" w:rsidP="005F1C0B">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p>
        </w:tc>
        <w:tc>
          <w:tcPr>
            <w:tcW w:w="6660" w:type="dxa"/>
            <w:tcBorders>
              <w:top w:val="single" w:sz="4" w:space="0" w:color="auto"/>
              <w:left w:val="single" w:sz="4" w:space="0" w:color="auto"/>
              <w:bottom w:val="single" w:sz="4" w:space="0" w:color="auto"/>
              <w:right w:val="single" w:sz="4" w:space="0" w:color="auto"/>
            </w:tcBorders>
          </w:tcPr>
          <w:p w:rsidR="00395597" w:rsidRPr="005A109E" w:rsidRDefault="00395597" w:rsidP="005F1C0B">
            <w:pPr>
              <w:rPr>
                <w:rFonts w:cs="Arial"/>
                <w:sz w:val="20"/>
              </w:rPr>
            </w:pPr>
            <w:r>
              <w:rPr>
                <w:rFonts w:cs="Arial"/>
                <w:sz w:val="20"/>
              </w:rPr>
              <w:t>No</w:t>
            </w:r>
          </w:p>
        </w:tc>
      </w:tr>
    </w:tbl>
    <w:p w:rsidR="00395597" w:rsidRPr="0062556B" w:rsidRDefault="00395597" w:rsidP="00395597">
      <w:pPr>
        <w:rPr>
          <w:rFonts w:cs="Arial"/>
          <w:sz w:val="20"/>
        </w:rPr>
      </w:pPr>
    </w:p>
    <w:p w:rsidR="00395597" w:rsidRPr="0062556B" w:rsidRDefault="00395597" w:rsidP="00AB1D92">
      <w:pPr>
        <w:ind w:left="-180"/>
        <w:rPr>
          <w:rFonts w:cs="Arial"/>
          <w:sz w:val="20"/>
        </w:rPr>
      </w:pPr>
      <w:r>
        <w:rPr>
          <w:rFonts w:cs="Arial"/>
          <w:sz w:val="20"/>
        </w:rPr>
        <w:t>END</w:t>
      </w:r>
    </w:p>
    <w:p w:rsidR="00395597" w:rsidRPr="0062556B" w:rsidRDefault="00395597" w:rsidP="00395597">
      <w:pPr>
        <w:rPr>
          <w:rFonts w:cs="Arial"/>
          <w:sz w:val="20"/>
        </w:rPr>
      </w:pPr>
    </w:p>
    <w:p w:rsidR="00224259" w:rsidRDefault="00224259" w:rsidP="00947C39">
      <w:pPr>
        <w:rPr>
          <w:rFonts w:cs="Arial"/>
          <w:szCs w:val="22"/>
        </w:rPr>
      </w:pPr>
    </w:p>
    <w:p w:rsidR="00F357A5" w:rsidRDefault="003532FD" w:rsidP="00947C39">
      <w:pPr>
        <w:rPr>
          <w:rFonts w:cs="Arial"/>
          <w:szCs w:val="22"/>
        </w:rPr>
      </w:pPr>
      <w:r w:rsidRPr="00C84C59">
        <w:rPr>
          <w:rFonts w:cs="Arial"/>
          <w:sz w:val="18"/>
          <w:szCs w:val="18"/>
        </w:rPr>
        <w:t xml:space="preserve">This Addendum </w:t>
      </w:r>
      <w:r w:rsidR="005160E3" w:rsidRPr="00C84C59">
        <w:rPr>
          <w:rFonts w:cs="Arial"/>
          <w:sz w:val="18"/>
          <w:szCs w:val="18"/>
        </w:rPr>
        <w:t>is</w:t>
      </w:r>
      <w:r w:rsidRPr="00C84C59">
        <w:rPr>
          <w:rFonts w:cs="Arial"/>
          <w:sz w:val="18"/>
          <w:szCs w:val="18"/>
        </w:rPr>
        <w:t xml:space="preserve"> available on ETF’s Extranet at </w:t>
      </w:r>
      <w:r w:rsidR="005160E3" w:rsidRPr="00C84C59">
        <w:rPr>
          <w:rFonts w:cs="Arial"/>
          <w:color w:val="001894"/>
          <w:sz w:val="18"/>
          <w:szCs w:val="18"/>
          <w:u w:val="single"/>
        </w:rPr>
        <w:t>https://etfonline.wi.gov/etf/internet/RFP/InfoTechAudits-Consulting/index.html</w:t>
      </w:r>
    </w:p>
    <w:sectPr w:rsidR="00F357A5" w:rsidSect="00C84C59">
      <w:footerReference w:type="default" r:id="rId8"/>
      <w:pgSz w:w="12240" w:h="15840" w:code="1"/>
      <w:pgMar w:top="547" w:right="1152" w:bottom="864" w:left="115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C0B" w:rsidRDefault="005F1C0B" w:rsidP="00E172D8">
      <w:r>
        <w:separator/>
      </w:r>
    </w:p>
  </w:endnote>
  <w:endnote w:type="continuationSeparator" w:id="0">
    <w:p w:rsidR="005F1C0B" w:rsidRDefault="005F1C0B" w:rsidP="00E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0B" w:rsidRDefault="005F1C0B">
    <w:pPr>
      <w:pStyle w:val="Footer"/>
      <w:pBdr>
        <w:top w:val="thinThickSmallGap" w:sz="24" w:space="1" w:color="622423" w:themeColor="accent2" w:themeShade="7F"/>
      </w:pBdr>
      <w:rPr>
        <w:rFonts w:asciiTheme="majorHAnsi" w:hAnsiTheme="majorHAnsi"/>
      </w:rPr>
    </w:pPr>
    <w:r>
      <w:rPr>
        <w:rFonts w:asciiTheme="majorHAnsi" w:hAnsiTheme="majorHAnsi"/>
      </w:rPr>
      <w:t xml:space="preserve">RFP ETI0049 Addendum No. </w:t>
    </w:r>
    <w:r w:rsidR="005178C1">
      <w:rPr>
        <w:rFonts w:asciiTheme="majorHAnsi" w:hAnsiTheme="majorHAnsi"/>
      </w:rPr>
      <w:t>2</w:t>
    </w:r>
    <w:r>
      <w:rPr>
        <w:rFonts w:asciiTheme="majorHAnsi" w:hAnsiTheme="majorHAnsi"/>
      </w:rPr>
      <w:t xml:space="preserve"> - 07-18</w:t>
    </w:r>
    <w:r w:rsidRPr="0022621F">
      <w:rPr>
        <w:rFonts w:asciiTheme="majorHAnsi" w:hAnsiTheme="majorHAnsi"/>
      </w:rPr>
      <w:t>-201</w:t>
    </w:r>
    <w:r>
      <w:rPr>
        <w:rFonts w:asciiTheme="majorHAnsi" w:hAnsiTheme="majorHAnsi"/>
      </w:rPr>
      <w:t>9</w:t>
    </w:r>
    <w:r w:rsidRPr="0022621F">
      <w:rPr>
        <w:rFonts w:asciiTheme="majorHAnsi" w:hAnsiTheme="majorHAnsi"/>
      </w:rPr>
      <w:ptab w:relativeTo="margin" w:alignment="right" w:leader="none"/>
    </w:r>
    <w:r w:rsidRPr="0022621F">
      <w:rPr>
        <w:rFonts w:asciiTheme="majorHAnsi" w:hAnsiTheme="majorHAnsi"/>
      </w:rPr>
      <w:t>Page</w:t>
    </w:r>
    <w:r w:rsidRPr="00B93855">
      <w:rPr>
        <w:rFonts w:asciiTheme="majorHAnsi" w:hAnsiTheme="majorHAnsi"/>
      </w:rPr>
      <w:t xml:space="preserve"> </w:t>
    </w:r>
    <w:r>
      <w:rPr>
        <w:rFonts w:asciiTheme="minorHAnsi" w:hAnsiTheme="minorHAnsi"/>
      </w:rPr>
      <w:fldChar w:fldCharType="begin"/>
    </w:r>
    <w:r>
      <w:instrText xml:space="preserve"> PAGE   \* MERGEFORMAT </w:instrText>
    </w:r>
    <w:r>
      <w:rPr>
        <w:rFonts w:asciiTheme="minorHAnsi" w:hAnsiTheme="minorHAnsi"/>
      </w:rPr>
      <w:fldChar w:fldCharType="separate"/>
    </w:r>
    <w:r w:rsidRPr="00DB3018">
      <w:rPr>
        <w:rFonts w:asciiTheme="majorHAnsi" w:hAnsiTheme="majorHAnsi"/>
        <w:noProof/>
      </w:rPr>
      <w:t>21</w:t>
    </w:r>
    <w:r>
      <w:rPr>
        <w:rFonts w:asciiTheme="majorHAnsi" w:hAnsiTheme="majorHAnsi"/>
        <w:noProof/>
      </w:rPr>
      <w:fldChar w:fldCharType="end"/>
    </w:r>
  </w:p>
  <w:p w:rsidR="005F1C0B" w:rsidRDefault="005F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C0B" w:rsidRDefault="005F1C0B" w:rsidP="00E172D8">
      <w:r>
        <w:separator/>
      </w:r>
    </w:p>
  </w:footnote>
  <w:footnote w:type="continuationSeparator" w:id="0">
    <w:p w:rsidR="005F1C0B" w:rsidRDefault="005F1C0B" w:rsidP="00E1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1AC"/>
    <w:multiLevelType w:val="hybridMultilevel"/>
    <w:tmpl w:val="99446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53B9"/>
    <w:multiLevelType w:val="multilevel"/>
    <w:tmpl w:val="8FAA0CE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B4EA1"/>
    <w:multiLevelType w:val="hybridMultilevel"/>
    <w:tmpl w:val="07522FCA"/>
    <w:lvl w:ilvl="0" w:tplc="A02895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876FD"/>
    <w:multiLevelType w:val="hybridMultilevel"/>
    <w:tmpl w:val="3BD0F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613DEC"/>
    <w:multiLevelType w:val="hybridMultilevel"/>
    <w:tmpl w:val="6A82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1D17"/>
    <w:multiLevelType w:val="hybridMultilevel"/>
    <w:tmpl w:val="096E3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C7EFF"/>
    <w:multiLevelType w:val="hybridMultilevel"/>
    <w:tmpl w:val="ADD43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72736"/>
    <w:multiLevelType w:val="hybridMultilevel"/>
    <w:tmpl w:val="ECB45E84"/>
    <w:lvl w:ilvl="0" w:tplc="20F0DC0A">
      <w:start w:val="1"/>
      <w:numFmt w:val="bullet"/>
      <w:pStyle w:val="LRWLBodyTextBullet1"/>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0341338"/>
    <w:multiLevelType w:val="hybridMultilevel"/>
    <w:tmpl w:val="04080074"/>
    <w:lvl w:ilvl="0" w:tplc="3D9E558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7971154"/>
    <w:multiLevelType w:val="hybridMultilevel"/>
    <w:tmpl w:val="DC0E95EC"/>
    <w:lvl w:ilvl="0" w:tplc="D938FBE4">
      <w:start w:val="7"/>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27EB0CB4"/>
    <w:multiLevelType w:val="hybridMultilevel"/>
    <w:tmpl w:val="FA2E78D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color w:val="000000" w:themeColor="text1"/>
        <w:w w:val="99"/>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5965"/>
    <w:multiLevelType w:val="hybridMultilevel"/>
    <w:tmpl w:val="B2166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A77B1"/>
    <w:multiLevelType w:val="hybridMultilevel"/>
    <w:tmpl w:val="52AAC3F6"/>
    <w:lvl w:ilvl="0" w:tplc="09C2B4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94CE4"/>
    <w:multiLevelType w:val="hybridMultilevel"/>
    <w:tmpl w:val="2C6A548C"/>
    <w:lvl w:ilvl="0" w:tplc="04090001">
      <w:start w:val="1"/>
      <w:numFmt w:val="bullet"/>
      <w:lvlText w:val=""/>
      <w:lvlJc w:val="left"/>
      <w:pPr>
        <w:ind w:left="720" w:hanging="360"/>
      </w:pPr>
      <w:rPr>
        <w:rFonts w:ascii="Symbol" w:hAnsi="Symbol" w:hint="default"/>
      </w:rPr>
    </w:lvl>
    <w:lvl w:ilvl="1" w:tplc="290AE0CC">
      <w:start w:val="1"/>
      <w:numFmt w:val="bullet"/>
      <w:lvlText w:val=""/>
      <w:lvlJc w:val="left"/>
      <w:pPr>
        <w:ind w:left="1440" w:hanging="360"/>
      </w:pPr>
      <w:rPr>
        <w:rFonts w:ascii="Symbol" w:hAnsi="Symbol" w:hint="default"/>
        <w:color w:val="000000" w:themeColor="text1"/>
        <w:w w:val="99"/>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322E3"/>
    <w:multiLevelType w:val="hybridMultilevel"/>
    <w:tmpl w:val="14880B1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A720375"/>
    <w:multiLevelType w:val="hybridMultilevel"/>
    <w:tmpl w:val="A09ACE24"/>
    <w:lvl w:ilvl="0" w:tplc="04090005">
      <w:start w:val="1"/>
      <w:numFmt w:val="bullet"/>
      <w:lvlText w:val=""/>
      <w:lvlJc w:val="left"/>
      <w:pPr>
        <w:ind w:left="1440" w:hanging="360"/>
      </w:pPr>
      <w:rPr>
        <w:rFonts w:ascii="Wingdings" w:hAnsi="Wingdings" w:hint="default"/>
        <w:color w:val="1F497D"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7F6DFE"/>
    <w:multiLevelType w:val="hybridMultilevel"/>
    <w:tmpl w:val="7BF4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237B43"/>
    <w:multiLevelType w:val="multilevel"/>
    <w:tmpl w:val="07DCFC4E"/>
    <w:lvl w:ilvl="0">
      <w:start w:val="1"/>
      <w:numFmt w:val="decimal"/>
      <w:lvlText w:val="%1"/>
      <w:lvlJc w:val="left"/>
      <w:pPr>
        <w:ind w:left="1076" w:hanging="576"/>
      </w:pPr>
      <w:rPr>
        <w:rFonts w:hint="default"/>
      </w:rPr>
    </w:lvl>
    <w:lvl w:ilvl="1">
      <w:start w:val="7"/>
      <w:numFmt w:val="decimal"/>
      <w:lvlText w:val="%1.%2"/>
      <w:lvlJc w:val="left"/>
      <w:pPr>
        <w:ind w:left="1076" w:hanging="576"/>
      </w:pPr>
      <w:rPr>
        <w:rFonts w:ascii="Arial" w:eastAsia="Arial" w:hAnsi="Arial" w:hint="default"/>
        <w:b/>
        <w:bCs/>
        <w:color w:val="1F487C"/>
        <w:spacing w:val="-1"/>
        <w:w w:val="100"/>
        <w:sz w:val="28"/>
        <w:szCs w:val="28"/>
      </w:rPr>
    </w:lvl>
    <w:lvl w:ilvl="2">
      <w:start w:val="1"/>
      <w:numFmt w:val="bullet"/>
      <w:lvlText w:val="•"/>
      <w:lvlJc w:val="left"/>
      <w:pPr>
        <w:ind w:left="2936" w:hanging="576"/>
      </w:pPr>
      <w:rPr>
        <w:rFonts w:hint="default"/>
      </w:rPr>
    </w:lvl>
    <w:lvl w:ilvl="3">
      <w:start w:val="1"/>
      <w:numFmt w:val="bullet"/>
      <w:lvlText w:val="•"/>
      <w:lvlJc w:val="left"/>
      <w:pPr>
        <w:ind w:left="3864" w:hanging="576"/>
      </w:pPr>
      <w:rPr>
        <w:rFonts w:hint="default"/>
      </w:rPr>
    </w:lvl>
    <w:lvl w:ilvl="4">
      <w:start w:val="1"/>
      <w:numFmt w:val="bullet"/>
      <w:lvlText w:val="•"/>
      <w:lvlJc w:val="left"/>
      <w:pPr>
        <w:ind w:left="4792" w:hanging="576"/>
      </w:pPr>
      <w:rPr>
        <w:rFonts w:hint="default"/>
      </w:rPr>
    </w:lvl>
    <w:lvl w:ilvl="5">
      <w:start w:val="1"/>
      <w:numFmt w:val="bullet"/>
      <w:lvlText w:val="•"/>
      <w:lvlJc w:val="left"/>
      <w:pPr>
        <w:ind w:left="5720" w:hanging="576"/>
      </w:pPr>
      <w:rPr>
        <w:rFonts w:hint="default"/>
      </w:rPr>
    </w:lvl>
    <w:lvl w:ilvl="6">
      <w:start w:val="1"/>
      <w:numFmt w:val="bullet"/>
      <w:lvlText w:val="•"/>
      <w:lvlJc w:val="left"/>
      <w:pPr>
        <w:ind w:left="6648" w:hanging="576"/>
      </w:pPr>
      <w:rPr>
        <w:rFonts w:hint="default"/>
      </w:rPr>
    </w:lvl>
    <w:lvl w:ilvl="7">
      <w:start w:val="1"/>
      <w:numFmt w:val="bullet"/>
      <w:lvlText w:val="•"/>
      <w:lvlJc w:val="left"/>
      <w:pPr>
        <w:ind w:left="7576" w:hanging="576"/>
      </w:pPr>
      <w:rPr>
        <w:rFonts w:hint="default"/>
      </w:rPr>
    </w:lvl>
    <w:lvl w:ilvl="8">
      <w:start w:val="1"/>
      <w:numFmt w:val="bullet"/>
      <w:lvlText w:val="•"/>
      <w:lvlJc w:val="left"/>
      <w:pPr>
        <w:ind w:left="8504" w:hanging="576"/>
      </w:pPr>
      <w:rPr>
        <w:rFonts w:hint="default"/>
      </w:rPr>
    </w:lvl>
  </w:abstractNum>
  <w:abstractNum w:abstractNumId="19" w15:restartNumberingAfterBreak="0">
    <w:nsid w:val="2CAE5915"/>
    <w:multiLevelType w:val="hybridMultilevel"/>
    <w:tmpl w:val="63006348"/>
    <w:lvl w:ilvl="0" w:tplc="98E056A4">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41593"/>
    <w:multiLevelType w:val="hybridMultilevel"/>
    <w:tmpl w:val="9F12F51A"/>
    <w:lvl w:ilvl="0" w:tplc="290AE0CC">
      <w:start w:val="1"/>
      <w:numFmt w:val="bullet"/>
      <w:lvlText w:val=""/>
      <w:lvlJc w:val="left"/>
      <w:pPr>
        <w:ind w:left="720" w:hanging="360"/>
      </w:pPr>
      <w:rPr>
        <w:rFonts w:ascii="Symbol" w:hAnsi="Symbol" w:hint="default"/>
        <w:color w:val="000000" w:themeColor="text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A3EB0"/>
    <w:multiLevelType w:val="hybridMultilevel"/>
    <w:tmpl w:val="73FE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E526FD"/>
    <w:multiLevelType w:val="hybridMultilevel"/>
    <w:tmpl w:val="063C9AD0"/>
    <w:lvl w:ilvl="0" w:tplc="3D9E5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FCB6949"/>
    <w:multiLevelType w:val="multilevel"/>
    <w:tmpl w:val="C1463BF2"/>
    <w:lvl w:ilvl="0">
      <w:start w:val="1"/>
      <w:numFmt w:val="decimal"/>
      <w:lvlText w:val="%1"/>
      <w:lvlJc w:val="left"/>
      <w:pPr>
        <w:ind w:left="570" w:hanging="57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159784B"/>
    <w:multiLevelType w:val="hybridMultilevel"/>
    <w:tmpl w:val="52306D6A"/>
    <w:lvl w:ilvl="0" w:tplc="76F862EA">
      <w:start w:val="1"/>
      <w:numFmt w:val="bullet"/>
      <w:lvlText w:val=""/>
      <w:lvlJc w:val="left"/>
      <w:pPr>
        <w:ind w:left="1080" w:hanging="360"/>
      </w:pPr>
      <w:rPr>
        <w:rFonts w:ascii="Wingdings" w:eastAsia="Wingdings" w:hAnsi="Wingdings" w:hint="default"/>
        <w:color w:val="1F487C"/>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E54B60"/>
    <w:multiLevelType w:val="multilevel"/>
    <w:tmpl w:val="E1FC2D6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71B78FA"/>
    <w:multiLevelType w:val="multilevel"/>
    <w:tmpl w:val="F57C4D6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8374D7"/>
    <w:multiLevelType w:val="hybridMultilevel"/>
    <w:tmpl w:val="03ECAFE2"/>
    <w:lvl w:ilvl="0" w:tplc="C4822782">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66D24"/>
    <w:multiLevelType w:val="hybridMultilevel"/>
    <w:tmpl w:val="D59E93DC"/>
    <w:lvl w:ilvl="0" w:tplc="FDAC39DC">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1545A"/>
    <w:multiLevelType w:val="hybridMultilevel"/>
    <w:tmpl w:val="33FCC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F2383"/>
    <w:multiLevelType w:val="hybridMultilevel"/>
    <w:tmpl w:val="02A83D10"/>
    <w:lvl w:ilvl="0" w:tplc="04090011">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900E2"/>
    <w:multiLevelType w:val="hybridMultilevel"/>
    <w:tmpl w:val="0F1A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453EB"/>
    <w:multiLevelType w:val="hybridMultilevel"/>
    <w:tmpl w:val="2D22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37F3B"/>
    <w:multiLevelType w:val="hybridMultilevel"/>
    <w:tmpl w:val="AD842DCC"/>
    <w:lvl w:ilvl="0" w:tplc="E3001CD6">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A2F4A"/>
    <w:multiLevelType w:val="hybridMultilevel"/>
    <w:tmpl w:val="096E3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933B7"/>
    <w:multiLevelType w:val="hybridMultilevel"/>
    <w:tmpl w:val="7948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C5C3E"/>
    <w:multiLevelType w:val="hybridMultilevel"/>
    <w:tmpl w:val="3C54AEF0"/>
    <w:lvl w:ilvl="0" w:tplc="C31EC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25A2D"/>
    <w:multiLevelType w:val="hybridMultilevel"/>
    <w:tmpl w:val="5032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056A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684152"/>
    <w:multiLevelType w:val="hybridMultilevel"/>
    <w:tmpl w:val="6C40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7B79AA"/>
    <w:multiLevelType w:val="hybridMultilevel"/>
    <w:tmpl w:val="28EE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30"/>
  </w:num>
  <w:num w:numId="6">
    <w:abstractNumId w:val="15"/>
  </w:num>
  <w:num w:numId="7">
    <w:abstractNumId w:val="12"/>
  </w:num>
  <w:num w:numId="8">
    <w:abstractNumId w:val="16"/>
  </w:num>
  <w:num w:numId="9">
    <w:abstractNumId w:val="8"/>
  </w:num>
  <w:num w:numId="10">
    <w:abstractNumId w:val="8"/>
  </w:num>
  <w:num w:numId="11">
    <w:abstractNumId w:val="29"/>
  </w:num>
  <w:num w:numId="12">
    <w:abstractNumId w:val="25"/>
  </w:num>
  <w:num w:numId="13">
    <w:abstractNumId w:val="18"/>
  </w:num>
  <w:num w:numId="14">
    <w:abstractNumId w:val="24"/>
  </w:num>
  <w:num w:numId="15">
    <w:abstractNumId w:val="23"/>
  </w:num>
  <w:num w:numId="16">
    <w:abstractNumId w:val="22"/>
  </w:num>
  <w:num w:numId="17">
    <w:abstractNumId w:val="9"/>
  </w:num>
  <w:num w:numId="18">
    <w:abstractNumId w:val="3"/>
  </w:num>
  <w:num w:numId="19">
    <w:abstractNumId w:val="10"/>
  </w:num>
  <w:num w:numId="20">
    <w:abstractNumId w:val="21"/>
  </w:num>
  <w:num w:numId="21">
    <w:abstractNumId w:val="31"/>
  </w:num>
  <w:num w:numId="22">
    <w:abstractNumId w:val="38"/>
  </w:num>
  <w:num w:numId="23">
    <w:abstractNumId w:val="13"/>
  </w:num>
  <w:num w:numId="24">
    <w:abstractNumId w:val="40"/>
  </w:num>
  <w:num w:numId="25">
    <w:abstractNumId w:val="17"/>
  </w:num>
  <w:num w:numId="26">
    <w:abstractNumId w:val="4"/>
  </w:num>
  <w:num w:numId="27">
    <w:abstractNumId w:val="26"/>
  </w:num>
  <w:num w:numId="28">
    <w:abstractNumId w:val="1"/>
  </w:num>
  <w:num w:numId="29">
    <w:abstractNumId w:val="28"/>
  </w:num>
  <w:num w:numId="30">
    <w:abstractNumId w:val="39"/>
  </w:num>
  <w:num w:numId="31">
    <w:abstractNumId w:val="27"/>
  </w:num>
  <w:num w:numId="32">
    <w:abstractNumId w:val="34"/>
  </w:num>
  <w:num w:numId="33">
    <w:abstractNumId w:val="7"/>
  </w:num>
  <w:num w:numId="34">
    <w:abstractNumId w:val="6"/>
  </w:num>
  <w:num w:numId="35">
    <w:abstractNumId w:val="37"/>
  </w:num>
  <w:num w:numId="36">
    <w:abstractNumId w:val="35"/>
  </w:num>
  <w:num w:numId="37">
    <w:abstractNumId w:val="33"/>
  </w:num>
  <w:num w:numId="38">
    <w:abstractNumId w:val="41"/>
  </w:num>
  <w:num w:numId="39">
    <w:abstractNumId w:val="20"/>
  </w:num>
  <w:num w:numId="40">
    <w:abstractNumId w:val="14"/>
  </w:num>
  <w:num w:numId="41">
    <w:abstractNumId w:val="32"/>
  </w:num>
  <w:num w:numId="42">
    <w:abstractNumId w:val="36"/>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07919"/>
    <w:rsid w:val="00011498"/>
    <w:rsid w:val="00013881"/>
    <w:rsid w:val="00014347"/>
    <w:rsid w:val="000246A6"/>
    <w:rsid w:val="00026172"/>
    <w:rsid w:val="0002667E"/>
    <w:rsid w:val="00027AD8"/>
    <w:rsid w:val="000438C2"/>
    <w:rsid w:val="000468EF"/>
    <w:rsid w:val="00061F64"/>
    <w:rsid w:val="00066FF6"/>
    <w:rsid w:val="00067E95"/>
    <w:rsid w:val="0007696F"/>
    <w:rsid w:val="00092021"/>
    <w:rsid w:val="000932D3"/>
    <w:rsid w:val="000C3C22"/>
    <w:rsid w:val="000D0202"/>
    <w:rsid w:val="000D3C65"/>
    <w:rsid w:val="000D4BE5"/>
    <w:rsid w:val="000E00FF"/>
    <w:rsid w:val="000E1569"/>
    <w:rsid w:val="001076EE"/>
    <w:rsid w:val="00110C7A"/>
    <w:rsid w:val="001140C4"/>
    <w:rsid w:val="00115870"/>
    <w:rsid w:val="001159CF"/>
    <w:rsid w:val="001204BC"/>
    <w:rsid w:val="00122A26"/>
    <w:rsid w:val="001251F5"/>
    <w:rsid w:val="00151592"/>
    <w:rsid w:val="0015451F"/>
    <w:rsid w:val="0015587D"/>
    <w:rsid w:val="00161363"/>
    <w:rsid w:val="00174B16"/>
    <w:rsid w:val="0018231A"/>
    <w:rsid w:val="00192962"/>
    <w:rsid w:val="00193911"/>
    <w:rsid w:val="001A0EAF"/>
    <w:rsid w:val="001B1227"/>
    <w:rsid w:val="001B4C1D"/>
    <w:rsid w:val="001B736E"/>
    <w:rsid w:val="001B7F9F"/>
    <w:rsid w:val="001C15A5"/>
    <w:rsid w:val="001C1C9E"/>
    <w:rsid w:val="001C1D15"/>
    <w:rsid w:val="001C6D72"/>
    <w:rsid w:val="001D724C"/>
    <w:rsid w:val="001F39B6"/>
    <w:rsid w:val="00201430"/>
    <w:rsid w:val="00203F31"/>
    <w:rsid w:val="00203FBC"/>
    <w:rsid w:val="0020636C"/>
    <w:rsid w:val="002114EA"/>
    <w:rsid w:val="0021346C"/>
    <w:rsid w:val="002134A7"/>
    <w:rsid w:val="002172F4"/>
    <w:rsid w:val="00217491"/>
    <w:rsid w:val="00224259"/>
    <w:rsid w:val="0022621F"/>
    <w:rsid w:val="0024037B"/>
    <w:rsid w:val="00253063"/>
    <w:rsid w:val="00260E99"/>
    <w:rsid w:val="00261A7C"/>
    <w:rsid w:val="002623E0"/>
    <w:rsid w:val="002966BE"/>
    <w:rsid w:val="002978C6"/>
    <w:rsid w:val="002A2D44"/>
    <w:rsid w:val="002B08A9"/>
    <w:rsid w:val="002C07ED"/>
    <w:rsid w:val="002C362D"/>
    <w:rsid w:val="002C7ACB"/>
    <w:rsid w:val="002D1578"/>
    <w:rsid w:val="002D194D"/>
    <w:rsid w:val="002D4E52"/>
    <w:rsid w:val="002D7950"/>
    <w:rsid w:val="002F5E07"/>
    <w:rsid w:val="002F69C9"/>
    <w:rsid w:val="003073AD"/>
    <w:rsid w:val="0031161D"/>
    <w:rsid w:val="0031482B"/>
    <w:rsid w:val="003158F2"/>
    <w:rsid w:val="00330635"/>
    <w:rsid w:val="00333471"/>
    <w:rsid w:val="00342CF2"/>
    <w:rsid w:val="00343526"/>
    <w:rsid w:val="003532FD"/>
    <w:rsid w:val="00361EF6"/>
    <w:rsid w:val="003715F0"/>
    <w:rsid w:val="003811C8"/>
    <w:rsid w:val="0038398C"/>
    <w:rsid w:val="00395597"/>
    <w:rsid w:val="00397CF9"/>
    <w:rsid w:val="003A2367"/>
    <w:rsid w:val="003A6AD0"/>
    <w:rsid w:val="003C3819"/>
    <w:rsid w:val="003D08BE"/>
    <w:rsid w:val="003D3ED8"/>
    <w:rsid w:val="003E3CB6"/>
    <w:rsid w:val="00401AE7"/>
    <w:rsid w:val="00413158"/>
    <w:rsid w:val="00421006"/>
    <w:rsid w:val="004216C6"/>
    <w:rsid w:val="0042623F"/>
    <w:rsid w:val="00430C40"/>
    <w:rsid w:val="004376AC"/>
    <w:rsid w:val="00444D0E"/>
    <w:rsid w:val="0045672D"/>
    <w:rsid w:val="00465ADD"/>
    <w:rsid w:val="00472919"/>
    <w:rsid w:val="00475F9B"/>
    <w:rsid w:val="004822B5"/>
    <w:rsid w:val="00492B67"/>
    <w:rsid w:val="00493441"/>
    <w:rsid w:val="00494109"/>
    <w:rsid w:val="00494D9D"/>
    <w:rsid w:val="004A16A5"/>
    <w:rsid w:val="004A6526"/>
    <w:rsid w:val="004A7A4A"/>
    <w:rsid w:val="004C664D"/>
    <w:rsid w:val="004D2CFC"/>
    <w:rsid w:val="004E5623"/>
    <w:rsid w:val="004E767E"/>
    <w:rsid w:val="004F5E6F"/>
    <w:rsid w:val="005012E4"/>
    <w:rsid w:val="005023A8"/>
    <w:rsid w:val="00505780"/>
    <w:rsid w:val="00507141"/>
    <w:rsid w:val="005130AD"/>
    <w:rsid w:val="00513106"/>
    <w:rsid w:val="00515A67"/>
    <w:rsid w:val="005160E3"/>
    <w:rsid w:val="005178C1"/>
    <w:rsid w:val="005233D8"/>
    <w:rsid w:val="00530D6D"/>
    <w:rsid w:val="005370FC"/>
    <w:rsid w:val="0054693E"/>
    <w:rsid w:val="00555248"/>
    <w:rsid w:val="005577B3"/>
    <w:rsid w:val="00564BE8"/>
    <w:rsid w:val="00570320"/>
    <w:rsid w:val="005729E3"/>
    <w:rsid w:val="0057487C"/>
    <w:rsid w:val="00585677"/>
    <w:rsid w:val="005866F2"/>
    <w:rsid w:val="005B35A8"/>
    <w:rsid w:val="005D4AF4"/>
    <w:rsid w:val="005E272D"/>
    <w:rsid w:val="005E4423"/>
    <w:rsid w:val="005E7844"/>
    <w:rsid w:val="005F1C0B"/>
    <w:rsid w:val="005F6C2F"/>
    <w:rsid w:val="00600222"/>
    <w:rsid w:val="00626E9E"/>
    <w:rsid w:val="00627B87"/>
    <w:rsid w:val="0063482F"/>
    <w:rsid w:val="00634F26"/>
    <w:rsid w:val="00636024"/>
    <w:rsid w:val="00642F15"/>
    <w:rsid w:val="00644C37"/>
    <w:rsid w:val="006630BC"/>
    <w:rsid w:val="00664341"/>
    <w:rsid w:val="00664B45"/>
    <w:rsid w:val="00665DE6"/>
    <w:rsid w:val="006715D9"/>
    <w:rsid w:val="0067664C"/>
    <w:rsid w:val="00691E69"/>
    <w:rsid w:val="006A4054"/>
    <w:rsid w:val="006B179A"/>
    <w:rsid w:val="006C4CEF"/>
    <w:rsid w:val="006D09FE"/>
    <w:rsid w:val="006E0184"/>
    <w:rsid w:val="006E173C"/>
    <w:rsid w:val="007016C4"/>
    <w:rsid w:val="007019CA"/>
    <w:rsid w:val="007026A6"/>
    <w:rsid w:val="007033A0"/>
    <w:rsid w:val="007103BD"/>
    <w:rsid w:val="00713898"/>
    <w:rsid w:val="007340EC"/>
    <w:rsid w:val="00755418"/>
    <w:rsid w:val="00755D1B"/>
    <w:rsid w:val="00764203"/>
    <w:rsid w:val="007759EB"/>
    <w:rsid w:val="007863A7"/>
    <w:rsid w:val="0079243F"/>
    <w:rsid w:val="007936E7"/>
    <w:rsid w:val="00796764"/>
    <w:rsid w:val="007A5908"/>
    <w:rsid w:val="007C3AC8"/>
    <w:rsid w:val="007D25CA"/>
    <w:rsid w:val="007D439B"/>
    <w:rsid w:val="007D46F9"/>
    <w:rsid w:val="007E317E"/>
    <w:rsid w:val="007E3853"/>
    <w:rsid w:val="007E5951"/>
    <w:rsid w:val="007F1B24"/>
    <w:rsid w:val="00800485"/>
    <w:rsid w:val="0081224E"/>
    <w:rsid w:val="00814C13"/>
    <w:rsid w:val="008162E0"/>
    <w:rsid w:val="00817708"/>
    <w:rsid w:val="00821FDA"/>
    <w:rsid w:val="00827E80"/>
    <w:rsid w:val="00831BC2"/>
    <w:rsid w:val="00832464"/>
    <w:rsid w:val="00837497"/>
    <w:rsid w:val="00842D08"/>
    <w:rsid w:val="00843AA3"/>
    <w:rsid w:val="00851579"/>
    <w:rsid w:val="008656D8"/>
    <w:rsid w:val="00865F80"/>
    <w:rsid w:val="00880C8F"/>
    <w:rsid w:val="00896A01"/>
    <w:rsid w:val="008970C6"/>
    <w:rsid w:val="008A034B"/>
    <w:rsid w:val="008A4BF2"/>
    <w:rsid w:val="008B13C1"/>
    <w:rsid w:val="008D1EA3"/>
    <w:rsid w:val="008D7215"/>
    <w:rsid w:val="008F7455"/>
    <w:rsid w:val="008F7ACA"/>
    <w:rsid w:val="00904A18"/>
    <w:rsid w:val="00904FB9"/>
    <w:rsid w:val="00910007"/>
    <w:rsid w:val="009163EA"/>
    <w:rsid w:val="009168FB"/>
    <w:rsid w:val="00924AA7"/>
    <w:rsid w:val="00924C26"/>
    <w:rsid w:val="00925626"/>
    <w:rsid w:val="00931F80"/>
    <w:rsid w:val="00947331"/>
    <w:rsid w:val="00947661"/>
    <w:rsid w:val="00947C39"/>
    <w:rsid w:val="009506C5"/>
    <w:rsid w:val="00950984"/>
    <w:rsid w:val="009606F0"/>
    <w:rsid w:val="00966683"/>
    <w:rsid w:val="0096756A"/>
    <w:rsid w:val="00972B15"/>
    <w:rsid w:val="009750FE"/>
    <w:rsid w:val="00976BE0"/>
    <w:rsid w:val="00976F0F"/>
    <w:rsid w:val="0098773D"/>
    <w:rsid w:val="009A1C48"/>
    <w:rsid w:val="009B2823"/>
    <w:rsid w:val="009B2A0D"/>
    <w:rsid w:val="009C4EF5"/>
    <w:rsid w:val="009C61FC"/>
    <w:rsid w:val="009D5A10"/>
    <w:rsid w:val="009D79F4"/>
    <w:rsid w:val="009E0661"/>
    <w:rsid w:val="009F530B"/>
    <w:rsid w:val="00A0517B"/>
    <w:rsid w:val="00A0531A"/>
    <w:rsid w:val="00A1383C"/>
    <w:rsid w:val="00A21621"/>
    <w:rsid w:val="00A23565"/>
    <w:rsid w:val="00A51A07"/>
    <w:rsid w:val="00A52B10"/>
    <w:rsid w:val="00A72EC2"/>
    <w:rsid w:val="00A73765"/>
    <w:rsid w:val="00A76D26"/>
    <w:rsid w:val="00A82179"/>
    <w:rsid w:val="00A93D29"/>
    <w:rsid w:val="00A93FF7"/>
    <w:rsid w:val="00AA35BF"/>
    <w:rsid w:val="00AB1BE2"/>
    <w:rsid w:val="00AB1D92"/>
    <w:rsid w:val="00AC247C"/>
    <w:rsid w:val="00AD3260"/>
    <w:rsid w:val="00B06F3F"/>
    <w:rsid w:val="00B1179C"/>
    <w:rsid w:val="00B23E31"/>
    <w:rsid w:val="00B26A0E"/>
    <w:rsid w:val="00B37E44"/>
    <w:rsid w:val="00B52C27"/>
    <w:rsid w:val="00B52F64"/>
    <w:rsid w:val="00B565AA"/>
    <w:rsid w:val="00B6390B"/>
    <w:rsid w:val="00B751CD"/>
    <w:rsid w:val="00B85B4F"/>
    <w:rsid w:val="00B9347F"/>
    <w:rsid w:val="00B93855"/>
    <w:rsid w:val="00BA277D"/>
    <w:rsid w:val="00BA39E6"/>
    <w:rsid w:val="00BA5005"/>
    <w:rsid w:val="00BA7BC1"/>
    <w:rsid w:val="00BB37A5"/>
    <w:rsid w:val="00BB3BA6"/>
    <w:rsid w:val="00BC3479"/>
    <w:rsid w:val="00BD089C"/>
    <w:rsid w:val="00BF1046"/>
    <w:rsid w:val="00BF1EE9"/>
    <w:rsid w:val="00BF6799"/>
    <w:rsid w:val="00BF6F05"/>
    <w:rsid w:val="00C078BD"/>
    <w:rsid w:val="00C17AB8"/>
    <w:rsid w:val="00C2669A"/>
    <w:rsid w:val="00C33F04"/>
    <w:rsid w:val="00C37F5D"/>
    <w:rsid w:val="00C4045D"/>
    <w:rsid w:val="00C505C3"/>
    <w:rsid w:val="00C51DFC"/>
    <w:rsid w:val="00C53FBD"/>
    <w:rsid w:val="00C65A79"/>
    <w:rsid w:val="00C805CD"/>
    <w:rsid w:val="00C84C59"/>
    <w:rsid w:val="00C95020"/>
    <w:rsid w:val="00C96FBA"/>
    <w:rsid w:val="00CA5AD1"/>
    <w:rsid w:val="00CB2061"/>
    <w:rsid w:val="00CB4CE4"/>
    <w:rsid w:val="00CC1625"/>
    <w:rsid w:val="00CC43AB"/>
    <w:rsid w:val="00CE2BA6"/>
    <w:rsid w:val="00CF6ACC"/>
    <w:rsid w:val="00D2087F"/>
    <w:rsid w:val="00D35741"/>
    <w:rsid w:val="00D3595A"/>
    <w:rsid w:val="00D4248A"/>
    <w:rsid w:val="00D47C45"/>
    <w:rsid w:val="00D554C9"/>
    <w:rsid w:val="00D57E3B"/>
    <w:rsid w:val="00D61AF3"/>
    <w:rsid w:val="00D62C6D"/>
    <w:rsid w:val="00D67105"/>
    <w:rsid w:val="00D7295C"/>
    <w:rsid w:val="00D7354A"/>
    <w:rsid w:val="00D826F1"/>
    <w:rsid w:val="00D91FA5"/>
    <w:rsid w:val="00D920CA"/>
    <w:rsid w:val="00D943A8"/>
    <w:rsid w:val="00DA39D9"/>
    <w:rsid w:val="00DA7155"/>
    <w:rsid w:val="00DB3018"/>
    <w:rsid w:val="00DB47AC"/>
    <w:rsid w:val="00DB7D87"/>
    <w:rsid w:val="00DC2C5A"/>
    <w:rsid w:val="00DC424B"/>
    <w:rsid w:val="00DC433E"/>
    <w:rsid w:val="00DC458C"/>
    <w:rsid w:val="00DD3A5D"/>
    <w:rsid w:val="00DF2C1B"/>
    <w:rsid w:val="00DF2E5B"/>
    <w:rsid w:val="00E00F75"/>
    <w:rsid w:val="00E172D8"/>
    <w:rsid w:val="00E229A1"/>
    <w:rsid w:val="00E33A81"/>
    <w:rsid w:val="00E5041F"/>
    <w:rsid w:val="00E549CB"/>
    <w:rsid w:val="00E61B9D"/>
    <w:rsid w:val="00E86E16"/>
    <w:rsid w:val="00E876BB"/>
    <w:rsid w:val="00E91297"/>
    <w:rsid w:val="00E956B8"/>
    <w:rsid w:val="00E972A3"/>
    <w:rsid w:val="00EA1F89"/>
    <w:rsid w:val="00EA519B"/>
    <w:rsid w:val="00EA5508"/>
    <w:rsid w:val="00EA65A6"/>
    <w:rsid w:val="00ED40B8"/>
    <w:rsid w:val="00EF0F15"/>
    <w:rsid w:val="00EF2A38"/>
    <w:rsid w:val="00EF5514"/>
    <w:rsid w:val="00F02439"/>
    <w:rsid w:val="00F1569F"/>
    <w:rsid w:val="00F16209"/>
    <w:rsid w:val="00F2197B"/>
    <w:rsid w:val="00F239E4"/>
    <w:rsid w:val="00F2525D"/>
    <w:rsid w:val="00F30155"/>
    <w:rsid w:val="00F357A5"/>
    <w:rsid w:val="00F41C3B"/>
    <w:rsid w:val="00F53FA8"/>
    <w:rsid w:val="00F7028A"/>
    <w:rsid w:val="00F71EAD"/>
    <w:rsid w:val="00F81AD9"/>
    <w:rsid w:val="00F834D6"/>
    <w:rsid w:val="00F856B5"/>
    <w:rsid w:val="00F86DDE"/>
    <w:rsid w:val="00F94854"/>
    <w:rsid w:val="00FA2070"/>
    <w:rsid w:val="00FB3644"/>
    <w:rsid w:val="00FC55AE"/>
    <w:rsid w:val="00FD03D6"/>
    <w:rsid w:val="00FD07D2"/>
    <w:rsid w:val="00FD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1E17762"/>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72D"/>
    <w:rPr>
      <w:rFonts w:ascii="Arial" w:hAnsi="Arial"/>
      <w:sz w:val="22"/>
    </w:rPr>
  </w:style>
  <w:style w:type="paragraph" w:styleId="Heading1">
    <w:name w:val="heading 1"/>
    <w:basedOn w:val="Normal"/>
    <w:next w:val="Normal"/>
    <w:link w:val="Heading1Char"/>
    <w:uiPriority w:val="9"/>
    <w:qFormat/>
    <w:rsid w:val="00BA5005"/>
    <w:pPr>
      <w:keepNext/>
      <w:jc w:val="center"/>
      <w:outlineLvl w:val="0"/>
    </w:pPr>
    <w:rPr>
      <w:rFonts w:ascii="Times New Roman" w:hAnsi="Times New Roman"/>
      <w:b/>
      <w:i/>
      <w:sz w:val="24"/>
    </w:rPr>
  </w:style>
  <w:style w:type="paragraph" w:styleId="Heading2">
    <w:name w:val="heading 2"/>
    <w:basedOn w:val="Normal"/>
    <w:next w:val="Normal"/>
    <w:uiPriority w:val="9"/>
    <w:qFormat/>
    <w:rsid w:val="00BA5005"/>
    <w:pPr>
      <w:keepNext/>
      <w:outlineLvl w:val="1"/>
    </w:pPr>
    <w:rPr>
      <w:b/>
      <w:sz w:val="20"/>
    </w:rPr>
  </w:style>
  <w:style w:type="paragraph" w:styleId="Heading3">
    <w:name w:val="heading 3"/>
    <w:basedOn w:val="Normal"/>
    <w:next w:val="Normal"/>
    <w:link w:val="Heading3Char"/>
    <w:uiPriority w:val="9"/>
    <w:semiHidden/>
    <w:unhideWhenUsed/>
    <w:qFormat/>
    <w:rsid w:val="00395597"/>
    <w:pPr>
      <w:spacing w:before="200"/>
      <w:outlineLvl w:val="2"/>
    </w:pPr>
    <w:rPr>
      <w:rFonts w:ascii="Cambria" w:eastAsia="Cambria" w:hAnsi="Cambria" w:cs="Cambria"/>
      <w:b/>
      <w:sz w:val="24"/>
      <w:szCs w:val="24"/>
      <w:lang w:val="en"/>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link w:val="TitleChar"/>
    <w:uiPriority w:val="10"/>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aliases w:val="Core List Paragraph"/>
    <w:basedOn w:val="Normal"/>
    <w:link w:val="ListParagraphChar"/>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3"/>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iPriority w:val="99"/>
    <w:unhideWhenUsed/>
    <w:rsid w:val="00261A7C"/>
    <w:rPr>
      <w:sz w:val="16"/>
      <w:szCs w:val="16"/>
    </w:rPr>
  </w:style>
  <w:style w:type="paragraph" w:styleId="CommentText">
    <w:name w:val="annotation text"/>
    <w:basedOn w:val="Normal"/>
    <w:link w:val="CommentTextChar"/>
    <w:uiPriority w:val="99"/>
    <w:unhideWhenUsed/>
    <w:rsid w:val="00261A7C"/>
    <w:rPr>
      <w:sz w:val="20"/>
    </w:rPr>
  </w:style>
  <w:style w:type="character" w:customStyle="1" w:styleId="CommentTextChar">
    <w:name w:val="Comment Text Char"/>
    <w:basedOn w:val="DefaultParagraphFont"/>
    <w:link w:val="CommentText"/>
    <w:uiPriority w:val="99"/>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5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 w:type="paragraph" w:customStyle="1" w:styleId="LRWLBodyTextBullet2">
    <w:name w:val="LRWL Body Text Bullet 2"/>
    <w:basedOn w:val="Normal"/>
    <w:link w:val="LRWLBodyTextBullet2Char"/>
    <w:qFormat/>
    <w:rsid w:val="004376AC"/>
    <w:pPr>
      <w:numPr>
        <w:numId w:val="15"/>
      </w:numPr>
      <w:spacing w:before="60" w:after="60"/>
      <w:ind w:left="1080"/>
      <w:jc w:val="both"/>
    </w:pPr>
    <w:rPr>
      <w:sz w:val="21"/>
      <w:szCs w:val="22"/>
    </w:rPr>
  </w:style>
  <w:style w:type="character" w:customStyle="1" w:styleId="LRWLBodyTextBullet2Char">
    <w:name w:val="LRWL Body Text Bullet 2 Char"/>
    <w:basedOn w:val="DefaultParagraphFont"/>
    <w:link w:val="LRWLBodyTextBullet2"/>
    <w:rsid w:val="004376AC"/>
    <w:rPr>
      <w:rFonts w:ascii="Arial" w:hAnsi="Arial"/>
      <w:sz w:val="21"/>
      <w:szCs w:val="22"/>
    </w:rPr>
  </w:style>
  <w:style w:type="paragraph" w:styleId="Caption">
    <w:name w:val="caption"/>
    <w:basedOn w:val="Normal"/>
    <w:next w:val="BodyText"/>
    <w:link w:val="CaptionChar"/>
    <w:qFormat/>
    <w:rsid w:val="002966BE"/>
    <w:pPr>
      <w:keepNext/>
      <w:spacing w:before="240" w:after="120"/>
      <w:ind w:left="90"/>
      <w:jc w:val="center"/>
    </w:pPr>
    <w:rPr>
      <w:rFonts w:ascii="Times New Roman" w:hAnsi="Times New Roman"/>
      <w:b/>
      <w:bCs/>
      <w:i/>
      <w:sz w:val="20"/>
    </w:rPr>
  </w:style>
  <w:style w:type="character" w:customStyle="1" w:styleId="CaptionChar">
    <w:name w:val="Caption Char"/>
    <w:basedOn w:val="DefaultParagraphFont"/>
    <w:link w:val="Caption"/>
    <w:rsid w:val="002966BE"/>
    <w:rPr>
      <w:b/>
      <w:bCs/>
      <w:i/>
    </w:rPr>
  </w:style>
  <w:style w:type="character" w:customStyle="1" w:styleId="TitleChar">
    <w:name w:val="Title Char"/>
    <w:basedOn w:val="DefaultParagraphFont"/>
    <w:link w:val="Title"/>
    <w:uiPriority w:val="10"/>
    <w:rsid w:val="00B9347F"/>
    <w:rPr>
      <w:sz w:val="36"/>
    </w:rPr>
  </w:style>
  <w:style w:type="character" w:customStyle="1" w:styleId="Heading1Char">
    <w:name w:val="Heading 1 Char"/>
    <w:basedOn w:val="DefaultParagraphFont"/>
    <w:link w:val="Heading1"/>
    <w:uiPriority w:val="9"/>
    <w:rsid w:val="00B9347F"/>
    <w:rPr>
      <w:b/>
      <w:i/>
      <w:sz w:val="24"/>
    </w:rPr>
  </w:style>
  <w:style w:type="character" w:styleId="Strong">
    <w:name w:val="Strong"/>
    <w:basedOn w:val="DefaultParagraphFont"/>
    <w:uiPriority w:val="22"/>
    <w:qFormat/>
    <w:rsid w:val="00B9347F"/>
    <w:rPr>
      <w:b/>
      <w:bCs/>
    </w:rPr>
  </w:style>
  <w:style w:type="paragraph" w:customStyle="1" w:styleId="ETFNormal">
    <w:name w:val="ETF Normal"/>
    <w:basedOn w:val="Normal"/>
    <w:link w:val="ETFNormalChar"/>
    <w:qFormat/>
    <w:rsid w:val="00B9347F"/>
    <w:pPr>
      <w:spacing w:before="120" w:after="120"/>
      <w:jc w:val="both"/>
    </w:pPr>
    <w:rPr>
      <w:rFonts w:cs="Arial"/>
    </w:rPr>
  </w:style>
  <w:style w:type="character" w:customStyle="1" w:styleId="ETFNormalChar">
    <w:name w:val="ETF Normal Char"/>
    <w:basedOn w:val="DefaultParagraphFont"/>
    <w:link w:val="ETFNormal"/>
    <w:rsid w:val="00B9347F"/>
    <w:rPr>
      <w:rFonts w:ascii="Arial" w:hAnsi="Arial" w:cs="Arial"/>
      <w:sz w:val="22"/>
    </w:rPr>
  </w:style>
  <w:style w:type="character" w:styleId="UnresolvedMention">
    <w:name w:val="Unresolved Mention"/>
    <w:basedOn w:val="DefaultParagraphFont"/>
    <w:uiPriority w:val="99"/>
    <w:semiHidden/>
    <w:unhideWhenUsed/>
    <w:rsid w:val="00B9347F"/>
    <w:rPr>
      <w:color w:val="808080"/>
      <w:shd w:val="clear" w:color="auto" w:fill="E6E6E6"/>
    </w:rPr>
  </w:style>
  <w:style w:type="table" w:customStyle="1" w:styleId="GridTable5Dark-Accent12">
    <w:name w:val="Grid Table 5 Dark - Accent 12"/>
    <w:basedOn w:val="TableNormal"/>
    <w:uiPriority w:val="50"/>
    <w:rsid w:val="00865F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3Char">
    <w:name w:val="Heading 3 Char"/>
    <w:basedOn w:val="DefaultParagraphFont"/>
    <w:link w:val="Heading3"/>
    <w:uiPriority w:val="9"/>
    <w:semiHidden/>
    <w:rsid w:val="00395597"/>
    <w:rPr>
      <w:rFonts w:ascii="Cambria" w:eastAsia="Cambria" w:hAnsi="Cambria" w:cs="Cambria"/>
      <w:b/>
      <w:sz w:val="24"/>
      <w:szCs w:val="24"/>
      <w:lang w:val="en"/>
    </w:rPr>
  </w:style>
  <w:style w:type="paragraph" w:styleId="Subtitle">
    <w:name w:val="Subtitle"/>
    <w:basedOn w:val="Normal"/>
    <w:next w:val="Normal"/>
    <w:link w:val="SubtitleChar"/>
    <w:uiPriority w:val="11"/>
    <w:qFormat/>
    <w:rsid w:val="00395597"/>
    <w:rPr>
      <w:rFonts w:ascii="Cambria" w:eastAsia="Cambria" w:hAnsi="Cambria" w:cs="Cambria"/>
      <w:i/>
      <w:color w:val="595959"/>
      <w:sz w:val="32"/>
      <w:szCs w:val="32"/>
      <w:lang w:val="en"/>
    </w:rPr>
  </w:style>
  <w:style w:type="character" w:customStyle="1" w:styleId="SubtitleChar">
    <w:name w:val="Subtitle Char"/>
    <w:basedOn w:val="DefaultParagraphFont"/>
    <w:link w:val="Subtitle"/>
    <w:uiPriority w:val="11"/>
    <w:rsid w:val="00395597"/>
    <w:rPr>
      <w:rFonts w:ascii="Cambria" w:eastAsia="Cambria" w:hAnsi="Cambria" w:cs="Cambria"/>
      <w:i/>
      <w:color w:val="595959"/>
      <w:sz w:val="32"/>
      <w:szCs w:val="32"/>
      <w:lang w:val="en"/>
    </w:rPr>
  </w:style>
  <w:style w:type="character" w:customStyle="1" w:styleId="ListParagraphChar">
    <w:name w:val="List Paragraph Char"/>
    <w:aliases w:val="Core List Paragraph Char"/>
    <w:basedOn w:val="DefaultParagraphFont"/>
    <w:link w:val="ListParagraph"/>
    <w:uiPriority w:val="34"/>
    <w:locked/>
    <w:rsid w:val="00395597"/>
    <w:rPr>
      <w:rFonts w:ascii="Arial" w:hAnsi="Arial"/>
      <w:sz w:val="22"/>
    </w:rPr>
  </w:style>
  <w:style w:type="paragraph" w:customStyle="1" w:styleId="NormalNOspace">
    <w:name w:val="Normal NO space"/>
    <w:basedOn w:val="Normal"/>
    <w:link w:val="NormalNOspaceChar"/>
    <w:qFormat/>
    <w:rsid w:val="00395597"/>
    <w:pPr>
      <w:spacing w:line="216" w:lineRule="auto"/>
      <w:jc w:val="both"/>
    </w:pPr>
    <w:rPr>
      <w:rFonts w:asciiTheme="minorHAnsi" w:eastAsiaTheme="minorEastAsia" w:hAnsiTheme="minorHAnsi" w:cstheme="minorBidi"/>
      <w:szCs w:val="21"/>
    </w:rPr>
  </w:style>
  <w:style w:type="character" w:customStyle="1" w:styleId="NormalNOspaceChar">
    <w:name w:val="Normal NO space Char"/>
    <w:basedOn w:val="DefaultParagraphFont"/>
    <w:link w:val="NormalNOspace"/>
    <w:rsid w:val="00395597"/>
    <w:rPr>
      <w:rFonts w:asciiTheme="minorHAnsi" w:eastAsiaTheme="minorEastAsia" w:hAnsiTheme="minorHAnsi" w:cstheme="minorBidi"/>
      <w:sz w:val="22"/>
      <w:szCs w:val="21"/>
    </w:rPr>
  </w:style>
  <w:style w:type="table" w:styleId="GridTable2-Accent5">
    <w:name w:val="Grid Table 2 Accent 5"/>
    <w:basedOn w:val="TableNormal"/>
    <w:uiPriority w:val="47"/>
    <w:rsid w:val="00395597"/>
    <w:rPr>
      <w:rFonts w:asciiTheme="minorHAnsi" w:eastAsia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71293">
      <w:bodyDiv w:val="1"/>
      <w:marLeft w:val="0"/>
      <w:marRight w:val="0"/>
      <w:marTop w:val="0"/>
      <w:marBottom w:val="0"/>
      <w:divBdr>
        <w:top w:val="none" w:sz="0" w:space="0" w:color="auto"/>
        <w:left w:val="none" w:sz="0" w:space="0" w:color="auto"/>
        <w:bottom w:val="none" w:sz="0" w:space="0" w:color="auto"/>
        <w:right w:val="none" w:sz="0" w:space="0" w:color="auto"/>
      </w:divBdr>
    </w:div>
    <w:div w:id="13403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21</Pages>
  <Words>7193</Words>
  <Characters>39569</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46669</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cp:lastModifiedBy>Bucaida, Beth - ETF</cp:lastModifiedBy>
  <cp:revision>12</cp:revision>
  <cp:lastPrinted>2017-11-07T16:20:00Z</cp:lastPrinted>
  <dcterms:created xsi:type="dcterms:W3CDTF">2019-07-11T18:02:00Z</dcterms:created>
  <dcterms:modified xsi:type="dcterms:W3CDTF">2019-07-18T16:51:00Z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01F8-5572-D9A6-0B47</vt:lpwstr>
  </property>
</Properties>
</file>