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843"/>
        <w:tblW w:w="3510" w:type="dxa"/>
        <w:tblLayout w:type="fixed"/>
        <w:tblLook w:val="0000" w:firstRow="0" w:lastRow="0" w:firstColumn="0" w:lastColumn="0" w:noHBand="0" w:noVBand="0"/>
      </w:tblPr>
      <w:tblGrid>
        <w:gridCol w:w="3510"/>
      </w:tblGrid>
      <w:tr w:rsidR="003E62AC" w14:paraId="78E33A0E" w14:textId="77777777" w:rsidTr="00F67BF0">
        <w:trPr>
          <w:trHeight w:val="1170"/>
        </w:trPr>
        <w:tc>
          <w:tcPr>
            <w:tcW w:w="3510" w:type="dxa"/>
          </w:tcPr>
          <w:p w14:paraId="1798BCC9" w14:textId="77777777" w:rsidR="003E62AC" w:rsidRPr="00104D3B" w:rsidRDefault="003E62AC" w:rsidP="003E62AC">
            <w:pPr>
              <w:tabs>
                <w:tab w:val="left" w:pos="672"/>
                <w:tab w:val="left" w:pos="1152"/>
                <w:tab w:val="left" w:pos="1632"/>
                <w:tab w:val="left" w:pos="2112"/>
                <w:tab w:val="right" w:pos="10080"/>
              </w:tabs>
              <w:spacing w:after="0" w:line="240" w:lineRule="exact"/>
              <w:jc w:val="right"/>
              <w:rPr>
                <w:rFonts w:ascii="Arial" w:hAnsi="Arial" w:cs="Arial"/>
                <w:b/>
                <w:sz w:val="18"/>
                <w:szCs w:val="18"/>
              </w:rPr>
            </w:pPr>
            <w:r w:rsidRPr="00104D3B">
              <w:rPr>
                <w:rFonts w:ascii="Arial" w:hAnsi="Arial" w:cs="Arial"/>
                <w:b/>
                <w:sz w:val="18"/>
                <w:szCs w:val="18"/>
              </w:rPr>
              <w:t>State of Wisconsin</w:t>
            </w:r>
          </w:p>
          <w:p w14:paraId="598F2A2F" w14:textId="77777777" w:rsidR="003E62AC" w:rsidRPr="00104D3B" w:rsidRDefault="003E62AC" w:rsidP="003E62AC">
            <w:pPr>
              <w:tabs>
                <w:tab w:val="left" w:pos="672"/>
                <w:tab w:val="left" w:pos="1152"/>
                <w:tab w:val="left" w:pos="1632"/>
                <w:tab w:val="left" w:pos="2112"/>
                <w:tab w:val="right" w:pos="10080"/>
              </w:tabs>
              <w:spacing w:after="0" w:line="240" w:lineRule="exact"/>
              <w:jc w:val="right"/>
              <w:rPr>
                <w:rFonts w:ascii="Arial" w:hAnsi="Arial" w:cs="Arial"/>
                <w:b/>
                <w:sz w:val="18"/>
                <w:szCs w:val="18"/>
              </w:rPr>
            </w:pPr>
            <w:r w:rsidRPr="00104D3B">
              <w:rPr>
                <w:rFonts w:ascii="Arial" w:hAnsi="Arial" w:cs="Arial"/>
                <w:b/>
                <w:sz w:val="18"/>
                <w:szCs w:val="18"/>
              </w:rPr>
              <w:t>Department of Employee Trust Funds</w:t>
            </w:r>
          </w:p>
          <w:p w14:paraId="64522BA2" w14:textId="77777777" w:rsidR="003E62AC" w:rsidRPr="00104D3B" w:rsidRDefault="003E62AC" w:rsidP="003E62AC">
            <w:pPr>
              <w:tabs>
                <w:tab w:val="left" w:pos="672"/>
                <w:tab w:val="left" w:pos="1152"/>
                <w:tab w:val="left" w:pos="1632"/>
                <w:tab w:val="left" w:pos="2112"/>
                <w:tab w:val="right" w:pos="10080"/>
              </w:tabs>
              <w:spacing w:after="0" w:line="240" w:lineRule="exact"/>
              <w:ind w:left="428" w:hanging="90"/>
              <w:jc w:val="right"/>
              <w:rPr>
                <w:rFonts w:ascii="Arial" w:hAnsi="Arial" w:cs="Arial"/>
                <w:color w:val="000000"/>
                <w:sz w:val="18"/>
                <w:szCs w:val="18"/>
              </w:rPr>
            </w:pPr>
            <w:r w:rsidRPr="00104D3B">
              <w:rPr>
                <w:rFonts w:ascii="Arial" w:hAnsi="Arial" w:cs="Arial"/>
                <w:color w:val="000000"/>
                <w:sz w:val="18"/>
                <w:szCs w:val="18"/>
              </w:rPr>
              <w:t>4822 Madison Yards Way</w:t>
            </w:r>
          </w:p>
          <w:p w14:paraId="3F60C888" w14:textId="77777777" w:rsidR="003E62AC" w:rsidRPr="00104D3B" w:rsidRDefault="003E62AC" w:rsidP="003E62AC">
            <w:pPr>
              <w:tabs>
                <w:tab w:val="left" w:pos="672"/>
                <w:tab w:val="left" w:pos="1152"/>
                <w:tab w:val="left" w:pos="1632"/>
                <w:tab w:val="left" w:pos="2112"/>
                <w:tab w:val="right" w:pos="10080"/>
              </w:tabs>
              <w:spacing w:after="0" w:line="240" w:lineRule="exact"/>
              <w:jc w:val="right"/>
              <w:rPr>
                <w:rFonts w:ascii="Arial" w:hAnsi="Arial" w:cs="Arial"/>
                <w:color w:val="000000"/>
                <w:sz w:val="18"/>
                <w:szCs w:val="18"/>
              </w:rPr>
            </w:pPr>
            <w:r w:rsidRPr="00104D3B">
              <w:rPr>
                <w:rFonts w:ascii="Arial" w:hAnsi="Arial" w:cs="Arial"/>
                <w:color w:val="000000"/>
                <w:sz w:val="18"/>
                <w:szCs w:val="18"/>
              </w:rPr>
              <w:t>Madison</w:t>
            </w:r>
            <w:r>
              <w:rPr>
                <w:rFonts w:ascii="Arial" w:hAnsi="Arial" w:cs="Arial"/>
                <w:color w:val="000000"/>
                <w:sz w:val="18"/>
                <w:szCs w:val="18"/>
              </w:rPr>
              <w:t>,</w:t>
            </w:r>
            <w:r w:rsidRPr="00104D3B">
              <w:rPr>
                <w:rFonts w:ascii="Arial" w:hAnsi="Arial" w:cs="Arial"/>
                <w:color w:val="000000"/>
                <w:sz w:val="18"/>
                <w:szCs w:val="18"/>
              </w:rPr>
              <w:t xml:space="preserve"> WI 53705-9100</w:t>
            </w:r>
          </w:p>
          <w:p w14:paraId="7EF9EBB5" w14:textId="77777777" w:rsidR="003E62AC" w:rsidRPr="00104D3B" w:rsidRDefault="003E62AC" w:rsidP="003E62AC">
            <w:pPr>
              <w:tabs>
                <w:tab w:val="left" w:pos="672"/>
                <w:tab w:val="left" w:pos="1152"/>
                <w:tab w:val="left" w:pos="1632"/>
                <w:tab w:val="left" w:pos="2112"/>
                <w:tab w:val="right" w:pos="10080"/>
              </w:tabs>
              <w:spacing w:after="0" w:line="240" w:lineRule="exact"/>
              <w:jc w:val="right"/>
              <w:rPr>
                <w:rFonts w:ascii="Arial" w:hAnsi="Arial" w:cs="Arial"/>
                <w:sz w:val="18"/>
                <w:szCs w:val="18"/>
              </w:rPr>
            </w:pPr>
            <w:r w:rsidRPr="00104D3B">
              <w:rPr>
                <w:rFonts w:ascii="Arial" w:hAnsi="Arial" w:cs="Arial"/>
                <w:sz w:val="18"/>
                <w:szCs w:val="18"/>
              </w:rPr>
              <w:t>P. O. Box 7931</w:t>
            </w:r>
          </w:p>
          <w:p w14:paraId="54D48AF2" w14:textId="77777777" w:rsidR="003E62AC" w:rsidRDefault="003E62AC" w:rsidP="003E62AC">
            <w:pPr>
              <w:spacing w:after="0"/>
              <w:jc w:val="right"/>
            </w:pPr>
            <w:r w:rsidRPr="00104D3B">
              <w:rPr>
                <w:rFonts w:ascii="Arial" w:hAnsi="Arial" w:cs="Arial"/>
                <w:sz w:val="18"/>
                <w:szCs w:val="18"/>
              </w:rPr>
              <w:t>Madison, WI  53707-7931</w:t>
            </w:r>
          </w:p>
        </w:tc>
      </w:tr>
    </w:tbl>
    <w:p w14:paraId="3B72E57C" w14:textId="77777777" w:rsidR="00152683" w:rsidRDefault="00152683" w:rsidP="00152683">
      <w:pPr>
        <w:rPr>
          <w:rFonts w:ascii="Arial" w:hAnsi="Arial" w:cs="Arial"/>
        </w:rPr>
      </w:pPr>
    </w:p>
    <w:p w14:paraId="1085424D" w14:textId="57A58217" w:rsidR="00152683" w:rsidRPr="001F7AEE" w:rsidRDefault="00152683" w:rsidP="004427A2">
      <w:pPr>
        <w:spacing w:before="60" w:after="60"/>
        <w:ind w:left="1080" w:hanging="1080"/>
        <w:rPr>
          <w:rFonts w:cstheme="minorHAnsi"/>
          <w:sz w:val="24"/>
          <w:szCs w:val="24"/>
        </w:rPr>
      </w:pPr>
      <w:r w:rsidRPr="001F7AEE">
        <w:rPr>
          <w:rFonts w:cstheme="minorHAnsi"/>
          <w:sz w:val="24"/>
          <w:szCs w:val="24"/>
        </w:rPr>
        <w:t>Date:</w:t>
      </w:r>
      <w:r w:rsidRPr="001F7AEE">
        <w:rPr>
          <w:rFonts w:cstheme="minorHAnsi"/>
          <w:sz w:val="24"/>
          <w:szCs w:val="24"/>
        </w:rPr>
        <w:tab/>
        <w:t xml:space="preserve">June </w:t>
      </w:r>
      <w:r w:rsidR="389A5D21" w:rsidRPr="001F7AEE">
        <w:rPr>
          <w:rFonts w:cstheme="minorHAnsi"/>
          <w:sz w:val="24"/>
          <w:szCs w:val="24"/>
        </w:rPr>
        <w:t>1</w:t>
      </w:r>
      <w:r w:rsidR="1CCCB455" w:rsidRPr="001F7AEE">
        <w:rPr>
          <w:rFonts w:cstheme="minorHAnsi"/>
          <w:sz w:val="24"/>
          <w:szCs w:val="24"/>
        </w:rPr>
        <w:t>2</w:t>
      </w:r>
      <w:r w:rsidRPr="001F7AEE">
        <w:rPr>
          <w:rFonts w:cstheme="minorHAnsi"/>
          <w:sz w:val="24"/>
          <w:szCs w:val="24"/>
        </w:rPr>
        <w:t>, 2024</w:t>
      </w:r>
    </w:p>
    <w:p w14:paraId="634D3C9E" w14:textId="3F768CD1" w:rsidR="00152683" w:rsidRPr="001F7AEE" w:rsidRDefault="00152683" w:rsidP="004427A2">
      <w:pPr>
        <w:spacing w:before="60" w:after="60"/>
        <w:ind w:left="1080" w:hanging="1080"/>
        <w:rPr>
          <w:rFonts w:cstheme="minorHAnsi"/>
          <w:sz w:val="24"/>
          <w:szCs w:val="24"/>
        </w:rPr>
      </w:pPr>
      <w:r w:rsidRPr="001F7AEE">
        <w:rPr>
          <w:rFonts w:cstheme="minorHAnsi"/>
          <w:sz w:val="24"/>
          <w:szCs w:val="24"/>
        </w:rPr>
        <w:t>To:</w:t>
      </w:r>
      <w:r w:rsidRPr="001F7AEE">
        <w:rPr>
          <w:rFonts w:cstheme="minorHAnsi"/>
          <w:sz w:val="24"/>
          <w:szCs w:val="24"/>
        </w:rPr>
        <w:tab/>
        <w:t>All Vendors</w:t>
      </w:r>
    </w:p>
    <w:p w14:paraId="251B5F87" w14:textId="51FAAE7A" w:rsidR="00152683" w:rsidRPr="001F7AEE" w:rsidRDefault="00152683" w:rsidP="004427A2">
      <w:pPr>
        <w:spacing w:before="60" w:after="60"/>
        <w:ind w:left="1080" w:hanging="1080"/>
        <w:rPr>
          <w:rFonts w:eastAsiaTheme="majorEastAsia" w:cstheme="minorHAnsi"/>
          <w:b/>
          <w:bCs/>
          <w:color w:val="2F5496" w:themeColor="accent1" w:themeShade="BF"/>
          <w:sz w:val="24"/>
          <w:szCs w:val="24"/>
        </w:rPr>
      </w:pPr>
      <w:r w:rsidRPr="001F7AEE">
        <w:rPr>
          <w:rFonts w:cstheme="minorHAnsi"/>
          <w:sz w:val="24"/>
          <w:szCs w:val="24"/>
        </w:rPr>
        <w:t>Subject:</w:t>
      </w:r>
      <w:r w:rsidRPr="001F7AEE">
        <w:rPr>
          <w:rFonts w:cstheme="minorHAnsi"/>
          <w:sz w:val="24"/>
          <w:szCs w:val="24"/>
        </w:rPr>
        <w:tab/>
      </w:r>
      <w:r w:rsidRPr="001F7AEE">
        <w:rPr>
          <w:rFonts w:cstheme="minorHAnsi"/>
          <w:b/>
          <w:bCs/>
          <w:sz w:val="24"/>
          <w:szCs w:val="24"/>
        </w:rPr>
        <w:t xml:space="preserve">Request for Information (RFI) </w:t>
      </w:r>
      <w:bookmarkStart w:id="0" w:name="_Hlk64268289"/>
      <w:r w:rsidR="00923617" w:rsidRPr="001F7AEE">
        <w:rPr>
          <w:rFonts w:cstheme="minorHAnsi"/>
          <w:b/>
          <w:bCs/>
          <w:sz w:val="24"/>
          <w:szCs w:val="24"/>
        </w:rPr>
        <w:t xml:space="preserve">ETE0062 </w:t>
      </w:r>
      <w:r w:rsidRPr="001F7AEE">
        <w:rPr>
          <w:rFonts w:cstheme="minorHAnsi"/>
          <w:b/>
          <w:bCs/>
          <w:sz w:val="24"/>
          <w:szCs w:val="24"/>
        </w:rPr>
        <w:t>for Access</w:t>
      </w:r>
      <w:r w:rsidR="003E62AC">
        <w:rPr>
          <w:rFonts w:cstheme="minorHAnsi"/>
          <w:b/>
          <w:bCs/>
          <w:sz w:val="24"/>
          <w:szCs w:val="24"/>
        </w:rPr>
        <w:t xml:space="preserve"> and</w:t>
      </w:r>
      <w:r w:rsidRPr="001F7AEE">
        <w:rPr>
          <w:rFonts w:cstheme="minorHAnsi"/>
          <w:b/>
          <w:bCs/>
          <w:sz w:val="24"/>
          <w:szCs w:val="24"/>
        </w:rPr>
        <w:t xml:space="preserve"> State Maintenance Plan</w:t>
      </w:r>
      <w:r w:rsidR="00A80F93" w:rsidRPr="001F7AEE">
        <w:rPr>
          <w:rFonts w:cstheme="minorHAnsi"/>
          <w:b/>
          <w:bCs/>
          <w:sz w:val="24"/>
          <w:szCs w:val="24"/>
        </w:rPr>
        <w:t>,</w:t>
      </w:r>
      <w:r w:rsidRPr="001F7AEE">
        <w:rPr>
          <w:rFonts w:cstheme="minorHAnsi"/>
          <w:b/>
          <w:bCs/>
          <w:sz w:val="24"/>
          <w:szCs w:val="24"/>
        </w:rPr>
        <w:t xml:space="preserve"> </w:t>
      </w:r>
      <w:r w:rsidR="001D2765" w:rsidRPr="001F7AEE">
        <w:rPr>
          <w:rFonts w:cstheme="minorHAnsi"/>
          <w:b/>
          <w:bCs/>
          <w:sz w:val="24"/>
          <w:szCs w:val="24"/>
        </w:rPr>
        <w:t>and</w:t>
      </w:r>
      <w:r w:rsidRPr="001F7AEE">
        <w:rPr>
          <w:rFonts w:cstheme="minorHAnsi"/>
          <w:b/>
          <w:bCs/>
          <w:sz w:val="24"/>
          <w:szCs w:val="24"/>
        </w:rPr>
        <w:t xml:space="preserve"> Local</w:t>
      </w:r>
      <w:bookmarkStart w:id="1" w:name="OLE_LINK1"/>
      <w:r w:rsidRPr="001F7AEE">
        <w:rPr>
          <w:rFonts w:cstheme="minorHAnsi"/>
          <w:b/>
          <w:bCs/>
          <w:sz w:val="24"/>
          <w:szCs w:val="24"/>
        </w:rPr>
        <w:t xml:space="preserve"> </w:t>
      </w:r>
      <w:r w:rsidR="004427A2" w:rsidRPr="001F7AEE">
        <w:rPr>
          <w:rFonts w:cstheme="minorHAnsi"/>
          <w:b/>
          <w:bCs/>
          <w:sz w:val="24"/>
          <w:szCs w:val="24"/>
        </w:rPr>
        <w:t xml:space="preserve">Group Health Insurance </w:t>
      </w:r>
      <w:r w:rsidRPr="001F7AEE">
        <w:rPr>
          <w:rFonts w:cstheme="minorHAnsi"/>
          <w:b/>
          <w:bCs/>
          <w:sz w:val="24"/>
          <w:szCs w:val="24"/>
        </w:rPr>
        <w:t>Program</w:t>
      </w:r>
      <w:bookmarkEnd w:id="1"/>
    </w:p>
    <w:bookmarkEnd w:id="0"/>
    <w:p w14:paraId="155BC6D7" w14:textId="77777777" w:rsidR="00152683" w:rsidRPr="001F7AEE" w:rsidRDefault="00152683" w:rsidP="00152683">
      <w:pPr>
        <w:spacing w:after="0"/>
        <w:rPr>
          <w:rFonts w:cstheme="minorHAnsi"/>
          <w:sz w:val="24"/>
          <w:szCs w:val="24"/>
        </w:rPr>
      </w:pPr>
    </w:p>
    <w:p w14:paraId="7CE7E50B" w14:textId="2E4E34F7" w:rsidR="00152683" w:rsidRPr="001F7AEE" w:rsidRDefault="00152683" w:rsidP="51210AC6">
      <w:pPr>
        <w:spacing w:after="0"/>
        <w:jc w:val="center"/>
        <w:rPr>
          <w:rFonts w:cstheme="minorHAnsi"/>
          <w:b/>
          <w:bCs/>
          <w:color w:val="4472C4" w:themeColor="accent1"/>
          <w:sz w:val="24"/>
          <w:szCs w:val="24"/>
        </w:rPr>
      </w:pPr>
      <w:r w:rsidRPr="001F7AEE">
        <w:rPr>
          <w:rFonts w:cstheme="minorHAnsi"/>
          <w:b/>
          <w:bCs/>
          <w:color w:val="4472C4" w:themeColor="accent1"/>
          <w:sz w:val="24"/>
          <w:szCs w:val="24"/>
        </w:rPr>
        <w:t xml:space="preserve">Responses </w:t>
      </w:r>
      <w:r w:rsidR="004427A2" w:rsidRPr="001F7AEE">
        <w:rPr>
          <w:rFonts w:cstheme="minorHAnsi"/>
          <w:b/>
          <w:bCs/>
          <w:color w:val="4472C4" w:themeColor="accent1"/>
          <w:sz w:val="24"/>
          <w:szCs w:val="24"/>
        </w:rPr>
        <w:t>are</w:t>
      </w:r>
      <w:r w:rsidRPr="001F7AEE">
        <w:rPr>
          <w:rFonts w:cstheme="minorHAnsi"/>
          <w:b/>
          <w:bCs/>
          <w:color w:val="4472C4" w:themeColor="accent1"/>
          <w:sz w:val="24"/>
          <w:szCs w:val="24"/>
        </w:rPr>
        <w:t xml:space="preserve"> Due</w:t>
      </w:r>
      <w:r w:rsidR="00EF0273" w:rsidRPr="001F7AEE">
        <w:rPr>
          <w:rFonts w:cstheme="minorHAnsi"/>
          <w:b/>
          <w:bCs/>
          <w:color w:val="4472C4" w:themeColor="accent1"/>
          <w:sz w:val="24"/>
          <w:szCs w:val="24"/>
        </w:rPr>
        <w:t xml:space="preserve"> by</w:t>
      </w:r>
      <w:r w:rsidRPr="001F7AEE">
        <w:rPr>
          <w:rFonts w:cstheme="minorHAnsi"/>
          <w:b/>
          <w:bCs/>
          <w:color w:val="4472C4" w:themeColor="accent1"/>
          <w:sz w:val="24"/>
          <w:szCs w:val="24"/>
        </w:rPr>
        <w:t xml:space="preserve">: </w:t>
      </w:r>
      <w:r w:rsidR="004427A2" w:rsidRPr="001F7AEE">
        <w:rPr>
          <w:rFonts w:cstheme="minorHAnsi"/>
          <w:b/>
          <w:bCs/>
          <w:color w:val="4472C4" w:themeColor="accent1"/>
          <w:sz w:val="24"/>
          <w:szCs w:val="24"/>
        </w:rPr>
        <w:t>2:00 p.m. central time on</w:t>
      </w:r>
      <w:r w:rsidRPr="001F7AEE">
        <w:rPr>
          <w:rFonts w:cstheme="minorHAnsi"/>
          <w:b/>
          <w:bCs/>
          <w:color w:val="4472C4" w:themeColor="accent1"/>
          <w:sz w:val="24"/>
          <w:szCs w:val="24"/>
        </w:rPr>
        <w:t xml:space="preserve"> Wednesday, July 31, 2024</w:t>
      </w:r>
    </w:p>
    <w:p w14:paraId="674AC703" w14:textId="77777777" w:rsidR="00152683" w:rsidRPr="001F7AEE" w:rsidRDefault="00152683" w:rsidP="51210AC6">
      <w:pPr>
        <w:spacing w:after="0"/>
        <w:jc w:val="center"/>
        <w:rPr>
          <w:rFonts w:cstheme="minorHAnsi"/>
          <w:b/>
          <w:bCs/>
          <w:color w:val="4472C4" w:themeColor="accent1"/>
          <w:sz w:val="24"/>
          <w:szCs w:val="24"/>
        </w:rPr>
      </w:pPr>
    </w:p>
    <w:p w14:paraId="793B4F3E" w14:textId="40F4B88E" w:rsidR="007E74ED" w:rsidRPr="005F04DE" w:rsidRDefault="00152683" w:rsidP="356B64C3">
      <w:pPr>
        <w:suppressAutoHyphens/>
        <w:spacing w:after="0" w:line="240" w:lineRule="auto"/>
        <w:ind w:right="360"/>
        <w:rPr>
          <w:sz w:val="24"/>
          <w:szCs w:val="24"/>
        </w:rPr>
      </w:pPr>
      <w:bookmarkStart w:id="2" w:name="_Hlk70410974"/>
      <w:r w:rsidRPr="356B64C3">
        <w:rPr>
          <w:sz w:val="24"/>
          <w:szCs w:val="24"/>
        </w:rPr>
        <w:t xml:space="preserve">The Wisconsin Department of Employee Trust Funds (ETF) is issuing this Request for Information to solicit input from parties </w:t>
      </w:r>
      <w:r w:rsidR="00B57086" w:rsidRPr="356B64C3">
        <w:rPr>
          <w:sz w:val="24"/>
          <w:szCs w:val="24"/>
        </w:rPr>
        <w:t xml:space="preserve">interested in </w:t>
      </w:r>
      <w:r w:rsidRPr="356B64C3">
        <w:rPr>
          <w:sz w:val="24"/>
          <w:szCs w:val="24"/>
        </w:rPr>
        <w:t xml:space="preserve">the </w:t>
      </w:r>
      <w:r w:rsidR="00B57086" w:rsidRPr="356B64C3">
        <w:rPr>
          <w:sz w:val="24"/>
          <w:szCs w:val="24"/>
        </w:rPr>
        <w:t>following</w:t>
      </w:r>
      <w:bookmarkStart w:id="3" w:name="_Hlk64268339"/>
      <w:r w:rsidRPr="356B64C3">
        <w:rPr>
          <w:sz w:val="24"/>
          <w:szCs w:val="24"/>
        </w:rPr>
        <w:t xml:space="preserve"> State of Wisconsin Group Health Insurance Programs</w:t>
      </w:r>
      <w:r w:rsidR="00B57086" w:rsidRPr="356B64C3">
        <w:rPr>
          <w:sz w:val="24"/>
          <w:szCs w:val="24"/>
        </w:rPr>
        <w:t>:</w:t>
      </w:r>
    </w:p>
    <w:p w14:paraId="7F279FDB" w14:textId="08928D17" w:rsidR="005442F2" w:rsidRPr="005F04DE" w:rsidRDefault="00152683" w:rsidP="002E0FAE">
      <w:pPr>
        <w:suppressAutoHyphens/>
        <w:spacing w:after="0" w:line="240" w:lineRule="auto"/>
        <w:ind w:right="360"/>
        <w:rPr>
          <w:rFonts w:cstheme="minorHAnsi"/>
          <w:sz w:val="24"/>
          <w:szCs w:val="24"/>
        </w:rPr>
      </w:pPr>
      <w:r w:rsidRPr="005F04DE">
        <w:rPr>
          <w:rFonts w:cstheme="minorHAnsi"/>
          <w:sz w:val="24"/>
          <w:szCs w:val="24"/>
        </w:rPr>
        <w:t xml:space="preserve"> </w:t>
      </w:r>
    </w:p>
    <w:p w14:paraId="20E2D821" w14:textId="05607F35" w:rsidR="005442F2" w:rsidRPr="005F04DE" w:rsidRDefault="00152683" w:rsidP="356B64C3">
      <w:pPr>
        <w:pStyle w:val="ListParagraph"/>
        <w:numPr>
          <w:ilvl w:val="0"/>
          <w:numId w:val="26"/>
        </w:numPr>
        <w:suppressAutoHyphens/>
        <w:spacing w:after="0" w:line="240" w:lineRule="auto"/>
        <w:ind w:left="0" w:right="360" w:firstLine="0"/>
        <w:rPr>
          <w:sz w:val="24"/>
          <w:szCs w:val="24"/>
        </w:rPr>
      </w:pPr>
      <w:r w:rsidRPr="356B64C3">
        <w:rPr>
          <w:sz w:val="24"/>
          <w:szCs w:val="24"/>
        </w:rPr>
        <w:t>Access and State Maintenance Plan (SMP)</w:t>
      </w:r>
    </w:p>
    <w:p w14:paraId="3AC1AD36" w14:textId="31A15E9B" w:rsidR="00152683" w:rsidRPr="005F04DE" w:rsidRDefault="00152683" w:rsidP="356B64C3">
      <w:pPr>
        <w:pStyle w:val="ListParagraph"/>
        <w:numPr>
          <w:ilvl w:val="0"/>
          <w:numId w:val="26"/>
        </w:numPr>
        <w:suppressAutoHyphens/>
        <w:spacing w:after="0" w:line="240" w:lineRule="auto"/>
        <w:ind w:left="0" w:right="360" w:firstLine="0"/>
        <w:rPr>
          <w:sz w:val="24"/>
          <w:szCs w:val="24"/>
        </w:rPr>
      </w:pPr>
      <w:r w:rsidRPr="356B64C3">
        <w:rPr>
          <w:sz w:val="24"/>
          <w:szCs w:val="24"/>
        </w:rPr>
        <w:t>Local</w:t>
      </w:r>
      <w:r w:rsidR="00076FFA" w:rsidRPr="356B64C3">
        <w:rPr>
          <w:sz w:val="24"/>
          <w:szCs w:val="24"/>
        </w:rPr>
        <w:t xml:space="preserve"> </w:t>
      </w:r>
      <w:r w:rsidR="005C1031" w:rsidRPr="356B64C3">
        <w:rPr>
          <w:sz w:val="24"/>
          <w:szCs w:val="24"/>
        </w:rPr>
        <w:t xml:space="preserve">Group Health Insurance </w:t>
      </w:r>
      <w:r w:rsidR="003D6E45" w:rsidRPr="356B64C3">
        <w:rPr>
          <w:sz w:val="24"/>
          <w:szCs w:val="24"/>
        </w:rPr>
        <w:t>Pro</w:t>
      </w:r>
      <w:r w:rsidR="00177CDE" w:rsidRPr="356B64C3">
        <w:rPr>
          <w:sz w:val="24"/>
          <w:szCs w:val="24"/>
        </w:rPr>
        <w:t>gra</w:t>
      </w:r>
      <w:r w:rsidR="00554AA7" w:rsidRPr="356B64C3">
        <w:rPr>
          <w:sz w:val="24"/>
          <w:szCs w:val="24"/>
        </w:rPr>
        <w:t>m</w:t>
      </w:r>
      <w:r w:rsidRPr="356B64C3">
        <w:rPr>
          <w:sz w:val="24"/>
          <w:szCs w:val="24"/>
        </w:rPr>
        <w:t xml:space="preserve"> (</w:t>
      </w:r>
      <w:r w:rsidR="003B5D0C" w:rsidRPr="356B64C3">
        <w:rPr>
          <w:sz w:val="24"/>
          <w:szCs w:val="24"/>
        </w:rPr>
        <w:t xml:space="preserve">for </w:t>
      </w:r>
      <w:r w:rsidRPr="356B64C3">
        <w:rPr>
          <w:sz w:val="24"/>
          <w:szCs w:val="24"/>
        </w:rPr>
        <w:t>non-State Agencies)</w:t>
      </w:r>
      <w:bookmarkEnd w:id="3"/>
    </w:p>
    <w:bookmarkEnd w:id="2"/>
    <w:p w14:paraId="331EB268" w14:textId="77777777" w:rsidR="00152683" w:rsidRPr="005F04DE" w:rsidRDefault="00152683" w:rsidP="002E0FAE">
      <w:pPr>
        <w:suppressAutoHyphens/>
        <w:spacing w:after="0" w:line="240" w:lineRule="auto"/>
        <w:ind w:right="360"/>
        <w:rPr>
          <w:rFonts w:cstheme="minorHAnsi"/>
          <w:sz w:val="24"/>
          <w:szCs w:val="24"/>
        </w:rPr>
      </w:pPr>
    </w:p>
    <w:p w14:paraId="1E0D9089" w14:textId="4F56EBEE" w:rsidR="00EB5176" w:rsidRPr="005F04DE" w:rsidRDefault="00152683" w:rsidP="356B64C3">
      <w:pPr>
        <w:spacing w:after="0" w:line="240" w:lineRule="auto"/>
        <w:ind w:right="360"/>
        <w:rPr>
          <w:sz w:val="24"/>
          <w:szCs w:val="24"/>
        </w:rPr>
      </w:pPr>
      <w:r w:rsidRPr="356B64C3">
        <w:rPr>
          <w:sz w:val="24"/>
          <w:szCs w:val="24"/>
        </w:rPr>
        <w:t xml:space="preserve">Thank you in advance for your response. </w:t>
      </w:r>
      <w:r w:rsidR="00EB5176" w:rsidRPr="356B64C3">
        <w:rPr>
          <w:sz w:val="24"/>
          <w:szCs w:val="24"/>
        </w:rPr>
        <w:t>Respectfully,</w:t>
      </w:r>
    </w:p>
    <w:p w14:paraId="1B332A4D" w14:textId="77777777" w:rsidR="00152683" w:rsidRPr="005F04DE" w:rsidRDefault="00152683" w:rsidP="002E0FAE">
      <w:pPr>
        <w:tabs>
          <w:tab w:val="left" w:pos="1440"/>
          <w:tab w:val="left" w:pos="5760"/>
        </w:tabs>
        <w:spacing w:after="0" w:line="240" w:lineRule="auto"/>
        <w:ind w:right="360"/>
        <w:rPr>
          <w:rFonts w:cstheme="minorHAnsi"/>
          <w:sz w:val="24"/>
          <w:szCs w:val="24"/>
        </w:rPr>
      </w:pPr>
    </w:p>
    <w:p w14:paraId="7EB214CA" w14:textId="63CF71C2" w:rsidR="00152683" w:rsidRPr="005F04DE" w:rsidRDefault="00152683" w:rsidP="002E0FAE">
      <w:pPr>
        <w:tabs>
          <w:tab w:val="left" w:pos="1440"/>
          <w:tab w:val="left" w:pos="5760"/>
        </w:tabs>
        <w:spacing w:after="0" w:line="240" w:lineRule="auto"/>
        <w:ind w:right="360"/>
        <w:rPr>
          <w:rFonts w:cstheme="minorHAnsi"/>
          <w:sz w:val="24"/>
          <w:szCs w:val="24"/>
        </w:rPr>
      </w:pPr>
      <w:r w:rsidRPr="005F04DE">
        <w:rPr>
          <w:rFonts w:cstheme="minorHAnsi"/>
          <w:sz w:val="24"/>
          <w:szCs w:val="24"/>
        </w:rPr>
        <w:t>Beth Bucaida</w:t>
      </w:r>
      <w:r w:rsidR="00C74667">
        <w:rPr>
          <w:rFonts w:cstheme="minorHAnsi"/>
          <w:sz w:val="24"/>
          <w:szCs w:val="24"/>
        </w:rPr>
        <w:t>, JD/MBA</w:t>
      </w:r>
    </w:p>
    <w:p w14:paraId="10D49367" w14:textId="77777777" w:rsidR="00152683" w:rsidRPr="005F04DE" w:rsidRDefault="00152683" w:rsidP="002E0FAE">
      <w:pPr>
        <w:tabs>
          <w:tab w:val="left" w:pos="1440"/>
          <w:tab w:val="left" w:pos="5760"/>
        </w:tabs>
        <w:spacing w:after="0"/>
        <w:ind w:right="360"/>
        <w:rPr>
          <w:rFonts w:cstheme="minorHAnsi"/>
          <w:sz w:val="24"/>
          <w:szCs w:val="24"/>
        </w:rPr>
      </w:pPr>
      <w:r w:rsidRPr="005F04DE">
        <w:rPr>
          <w:rFonts w:cstheme="minorHAnsi"/>
          <w:sz w:val="24"/>
          <w:szCs w:val="24"/>
        </w:rPr>
        <w:t>Contracts Specialist-Advanced</w:t>
      </w:r>
    </w:p>
    <w:p w14:paraId="4627A05F" w14:textId="77777777" w:rsidR="00152683" w:rsidRPr="005F04DE" w:rsidRDefault="00152683" w:rsidP="002E0FAE">
      <w:pPr>
        <w:tabs>
          <w:tab w:val="left" w:pos="1440"/>
          <w:tab w:val="left" w:pos="5760"/>
        </w:tabs>
        <w:spacing w:after="0"/>
        <w:ind w:right="360"/>
        <w:rPr>
          <w:rFonts w:cstheme="minorHAnsi"/>
          <w:sz w:val="24"/>
          <w:szCs w:val="24"/>
        </w:rPr>
      </w:pPr>
      <w:r w:rsidRPr="005F04DE">
        <w:rPr>
          <w:rFonts w:cstheme="minorHAnsi"/>
          <w:sz w:val="24"/>
          <w:szCs w:val="24"/>
        </w:rPr>
        <w:t>Department of Employee Trust Funds</w:t>
      </w:r>
    </w:p>
    <w:bookmarkStart w:id="4" w:name="_Hlk64269587"/>
    <w:p w14:paraId="310CF9E0" w14:textId="77777777" w:rsidR="00152683" w:rsidRPr="005F04DE" w:rsidRDefault="00152683" w:rsidP="002E0FAE">
      <w:pPr>
        <w:tabs>
          <w:tab w:val="left" w:pos="2700"/>
          <w:tab w:val="left" w:pos="4320"/>
          <w:tab w:val="left" w:pos="5760"/>
        </w:tabs>
        <w:spacing w:after="0"/>
        <w:rPr>
          <w:rStyle w:val="Hyperlink"/>
          <w:rFonts w:cstheme="minorHAnsi"/>
          <w:sz w:val="24"/>
          <w:szCs w:val="24"/>
        </w:rPr>
      </w:pPr>
      <w:r w:rsidRPr="005F04DE">
        <w:fldChar w:fldCharType="begin"/>
      </w:r>
      <w:r w:rsidRPr="005F04DE">
        <w:rPr>
          <w:rFonts w:cstheme="minorHAnsi"/>
          <w:sz w:val="24"/>
          <w:szCs w:val="24"/>
        </w:rPr>
        <w:instrText xml:space="preserve"> HYPERLINK "mailto:ETFProcurement@etf.wi.gov" </w:instrText>
      </w:r>
      <w:r w:rsidRPr="005F04DE">
        <w:fldChar w:fldCharType="separate"/>
      </w:r>
      <w:r w:rsidRPr="005F04DE">
        <w:rPr>
          <w:rStyle w:val="Hyperlink"/>
          <w:rFonts w:cstheme="minorHAnsi"/>
          <w:sz w:val="24"/>
          <w:szCs w:val="24"/>
        </w:rPr>
        <w:t>ETFSMBProcurement@etf.wi.gov</w:t>
      </w:r>
      <w:r w:rsidRPr="005F04DE">
        <w:rPr>
          <w:rStyle w:val="Hyperlink"/>
          <w:rFonts w:cstheme="minorHAnsi"/>
          <w:sz w:val="24"/>
          <w:szCs w:val="24"/>
        </w:rPr>
        <w:fldChar w:fldCharType="end"/>
      </w:r>
    </w:p>
    <w:bookmarkEnd w:id="4"/>
    <w:p w14:paraId="59DAD1FA" w14:textId="77777777" w:rsidR="00152683" w:rsidRDefault="00152683" w:rsidP="00152683">
      <w:pPr>
        <w:rPr>
          <w:rStyle w:val="Hyperlink"/>
          <w:rFonts w:ascii="Arial" w:hAnsi="Arial" w:cs="Arial"/>
          <w:sz w:val="24"/>
          <w:szCs w:val="24"/>
        </w:rPr>
      </w:pPr>
      <w:r>
        <w:rPr>
          <w:rStyle w:val="Hyperlink"/>
          <w:rFonts w:ascii="Arial" w:hAnsi="Arial" w:cs="Arial"/>
          <w:sz w:val="24"/>
          <w:szCs w:val="24"/>
        </w:rPr>
        <w:br w:type="page"/>
      </w:r>
    </w:p>
    <w:p w14:paraId="3398D9DE" w14:textId="77777777" w:rsidR="00152683" w:rsidRPr="00886A46" w:rsidRDefault="00152683" w:rsidP="003521CC">
      <w:pPr>
        <w:spacing w:before="120" w:after="120"/>
        <w:jc w:val="center"/>
        <w:rPr>
          <w:rFonts w:ascii="Arial" w:hAnsi="Arial" w:cs="Arial"/>
          <w:b/>
          <w:bCs/>
          <w:sz w:val="28"/>
          <w:szCs w:val="28"/>
        </w:rPr>
      </w:pPr>
      <w:r w:rsidRPr="00886A46">
        <w:rPr>
          <w:rFonts w:ascii="Arial" w:hAnsi="Arial" w:cs="Arial"/>
          <w:b/>
          <w:bCs/>
          <w:sz w:val="28"/>
          <w:szCs w:val="28"/>
        </w:rPr>
        <w:lastRenderedPageBreak/>
        <w:t>Wisconsin Department of Employee Trust Funds</w:t>
      </w:r>
    </w:p>
    <w:p w14:paraId="11F11D99" w14:textId="2D709A2A" w:rsidR="00152683" w:rsidRPr="00886A46" w:rsidRDefault="00152683" w:rsidP="003521CC">
      <w:pPr>
        <w:spacing w:before="120" w:after="120"/>
        <w:jc w:val="center"/>
        <w:rPr>
          <w:rFonts w:ascii="Arial" w:hAnsi="Arial" w:cs="Arial"/>
          <w:b/>
          <w:bCs/>
          <w:sz w:val="28"/>
          <w:szCs w:val="28"/>
        </w:rPr>
      </w:pPr>
      <w:r w:rsidRPr="00886A46">
        <w:rPr>
          <w:rFonts w:ascii="Arial" w:hAnsi="Arial" w:cs="Arial"/>
          <w:b/>
          <w:bCs/>
          <w:sz w:val="28"/>
          <w:szCs w:val="28"/>
        </w:rPr>
        <w:t xml:space="preserve">Request for Information </w:t>
      </w:r>
      <w:r w:rsidR="00923617">
        <w:rPr>
          <w:rFonts w:ascii="Arial" w:hAnsi="Arial" w:cs="Arial"/>
          <w:b/>
          <w:bCs/>
          <w:sz w:val="28"/>
          <w:szCs w:val="28"/>
        </w:rPr>
        <w:t>ETE0062</w:t>
      </w:r>
    </w:p>
    <w:p w14:paraId="7898FC3C" w14:textId="5CB93557" w:rsidR="00F73DFC" w:rsidRDefault="00152683" w:rsidP="003521CC">
      <w:pPr>
        <w:spacing w:before="120" w:after="120"/>
        <w:jc w:val="center"/>
        <w:rPr>
          <w:rFonts w:ascii="Arial" w:hAnsi="Arial" w:cs="Arial"/>
          <w:b/>
          <w:bCs/>
          <w:sz w:val="28"/>
          <w:szCs w:val="28"/>
        </w:rPr>
      </w:pPr>
      <w:r>
        <w:rPr>
          <w:rFonts w:ascii="Arial" w:hAnsi="Arial" w:cs="Arial"/>
          <w:b/>
          <w:bCs/>
          <w:sz w:val="28"/>
          <w:szCs w:val="28"/>
        </w:rPr>
        <w:t>Access</w:t>
      </w:r>
      <w:r w:rsidR="00A80F93">
        <w:rPr>
          <w:rFonts w:ascii="Arial" w:hAnsi="Arial" w:cs="Arial"/>
          <w:b/>
          <w:bCs/>
          <w:sz w:val="28"/>
          <w:szCs w:val="28"/>
        </w:rPr>
        <w:t xml:space="preserve">, </w:t>
      </w:r>
      <w:r>
        <w:rPr>
          <w:rFonts w:ascii="Arial" w:hAnsi="Arial" w:cs="Arial"/>
          <w:b/>
          <w:bCs/>
          <w:sz w:val="28"/>
          <w:szCs w:val="28"/>
        </w:rPr>
        <w:t>SMP</w:t>
      </w:r>
      <w:r w:rsidR="00A80F93">
        <w:rPr>
          <w:rFonts w:ascii="Arial" w:hAnsi="Arial" w:cs="Arial"/>
          <w:b/>
          <w:bCs/>
          <w:sz w:val="28"/>
          <w:szCs w:val="28"/>
        </w:rPr>
        <w:t>,</w:t>
      </w:r>
      <w:r>
        <w:rPr>
          <w:rFonts w:ascii="Arial" w:hAnsi="Arial" w:cs="Arial"/>
          <w:b/>
          <w:bCs/>
          <w:sz w:val="28"/>
          <w:szCs w:val="28"/>
        </w:rPr>
        <w:t xml:space="preserve"> and Local </w:t>
      </w:r>
      <w:r w:rsidR="009B6785">
        <w:rPr>
          <w:rFonts w:ascii="Arial" w:hAnsi="Arial" w:cs="Arial"/>
          <w:b/>
          <w:bCs/>
          <w:sz w:val="28"/>
          <w:szCs w:val="28"/>
        </w:rPr>
        <w:t>GHIP</w:t>
      </w:r>
    </w:p>
    <w:p w14:paraId="705BA6E1" w14:textId="77777777" w:rsidR="00152683" w:rsidRDefault="00152683" w:rsidP="00EC3D6F">
      <w:pPr>
        <w:rPr>
          <w:b/>
          <w:sz w:val="32"/>
          <w:szCs w:val="32"/>
        </w:rPr>
      </w:pPr>
    </w:p>
    <w:p w14:paraId="188B99B2" w14:textId="5E4DF923" w:rsidR="00A06663" w:rsidRPr="00A73BD8" w:rsidRDefault="007B70D5" w:rsidP="00EC3D6F">
      <w:pPr>
        <w:rPr>
          <w:b/>
          <w:bCs/>
          <w:sz w:val="28"/>
          <w:szCs w:val="28"/>
        </w:rPr>
      </w:pPr>
      <w:r w:rsidRPr="00A73BD8">
        <w:rPr>
          <w:b/>
          <w:bCs/>
          <w:sz w:val="28"/>
          <w:szCs w:val="28"/>
        </w:rPr>
        <w:t xml:space="preserve">1.1  </w:t>
      </w:r>
      <w:r w:rsidR="00A06663" w:rsidRPr="00A73BD8">
        <w:rPr>
          <w:b/>
          <w:bCs/>
          <w:sz w:val="28"/>
          <w:szCs w:val="28"/>
        </w:rPr>
        <w:t>INTRODUCTION</w:t>
      </w:r>
    </w:p>
    <w:p w14:paraId="6E70435A" w14:textId="470F72F5" w:rsidR="009E490E" w:rsidRDefault="009E490E" w:rsidP="00EC3D6F">
      <w:pPr>
        <w:rPr>
          <w:sz w:val="24"/>
          <w:szCs w:val="24"/>
        </w:rPr>
      </w:pPr>
      <w:r w:rsidRPr="356B64C3">
        <w:rPr>
          <w:sz w:val="24"/>
          <w:szCs w:val="24"/>
        </w:rPr>
        <w:t>The purpose of this Request for Information (RFI) is to solicit information from health plan vendors who possess the resources and expertise to provide uniform health benefits</w:t>
      </w:r>
      <w:r w:rsidR="00A64753" w:rsidRPr="356B64C3">
        <w:rPr>
          <w:sz w:val="24"/>
          <w:szCs w:val="24"/>
        </w:rPr>
        <w:t xml:space="preserve">. </w:t>
      </w:r>
      <w:r w:rsidR="001851D4" w:rsidRPr="356B64C3">
        <w:rPr>
          <w:sz w:val="24"/>
          <w:szCs w:val="24"/>
        </w:rPr>
        <w:t xml:space="preserve">There are two parts to this </w:t>
      </w:r>
      <w:r w:rsidR="00670B17">
        <w:rPr>
          <w:sz w:val="24"/>
          <w:szCs w:val="24"/>
        </w:rPr>
        <w:t>request</w:t>
      </w:r>
      <w:r w:rsidR="001851D4" w:rsidRPr="356B64C3">
        <w:rPr>
          <w:sz w:val="24"/>
          <w:szCs w:val="24"/>
        </w:rPr>
        <w:t>. The first is</w:t>
      </w:r>
      <w:r w:rsidRPr="356B64C3">
        <w:rPr>
          <w:sz w:val="24"/>
          <w:szCs w:val="24"/>
        </w:rPr>
        <w:t xml:space="preserve"> </w:t>
      </w:r>
      <w:r w:rsidR="004D2FEE" w:rsidRPr="356B64C3">
        <w:rPr>
          <w:sz w:val="24"/>
          <w:szCs w:val="24"/>
        </w:rPr>
        <w:t>regarding</w:t>
      </w:r>
      <w:r w:rsidR="00BB7324" w:rsidRPr="356B64C3">
        <w:rPr>
          <w:sz w:val="24"/>
          <w:szCs w:val="24"/>
        </w:rPr>
        <w:t xml:space="preserve"> </w:t>
      </w:r>
      <w:r w:rsidRPr="356B64C3">
        <w:rPr>
          <w:sz w:val="24"/>
          <w:szCs w:val="24"/>
        </w:rPr>
        <w:t xml:space="preserve">a segment of our population located </w:t>
      </w:r>
      <w:r w:rsidR="009B6785" w:rsidRPr="356B64C3">
        <w:rPr>
          <w:sz w:val="24"/>
          <w:szCs w:val="24"/>
        </w:rPr>
        <w:t xml:space="preserve">nationwide </w:t>
      </w:r>
      <w:r w:rsidR="00622AA7" w:rsidRPr="356B64C3">
        <w:rPr>
          <w:sz w:val="24"/>
          <w:szCs w:val="24"/>
        </w:rPr>
        <w:t xml:space="preserve">and </w:t>
      </w:r>
      <w:r w:rsidRPr="356B64C3">
        <w:rPr>
          <w:sz w:val="24"/>
          <w:szCs w:val="24"/>
        </w:rPr>
        <w:t xml:space="preserve">in specific counties spread across the state of Wisconsin. These </w:t>
      </w:r>
      <w:r w:rsidR="001A5ED2" w:rsidRPr="356B64C3">
        <w:rPr>
          <w:sz w:val="24"/>
          <w:szCs w:val="24"/>
        </w:rPr>
        <w:t xml:space="preserve">state and local employees and retirees </w:t>
      </w:r>
      <w:r w:rsidR="00BA02F2" w:rsidRPr="356B64C3">
        <w:rPr>
          <w:sz w:val="24"/>
          <w:szCs w:val="24"/>
        </w:rPr>
        <w:t>participate in</w:t>
      </w:r>
      <w:r w:rsidRPr="356B64C3">
        <w:rPr>
          <w:sz w:val="24"/>
          <w:szCs w:val="24"/>
        </w:rPr>
        <w:t xml:space="preserve"> </w:t>
      </w:r>
      <w:r w:rsidR="00FD4FAC" w:rsidRPr="356B64C3">
        <w:rPr>
          <w:sz w:val="24"/>
          <w:szCs w:val="24"/>
        </w:rPr>
        <w:t>either the</w:t>
      </w:r>
      <w:r w:rsidR="009C7E17" w:rsidRPr="356B64C3">
        <w:rPr>
          <w:sz w:val="24"/>
          <w:szCs w:val="24"/>
        </w:rPr>
        <w:t xml:space="preserve"> Access </w:t>
      </w:r>
      <w:r w:rsidR="00C71054" w:rsidRPr="356B64C3">
        <w:rPr>
          <w:sz w:val="24"/>
          <w:szCs w:val="24"/>
        </w:rPr>
        <w:t xml:space="preserve">Plan </w:t>
      </w:r>
      <w:r w:rsidR="009C7E17" w:rsidRPr="356B64C3">
        <w:rPr>
          <w:sz w:val="24"/>
          <w:szCs w:val="24"/>
        </w:rPr>
        <w:t>or</w:t>
      </w:r>
      <w:r w:rsidR="00FD4FAC" w:rsidRPr="356B64C3">
        <w:rPr>
          <w:sz w:val="24"/>
          <w:szCs w:val="24"/>
        </w:rPr>
        <w:t xml:space="preserve"> </w:t>
      </w:r>
      <w:r w:rsidRPr="356B64C3">
        <w:rPr>
          <w:sz w:val="24"/>
          <w:szCs w:val="24"/>
        </w:rPr>
        <w:t>State Maintenance Plan (SMP)</w:t>
      </w:r>
      <w:r w:rsidR="00670B17">
        <w:rPr>
          <w:sz w:val="24"/>
          <w:szCs w:val="24"/>
        </w:rPr>
        <w:t>,</w:t>
      </w:r>
      <w:r w:rsidRPr="356B64C3">
        <w:rPr>
          <w:sz w:val="24"/>
          <w:szCs w:val="24"/>
        </w:rPr>
        <w:t xml:space="preserve"> which </w:t>
      </w:r>
      <w:r w:rsidR="009C7E17" w:rsidRPr="356B64C3">
        <w:rPr>
          <w:sz w:val="24"/>
          <w:szCs w:val="24"/>
        </w:rPr>
        <w:t>are</w:t>
      </w:r>
      <w:r w:rsidRPr="356B64C3">
        <w:rPr>
          <w:sz w:val="24"/>
          <w:szCs w:val="24"/>
        </w:rPr>
        <w:t xml:space="preserve"> part of</w:t>
      </w:r>
      <w:r w:rsidR="00FE3A25" w:rsidRPr="356B64C3">
        <w:rPr>
          <w:sz w:val="24"/>
          <w:szCs w:val="24"/>
        </w:rPr>
        <w:t xml:space="preserve"> the Group Health Insurance Programs (GHIP)</w:t>
      </w:r>
      <w:r w:rsidR="00C71054" w:rsidRPr="356B64C3">
        <w:rPr>
          <w:sz w:val="24"/>
          <w:szCs w:val="24"/>
        </w:rPr>
        <w:t xml:space="preserve">. </w:t>
      </w:r>
      <w:r w:rsidR="00BB7324" w:rsidRPr="356B64C3">
        <w:rPr>
          <w:sz w:val="24"/>
          <w:szCs w:val="24"/>
        </w:rPr>
        <w:t xml:space="preserve">The second </w:t>
      </w:r>
      <w:r w:rsidR="00670B17">
        <w:rPr>
          <w:sz w:val="24"/>
          <w:szCs w:val="24"/>
        </w:rPr>
        <w:t xml:space="preserve">part </w:t>
      </w:r>
      <w:r w:rsidR="00BB7324" w:rsidRPr="356B64C3">
        <w:rPr>
          <w:sz w:val="24"/>
          <w:szCs w:val="24"/>
        </w:rPr>
        <w:t xml:space="preserve">is </w:t>
      </w:r>
      <w:r w:rsidR="004D2FEE" w:rsidRPr="356B64C3">
        <w:rPr>
          <w:sz w:val="24"/>
          <w:szCs w:val="24"/>
        </w:rPr>
        <w:t>regarding</w:t>
      </w:r>
      <w:r w:rsidR="00F741CB" w:rsidRPr="356B64C3">
        <w:rPr>
          <w:sz w:val="24"/>
          <w:szCs w:val="24"/>
        </w:rPr>
        <w:t xml:space="preserve"> </w:t>
      </w:r>
      <w:r w:rsidR="007F2109" w:rsidRPr="356B64C3">
        <w:rPr>
          <w:sz w:val="24"/>
          <w:szCs w:val="24"/>
        </w:rPr>
        <w:t xml:space="preserve">employees and retirees of </w:t>
      </w:r>
      <w:r w:rsidR="00A832E4" w:rsidRPr="356B64C3">
        <w:rPr>
          <w:sz w:val="24"/>
          <w:szCs w:val="24"/>
        </w:rPr>
        <w:t>participating local governmental entities</w:t>
      </w:r>
      <w:r w:rsidR="00122C15" w:rsidRPr="356B64C3">
        <w:rPr>
          <w:sz w:val="24"/>
          <w:szCs w:val="24"/>
        </w:rPr>
        <w:t xml:space="preserve"> who have not selected the Access or SMP plans</w:t>
      </w:r>
      <w:r w:rsidR="007F2109" w:rsidRPr="356B64C3">
        <w:rPr>
          <w:sz w:val="24"/>
          <w:szCs w:val="24"/>
        </w:rPr>
        <w:t xml:space="preserve">. </w:t>
      </w:r>
      <w:r w:rsidR="00122C15" w:rsidRPr="356B64C3">
        <w:rPr>
          <w:sz w:val="24"/>
          <w:szCs w:val="24"/>
        </w:rPr>
        <w:t>All</w:t>
      </w:r>
      <w:r w:rsidR="00C71054" w:rsidRPr="356B64C3">
        <w:rPr>
          <w:sz w:val="24"/>
          <w:szCs w:val="24"/>
        </w:rPr>
        <w:t xml:space="preserve"> plans are</w:t>
      </w:r>
      <w:r w:rsidR="00285C44" w:rsidRPr="356B64C3">
        <w:rPr>
          <w:sz w:val="24"/>
          <w:szCs w:val="24"/>
        </w:rPr>
        <w:t xml:space="preserve"> fully insured and </w:t>
      </w:r>
      <w:r w:rsidR="00FE3A25" w:rsidRPr="356B64C3">
        <w:rPr>
          <w:sz w:val="24"/>
          <w:szCs w:val="24"/>
        </w:rPr>
        <w:t>managed by the Wisconsin Department of Employee Trust Funds (ETF) with oversight by the Wisconsin Group Insurance Board (Board).</w:t>
      </w:r>
    </w:p>
    <w:p w14:paraId="51EFE7AD" w14:textId="62FF9806" w:rsidR="009E490E" w:rsidRPr="00833A83" w:rsidRDefault="00FE3A25" w:rsidP="00EC3D6F">
      <w:pPr>
        <w:rPr>
          <w:sz w:val="24"/>
          <w:szCs w:val="24"/>
        </w:rPr>
      </w:pPr>
      <w:r>
        <w:rPr>
          <w:sz w:val="24"/>
          <w:szCs w:val="24"/>
        </w:rPr>
        <w:t>This RFI seeks to identify market segment models</w:t>
      </w:r>
      <w:r w:rsidR="007B70D5">
        <w:rPr>
          <w:sz w:val="24"/>
          <w:szCs w:val="24"/>
        </w:rPr>
        <w:t xml:space="preserve"> and recommendations </w:t>
      </w:r>
      <w:r>
        <w:rPr>
          <w:sz w:val="24"/>
          <w:szCs w:val="24"/>
        </w:rPr>
        <w:t xml:space="preserve">to support value-based plan designs and other innovative cost control options while offering members access to a variety of providers </w:t>
      </w:r>
      <w:r w:rsidRPr="2B8291F2">
        <w:rPr>
          <w:sz w:val="24"/>
          <w:szCs w:val="24"/>
        </w:rPr>
        <w:t>and facilities.</w:t>
      </w:r>
    </w:p>
    <w:p w14:paraId="6F22E8CB" w14:textId="77777777" w:rsidR="00833A83" w:rsidRPr="00A73BD8" w:rsidRDefault="00833A83" w:rsidP="00833A83">
      <w:pPr>
        <w:pStyle w:val="ListParagraph"/>
        <w:ind w:left="0"/>
        <w:jc w:val="both"/>
        <w:rPr>
          <w:rFonts w:cstheme="minorHAnsi"/>
          <w:sz w:val="24"/>
          <w:szCs w:val="24"/>
        </w:rPr>
      </w:pPr>
      <w:r w:rsidRPr="00A73BD8">
        <w:rPr>
          <w:rFonts w:cstheme="minorHAnsi"/>
          <w:sz w:val="24"/>
          <w:szCs w:val="24"/>
        </w:rPr>
        <w:t>General Information:</w:t>
      </w:r>
    </w:p>
    <w:p w14:paraId="2949A364" w14:textId="6D206E7D" w:rsidR="00833A83" w:rsidRPr="00A73BD8" w:rsidRDefault="00833A83" w:rsidP="356B64C3">
      <w:pPr>
        <w:pStyle w:val="ListParagraph"/>
        <w:numPr>
          <w:ilvl w:val="0"/>
          <w:numId w:val="13"/>
        </w:numPr>
        <w:ind w:left="720"/>
        <w:rPr>
          <w:sz w:val="24"/>
          <w:szCs w:val="24"/>
        </w:rPr>
      </w:pPr>
      <w:r w:rsidRPr="356B64C3">
        <w:rPr>
          <w:sz w:val="24"/>
          <w:szCs w:val="24"/>
        </w:rPr>
        <w:t>Responses to this RFI will not be returned and become ETF’s property upon submission to ETF.</w:t>
      </w:r>
    </w:p>
    <w:p w14:paraId="3F99ACBF" w14:textId="74DFA0AD" w:rsidR="003C7CD5" w:rsidRPr="00A73BD8" w:rsidRDefault="003C7CD5" w:rsidP="356B64C3">
      <w:pPr>
        <w:pStyle w:val="ListParagraph"/>
        <w:numPr>
          <w:ilvl w:val="0"/>
          <w:numId w:val="12"/>
        </w:numPr>
        <w:spacing w:after="120"/>
        <w:ind w:left="720"/>
        <w:rPr>
          <w:spacing w:val="-2"/>
          <w:sz w:val="24"/>
          <w:szCs w:val="24"/>
        </w:rPr>
      </w:pPr>
      <w:r w:rsidRPr="356B64C3">
        <w:rPr>
          <w:sz w:val="24"/>
          <w:szCs w:val="24"/>
        </w:rPr>
        <w:t>Responses to this RFI wi</w:t>
      </w:r>
      <w:r w:rsidR="002B1234" w:rsidRPr="356B64C3">
        <w:rPr>
          <w:sz w:val="24"/>
          <w:szCs w:val="24"/>
        </w:rPr>
        <w:t xml:space="preserve">ll not be published by ETF but may be shared with </w:t>
      </w:r>
      <w:r w:rsidR="00A67691" w:rsidRPr="356B64C3">
        <w:rPr>
          <w:sz w:val="24"/>
          <w:szCs w:val="24"/>
        </w:rPr>
        <w:t xml:space="preserve">the </w:t>
      </w:r>
      <w:r w:rsidR="002B1234" w:rsidRPr="356B64C3">
        <w:rPr>
          <w:sz w:val="24"/>
          <w:szCs w:val="24"/>
        </w:rPr>
        <w:t xml:space="preserve">Board’s </w:t>
      </w:r>
      <w:r w:rsidR="00A67691" w:rsidRPr="356B64C3">
        <w:rPr>
          <w:sz w:val="24"/>
          <w:szCs w:val="24"/>
        </w:rPr>
        <w:t>consulting</w:t>
      </w:r>
      <w:r w:rsidR="002B1234" w:rsidRPr="356B64C3">
        <w:rPr>
          <w:sz w:val="24"/>
          <w:szCs w:val="24"/>
        </w:rPr>
        <w:t xml:space="preserve"> actuary </w:t>
      </w:r>
      <w:r w:rsidR="00253E90" w:rsidRPr="356B64C3">
        <w:rPr>
          <w:sz w:val="24"/>
          <w:szCs w:val="24"/>
        </w:rPr>
        <w:t>(Segal)</w:t>
      </w:r>
      <w:r w:rsidR="002B1234" w:rsidRPr="356B64C3">
        <w:rPr>
          <w:sz w:val="24"/>
          <w:szCs w:val="24"/>
        </w:rPr>
        <w:t xml:space="preserve"> or with other </w:t>
      </w:r>
      <w:r w:rsidR="00A67691" w:rsidRPr="356B64C3">
        <w:rPr>
          <w:sz w:val="24"/>
          <w:szCs w:val="24"/>
        </w:rPr>
        <w:t>third parties</w:t>
      </w:r>
      <w:r w:rsidR="002B1234" w:rsidRPr="356B64C3">
        <w:rPr>
          <w:sz w:val="24"/>
          <w:szCs w:val="24"/>
        </w:rPr>
        <w:t xml:space="preserve"> if </w:t>
      </w:r>
      <w:r w:rsidR="00A67691" w:rsidRPr="356B64C3">
        <w:rPr>
          <w:sz w:val="24"/>
          <w:szCs w:val="24"/>
        </w:rPr>
        <w:t xml:space="preserve">requested through a public records request. Therefore, </w:t>
      </w:r>
      <w:r w:rsidR="00A67691" w:rsidRPr="356B64C3">
        <w:rPr>
          <w:b/>
          <w:bCs/>
          <w:sz w:val="24"/>
          <w:szCs w:val="24"/>
        </w:rPr>
        <w:t>DO NOT INCLUDE ANY CONFIDENTIAL OR PROPRIETARY INFORMATION</w:t>
      </w:r>
      <w:r w:rsidR="00A67691" w:rsidRPr="356B64C3">
        <w:rPr>
          <w:sz w:val="24"/>
          <w:szCs w:val="24"/>
        </w:rPr>
        <w:t xml:space="preserve"> in your response.</w:t>
      </w:r>
    </w:p>
    <w:p w14:paraId="090DFFAF" w14:textId="054684D9" w:rsidR="00833A83" w:rsidRPr="00A73BD8" w:rsidRDefault="00833A83" w:rsidP="356B64C3">
      <w:pPr>
        <w:pStyle w:val="ListParagraph"/>
        <w:numPr>
          <w:ilvl w:val="0"/>
          <w:numId w:val="12"/>
        </w:numPr>
        <w:spacing w:after="120"/>
        <w:ind w:left="720"/>
        <w:rPr>
          <w:sz w:val="24"/>
          <w:szCs w:val="24"/>
        </w:rPr>
      </w:pPr>
      <w:r w:rsidRPr="356B64C3">
        <w:rPr>
          <w:sz w:val="24"/>
          <w:szCs w:val="24"/>
        </w:rPr>
        <w:t>Responses are voluntary and shall not bind either the respondent or ETF in any way. This RFI is issued solely for information and planning purposes and does not constitute a solicitation.</w:t>
      </w:r>
    </w:p>
    <w:p w14:paraId="79169392" w14:textId="3B9B9ADC" w:rsidR="00833A83" w:rsidRPr="00A73BD8" w:rsidRDefault="00833A83" w:rsidP="356B64C3">
      <w:pPr>
        <w:pStyle w:val="ListParagraph"/>
        <w:numPr>
          <w:ilvl w:val="0"/>
          <w:numId w:val="12"/>
        </w:numPr>
        <w:spacing w:after="120"/>
        <w:ind w:left="720"/>
        <w:rPr>
          <w:spacing w:val="-2"/>
          <w:sz w:val="24"/>
          <w:szCs w:val="24"/>
        </w:rPr>
      </w:pPr>
      <w:r w:rsidRPr="356B64C3">
        <w:rPr>
          <w:sz w:val="24"/>
          <w:szCs w:val="24"/>
        </w:rPr>
        <w:t>Responses to this RFI are not an offer and cannot be accepted by ETF to form a binding contract.</w:t>
      </w:r>
    </w:p>
    <w:p w14:paraId="72282E50" w14:textId="77777777" w:rsidR="00833A83" w:rsidRPr="00A73BD8" w:rsidRDefault="00833A83" w:rsidP="00A80F93">
      <w:pPr>
        <w:pStyle w:val="ListParagraph"/>
        <w:numPr>
          <w:ilvl w:val="0"/>
          <w:numId w:val="12"/>
        </w:numPr>
        <w:spacing w:after="120"/>
        <w:ind w:left="720"/>
        <w:rPr>
          <w:rFonts w:cstheme="minorHAnsi"/>
          <w:spacing w:val="-2"/>
          <w:sz w:val="24"/>
          <w:szCs w:val="24"/>
        </w:rPr>
      </w:pPr>
      <w:bookmarkStart w:id="5" w:name="_Hlk70411253"/>
      <w:r w:rsidRPr="00A73BD8">
        <w:rPr>
          <w:rFonts w:cstheme="minorHAnsi"/>
          <w:sz w:val="24"/>
          <w:szCs w:val="24"/>
        </w:rPr>
        <w:t>ETF will not respond to vendor questions regarding the contents of this RFI; include any assumptions you make regarding the subject matter of this RFI in your response.</w:t>
      </w:r>
    </w:p>
    <w:bookmarkEnd w:id="5"/>
    <w:p w14:paraId="0A85B105" w14:textId="5B5A6CEE" w:rsidR="00833A83" w:rsidRPr="00A73BD8" w:rsidRDefault="00833A83" w:rsidP="356B64C3">
      <w:pPr>
        <w:pStyle w:val="ListParagraph"/>
        <w:numPr>
          <w:ilvl w:val="0"/>
          <w:numId w:val="12"/>
        </w:numPr>
        <w:spacing w:after="120"/>
        <w:ind w:left="720"/>
        <w:rPr>
          <w:spacing w:val="-2"/>
          <w:sz w:val="24"/>
          <w:szCs w:val="24"/>
        </w:rPr>
      </w:pPr>
      <w:r w:rsidRPr="356B64C3">
        <w:rPr>
          <w:sz w:val="24"/>
          <w:szCs w:val="24"/>
        </w:rPr>
        <w:t>Responses to this RFI will be reviewed by ETF and may be used to further develop, change, alter or delete specifications, terms, or conditions within a future solicitation.</w:t>
      </w:r>
    </w:p>
    <w:p w14:paraId="45E4CD54" w14:textId="77777777" w:rsidR="00833A83" w:rsidRPr="00A73BD8" w:rsidRDefault="00833A83" w:rsidP="00A80F93">
      <w:pPr>
        <w:pStyle w:val="ListParagraph"/>
        <w:numPr>
          <w:ilvl w:val="0"/>
          <w:numId w:val="12"/>
        </w:numPr>
        <w:spacing w:after="120"/>
        <w:ind w:left="720"/>
        <w:rPr>
          <w:rFonts w:cstheme="minorHAnsi"/>
          <w:spacing w:val="-2"/>
          <w:sz w:val="24"/>
          <w:szCs w:val="24"/>
        </w:rPr>
      </w:pPr>
      <w:r w:rsidRPr="00A73BD8">
        <w:rPr>
          <w:rFonts w:cstheme="minorHAnsi"/>
          <w:sz w:val="24"/>
          <w:szCs w:val="24"/>
        </w:rPr>
        <w:t>Providing a response to this RFI is not a prerequisite to submitting a proposal should ETF offer such an opportunity in the future. The contents of responses to this RFI will not be considered in the review or evaluation of future bids or proposals.</w:t>
      </w:r>
    </w:p>
    <w:p w14:paraId="7B37DFBC" w14:textId="715EF0FD" w:rsidR="00833A83" w:rsidRPr="00A73BD8" w:rsidRDefault="00833A83" w:rsidP="356B64C3">
      <w:pPr>
        <w:pStyle w:val="ListParagraph"/>
        <w:numPr>
          <w:ilvl w:val="0"/>
          <w:numId w:val="12"/>
        </w:numPr>
        <w:spacing w:after="120"/>
        <w:ind w:left="720"/>
        <w:rPr>
          <w:spacing w:val="-2"/>
          <w:sz w:val="24"/>
          <w:szCs w:val="24"/>
        </w:rPr>
      </w:pPr>
      <w:r w:rsidRPr="356B64C3">
        <w:rPr>
          <w:sz w:val="24"/>
          <w:szCs w:val="24"/>
        </w:rPr>
        <w:t>ETF is not liable for any cost incurred by any vendor who responds to this RFI.</w:t>
      </w:r>
    </w:p>
    <w:p w14:paraId="71A8BB14" w14:textId="21C8DD54" w:rsidR="000208F1" w:rsidRDefault="00833A83" w:rsidP="00A80F93">
      <w:pPr>
        <w:pStyle w:val="ListParagraph"/>
        <w:numPr>
          <w:ilvl w:val="0"/>
          <w:numId w:val="12"/>
        </w:numPr>
        <w:spacing w:after="0"/>
        <w:ind w:left="720"/>
        <w:rPr>
          <w:rFonts w:cstheme="minorHAnsi"/>
          <w:sz w:val="24"/>
          <w:szCs w:val="24"/>
        </w:rPr>
      </w:pPr>
      <w:r w:rsidRPr="00A73BD8">
        <w:rPr>
          <w:rFonts w:cstheme="minorHAnsi"/>
          <w:sz w:val="24"/>
          <w:szCs w:val="24"/>
        </w:rPr>
        <w:t xml:space="preserve">ETF </w:t>
      </w:r>
      <w:r w:rsidR="00A67691">
        <w:rPr>
          <w:rFonts w:cstheme="minorHAnsi"/>
          <w:sz w:val="24"/>
          <w:szCs w:val="24"/>
        </w:rPr>
        <w:t>may</w:t>
      </w:r>
      <w:r w:rsidRPr="00A73BD8">
        <w:rPr>
          <w:rFonts w:cstheme="minorHAnsi"/>
          <w:sz w:val="24"/>
          <w:szCs w:val="24"/>
        </w:rPr>
        <w:t xml:space="preserve"> ask </w:t>
      </w:r>
      <w:r w:rsidR="00A67691">
        <w:rPr>
          <w:rFonts w:cstheme="minorHAnsi"/>
          <w:sz w:val="24"/>
          <w:szCs w:val="24"/>
        </w:rPr>
        <w:t>respondents</w:t>
      </w:r>
      <w:r w:rsidRPr="00A73BD8">
        <w:rPr>
          <w:rFonts w:cstheme="minorHAnsi"/>
          <w:sz w:val="24"/>
          <w:szCs w:val="24"/>
        </w:rPr>
        <w:t xml:space="preserve"> </w:t>
      </w:r>
      <w:r w:rsidR="00A67691">
        <w:rPr>
          <w:rFonts w:cstheme="minorHAnsi"/>
          <w:sz w:val="24"/>
          <w:szCs w:val="24"/>
        </w:rPr>
        <w:t xml:space="preserve">to clarify </w:t>
      </w:r>
      <w:r w:rsidRPr="00A73BD8">
        <w:rPr>
          <w:rFonts w:cstheme="minorHAnsi"/>
          <w:sz w:val="24"/>
          <w:szCs w:val="24"/>
        </w:rPr>
        <w:t>responses.</w:t>
      </w:r>
    </w:p>
    <w:p w14:paraId="00CE0895" w14:textId="6E18537D" w:rsidR="00833A83" w:rsidRPr="00A73BD8" w:rsidRDefault="000208F1" w:rsidP="000208F1">
      <w:pPr>
        <w:rPr>
          <w:rFonts w:cstheme="minorHAnsi"/>
          <w:b/>
          <w:bCs/>
          <w:sz w:val="28"/>
          <w:szCs w:val="28"/>
        </w:rPr>
      </w:pPr>
      <w:r>
        <w:rPr>
          <w:rFonts w:cstheme="minorHAnsi"/>
          <w:sz w:val="24"/>
          <w:szCs w:val="24"/>
        </w:rPr>
        <w:br w:type="page"/>
      </w:r>
      <w:r w:rsidR="007B70D5" w:rsidRPr="00A73BD8">
        <w:rPr>
          <w:rFonts w:cstheme="minorHAnsi"/>
          <w:b/>
          <w:bCs/>
          <w:sz w:val="28"/>
          <w:szCs w:val="28"/>
        </w:rPr>
        <w:lastRenderedPageBreak/>
        <w:t xml:space="preserve">1.2  </w:t>
      </w:r>
      <w:r w:rsidR="00833A83" w:rsidRPr="00A73BD8">
        <w:rPr>
          <w:rFonts w:cstheme="minorHAnsi"/>
          <w:b/>
          <w:bCs/>
          <w:sz w:val="28"/>
          <w:szCs w:val="28"/>
        </w:rPr>
        <w:t>BACKGROUND</w:t>
      </w:r>
    </w:p>
    <w:p w14:paraId="6745CD3E" w14:textId="74E4A93F" w:rsidR="00B97628" w:rsidRPr="005F04DE" w:rsidRDefault="000A7AA6" w:rsidP="356B64C3">
      <w:pPr>
        <w:pStyle w:val="pf0"/>
        <w:spacing w:before="120" w:beforeAutospacing="0" w:after="120" w:afterAutospacing="0" w:line="259" w:lineRule="auto"/>
        <w:rPr>
          <w:rFonts w:asciiTheme="minorHAnsi" w:eastAsiaTheme="minorEastAsia" w:hAnsiTheme="minorHAnsi" w:cstheme="minorBidi"/>
          <w:kern w:val="2"/>
          <w14:ligatures w14:val="standardContextual"/>
        </w:rPr>
      </w:pPr>
      <w:r w:rsidRPr="356B64C3">
        <w:rPr>
          <w:rFonts w:asciiTheme="minorHAnsi" w:eastAsiaTheme="minorEastAsia" w:hAnsiTheme="minorHAnsi" w:cstheme="minorBidi"/>
          <w:kern w:val="2"/>
          <w14:ligatures w14:val="standardContextual"/>
        </w:rPr>
        <w:t xml:space="preserve">The Department of Employee Trust Funds (ETF) </w:t>
      </w:r>
      <w:r w:rsidR="00B97628" w:rsidRPr="356B64C3">
        <w:rPr>
          <w:rFonts w:asciiTheme="minorHAnsi" w:eastAsiaTheme="minorEastAsia" w:hAnsiTheme="minorHAnsi" w:cstheme="minorBidi"/>
          <w:kern w:val="2"/>
          <w14:ligatures w14:val="standardContextual"/>
        </w:rPr>
        <w:t>administers the Wisconsin Retirement System (WRS), the Group Health Insurance Program (GHIP) for State of Wisconsin (State) employers and many local government entities, and a variety of other public employee benefit programs. The WRS has consistently ranked among the top 10 largest public pension funds in the United States, providing retirement benefits for more than 678,000 current and former State and local government employees and their families on behalf of more than 1,500 employers. Participants in the WRS include public school teachers, current and former employees of State agencies and the Universities of Wisconsin, and employees of most State and local governments. All State WRS Members and those from participating local employers are eligible to enroll in the GHIP.</w:t>
      </w:r>
    </w:p>
    <w:p w14:paraId="2D0E87F6" w14:textId="71D7AAEC" w:rsidR="003E1DD7" w:rsidRPr="005F04DE" w:rsidRDefault="00833A83" w:rsidP="356B64C3">
      <w:pPr>
        <w:spacing w:before="120" w:after="120"/>
        <w:rPr>
          <w:sz w:val="24"/>
          <w:szCs w:val="24"/>
        </w:rPr>
      </w:pPr>
      <w:r w:rsidRPr="356B64C3">
        <w:rPr>
          <w:sz w:val="24"/>
          <w:szCs w:val="24"/>
        </w:rPr>
        <w:t>The GHIP makes up one of the largest health plan groups in Wisconsin, spending $1.</w:t>
      </w:r>
      <w:r w:rsidR="00F71183" w:rsidRPr="356B64C3">
        <w:rPr>
          <w:sz w:val="24"/>
          <w:szCs w:val="24"/>
        </w:rPr>
        <w:t>86</w:t>
      </w:r>
      <w:r w:rsidRPr="356B64C3">
        <w:rPr>
          <w:sz w:val="24"/>
          <w:szCs w:val="24"/>
        </w:rPr>
        <w:t xml:space="preserve"> billion in health insurance </w:t>
      </w:r>
      <w:r w:rsidR="00285C44" w:rsidRPr="356B64C3">
        <w:rPr>
          <w:sz w:val="24"/>
          <w:szCs w:val="24"/>
        </w:rPr>
        <w:t>p</w:t>
      </w:r>
      <w:r w:rsidRPr="356B64C3">
        <w:rPr>
          <w:sz w:val="24"/>
          <w:szCs w:val="24"/>
        </w:rPr>
        <w:t>r</w:t>
      </w:r>
      <w:r w:rsidR="00285C44" w:rsidRPr="356B64C3">
        <w:rPr>
          <w:sz w:val="24"/>
          <w:szCs w:val="24"/>
        </w:rPr>
        <w:t>e</w:t>
      </w:r>
      <w:r w:rsidRPr="356B64C3">
        <w:rPr>
          <w:sz w:val="24"/>
          <w:szCs w:val="24"/>
        </w:rPr>
        <w:t xml:space="preserve">miums annually. </w:t>
      </w:r>
      <w:r w:rsidR="003E1DD7" w:rsidRPr="356B64C3">
        <w:rPr>
          <w:sz w:val="24"/>
          <w:szCs w:val="24"/>
        </w:rPr>
        <w:t>The GHIP is administered by ETF and 11</w:t>
      </w:r>
      <w:r w:rsidR="00613057">
        <w:rPr>
          <w:sz w:val="24"/>
          <w:szCs w:val="24"/>
        </w:rPr>
        <w:t xml:space="preserve"> (currently)</w:t>
      </w:r>
      <w:r w:rsidR="003E1DD7" w:rsidRPr="356B64C3">
        <w:rPr>
          <w:sz w:val="24"/>
          <w:szCs w:val="24"/>
        </w:rPr>
        <w:t xml:space="preserve"> contracted health </w:t>
      </w:r>
      <w:r w:rsidR="00613057" w:rsidRPr="356B64C3">
        <w:rPr>
          <w:sz w:val="24"/>
          <w:szCs w:val="24"/>
        </w:rPr>
        <w:t>plans and</w:t>
      </w:r>
      <w:r w:rsidR="00613057">
        <w:rPr>
          <w:sz w:val="24"/>
          <w:szCs w:val="24"/>
        </w:rPr>
        <w:t xml:space="preserve"> </w:t>
      </w:r>
      <w:r w:rsidR="003E1DD7" w:rsidRPr="356B64C3">
        <w:rPr>
          <w:sz w:val="24"/>
          <w:szCs w:val="24"/>
        </w:rPr>
        <w:t xml:space="preserve">is a fully insured plan for employees </w:t>
      </w:r>
      <w:r w:rsidR="005437EA" w:rsidRPr="356B64C3">
        <w:rPr>
          <w:sz w:val="24"/>
          <w:szCs w:val="24"/>
        </w:rPr>
        <w:t xml:space="preserve">and retirees </w:t>
      </w:r>
      <w:r w:rsidR="003E1DD7" w:rsidRPr="356B64C3">
        <w:rPr>
          <w:sz w:val="24"/>
          <w:szCs w:val="24"/>
        </w:rPr>
        <w:t xml:space="preserve">of </w:t>
      </w:r>
      <w:r w:rsidR="00FB233D">
        <w:rPr>
          <w:sz w:val="24"/>
          <w:szCs w:val="24"/>
        </w:rPr>
        <w:t>S</w:t>
      </w:r>
      <w:r w:rsidR="003E1DD7" w:rsidRPr="356B64C3">
        <w:rPr>
          <w:sz w:val="24"/>
          <w:szCs w:val="24"/>
        </w:rPr>
        <w:t xml:space="preserve">tate agencies, the Legislature, </w:t>
      </w:r>
      <w:r w:rsidR="00613057">
        <w:rPr>
          <w:sz w:val="24"/>
          <w:szCs w:val="24"/>
        </w:rPr>
        <w:t xml:space="preserve">the </w:t>
      </w:r>
      <w:r w:rsidR="003E1DD7" w:rsidRPr="356B64C3">
        <w:rPr>
          <w:sz w:val="24"/>
          <w:szCs w:val="24"/>
        </w:rPr>
        <w:t>Universit</w:t>
      </w:r>
      <w:r w:rsidR="00613057">
        <w:rPr>
          <w:sz w:val="24"/>
          <w:szCs w:val="24"/>
        </w:rPr>
        <w:t>ies</w:t>
      </w:r>
      <w:r w:rsidR="003E1DD7" w:rsidRPr="356B64C3">
        <w:rPr>
          <w:sz w:val="24"/>
          <w:szCs w:val="24"/>
        </w:rPr>
        <w:t xml:space="preserve"> of Wisconsin, University of Wisconsin Hospital and Clinics, over 400 </w:t>
      </w:r>
      <w:r w:rsidR="00A43E4B" w:rsidRPr="356B64C3">
        <w:rPr>
          <w:sz w:val="24"/>
          <w:szCs w:val="24"/>
        </w:rPr>
        <w:t>lo</w:t>
      </w:r>
      <w:r w:rsidR="00680005" w:rsidRPr="356B64C3">
        <w:rPr>
          <w:sz w:val="24"/>
          <w:szCs w:val="24"/>
        </w:rPr>
        <w:t>cal employers</w:t>
      </w:r>
      <w:r w:rsidR="003E1DD7" w:rsidRPr="356B64C3">
        <w:rPr>
          <w:sz w:val="24"/>
          <w:szCs w:val="24"/>
        </w:rPr>
        <w:t xml:space="preserve">, and </w:t>
      </w:r>
      <w:r w:rsidR="005437EA" w:rsidRPr="356B64C3">
        <w:rPr>
          <w:sz w:val="24"/>
          <w:szCs w:val="24"/>
        </w:rPr>
        <w:t>their dependents</w:t>
      </w:r>
      <w:r w:rsidR="003E1DD7" w:rsidRPr="356B64C3">
        <w:rPr>
          <w:sz w:val="24"/>
          <w:szCs w:val="24"/>
        </w:rPr>
        <w:t>.</w:t>
      </w:r>
    </w:p>
    <w:p w14:paraId="65BF6028" w14:textId="77777777" w:rsidR="00613057" w:rsidRDefault="00833A83" w:rsidP="356B64C3">
      <w:pPr>
        <w:pStyle w:val="paragraph"/>
        <w:spacing w:before="0" w:beforeAutospacing="0" w:after="0" w:afterAutospacing="0" w:line="259" w:lineRule="auto"/>
        <w:jc w:val="both"/>
        <w:textAlignment w:val="baseline"/>
        <w:rPr>
          <w:rFonts w:asciiTheme="minorHAnsi" w:eastAsiaTheme="minorEastAsia" w:hAnsiTheme="minorHAnsi" w:cstheme="minorBidi"/>
          <w:kern w:val="2"/>
          <w14:ligatures w14:val="standardContextual"/>
        </w:rPr>
      </w:pPr>
      <w:r w:rsidRPr="356B64C3">
        <w:rPr>
          <w:rFonts w:asciiTheme="minorHAnsi" w:eastAsiaTheme="minorEastAsia" w:hAnsiTheme="minorHAnsi" w:cstheme="minorBidi"/>
          <w:kern w:val="2"/>
          <w14:ligatures w14:val="standardContextual"/>
        </w:rPr>
        <w:t>The SMP offers the same Uniform Benefits</w:t>
      </w:r>
      <w:r w:rsidR="00613057">
        <w:rPr>
          <w:rFonts w:asciiTheme="minorHAnsi" w:eastAsiaTheme="minorEastAsia" w:hAnsiTheme="minorHAnsi" w:cstheme="minorBidi"/>
          <w:kern w:val="2"/>
          <w14:ligatures w14:val="standardContextual"/>
        </w:rPr>
        <w:t>*</w:t>
      </w:r>
      <w:r w:rsidRPr="356B64C3">
        <w:rPr>
          <w:rFonts w:asciiTheme="minorHAnsi" w:eastAsiaTheme="minorEastAsia" w:hAnsiTheme="minorHAnsi" w:cstheme="minorBidi"/>
          <w:kern w:val="2"/>
          <w14:ligatures w14:val="standardContextual"/>
        </w:rPr>
        <w:t xml:space="preserve"> package as the </w:t>
      </w:r>
      <w:r w:rsidR="00BA02F2" w:rsidRPr="356B64C3">
        <w:rPr>
          <w:rFonts w:asciiTheme="minorHAnsi" w:eastAsiaTheme="minorEastAsia" w:hAnsiTheme="minorHAnsi" w:cstheme="minorBidi"/>
          <w:kern w:val="2"/>
          <w14:ligatures w14:val="standardContextual"/>
        </w:rPr>
        <w:t>GHIP</w:t>
      </w:r>
      <w:r w:rsidR="001B33A7" w:rsidRPr="356B64C3">
        <w:rPr>
          <w:rFonts w:asciiTheme="minorHAnsi" w:eastAsiaTheme="minorEastAsia" w:hAnsiTheme="minorHAnsi" w:cstheme="minorBidi"/>
          <w:kern w:val="2"/>
          <w14:ligatures w14:val="standardContextual"/>
        </w:rPr>
        <w:t xml:space="preserve"> </w:t>
      </w:r>
      <w:r w:rsidR="00613057">
        <w:rPr>
          <w:rFonts w:asciiTheme="minorHAnsi" w:eastAsiaTheme="minorEastAsia" w:hAnsiTheme="minorHAnsi" w:cstheme="minorBidi"/>
          <w:kern w:val="2"/>
          <w14:ligatures w14:val="standardContextual"/>
        </w:rPr>
        <w:t>h</w:t>
      </w:r>
      <w:r w:rsidR="00066992" w:rsidRPr="356B64C3">
        <w:rPr>
          <w:rFonts w:asciiTheme="minorHAnsi" w:eastAsiaTheme="minorEastAsia" w:hAnsiTheme="minorHAnsi" w:cstheme="minorBidi"/>
          <w:kern w:val="2"/>
          <w14:ligatures w14:val="standardContextual"/>
        </w:rPr>
        <w:t xml:space="preserve">ealth </w:t>
      </w:r>
      <w:r w:rsidR="00613057">
        <w:rPr>
          <w:rFonts w:asciiTheme="minorHAnsi" w:eastAsiaTheme="minorEastAsia" w:hAnsiTheme="minorHAnsi" w:cstheme="minorBidi"/>
          <w:kern w:val="2"/>
          <w14:ligatures w14:val="standardContextual"/>
        </w:rPr>
        <w:t>p</w:t>
      </w:r>
      <w:r w:rsidR="00066992" w:rsidRPr="356B64C3">
        <w:rPr>
          <w:rFonts w:asciiTheme="minorHAnsi" w:eastAsiaTheme="minorEastAsia" w:hAnsiTheme="minorHAnsi" w:cstheme="minorBidi"/>
          <w:kern w:val="2"/>
          <w14:ligatures w14:val="standardContextual"/>
        </w:rPr>
        <w:t>lans</w:t>
      </w:r>
      <w:r w:rsidR="001B33A7" w:rsidRPr="356B64C3">
        <w:rPr>
          <w:rFonts w:asciiTheme="minorHAnsi" w:eastAsiaTheme="minorEastAsia" w:hAnsiTheme="minorHAnsi" w:cstheme="minorBidi"/>
          <w:kern w:val="2"/>
          <w14:ligatures w14:val="standardContextual"/>
        </w:rPr>
        <w:t xml:space="preserve"> but</w:t>
      </w:r>
      <w:r w:rsidRPr="356B64C3">
        <w:rPr>
          <w:rFonts w:asciiTheme="minorHAnsi" w:eastAsiaTheme="minorEastAsia" w:hAnsiTheme="minorHAnsi" w:cstheme="minorBidi"/>
          <w:kern w:val="2"/>
          <w14:ligatures w14:val="standardContextual"/>
        </w:rPr>
        <w:t xml:space="preserve"> is available only in those counties that do not have a </w:t>
      </w:r>
      <w:hyperlink r:id="rId11" w:history="1">
        <w:r w:rsidRPr="356B64C3">
          <w:rPr>
            <w:rFonts w:asciiTheme="minorHAnsi" w:eastAsiaTheme="minorEastAsia" w:hAnsiTheme="minorHAnsi" w:cstheme="minorBidi"/>
            <w:kern w:val="2"/>
            <w14:ligatures w14:val="standardContextual"/>
          </w:rPr>
          <w:t>qualified Tier 1</w:t>
        </w:r>
      </w:hyperlink>
      <w:r w:rsidRPr="356B64C3">
        <w:rPr>
          <w:rFonts w:asciiTheme="minorHAnsi" w:eastAsiaTheme="minorEastAsia" w:hAnsiTheme="minorHAnsi" w:cstheme="minorBidi"/>
          <w:kern w:val="2"/>
          <w14:ligatures w14:val="standardContextual"/>
        </w:rPr>
        <w:t xml:space="preserve"> </w:t>
      </w:r>
      <w:r w:rsidR="00613057">
        <w:rPr>
          <w:rFonts w:asciiTheme="minorHAnsi" w:eastAsiaTheme="minorEastAsia" w:hAnsiTheme="minorHAnsi" w:cstheme="minorBidi"/>
          <w:kern w:val="2"/>
          <w14:ligatures w14:val="standardContextual"/>
        </w:rPr>
        <w:t>h</w:t>
      </w:r>
      <w:r w:rsidRPr="356B64C3">
        <w:rPr>
          <w:rFonts w:asciiTheme="minorHAnsi" w:eastAsiaTheme="minorEastAsia" w:hAnsiTheme="minorHAnsi" w:cstheme="minorBidi"/>
          <w:kern w:val="2"/>
          <w14:ligatures w14:val="standardContextual"/>
        </w:rPr>
        <w:t xml:space="preserve">ealth </w:t>
      </w:r>
      <w:r w:rsidR="00613057">
        <w:rPr>
          <w:rFonts w:asciiTheme="minorHAnsi" w:eastAsiaTheme="minorEastAsia" w:hAnsiTheme="minorHAnsi" w:cstheme="minorBidi"/>
          <w:kern w:val="2"/>
          <w14:ligatures w14:val="standardContextual"/>
        </w:rPr>
        <w:t>p</w:t>
      </w:r>
      <w:r w:rsidRPr="356B64C3">
        <w:rPr>
          <w:rFonts w:asciiTheme="minorHAnsi" w:eastAsiaTheme="minorEastAsia" w:hAnsiTheme="minorHAnsi" w:cstheme="minorBidi"/>
          <w:kern w:val="2"/>
          <w14:ligatures w14:val="standardContextual"/>
        </w:rPr>
        <w:t>lan</w:t>
      </w:r>
      <w:r w:rsidR="001B33A7" w:rsidRPr="356B64C3">
        <w:rPr>
          <w:rFonts w:asciiTheme="minorHAnsi" w:eastAsiaTheme="minorEastAsia" w:hAnsiTheme="minorHAnsi" w:cstheme="minorBidi"/>
          <w:kern w:val="2"/>
          <w14:ligatures w14:val="standardContextual"/>
        </w:rPr>
        <w:t xml:space="preserve">. In 2025, 41 out of 72 Wisconsin </w:t>
      </w:r>
      <w:r w:rsidR="00894C2B" w:rsidRPr="356B64C3">
        <w:rPr>
          <w:rFonts w:asciiTheme="minorHAnsi" w:eastAsiaTheme="minorEastAsia" w:hAnsiTheme="minorHAnsi" w:cstheme="minorBidi"/>
          <w:kern w:val="2"/>
          <w14:ligatures w14:val="standardContextual"/>
        </w:rPr>
        <w:t>c</w:t>
      </w:r>
      <w:r w:rsidR="001B33A7" w:rsidRPr="356B64C3">
        <w:rPr>
          <w:rFonts w:asciiTheme="minorHAnsi" w:eastAsiaTheme="minorEastAsia" w:hAnsiTheme="minorHAnsi" w:cstheme="minorBidi"/>
          <w:kern w:val="2"/>
          <w14:ligatures w14:val="standardContextual"/>
        </w:rPr>
        <w:t xml:space="preserve">ounties will be </w:t>
      </w:r>
      <w:r w:rsidR="00BA02F2" w:rsidRPr="356B64C3">
        <w:rPr>
          <w:rFonts w:asciiTheme="minorHAnsi" w:eastAsiaTheme="minorEastAsia" w:hAnsiTheme="minorHAnsi" w:cstheme="minorBidi"/>
          <w:kern w:val="2"/>
          <w14:ligatures w14:val="standardContextual"/>
        </w:rPr>
        <w:t>cover</w:t>
      </w:r>
      <w:r w:rsidR="001B33A7" w:rsidRPr="356B64C3">
        <w:rPr>
          <w:rFonts w:asciiTheme="minorHAnsi" w:eastAsiaTheme="minorEastAsia" w:hAnsiTheme="minorHAnsi" w:cstheme="minorBidi"/>
          <w:kern w:val="2"/>
          <w14:ligatures w14:val="standardContextual"/>
        </w:rPr>
        <w:t xml:space="preserve">ed by </w:t>
      </w:r>
      <w:r w:rsidR="0016330B" w:rsidRPr="356B64C3">
        <w:rPr>
          <w:rFonts w:asciiTheme="minorHAnsi" w:eastAsiaTheme="minorEastAsia" w:hAnsiTheme="minorHAnsi" w:cstheme="minorBidi"/>
          <w:kern w:val="2"/>
          <w14:ligatures w14:val="standardContextual"/>
        </w:rPr>
        <w:t xml:space="preserve">the </w:t>
      </w:r>
      <w:r w:rsidR="001B33A7" w:rsidRPr="356B64C3">
        <w:rPr>
          <w:rFonts w:asciiTheme="minorHAnsi" w:eastAsiaTheme="minorEastAsia" w:hAnsiTheme="minorHAnsi" w:cstheme="minorBidi"/>
          <w:kern w:val="2"/>
          <w14:ligatures w14:val="standardContextual"/>
        </w:rPr>
        <w:t>SMP</w:t>
      </w:r>
      <w:r w:rsidR="00C94D16" w:rsidRPr="356B64C3">
        <w:rPr>
          <w:rFonts w:asciiTheme="minorHAnsi" w:eastAsiaTheme="minorEastAsia" w:hAnsiTheme="minorHAnsi" w:cstheme="minorBidi"/>
          <w:kern w:val="2"/>
          <w14:ligatures w14:val="standardContextual"/>
        </w:rPr>
        <w:t xml:space="preserve"> (see </w:t>
      </w:r>
      <w:r w:rsidR="001F4E96" w:rsidRPr="356B64C3">
        <w:rPr>
          <w:rFonts w:asciiTheme="minorHAnsi" w:eastAsiaTheme="minorEastAsia" w:hAnsiTheme="minorHAnsi" w:cstheme="minorBidi"/>
          <w:kern w:val="2"/>
          <w14:ligatures w14:val="standardContextual"/>
        </w:rPr>
        <w:t>F</w:t>
      </w:r>
      <w:r w:rsidR="00C94D16" w:rsidRPr="356B64C3">
        <w:rPr>
          <w:rFonts w:asciiTheme="minorHAnsi" w:eastAsiaTheme="minorEastAsia" w:hAnsiTheme="minorHAnsi" w:cstheme="minorBidi"/>
          <w:kern w:val="2"/>
          <w14:ligatures w14:val="standardContextual"/>
        </w:rPr>
        <w:t>igure 1 below)</w:t>
      </w:r>
      <w:r w:rsidR="001B33A7" w:rsidRPr="356B64C3">
        <w:rPr>
          <w:rFonts w:asciiTheme="minorHAnsi" w:eastAsiaTheme="minorEastAsia" w:hAnsiTheme="minorHAnsi" w:cstheme="minorBidi"/>
          <w:kern w:val="2"/>
          <w14:ligatures w14:val="standardContextual"/>
        </w:rPr>
        <w:t xml:space="preserve">. </w:t>
      </w:r>
    </w:p>
    <w:p w14:paraId="182E70BB" w14:textId="79D8DC42" w:rsidR="00367ED6" w:rsidRPr="005F04DE" w:rsidRDefault="00613057" w:rsidP="356B64C3">
      <w:pPr>
        <w:pStyle w:val="paragraph"/>
        <w:spacing w:before="0" w:beforeAutospacing="0" w:after="0" w:afterAutospacing="0" w:line="259" w:lineRule="auto"/>
        <w:jc w:val="both"/>
        <w:textAlignment w:val="baseline"/>
        <w:rPr>
          <w:rFonts w:asciiTheme="minorHAnsi" w:eastAsiaTheme="minorEastAsia" w:hAnsiTheme="minorHAnsi" w:cstheme="minorBidi"/>
          <w:kern w:val="2"/>
          <w14:ligatures w14:val="standardContextual"/>
        </w:rPr>
      </w:pPr>
      <w:r>
        <w:rPr>
          <w:rFonts w:asciiTheme="minorHAnsi" w:eastAsiaTheme="minorEastAsia" w:hAnsiTheme="minorHAnsi" w:cstheme="minorBidi"/>
          <w:kern w:val="2"/>
          <w14:ligatures w14:val="standardContextual"/>
        </w:rPr>
        <w:t>*</w:t>
      </w:r>
      <w:r w:rsidR="007126A9" w:rsidRPr="356B64C3">
        <w:rPr>
          <w:rFonts w:asciiTheme="minorHAnsi" w:eastAsiaTheme="minorEastAsia" w:hAnsiTheme="minorHAnsi" w:cstheme="minorBidi"/>
          <w:kern w:val="2"/>
          <w14:ligatures w14:val="standardContextual"/>
        </w:rPr>
        <w:t xml:space="preserve">Uniform Benefits </w:t>
      </w:r>
      <w:r w:rsidR="00E40DCF" w:rsidRPr="356B64C3">
        <w:rPr>
          <w:rFonts w:asciiTheme="minorHAnsi" w:eastAsiaTheme="minorEastAsia" w:hAnsiTheme="minorHAnsi" w:cstheme="minorBidi"/>
          <w:kern w:val="2"/>
          <w14:ligatures w14:val="standardContextual"/>
        </w:rPr>
        <w:t>refers to</w:t>
      </w:r>
      <w:r w:rsidR="007126A9" w:rsidRPr="356B64C3">
        <w:rPr>
          <w:rFonts w:asciiTheme="minorHAnsi" w:eastAsiaTheme="minorEastAsia" w:hAnsiTheme="minorHAnsi" w:cstheme="minorBidi"/>
          <w:kern w:val="2"/>
          <w14:ligatures w14:val="standardContextual"/>
        </w:rPr>
        <w:t xml:space="preserve"> the benefits described in the</w:t>
      </w:r>
      <w:r w:rsidR="403842DF" w:rsidRPr="356B64C3">
        <w:rPr>
          <w:rFonts w:asciiTheme="minorHAnsi" w:eastAsiaTheme="minorEastAsia" w:hAnsiTheme="minorHAnsi" w:cstheme="minorBidi"/>
          <w:kern w:val="2"/>
          <w14:ligatures w14:val="standardContextual"/>
        </w:rPr>
        <w:t xml:space="preserve"> </w:t>
      </w:r>
      <w:hyperlink r:id="rId12" w:history="1">
        <w:r w:rsidR="004E2E4B" w:rsidRPr="356B64C3">
          <w:rPr>
            <w:rFonts w:asciiTheme="minorHAnsi" w:eastAsiaTheme="minorEastAsia" w:hAnsiTheme="minorHAnsi" w:cstheme="minorBidi"/>
            <w:color w:val="0070C0"/>
            <w:kern w:val="2"/>
            <w:u w:val="single"/>
            <w14:ligatures w14:val="standardContextual"/>
          </w:rPr>
          <w:t>Certifica</w:t>
        </w:r>
        <w:r w:rsidR="004E2E4B" w:rsidRPr="356B64C3">
          <w:rPr>
            <w:rFonts w:asciiTheme="minorHAnsi" w:eastAsiaTheme="minorEastAsia" w:hAnsiTheme="minorHAnsi" w:cstheme="minorBidi"/>
            <w:color w:val="0070C0"/>
            <w:kern w:val="2"/>
            <w:u w:val="single"/>
            <w14:ligatures w14:val="standardContextual"/>
          </w:rPr>
          <w:t>te of Cover</w:t>
        </w:r>
        <w:r w:rsidR="004E2E4B" w:rsidRPr="356B64C3">
          <w:rPr>
            <w:rFonts w:asciiTheme="minorHAnsi" w:eastAsiaTheme="minorEastAsia" w:hAnsiTheme="minorHAnsi" w:cstheme="minorBidi"/>
            <w:color w:val="0070C0"/>
            <w:kern w:val="2"/>
            <w:u w:val="single"/>
            <w14:ligatures w14:val="standardContextual"/>
          </w:rPr>
          <w:t>age (ET-2180)</w:t>
        </w:r>
      </w:hyperlink>
      <w:r w:rsidR="004E2E4B" w:rsidRPr="356B64C3">
        <w:rPr>
          <w:rFonts w:asciiTheme="minorHAnsi" w:eastAsiaTheme="minorEastAsia" w:hAnsiTheme="minorHAnsi" w:cstheme="minorBidi"/>
          <w:kern w:val="2"/>
          <w14:ligatures w14:val="standardContextual"/>
        </w:rPr>
        <w:t>.</w:t>
      </w:r>
    </w:p>
    <w:p w14:paraId="02A62162" w14:textId="77777777" w:rsidR="00AA51D5" w:rsidRPr="005F04DE" w:rsidRDefault="00AA51D5" w:rsidP="00AA51D5">
      <w:pPr>
        <w:spacing w:after="0"/>
        <w:rPr>
          <w:rStyle w:val="normaltextrun"/>
          <w:rFonts w:cstheme="minorHAnsi"/>
          <w:i/>
          <w:iCs/>
          <w:color w:val="000000"/>
          <w:shd w:val="clear" w:color="auto" w:fill="FFFFFF"/>
        </w:rPr>
      </w:pPr>
    </w:p>
    <w:p w14:paraId="4490B55A" w14:textId="09B1EC09" w:rsidR="00BF6E93" w:rsidRPr="005F04DE" w:rsidRDefault="00A843DC" w:rsidP="00EC3D6F">
      <w:pPr>
        <w:rPr>
          <w:rFonts w:cstheme="minorHAnsi"/>
          <w:sz w:val="24"/>
          <w:szCs w:val="24"/>
        </w:rPr>
      </w:pPr>
      <w:r w:rsidRPr="005F04DE">
        <w:rPr>
          <w:rStyle w:val="normaltextrun"/>
          <w:rFonts w:cstheme="minorHAnsi"/>
          <w:b/>
          <w:i/>
          <w:color w:val="000000"/>
          <w:sz w:val="24"/>
          <w:szCs w:val="24"/>
          <w:shd w:val="clear" w:color="auto" w:fill="FFFFFF"/>
        </w:rPr>
        <w:t xml:space="preserve">Figure 1 shows the </w:t>
      </w:r>
      <w:r w:rsidR="00BF6E93" w:rsidRPr="005F04DE">
        <w:rPr>
          <w:rStyle w:val="normaltextrun"/>
          <w:rFonts w:cstheme="minorHAnsi"/>
          <w:b/>
          <w:i/>
          <w:color w:val="000000"/>
          <w:sz w:val="24"/>
          <w:szCs w:val="24"/>
          <w:shd w:val="clear" w:color="auto" w:fill="FFFFFF"/>
        </w:rPr>
        <w:t>different SMP counties in 2024 and 2025.</w:t>
      </w:r>
    </w:p>
    <w:p w14:paraId="5A31025C" w14:textId="77777777" w:rsidR="00572C70" w:rsidRDefault="007F0340" w:rsidP="00EC3D6F">
      <w:pPr>
        <w:rPr>
          <w:sz w:val="24"/>
          <w:szCs w:val="24"/>
        </w:rPr>
      </w:pPr>
      <w:r>
        <w:rPr>
          <w:noProof/>
        </w:rPr>
        <w:drawing>
          <wp:anchor distT="0" distB="0" distL="114300" distR="114300" simplePos="0" relativeHeight="251658240" behindDoc="0" locked="0" layoutInCell="1" allowOverlap="1" wp14:anchorId="5B2C79F3" wp14:editId="6FDFC74D">
            <wp:simplePos x="0" y="0"/>
            <wp:positionH relativeFrom="margin">
              <wp:posOffset>0</wp:posOffset>
            </wp:positionH>
            <wp:positionV relativeFrom="paragraph">
              <wp:posOffset>69850</wp:posOffset>
            </wp:positionV>
            <wp:extent cx="5938884" cy="291846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6732"/>
                    <a:stretch/>
                  </pic:blipFill>
                  <pic:spPr bwMode="auto">
                    <a:xfrm>
                      <a:off x="0" y="0"/>
                      <a:ext cx="5938884" cy="2918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2F7665" w14:textId="77777777" w:rsidR="00572C70" w:rsidRDefault="00572C70" w:rsidP="00EC3D6F">
      <w:pPr>
        <w:rPr>
          <w:sz w:val="24"/>
          <w:szCs w:val="24"/>
        </w:rPr>
      </w:pPr>
    </w:p>
    <w:p w14:paraId="6FF7CCD2" w14:textId="77777777" w:rsidR="00572C70" w:rsidRDefault="00572C70" w:rsidP="00EC3D6F">
      <w:pPr>
        <w:rPr>
          <w:sz w:val="24"/>
          <w:szCs w:val="24"/>
        </w:rPr>
      </w:pPr>
    </w:p>
    <w:p w14:paraId="1F010876" w14:textId="77777777" w:rsidR="00572C70" w:rsidRDefault="00572C70" w:rsidP="00EC3D6F">
      <w:pPr>
        <w:rPr>
          <w:sz w:val="24"/>
          <w:szCs w:val="24"/>
        </w:rPr>
      </w:pPr>
    </w:p>
    <w:p w14:paraId="0E6ED537" w14:textId="77777777" w:rsidR="00572C70" w:rsidRDefault="00572C70" w:rsidP="00EC3D6F">
      <w:pPr>
        <w:rPr>
          <w:sz w:val="24"/>
          <w:szCs w:val="24"/>
        </w:rPr>
      </w:pPr>
    </w:p>
    <w:p w14:paraId="2335E81D" w14:textId="77777777" w:rsidR="00572C70" w:rsidRDefault="00572C70" w:rsidP="00EC3D6F">
      <w:pPr>
        <w:rPr>
          <w:sz w:val="24"/>
          <w:szCs w:val="24"/>
        </w:rPr>
      </w:pPr>
    </w:p>
    <w:p w14:paraId="05873BE4" w14:textId="77777777" w:rsidR="00572C70" w:rsidRDefault="00572C70" w:rsidP="00EC3D6F">
      <w:pPr>
        <w:rPr>
          <w:sz w:val="24"/>
          <w:szCs w:val="24"/>
        </w:rPr>
      </w:pPr>
    </w:p>
    <w:p w14:paraId="2128EE05" w14:textId="77777777" w:rsidR="00572C70" w:rsidRDefault="00572C70" w:rsidP="00EC3D6F">
      <w:pPr>
        <w:rPr>
          <w:sz w:val="24"/>
          <w:szCs w:val="24"/>
        </w:rPr>
      </w:pPr>
    </w:p>
    <w:p w14:paraId="4560A051" w14:textId="77777777" w:rsidR="00572C70" w:rsidRDefault="00572C70" w:rsidP="00EC3D6F">
      <w:pPr>
        <w:rPr>
          <w:sz w:val="24"/>
          <w:szCs w:val="24"/>
        </w:rPr>
      </w:pPr>
    </w:p>
    <w:p w14:paraId="587162F8" w14:textId="77777777" w:rsidR="00572C70" w:rsidRDefault="00572C70" w:rsidP="00EC3D6F">
      <w:pPr>
        <w:rPr>
          <w:sz w:val="24"/>
          <w:szCs w:val="24"/>
        </w:rPr>
      </w:pPr>
    </w:p>
    <w:p w14:paraId="2FEF404F" w14:textId="692130FE" w:rsidR="00A06663" w:rsidRDefault="001B33A7" w:rsidP="00EC3D6F">
      <w:pPr>
        <w:rPr>
          <w:sz w:val="24"/>
          <w:szCs w:val="24"/>
        </w:rPr>
      </w:pPr>
      <w:r>
        <w:rPr>
          <w:sz w:val="24"/>
          <w:szCs w:val="24"/>
        </w:rPr>
        <w:t>In 202</w:t>
      </w:r>
      <w:r w:rsidR="00AD5D3A">
        <w:rPr>
          <w:sz w:val="24"/>
          <w:szCs w:val="24"/>
        </w:rPr>
        <w:t>4</w:t>
      </w:r>
      <w:r>
        <w:rPr>
          <w:sz w:val="24"/>
          <w:szCs w:val="24"/>
        </w:rPr>
        <w:t xml:space="preserve">, SMP enrollment for SMP local employers </w:t>
      </w:r>
      <w:r w:rsidR="006641F4">
        <w:rPr>
          <w:sz w:val="24"/>
          <w:szCs w:val="24"/>
        </w:rPr>
        <w:t xml:space="preserve">is </w:t>
      </w:r>
      <w:r>
        <w:rPr>
          <w:sz w:val="24"/>
          <w:szCs w:val="24"/>
        </w:rPr>
        <w:t xml:space="preserve">approximately </w:t>
      </w:r>
      <w:r w:rsidR="00E14223">
        <w:rPr>
          <w:sz w:val="24"/>
          <w:szCs w:val="24"/>
        </w:rPr>
        <w:t>1</w:t>
      </w:r>
      <w:r>
        <w:rPr>
          <w:sz w:val="24"/>
          <w:szCs w:val="24"/>
        </w:rPr>
        <w:t>,</w:t>
      </w:r>
      <w:r w:rsidR="00E14223">
        <w:rPr>
          <w:sz w:val="24"/>
          <w:szCs w:val="24"/>
        </w:rPr>
        <w:t>2</w:t>
      </w:r>
      <w:r>
        <w:rPr>
          <w:sz w:val="24"/>
          <w:szCs w:val="24"/>
        </w:rPr>
        <w:t>00 throughout the state.</w:t>
      </w:r>
    </w:p>
    <w:p w14:paraId="0F1F66E3" w14:textId="647EF23A" w:rsidR="00A84EF1" w:rsidRPr="00044275" w:rsidRDefault="00A84EF1" w:rsidP="00EC3D6F">
      <w:pPr>
        <w:rPr>
          <w:sz w:val="24"/>
          <w:szCs w:val="24"/>
        </w:rPr>
      </w:pPr>
      <w:r w:rsidRPr="356B64C3">
        <w:rPr>
          <w:sz w:val="24"/>
          <w:szCs w:val="24"/>
        </w:rPr>
        <w:t>The Access Plan permits</w:t>
      </w:r>
      <w:r w:rsidR="00E57C90" w:rsidRPr="356B64C3">
        <w:rPr>
          <w:sz w:val="24"/>
          <w:szCs w:val="24"/>
        </w:rPr>
        <w:t xml:space="preserve"> </w:t>
      </w:r>
      <w:r w:rsidR="00D1177E" w:rsidRPr="356B64C3">
        <w:rPr>
          <w:sz w:val="24"/>
          <w:szCs w:val="24"/>
        </w:rPr>
        <w:t xml:space="preserve">state and local </w:t>
      </w:r>
      <w:r w:rsidR="00CD20B9" w:rsidRPr="356B64C3">
        <w:rPr>
          <w:sz w:val="24"/>
          <w:szCs w:val="24"/>
        </w:rPr>
        <w:t xml:space="preserve">members </w:t>
      </w:r>
      <w:r w:rsidR="00E57C90" w:rsidRPr="356B64C3">
        <w:rPr>
          <w:sz w:val="24"/>
          <w:szCs w:val="24"/>
        </w:rPr>
        <w:t xml:space="preserve">to receive care from </w:t>
      </w:r>
      <w:r w:rsidR="00044275" w:rsidRPr="356B64C3">
        <w:rPr>
          <w:rFonts w:cs="Arial"/>
          <w:sz w:val="24"/>
          <w:szCs w:val="24"/>
        </w:rPr>
        <w:t>any qualified healthcare provider</w:t>
      </w:r>
      <w:r w:rsidR="00AA6350" w:rsidRPr="356B64C3">
        <w:rPr>
          <w:rFonts w:cs="Arial"/>
          <w:sz w:val="24"/>
          <w:szCs w:val="24"/>
        </w:rPr>
        <w:t>s</w:t>
      </w:r>
      <w:r w:rsidR="00044275" w:rsidRPr="356B64C3">
        <w:rPr>
          <w:rFonts w:cs="Arial"/>
          <w:sz w:val="24"/>
          <w:szCs w:val="24"/>
        </w:rPr>
        <w:t xml:space="preserve"> nationwide, or during worldwide travel, for treatment covered by the plan. The plan is currently a </w:t>
      </w:r>
      <w:r w:rsidR="008227EB" w:rsidRPr="356B64C3">
        <w:rPr>
          <w:rStyle w:val="eop"/>
          <w:rFonts w:eastAsiaTheme="majorEastAsia"/>
          <w:sz w:val="24"/>
          <w:szCs w:val="24"/>
        </w:rPr>
        <w:t>Preferred Provider Organization</w:t>
      </w:r>
      <w:r w:rsidR="00044275" w:rsidRPr="356B64C3">
        <w:rPr>
          <w:rFonts w:cs="Arial"/>
          <w:sz w:val="24"/>
          <w:szCs w:val="24"/>
        </w:rPr>
        <w:t xml:space="preserve"> </w:t>
      </w:r>
      <w:r w:rsidR="008227EB" w:rsidRPr="356B64C3">
        <w:rPr>
          <w:rFonts w:cs="Arial"/>
          <w:sz w:val="24"/>
          <w:szCs w:val="24"/>
        </w:rPr>
        <w:t>(</w:t>
      </w:r>
      <w:r w:rsidR="00044275" w:rsidRPr="356B64C3">
        <w:rPr>
          <w:rFonts w:cs="Arial"/>
          <w:sz w:val="24"/>
          <w:szCs w:val="24"/>
        </w:rPr>
        <w:t>PPO</w:t>
      </w:r>
      <w:r w:rsidR="008227EB" w:rsidRPr="356B64C3">
        <w:rPr>
          <w:rFonts w:cs="Arial"/>
          <w:sz w:val="24"/>
          <w:szCs w:val="24"/>
        </w:rPr>
        <w:t>)</w:t>
      </w:r>
      <w:r w:rsidR="00D40ADA" w:rsidRPr="356B64C3">
        <w:rPr>
          <w:rFonts w:cs="Arial"/>
          <w:sz w:val="24"/>
          <w:szCs w:val="24"/>
        </w:rPr>
        <w:t xml:space="preserve"> with approximately </w:t>
      </w:r>
      <w:r w:rsidR="00FB46A1" w:rsidRPr="356B64C3">
        <w:rPr>
          <w:rFonts w:cs="Arial"/>
          <w:sz w:val="24"/>
          <w:szCs w:val="24"/>
        </w:rPr>
        <w:t>4,305</w:t>
      </w:r>
      <w:r w:rsidR="00E747E0" w:rsidRPr="356B64C3">
        <w:rPr>
          <w:rFonts w:cs="Arial"/>
          <w:sz w:val="24"/>
          <w:szCs w:val="24"/>
        </w:rPr>
        <w:t xml:space="preserve"> enrolled members.</w:t>
      </w:r>
      <w:r w:rsidR="002F1403" w:rsidRPr="356B64C3">
        <w:rPr>
          <w:rFonts w:cs="Arial"/>
          <w:sz w:val="24"/>
          <w:szCs w:val="24"/>
        </w:rPr>
        <w:t xml:space="preserve"> The in-network PPO benefit is Uniform Benefits.</w:t>
      </w:r>
    </w:p>
    <w:p w14:paraId="08145373" w14:textId="78462B6A" w:rsidR="000A7AA6" w:rsidRPr="00BF61D6" w:rsidRDefault="000A7AA6" w:rsidP="00EC3D6F">
      <w:pPr>
        <w:rPr>
          <w:sz w:val="24"/>
          <w:szCs w:val="24"/>
        </w:rPr>
      </w:pPr>
      <w:r w:rsidRPr="356B64C3">
        <w:rPr>
          <w:sz w:val="24"/>
          <w:szCs w:val="24"/>
        </w:rPr>
        <w:lastRenderedPageBreak/>
        <w:t xml:space="preserve">ETF is exploring </w:t>
      </w:r>
      <w:r w:rsidR="003A5CEC" w:rsidRPr="356B64C3">
        <w:rPr>
          <w:sz w:val="24"/>
          <w:szCs w:val="24"/>
        </w:rPr>
        <w:t xml:space="preserve">interest </w:t>
      </w:r>
      <w:r w:rsidR="0052387A" w:rsidRPr="356B64C3">
        <w:rPr>
          <w:sz w:val="24"/>
          <w:szCs w:val="24"/>
        </w:rPr>
        <w:t xml:space="preserve">in </w:t>
      </w:r>
      <w:r w:rsidR="0070309E" w:rsidRPr="356B64C3">
        <w:rPr>
          <w:sz w:val="24"/>
          <w:szCs w:val="24"/>
        </w:rPr>
        <w:t xml:space="preserve">options for the </w:t>
      </w:r>
      <w:r w:rsidR="0035533C" w:rsidRPr="356B64C3">
        <w:rPr>
          <w:sz w:val="24"/>
          <w:szCs w:val="24"/>
        </w:rPr>
        <w:t xml:space="preserve">Local </w:t>
      </w:r>
      <w:r w:rsidR="001B33A7" w:rsidRPr="356B64C3">
        <w:rPr>
          <w:sz w:val="24"/>
          <w:szCs w:val="24"/>
        </w:rPr>
        <w:t>GHIP</w:t>
      </w:r>
      <w:r w:rsidR="00D4216A" w:rsidRPr="356B64C3">
        <w:rPr>
          <w:sz w:val="24"/>
          <w:szCs w:val="24"/>
        </w:rPr>
        <w:t xml:space="preserve">. </w:t>
      </w:r>
      <w:r w:rsidR="00611D48" w:rsidRPr="356B64C3">
        <w:rPr>
          <w:sz w:val="24"/>
          <w:szCs w:val="24"/>
        </w:rPr>
        <w:t>Currently</w:t>
      </w:r>
      <w:r w:rsidR="00A60AA3">
        <w:rPr>
          <w:sz w:val="24"/>
          <w:szCs w:val="24"/>
        </w:rPr>
        <w:t>,</w:t>
      </w:r>
      <w:r w:rsidR="00611D48" w:rsidRPr="356B64C3">
        <w:rPr>
          <w:sz w:val="24"/>
          <w:szCs w:val="24"/>
        </w:rPr>
        <w:t xml:space="preserve"> 11 plans compete for </w:t>
      </w:r>
      <w:r w:rsidR="00E809C1" w:rsidRPr="356B64C3">
        <w:rPr>
          <w:sz w:val="24"/>
          <w:szCs w:val="24"/>
        </w:rPr>
        <w:t xml:space="preserve">approximately 33,000 </w:t>
      </w:r>
      <w:r w:rsidR="00611D48" w:rsidRPr="356B64C3">
        <w:rPr>
          <w:sz w:val="24"/>
          <w:szCs w:val="24"/>
        </w:rPr>
        <w:t>members</w:t>
      </w:r>
      <w:r w:rsidR="00DC2353" w:rsidRPr="356B64C3">
        <w:rPr>
          <w:sz w:val="24"/>
          <w:szCs w:val="24"/>
        </w:rPr>
        <w:t xml:space="preserve"> (see Table 1</w:t>
      </w:r>
      <w:r w:rsidR="00AA6350" w:rsidRPr="356B64C3">
        <w:rPr>
          <w:sz w:val="24"/>
          <w:szCs w:val="24"/>
        </w:rPr>
        <w:t xml:space="preserve"> below</w:t>
      </w:r>
      <w:r w:rsidR="00DC2353" w:rsidRPr="356B64C3">
        <w:rPr>
          <w:sz w:val="24"/>
          <w:szCs w:val="24"/>
        </w:rPr>
        <w:t>)</w:t>
      </w:r>
      <w:r w:rsidR="00611D48" w:rsidRPr="356B64C3">
        <w:rPr>
          <w:sz w:val="24"/>
          <w:szCs w:val="24"/>
        </w:rPr>
        <w:t xml:space="preserve">. Most of these </w:t>
      </w:r>
      <w:r w:rsidR="002F3160" w:rsidRPr="356B64C3">
        <w:rPr>
          <w:sz w:val="24"/>
          <w:szCs w:val="24"/>
        </w:rPr>
        <w:t xml:space="preserve">plans </w:t>
      </w:r>
      <w:r w:rsidR="00611D48" w:rsidRPr="356B64C3">
        <w:rPr>
          <w:sz w:val="24"/>
          <w:szCs w:val="24"/>
        </w:rPr>
        <w:t>are HMOs</w:t>
      </w:r>
      <w:r w:rsidR="00693B5B" w:rsidRPr="356B64C3">
        <w:rPr>
          <w:sz w:val="24"/>
          <w:szCs w:val="24"/>
        </w:rPr>
        <w:t xml:space="preserve"> </w:t>
      </w:r>
      <w:r w:rsidR="00AA6350" w:rsidRPr="356B64C3">
        <w:rPr>
          <w:sz w:val="24"/>
          <w:szCs w:val="24"/>
        </w:rPr>
        <w:t xml:space="preserve">that </w:t>
      </w:r>
      <w:r w:rsidR="00693B5B" w:rsidRPr="356B64C3">
        <w:rPr>
          <w:sz w:val="24"/>
          <w:szCs w:val="24"/>
        </w:rPr>
        <w:t xml:space="preserve">determine which providers will be in-network and available to members. ETF is </w:t>
      </w:r>
      <w:r w:rsidR="006D69A8" w:rsidRPr="356B64C3">
        <w:rPr>
          <w:sz w:val="24"/>
          <w:szCs w:val="24"/>
        </w:rPr>
        <w:t>considering changing this model to</w:t>
      </w:r>
      <w:r w:rsidR="0070309E" w:rsidRPr="356B64C3">
        <w:rPr>
          <w:sz w:val="24"/>
          <w:szCs w:val="24"/>
        </w:rPr>
        <w:t xml:space="preserve"> either a sole-source statewide </w:t>
      </w:r>
      <w:r w:rsidR="00DD7154" w:rsidRPr="356B64C3">
        <w:rPr>
          <w:sz w:val="24"/>
          <w:szCs w:val="24"/>
        </w:rPr>
        <w:t>vendor</w:t>
      </w:r>
      <w:r w:rsidR="00A21A4B" w:rsidRPr="356B64C3">
        <w:rPr>
          <w:sz w:val="24"/>
          <w:szCs w:val="24"/>
        </w:rPr>
        <w:t xml:space="preserve"> </w:t>
      </w:r>
      <w:r w:rsidR="0070309E" w:rsidRPr="356B64C3">
        <w:rPr>
          <w:sz w:val="24"/>
          <w:szCs w:val="24"/>
        </w:rPr>
        <w:t>or regionalized vendor</w:t>
      </w:r>
      <w:r w:rsidR="00DD7154" w:rsidRPr="356B64C3">
        <w:rPr>
          <w:sz w:val="24"/>
          <w:szCs w:val="24"/>
        </w:rPr>
        <w:t>s</w:t>
      </w:r>
      <w:r w:rsidR="0052387A" w:rsidRPr="356B64C3">
        <w:rPr>
          <w:sz w:val="24"/>
          <w:szCs w:val="24"/>
        </w:rPr>
        <w:t>.</w:t>
      </w:r>
      <w:r w:rsidR="00DD7154" w:rsidRPr="356B64C3">
        <w:rPr>
          <w:sz w:val="24"/>
          <w:szCs w:val="24"/>
        </w:rPr>
        <w:t xml:space="preserve"> A sole-source vendor or </w:t>
      </w:r>
      <w:r w:rsidR="00C14C97" w:rsidRPr="356B64C3">
        <w:rPr>
          <w:sz w:val="24"/>
          <w:szCs w:val="24"/>
        </w:rPr>
        <w:t xml:space="preserve">regionalized </w:t>
      </w:r>
      <w:r w:rsidR="00DD7154" w:rsidRPr="356B64C3">
        <w:rPr>
          <w:sz w:val="24"/>
          <w:szCs w:val="24"/>
        </w:rPr>
        <w:t xml:space="preserve">vendor pool may provide an opportunity to explore value-based </w:t>
      </w:r>
      <w:r w:rsidR="00FD7B17" w:rsidRPr="356B64C3">
        <w:rPr>
          <w:sz w:val="24"/>
          <w:szCs w:val="24"/>
        </w:rPr>
        <w:t>plan designs and other innovative cost control options</w:t>
      </w:r>
      <w:r w:rsidR="00BF61D6" w:rsidRPr="356B64C3">
        <w:rPr>
          <w:sz w:val="24"/>
          <w:szCs w:val="24"/>
        </w:rPr>
        <w:t>.</w:t>
      </w:r>
    </w:p>
    <w:p w14:paraId="075C892C" w14:textId="182B0599" w:rsidR="00726B2E" w:rsidRDefault="00726B2E" w:rsidP="356B64C3">
      <w:pPr>
        <w:pStyle w:val="paragraph"/>
        <w:spacing w:before="0" w:beforeAutospacing="0" w:after="0" w:afterAutospacing="0" w:line="259" w:lineRule="auto"/>
        <w:textAlignment w:val="baseline"/>
        <w:rPr>
          <w:rStyle w:val="eop"/>
          <w:rFonts w:asciiTheme="minorHAnsi" w:eastAsiaTheme="majorEastAsia" w:hAnsiTheme="minorHAnsi" w:cstheme="minorBidi"/>
        </w:rPr>
      </w:pPr>
      <w:r w:rsidRPr="356B64C3">
        <w:rPr>
          <w:rStyle w:val="normaltextrun"/>
          <w:rFonts w:asciiTheme="minorHAnsi" w:hAnsiTheme="minorHAnsi" w:cstheme="minorBidi"/>
        </w:rPr>
        <w:t>Segal (</w:t>
      </w:r>
      <w:r w:rsidR="004F0ABB" w:rsidRPr="356B64C3">
        <w:rPr>
          <w:rStyle w:val="normaltextrun"/>
          <w:rFonts w:asciiTheme="minorHAnsi" w:hAnsiTheme="minorHAnsi" w:cstheme="minorBidi"/>
        </w:rPr>
        <w:t>the Board’s a</w:t>
      </w:r>
      <w:r w:rsidRPr="356B64C3">
        <w:rPr>
          <w:rStyle w:val="normaltextrun"/>
          <w:rFonts w:asciiTheme="minorHAnsi" w:hAnsiTheme="minorHAnsi" w:cstheme="minorBidi"/>
        </w:rPr>
        <w:t xml:space="preserve">ctuary) and ETF used the Board’s health care data warehouse to compare </w:t>
      </w:r>
      <w:r w:rsidR="00FB233D">
        <w:rPr>
          <w:rStyle w:val="normaltextrun"/>
          <w:rFonts w:asciiTheme="minorHAnsi" w:hAnsiTheme="minorHAnsi" w:cstheme="minorBidi"/>
        </w:rPr>
        <w:t>S</w:t>
      </w:r>
      <w:r w:rsidRPr="356B64C3">
        <w:rPr>
          <w:rStyle w:val="normaltextrun"/>
          <w:rFonts w:asciiTheme="minorHAnsi" w:hAnsiTheme="minorHAnsi" w:cstheme="minorBidi"/>
        </w:rPr>
        <w:t>tate and local Per Member Per Month (PMPM) claim costs, geographic cost differences, member ages, and risk scores. The data covered twelve months, ending November 2023. Data was analyzed by county, grouped into six regions, and in total</w:t>
      </w:r>
      <w:r w:rsidR="00A60AA3">
        <w:rPr>
          <w:rStyle w:val="normaltextrun"/>
          <w:rFonts w:asciiTheme="minorHAnsi" w:hAnsiTheme="minorHAnsi" w:cstheme="minorBidi"/>
        </w:rPr>
        <w:t xml:space="preserve"> </w:t>
      </w:r>
      <w:r w:rsidR="00A60AA3" w:rsidRPr="356B64C3">
        <w:rPr>
          <w:rStyle w:val="normaltextrun"/>
          <w:rFonts w:asciiTheme="minorHAnsi" w:hAnsiTheme="minorHAnsi" w:cstheme="minorBidi"/>
        </w:rPr>
        <w:t>(see Figure 2 below)</w:t>
      </w:r>
      <w:r w:rsidRPr="356B64C3">
        <w:rPr>
          <w:rStyle w:val="normaltextrun"/>
          <w:rFonts w:asciiTheme="minorHAnsi" w:hAnsiTheme="minorHAnsi" w:cstheme="minorBidi"/>
        </w:rPr>
        <w:t>.</w:t>
      </w:r>
    </w:p>
    <w:p w14:paraId="64BA208D" w14:textId="77777777" w:rsidR="00A73BD8" w:rsidRDefault="00A73BD8" w:rsidP="00A80F93">
      <w:pPr>
        <w:pStyle w:val="paragraph"/>
        <w:spacing w:before="0" w:beforeAutospacing="0" w:after="0" w:afterAutospacing="0" w:line="259" w:lineRule="auto"/>
        <w:textAlignment w:val="baseline"/>
        <w:rPr>
          <w:rStyle w:val="eop"/>
          <w:rFonts w:asciiTheme="minorHAnsi" w:eastAsiaTheme="majorEastAsia" w:hAnsiTheme="minorHAnsi" w:cstheme="minorHAnsi"/>
        </w:rPr>
      </w:pPr>
    </w:p>
    <w:p w14:paraId="4F460A16" w14:textId="040DBC27" w:rsidR="00726B2E" w:rsidRPr="006E7E43" w:rsidRDefault="00726B2E" w:rsidP="00477CE1">
      <w:pPr>
        <w:rPr>
          <w:rStyle w:val="eop"/>
          <w:rFonts w:cstheme="minorHAnsi"/>
          <w:b/>
          <w:color w:val="000000"/>
          <w:sz w:val="24"/>
          <w:szCs w:val="24"/>
          <w:shd w:val="clear" w:color="auto" w:fill="FFFFFF"/>
        </w:rPr>
      </w:pPr>
      <w:r w:rsidRPr="006E7E43">
        <w:rPr>
          <w:rStyle w:val="normaltextrun"/>
          <w:rFonts w:cstheme="minorHAnsi"/>
          <w:b/>
          <w:i/>
          <w:color w:val="000000"/>
          <w:sz w:val="24"/>
          <w:szCs w:val="24"/>
          <w:shd w:val="clear" w:color="auto" w:fill="FFFFFF"/>
        </w:rPr>
        <w:t xml:space="preserve">Figure </w:t>
      </w:r>
      <w:r w:rsidR="00AA6350" w:rsidRPr="006E7E43">
        <w:rPr>
          <w:rStyle w:val="normaltextrun"/>
          <w:rFonts w:cstheme="minorHAnsi"/>
          <w:b/>
          <w:i/>
          <w:color w:val="000000"/>
          <w:sz w:val="24"/>
          <w:szCs w:val="24"/>
          <w:shd w:val="clear" w:color="auto" w:fill="FFFFFF"/>
        </w:rPr>
        <w:t>2</w:t>
      </w:r>
      <w:r w:rsidRPr="006E7E43">
        <w:rPr>
          <w:rStyle w:val="normaltextrun"/>
          <w:rFonts w:cstheme="minorHAnsi"/>
          <w:b/>
          <w:i/>
          <w:color w:val="000000"/>
          <w:sz w:val="24"/>
          <w:szCs w:val="24"/>
          <w:shd w:val="clear" w:color="auto" w:fill="FFFFFF"/>
        </w:rPr>
        <w:t xml:space="preserve">. Map of </w:t>
      </w:r>
      <w:r w:rsidR="00067673" w:rsidRPr="006E7E43">
        <w:rPr>
          <w:rStyle w:val="normaltextrun"/>
          <w:rFonts w:cstheme="minorHAnsi"/>
          <w:b/>
          <w:i/>
          <w:color w:val="000000"/>
          <w:sz w:val="24"/>
          <w:szCs w:val="24"/>
          <w:shd w:val="clear" w:color="auto" w:fill="FFFFFF"/>
        </w:rPr>
        <w:t xml:space="preserve">Local GHIP </w:t>
      </w:r>
      <w:r w:rsidRPr="006E7E43">
        <w:rPr>
          <w:rStyle w:val="normaltextrun"/>
          <w:rFonts w:cstheme="minorHAnsi"/>
          <w:b/>
          <w:i/>
          <w:color w:val="000000"/>
          <w:sz w:val="24"/>
          <w:szCs w:val="24"/>
          <w:shd w:val="clear" w:color="auto" w:fill="FFFFFF"/>
        </w:rPr>
        <w:t>Regions Used for Analysis</w:t>
      </w:r>
    </w:p>
    <w:p w14:paraId="4241A241" w14:textId="1DF7DADE" w:rsidR="006E7E43" w:rsidRDefault="005F04DE" w:rsidP="006E7E43">
      <w:pPr>
        <w:rPr>
          <w:rStyle w:val="normaltextrun"/>
          <w:rFonts w:cstheme="minorHAnsi"/>
          <w:sz w:val="24"/>
          <w:szCs w:val="24"/>
        </w:rPr>
      </w:pPr>
      <w:r>
        <w:rPr>
          <w:rStyle w:val="wacimagecontainer"/>
          <w:rFonts w:ascii="Segoe UI" w:hAnsi="Segoe UI" w:cs="Segoe UI"/>
          <w:noProof/>
          <w:color w:val="000000"/>
          <w:sz w:val="18"/>
          <w:szCs w:val="18"/>
          <w:shd w:val="clear" w:color="auto" w:fill="FFFFFF"/>
        </w:rPr>
        <w:drawing>
          <wp:anchor distT="0" distB="0" distL="114300" distR="114300" simplePos="0" relativeHeight="251659264" behindDoc="0" locked="0" layoutInCell="1" allowOverlap="1" wp14:anchorId="24771EDF" wp14:editId="330B86DB">
            <wp:simplePos x="0" y="0"/>
            <wp:positionH relativeFrom="margin">
              <wp:posOffset>0</wp:posOffset>
            </wp:positionH>
            <wp:positionV relativeFrom="paragraph">
              <wp:posOffset>85090</wp:posOffset>
            </wp:positionV>
            <wp:extent cx="3467100" cy="3792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379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B2E">
        <w:rPr>
          <w:rFonts w:ascii="Arial" w:hAnsi="Arial" w:cs="Arial"/>
          <w:color w:val="000000"/>
          <w:shd w:val="clear" w:color="auto" w:fill="FFFFFF"/>
        </w:rPr>
        <w:br/>
      </w:r>
    </w:p>
    <w:p w14:paraId="24B439C2" w14:textId="77777777" w:rsidR="006E7E43" w:rsidRDefault="006E7E43" w:rsidP="006E7E43">
      <w:pPr>
        <w:rPr>
          <w:rStyle w:val="normaltextrun"/>
          <w:rFonts w:cstheme="minorHAnsi"/>
          <w:sz w:val="24"/>
          <w:szCs w:val="24"/>
        </w:rPr>
      </w:pPr>
    </w:p>
    <w:p w14:paraId="154E1C01" w14:textId="77777777" w:rsidR="006E7E43" w:rsidRDefault="006E7E43" w:rsidP="006E7E43">
      <w:pPr>
        <w:rPr>
          <w:rStyle w:val="normaltextrun"/>
          <w:rFonts w:cstheme="minorHAnsi"/>
          <w:sz w:val="24"/>
          <w:szCs w:val="24"/>
        </w:rPr>
      </w:pPr>
    </w:p>
    <w:p w14:paraId="1EDD287D" w14:textId="77777777" w:rsidR="006E7E43" w:rsidRDefault="006E7E43" w:rsidP="006E7E43">
      <w:pPr>
        <w:rPr>
          <w:rStyle w:val="normaltextrun"/>
          <w:rFonts w:cstheme="minorHAnsi"/>
          <w:sz w:val="24"/>
          <w:szCs w:val="24"/>
        </w:rPr>
      </w:pPr>
    </w:p>
    <w:p w14:paraId="7C421B4E" w14:textId="77777777" w:rsidR="006E7E43" w:rsidRDefault="006E7E43" w:rsidP="006E7E43">
      <w:pPr>
        <w:rPr>
          <w:rStyle w:val="normaltextrun"/>
          <w:rFonts w:cstheme="minorHAnsi"/>
          <w:sz w:val="24"/>
          <w:szCs w:val="24"/>
        </w:rPr>
      </w:pPr>
    </w:p>
    <w:p w14:paraId="1C668D0B" w14:textId="77777777" w:rsidR="006E7E43" w:rsidRDefault="006E7E43" w:rsidP="006E7E43">
      <w:pPr>
        <w:rPr>
          <w:rStyle w:val="normaltextrun"/>
          <w:rFonts w:cstheme="minorHAnsi"/>
          <w:sz w:val="24"/>
          <w:szCs w:val="24"/>
        </w:rPr>
      </w:pPr>
    </w:p>
    <w:p w14:paraId="473FD116" w14:textId="77777777" w:rsidR="006E7E43" w:rsidRDefault="006E7E43" w:rsidP="006E7E43">
      <w:pPr>
        <w:rPr>
          <w:rStyle w:val="normaltextrun"/>
          <w:rFonts w:cstheme="minorHAnsi"/>
          <w:sz w:val="24"/>
          <w:szCs w:val="24"/>
        </w:rPr>
      </w:pPr>
    </w:p>
    <w:p w14:paraId="507503A2" w14:textId="77777777" w:rsidR="006E7E43" w:rsidRDefault="006E7E43" w:rsidP="006E7E43">
      <w:pPr>
        <w:rPr>
          <w:rStyle w:val="normaltextrun"/>
          <w:rFonts w:cstheme="minorHAnsi"/>
          <w:sz w:val="24"/>
          <w:szCs w:val="24"/>
        </w:rPr>
      </w:pPr>
    </w:p>
    <w:p w14:paraId="44EDA4D2" w14:textId="77777777" w:rsidR="006E7E43" w:rsidRDefault="006E7E43" w:rsidP="006E7E43">
      <w:pPr>
        <w:rPr>
          <w:rStyle w:val="normaltextrun"/>
          <w:rFonts w:cstheme="minorHAnsi"/>
          <w:sz w:val="24"/>
          <w:szCs w:val="24"/>
        </w:rPr>
      </w:pPr>
    </w:p>
    <w:p w14:paraId="79ED5E12" w14:textId="77777777" w:rsidR="006E7E43" w:rsidRDefault="006E7E43" w:rsidP="006E7E43">
      <w:pPr>
        <w:rPr>
          <w:rStyle w:val="normaltextrun"/>
          <w:rFonts w:cstheme="minorHAnsi"/>
          <w:sz w:val="24"/>
          <w:szCs w:val="24"/>
        </w:rPr>
      </w:pPr>
    </w:p>
    <w:p w14:paraId="61CE2E98" w14:textId="77777777" w:rsidR="006E7E43" w:rsidRDefault="006E7E43" w:rsidP="006E7E43">
      <w:pPr>
        <w:rPr>
          <w:rStyle w:val="normaltextrun"/>
          <w:rFonts w:cstheme="minorHAnsi"/>
          <w:sz w:val="24"/>
          <w:szCs w:val="24"/>
        </w:rPr>
      </w:pPr>
    </w:p>
    <w:p w14:paraId="181D30D6" w14:textId="77777777" w:rsidR="006E7E43" w:rsidRDefault="006E7E43" w:rsidP="006E7E43">
      <w:pPr>
        <w:rPr>
          <w:rStyle w:val="normaltextrun"/>
          <w:rFonts w:cstheme="minorHAnsi"/>
          <w:sz w:val="24"/>
          <w:szCs w:val="24"/>
        </w:rPr>
      </w:pPr>
    </w:p>
    <w:p w14:paraId="5B6D4D7E" w14:textId="77777777" w:rsidR="005F04DE" w:rsidRDefault="005F04DE" w:rsidP="006E7E43">
      <w:pPr>
        <w:rPr>
          <w:rStyle w:val="normaltextrun"/>
          <w:rFonts w:cstheme="minorHAnsi"/>
          <w:sz w:val="24"/>
          <w:szCs w:val="24"/>
        </w:rPr>
      </w:pPr>
    </w:p>
    <w:p w14:paraId="1ED944E2" w14:textId="01744367" w:rsidR="00772B50" w:rsidRPr="006E7E43" w:rsidRDefault="00067673" w:rsidP="356B64C3">
      <w:pPr>
        <w:rPr>
          <w:rStyle w:val="eop"/>
          <w:rFonts w:eastAsiaTheme="majorEastAsia"/>
          <w:sz w:val="24"/>
          <w:szCs w:val="24"/>
        </w:rPr>
      </w:pPr>
      <w:r w:rsidRPr="356B64C3">
        <w:rPr>
          <w:rStyle w:val="normaltextrun"/>
          <w:sz w:val="24"/>
          <w:szCs w:val="24"/>
        </w:rPr>
        <w:t>Local GHIP f</w:t>
      </w:r>
      <w:r w:rsidR="00772B50" w:rsidRPr="356B64C3">
        <w:rPr>
          <w:rStyle w:val="normaltextrun"/>
          <w:sz w:val="24"/>
          <w:szCs w:val="24"/>
        </w:rPr>
        <w:t>indings include:</w:t>
      </w:r>
    </w:p>
    <w:p w14:paraId="10345850" w14:textId="12C727CF" w:rsidR="00772B50" w:rsidRPr="00772B50" w:rsidRDefault="00772B50" w:rsidP="356B64C3">
      <w:pPr>
        <w:pStyle w:val="paragraph"/>
        <w:numPr>
          <w:ilvl w:val="0"/>
          <w:numId w:val="11"/>
        </w:numPr>
        <w:spacing w:before="0" w:beforeAutospacing="0" w:after="0" w:afterAutospacing="0" w:line="259" w:lineRule="auto"/>
        <w:ind w:left="360" w:firstLine="0"/>
        <w:textAlignment w:val="baseline"/>
        <w:rPr>
          <w:rStyle w:val="eop"/>
          <w:rFonts w:asciiTheme="minorHAnsi" w:eastAsiaTheme="majorEastAsia" w:hAnsiTheme="minorHAnsi" w:cstheme="minorBidi"/>
        </w:rPr>
      </w:pPr>
      <w:r w:rsidRPr="356B64C3">
        <w:rPr>
          <w:rStyle w:val="normaltextrun"/>
          <w:rFonts w:asciiTheme="minorHAnsi" w:hAnsiTheme="minorHAnsi" w:cstheme="minorBidi"/>
        </w:rPr>
        <w:t>Local members have a PMPM claim cost 3.32% lower than state.</w:t>
      </w:r>
    </w:p>
    <w:p w14:paraId="432CB01B" w14:textId="638D2521" w:rsidR="00772B50" w:rsidRPr="00772B50" w:rsidRDefault="00772B50" w:rsidP="356B64C3">
      <w:pPr>
        <w:pStyle w:val="paragraph"/>
        <w:numPr>
          <w:ilvl w:val="0"/>
          <w:numId w:val="11"/>
        </w:numPr>
        <w:spacing w:before="0" w:beforeAutospacing="0" w:after="0" w:afterAutospacing="0" w:line="259" w:lineRule="auto"/>
        <w:ind w:left="360" w:firstLine="0"/>
        <w:textAlignment w:val="baseline"/>
        <w:rPr>
          <w:rStyle w:val="eop"/>
          <w:rFonts w:asciiTheme="minorHAnsi" w:eastAsiaTheme="majorEastAsia" w:hAnsiTheme="minorHAnsi" w:cstheme="minorBidi"/>
        </w:rPr>
      </w:pPr>
      <w:r w:rsidRPr="356B64C3">
        <w:rPr>
          <w:rStyle w:val="normaltextrun"/>
          <w:rFonts w:asciiTheme="minorHAnsi" w:hAnsiTheme="minorHAnsi" w:cstheme="minorBidi"/>
        </w:rPr>
        <w:t>Local</w:t>
      </w:r>
      <w:r w:rsidR="00A60AA3">
        <w:rPr>
          <w:rStyle w:val="normaltextrun"/>
          <w:rFonts w:asciiTheme="minorHAnsi" w:hAnsiTheme="minorHAnsi" w:cstheme="minorBidi"/>
        </w:rPr>
        <w:t xml:space="preserve"> member</w:t>
      </w:r>
      <w:r w:rsidRPr="356B64C3">
        <w:rPr>
          <w:rStyle w:val="normaltextrun"/>
          <w:rFonts w:asciiTheme="minorHAnsi" w:hAnsiTheme="minorHAnsi" w:cstheme="minorBidi"/>
        </w:rPr>
        <w:t>s are slightly younger than state members.</w:t>
      </w:r>
    </w:p>
    <w:p w14:paraId="246CDABF" w14:textId="52DCE3DB" w:rsidR="00772B50" w:rsidRPr="00772B50" w:rsidRDefault="00772B50" w:rsidP="003F62CD">
      <w:pPr>
        <w:pStyle w:val="paragraph"/>
        <w:numPr>
          <w:ilvl w:val="0"/>
          <w:numId w:val="11"/>
        </w:numPr>
        <w:spacing w:before="0" w:beforeAutospacing="0" w:after="0" w:afterAutospacing="0" w:line="259" w:lineRule="auto"/>
        <w:ind w:left="360" w:firstLine="0"/>
        <w:textAlignment w:val="baseline"/>
        <w:rPr>
          <w:rFonts w:asciiTheme="minorHAnsi" w:hAnsiTheme="minorHAnsi" w:cstheme="minorHAnsi"/>
        </w:rPr>
      </w:pPr>
      <w:r w:rsidRPr="00772B50">
        <w:rPr>
          <w:rStyle w:val="normaltextrun"/>
          <w:rFonts w:asciiTheme="minorHAnsi" w:hAnsiTheme="minorHAnsi" w:cstheme="minorHAnsi"/>
        </w:rPr>
        <w:t xml:space="preserve">Local risk scores are comparable to state but are worse by </w:t>
      </w:r>
      <w:r w:rsidR="005A7142">
        <w:rPr>
          <w:rStyle w:val="normaltextrun"/>
          <w:rFonts w:asciiTheme="minorHAnsi" w:hAnsiTheme="minorHAnsi" w:cstheme="minorHAnsi"/>
        </w:rPr>
        <w:t>1%</w:t>
      </w:r>
      <w:r w:rsidRPr="00772B50">
        <w:rPr>
          <w:rStyle w:val="normaltextrun"/>
          <w:rFonts w:asciiTheme="minorHAnsi" w:hAnsiTheme="minorHAnsi" w:cstheme="minorHAnsi"/>
        </w:rPr>
        <w:t>.</w:t>
      </w:r>
    </w:p>
    <w:p w14:paraId="78BBE6BB" w14:textId="77777777" w:rsidR="00572C70" w:rsidRDefault="00572C70" w:rsidP="003F62CD">
      <w:pPr>
        <w:pStyle w:val="paragraph"/>
        <w:spacing w:before="0" w:beforeAutospacing="0" w:after="0" w:afterAutospacing="0" w:line="259" w:lineRule="auto"/>
        <w:textAlignment w:val="baseline"/>
        <w:rPr>
          <w:rStyle w:val="normaltextrun"/>
          <w:rFonts w:asciiTheme="minorHAnsi" w:hAnsiTheme="minorHAnsi" w:cstheme="minorHAnsi"/>
        </w:rPr>
      </w:pPr>
    </w:p>
    <w:p w14:paraId="19D4AC70" w14:textId="77777777" w:rsidR="00AF409C" w:rsidRDefault="00AF409C">
      <w:pPr>
        <w:rPr>
          <w:rStyle w:val="normaltextrun"/>
          <w:rFonts w:eastAsia="Times New Roman"/>
          <w:kern w:val="0"/>
          <w:sz w:val="24"/>
          <w:szCs w:val="24"/>
          <w14:ligatures w14:val="none"/>
        </w:rPr>
      </w:pPr>
      <w:r>
        <w:rPr>
          <w:rStyle w:val="normaltextrun"/>
        </w:rPr>
        <w:br w:type="page"/>
      </w:r>
    </w:p>
    <w:p w14:paraId="3891FAC7" w14:textId="1C3AE0F4" w:rsidR="00772B50" w:rsidRPr="00772B50" w:rsidRDefault="00772B50" w:rsidP="356B64C3">
      <w:pPr>
        <w:pStyle w:val="paragraph"/>
        <w:spacing w:before="0" w:beforeAutospacing="0" w:after="0" w:afterAutospacing="0" w:line="259" w:lineRule="auto"/>
        <w:textAlignment w:val="baseline"/>
        <w:rPr>
          <w:rStyle w:val="eop"/>
          <w:rFonts w:asciiTheme="minorHAnsi" w:eastAsiaTheme="majorEastAsia" w:hAnsiTheme="minorHAnsi" w:cstheme="minorBidi"/>
        </w:rPr>
      </w:pPr>
      <w:r w:rsidRPr="356B64C3">
        <w:rPr>
          <w:rStyle w:val="normaltextrun"/>
          <w:rFonts w:asciiTheme="minorHAnsi" w:hAnsiTheme="minorHAnsi" w:cstheme="minorBidi"/>
        </w:rPr>
        <w:lastRenderedPageBreak/>
        <w:t xml:space="preserve">Table 1 below shows membership and the percentage of difference in PMPM claim costs compared to the </w:t>
      </w:r>
      <w:r w:rsidR="00FB233D">
        <w:rPr>
          <w:rStyle w:val="normaltextrun"/>
          <w:rFonts w:asciiTheme="minorHAnsi" w:hAnsiTheme="minorHAnsi" w:cstheme="minorBidi"/>
        </w:rPr>
        <w:t>S</w:t>
      </w:r>
      <w:r w:rsidRPr="356B64C3">
        <w:rPr>
          <w:rStyle w:val="normaltextrun"/>
          <w:rFonts w:asciiTheme="minorHAnsi" w:hAnsiTheme="minorHAnsi" w:cstheme="minorBidi"/>
        </w:rPr>
        <w:t xml:space="preserve">tate group from both a </w:t>
      </w:r>
      <w:r w:rsidR="0068438D" w:rsidRPr="356B64C3">
        <w:rPr>
          <w:rStyle w:val="normaltextrun"/>
          <w:rFonts w:asciiTheme="minorHAnsi" w:hAnsiTheme="minorHAnsi" w:cstheme="minorBidi"/>
        </w:rPr>
        <w:t xml:space="preserve">proposed </w:t>
      </w:r>
      <w:r w:rsidRPr="356B64C3">
        <w:rPr>
          <w:rStyle w:val="normaltextrun"/>
          <w:rFonts w:asciiTheme="minorHAnsi" w:hAnsiTheme="minorHAnsi" w:cstheme="minorBidi"/>
        </w:rPr>
        <w:t>regional perspective and in total. </w:t>
      </w:r>
      <w:r w:rsidR="00345E93" w:rsidRPr="356B64C3">
        <w:rPr>
          <w:rStyle w:val="normaltextrun"/>
          <w:rFonts w:asciiTheme="minorHAnsi" w:hAnsiTheme="minorHAnsi" w:cstheme="minorBidi"/>
        </w:rPr>
        <w:t xml:space="preserve">ETF is open to </w:t>
      </w:r>
      <w:r w:rsidR="00172039" w:rsidRPr="356B64C3">
        <w:rPr>
          <w:rStyle w:val="normaltextrun"/>
          <w:rFonts w:asciiTheme="minorHAnsi" w:hAnsiTheme="minorHAnsi" w:cstheme="minorBidi"/>
        </w:rPr>
        <w:t xml:space="preserve">recommendations </w:t>
      </w:r>
      <w:r w:rsidR="005A7142" w:rsidRPr="356B64C3">
        <w:rPr>
          <w:rStyle w:val="normaltextrun"/>
          <w:rFonts w:asciiTheme="minorHAnsi" w:hAnsiTheme="minorHAnsi" w:cstheme="minorBidi"/>
        </w:rPr>
        <w:t xml:space="preserve">for </w:t>
      </w:r>
      <w:r w:rsidR="00D3751D" w:rsidRPr="356B64C3">
        <w:rPr>
          <w:rStyle w:val="normaltextrun"/>
          <w:rFonts w:asciiTheme="minorHAnsi" w:hAnsiTheme="minorHAnsi" w:cstheme="minorBidi"/>
        </w:rPr>
        <w:t>different regions.</w:t>
      </w:r>
    </w:p>
    <w:p w14:paraId="534E65B4" w14:textId="77777777" w:rsidR="00772B50" w:rsidRPr="00772B50" w:rsidRDefault="00772B50" w:rsidP="003F62CD">
      <w:pPr>
        <w:pStyle w:val="paragraph"/>
        <w:spacing w:before="0" w:beforeAutospacing="0" w:after="0" w:afterAutospacing="0" w:line="259" w:lineRule="auto"/>
        <w:textAlignment w:val="baseline"/>
        <w:rPr>
          <w:rFonts w:asciiTheme="minorHAnsi" w:hAnsiTheme="minorHAnsi" w:cstheme="minorHAnsi"/>
          <w:sz w:val="18"/>
          <w:szCs w:val="18"/>
        </w:rPr>
      </w:pPr>
      <w:r w:rsidRPr="00772B50">
        <w:rPr>
          <w:rStyle w:val="eop"/>
          <w:rFonts w:asciiTheme="minorHAnsi" w:eastAsiaTheme="majorEastAsia" w:hAnsiTheme="minorHAnsi" w:cstheme="minorHAnsi"/>
        </w:rPr>
        <w:t> </w:t>
      </w:r>
    </w:p>
    <w:p w14:paraId="01A09A30" w14:textId="0F9D019C" w:rsidR="00772B50" w:rsidRPr="005A0173" w:rsidRDefault="00772B50" w:rsidP="00A60AA3">
      <w:pPr>
        <w:pStyle w:val="paragraph"/>
        <w:spacing w:before="0" w:beforeAutospacing="0" w:after="0" w:afterAutospacing="0"/>
        <w:textAlignment w:val="baseline"/>
        <w:rPr>
          <w:rStyle w:val="eop"/>
          <w:rFonts w:asciiTheme="minorHAnsi" w:eastAsiaTheme="majorEastAsia" w:hAnsiTheme="minorHAnsi" w:cstheme="minorBidi"/>
          <w:b/>
          <w:bCs/>
          <w:i/>
          <w:iCs/>
          <w:color w:val="000000"/>
        </w:rPr>
      </w:pPr>
      <w:r w:rsidRPr="356B64C3">
        <w:rPr>
          <w:rStyle w:val="normaltextrun"/>
          <w:rFonts w:asciiTheme="minorHAnsi" w:hAnsiTheme="minorHAnsi" w:cstheme="minorBidi"/>
          <w:b/>
          <w:bCs/>
          <w:i/>
          <w:iCs/>
          <w:color w:val="000000" w:themeColor="text1"/>
        </w:rPr>
        <w:t xml:space="preserve">Table 1. </w:t>
      </w:r>
      <w:r w:rsidR="00067673" w:rsidRPr="356B64C3">
        <w:rPr>
          <w:rStyle w:val="normaltextrun"/>
          <w:rFonts w:asciiTheme="minorHAnsi" w:hAnsiTheme="minorHAnsi" w:cstheme="minorBidi"/>
          <w:b/>
          <w:bCs/>
          <w:i/>
          <w:iCs/>
          <w:color w:val="000000" w:themeColor="text1"/>
        </w:rPr>
        <w:t xml:space="preserve">Local GHIP </w:t>
      </w:r>
      <w:r w:rsidRPr="356B64C3">
        <w:rPr>
          <w:rStyle w:val="normaltextrun"/>
          <w:rFonts w:asciiTheme="minorHAnsi" w:hAnsiTheme="minorHAnsi" w:cstheme="minorBidi"/>
          <w:b/>
          <w:bCs/>
          <w:i/>
          <w:iCs/>
          <w:color w:val="000000" w:themeColor="text1"/>
        </w:rPr>
        <w:t>Regional Comparison, 12 Months Ending November 2023</w:t>
      </w:r>
    </w:p>
    <w:p w14:paraId="0F5E4ABA" w14:textId="77777777" w:rsidR="00772B50" w:rsidRPr="00260D85" w:rsidRDefault="00772B50" w:rsidP="00A60AA3">
      <w:pPr>
        <w:pStyle w:val="paragraph"/>
        <w:spacing w:before="0" w:beforeAutospacing="0" w:after="0" w:afterAutospacing="0"/>
        <w:textAlignment w:val="baseline"/>
        <w:rPr>
          <w:rFonts w:asciiTheme="minorHAnsi" w:hAnsiTheme="minorHAnsi" w:cstheme="minorHAnsi"/>
          <w:i/>
          <w:iCs/>
          <w:color w:val="1F497D"/>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320"/>
        <w:gridCol w:w="1815"/>
      </w:tblGrid>
      <w:tr w:rsidR="00772B50" w:rsidRPr="00772B50" w14:paraId="70CD3045" w14:textId="77777777" w:rsidTr="00772B50">
        <w:trPr>
          <w:trHeight w:val="300"/>
        </w:trPr>
        <w:tc>
          <w:tcPr>
            <w:tcW w:w="1635" w:type="dxa"/>
            <w:tcBorders>
              <w:top w:val="single" w:sz="6" w:space="0" w:color="4F81BD"/>
              <w:left w:val="single" w:sz="6" w:space="0" w:color="4F81BD"/>
              <w:bottom w:val="single" w:sz="6" w:space="0" w:color="4F81BD"/>
              <w:right w:val="nil"/>
            </w:tcBorders>
            <w:shd w:val="clear" w:color="auto" w:fill="4F81BD"/>
            <w:hideMark/>
          </w:tcPr>
          <w:p w14:paraId="15251254" w14:textId="77777777" w:rsidR="00772B50" w:rsidRPr="00772B50" w:rsidRDefault="00772B50" w:rsidP="003F62CD">
            <w:pPr>
              <w:spacing w:after="0"/>
              <w:textAlignment w:val="baseline"/>
              <w:rPr>
                <w:rFonts w:eastAsia="Times New Roman" w:cstheme="minorHAnsi"/>
                <w:b/>
                <w:bCs/>
                <w:color w:val="FFFFFF"/>
                <w:kern w:val="0"/>
                <w:sz w:val="18"/>
                <w:szCs w:val="18"/>
                <w14:ligatures w14:val="none"/>
              </w:rPr>
            </w:pPr>
            <w:r w:rsidRPr="00772B50">
              <w:rPr>
                <w:rFonts w:eastAsia="Times New Roman" w:cstheme="minorHAnsi"/>
                <w:b/>
                <w:bCs/>
                <w:color w:val="FFFFFF"/>
                <w:kern w:val="0"/>
                <w:sz w:val="24"/>
                <w:szCs w:val="24"/>
                <w14:ligatures w14:val="none"/>
              </w:rPr>
              <w:t>Region </w:t>
            </w:r>
          </w:p>
        </w:tc>
        <w:tc>
          <w:tcPr>
            <w:tcW w:w="1320" w:type="dxa"/>
            <w:tcBorders>
              <w:top w:val="single" w:sz="6" w:space="0" w:color="4F81BD"/>
              <w:left w:val="nil"/>
              <w:bottom w:val="single" w:sz="6" w:space="0" w:color="4F81BD"/>
              <w:right w:val="nil"/>
            </w:tcBorders>
            <w:shd w:val="clear" w:color="auto" w:fill="4F81BD"/>
            <w:hideMark/>
          </w:tcPr>
          <w:p w14:paraId="4A3CEEBE" w14:textId="77777777" w:rsidR="00772B50" w:rsidRPr="00772B50" w:rsidRDefault="00772B50" w:rsidP="003F62CD">
            <w:pPr>
              <w:spacing w:after="0"/>
              <w:textAlignment w:val="baseline"/>
              <w:rPr>
                <w:rFonts w:eastAsia="Times New Roman" w:cstheme="minorHAnsi"/>
                <w:b/>
                <w:bCs/>
                <w:color w:val="FFFFFF"/>
                <w:kern w:val="0"/>
                <w:sz w:val="18"/>
                <w:szCs w:val="18"/>
                <w14:ligatures w14:val="none"/>
              </w:rPr>
            </w:pPr>
            <w:r w:rsidRPr="00772B50">
              <w:rPr>
                <w:rFonts w:eastAsia="Times New Roman" w:cstheme="minorHAnsi"/>
                <w:b/>
                <w:bCs/>
                <w:color w:val="FFFFFF"/>
                <w:kern w:val="0"/>
                <w:sz w:val="24"/>
                <w:szCs w:val="24"/>
                <w14:ligatures w14:val="none"/>
              </w:rPr>
              <w:t>Local Members </w:t>
            </w:r>
          </w:p>
        </w:tc>
        <w:tc>
          <w:tcPr>
            <w:tcW w:w="1815" w:type="dxa"/>
            <w:tcBorders>
              <w:top w:val="single" w:sz="6" w:space="0" w:color="4F81BD"/>
              <w:left w:val="nil"/>
              <w:bottom w:val="single" w:sz="6" w:space="0" w:color="4F81BD"/>
              <w:right w:val="single" w:sz="6" w:space="0" w:color="4F81BD"/>
            </w:tcBorders>
            <w:shd w:val="clear" w:color="auto" w:fill="4F81BD"/>
            <w:hideMark/>
          </w:tcPr>
          <w:p w14:paraId="1E9FBAC7" w14:textId="77777777" w:rsidR="00772B50" w:rsidRPr="00772B50" w:rsidRDefault="00772B50" w:rsidP="003F62CD">
            <w:pPr>
              <w:spacing w:after="0"/>
              <w:textAlignment w:val="baseline"/>
              <w:rPr>
                <w:rFonts w:eastAsia="Times New Roman" w:cstheme="minorHAnsi"/>
                <w:b/>
                <w:bCs/>
                <w:color w:val="FFFFFF"/>
                <w:kern w:val="0"/>
                <w:sz w:val="18"/>
                <w:szCs w:val="18"/>
                <w14:ligatures w14:val="none"/>
              </w:rPr>
            </w:pPr>
            <w:r w:rsidRPr="00772B50">
              <w:rPr>
                <w:rFonts w:eastAsia="Times New Roman" w:cstheme="minorHAnsi"/>
                <w:b/>
                <w:bCs/>
                <w:color w:val="FFFFFF"/>
                <w:kern w:val="0"/>
                <w:sz w:val="24"/>
                <w:szCs w:val="24"/>
                <w14:ligatures w14:val="none"/>
              </w:rPr>
              <w:t>PMPM % diff from State </w:t>
            </w:r>
          </w:p>
        </w:tc>
      </w:tr>
      <w:tr w:rsidR="00772B50" w:rsidRPr="00772B50" w14:paraId="752E7D14" w14:textId="77777777" w:rsidTr="00772B50">
        <w:trPr>
          <w:trHeight w:val="300"/>
        </w:trPr>
        <w:tc>
          <w:tcPr>
            <w:tcW w:w="1635" w:type="dxa"/>
            <w:tcBorders>
              <w:top w:val="single" w:sz="6" w:space="0" w:color="95B3D7"/>
              <w:left w:val="single" w:sz="6" w:space="0" w:color="95B3D7"/>
              <w:bottom w:val="single" w:sz="6" w:space="0" w:color="95B3D7"/>
              <w:right w:val="single" w:sz="6" w:space="0" w:color="95B3D7"/>
            </w:tcBorders>
            <w:shd w:val="clear" w:color="auto" w:fill="DBE5F1"/>
            <w:hideMark/>
          </w:tcPr>
          <w:p w14:paraId="0AC1A7F4" w14:textId="77777777" w:rsidR="00772B50" w:rsidRPr="00772B50" w:rsidRDefault="00772B50" w:rsidP="003F62CD">
            <w:pPr>
              <w:spacing w:after="0"/>
              <w:textAlignment w:val="baseline"/>
              <w:rPr>
                <w:rFonts w:eastAsia="Times New Roman" w:cstheme="minorHAnsi"/>
                <w:b/>
                <w:bCs/>
                <w:kern w:val="0"/>
                <w:sz w:val="18"/>
                <w:szCs w:val="18"/>
                <w14:ligatures w14:val="none"/>
              </w:rPr>
            </w:pPr>
            <w:r w:rsidRPr="00772B50">
              <w:rPr>
                <w:rFonts w:eastAsia="Times New Roman" w:cstheme="minorHAnsi"/>
                <w:kern w:val="0"/>
                <w:sz w:val="24"/>
                <w:szCs w:val="24"/>
                <w14:ligatures w14:val="none"/>
              </w:rPr>
              <w:t>Southern</w:t>
            </w:r>
            <w:r w:rsidRPr="00772B50">
              <w:rPr>
                <w:rFonts w:eastAsia="Times New Roman" w:cstheme="minorHAnsi"/>
                <w:b/>
                <w:bCs/>
                <w:kern w:val="0"/>
                <w:sz w:val="24"/>
                <w:szCs w:val="24"/>
                <w14:ligatures w14:val="none"/>
              </w:rPr>
              <w:t> </w:t>
            </w:r>
          </w:p>
        </w:tc>
        <w:tc>
          <w:tcPr>
            <w:tcW w:w="1320" w:type="dxa"/>
            <w:tcBorders>
              <w:top w:val="single" w:sz="6" w:space="0" w:color="95B3D7"/>
              <w:left w:val="single" w:sz="6" w:space="0" w:color="95B3D7"/>
              <w:bottom w:val="single" w:sz="6" w:space="0" w:color="95B3D7"/>
              <w:right w:val="single" w:sz="6" w:space="0" w:color="95B3D7"/>
            </w:tcBorders>
            <w:shd w:val="clear" w:color="auto" w:fill="DBE5F1"/>
            <w:hideMark/>
          </w:tcPr>
          <w:p w14:paraId="4254E9DF"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10,415 </w:t>
            </w:r>
          </w:p>
        </w:tc>
        <w:tc>
          <w:tcPr>
            <w:tcW w:w="1815" w:type="dxa"/>
            <w:tcBorders>
              <w:top w:val="single" w:sz="6" w:space="0" w:color="95B3D7"/>
              <w:left w:val="single" w:sz="6" w:space="0" w:color="95B3D7"/>
              <w:bottom w:val="single" w:sz="6" w:space="0" w:color="95B3D7"/>
              <w:right w:val="single" w:sz="6" w:space="0" w:color="95B3D7"/>
            </w:tcBorders>
            <w:shd w:val="clear" w:color="auto" w:fill="DBE5F1"/>
            <w:hideMark/>
          </w:tcPr>
          <w:p w14:paraId="4E9CEC9F"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-2.52% </w:t>
            </w:r>
          </w:p>
        </w:tc>
      </w:tr>
      <w:tr w:rsidR="00772B50" w:rsidRPr="00772B50" w14:paraId="7FDD0B24" w14:textId="77777777" w:rsidTr="00772B50">
        <w:trPr>
          <w:trHeight w:val="300"/>
        </w:trPr>
        <w:tc>
          <w:tcPr>
            <w:tcW w:w="1635" w:type="dxa"/>
            <w:tcBorders>
              <w:top w:val="single" w:sz="6" w:space="0" w:color="95B3D7"/>
              <w:left w:val="single" w:sz="6" w:space="0" w:color="95B3D7"/>
              <w:bottom w:val="single" w:sz="6" w:space="0" w:color="95B3D7"/>
              <w:right w:val="single" w:sz="6" w:space="0" w:color="95B3D7"/>
            </w:tcBorders>
            <w:shd w:val="clear" w:color="auto" w:fill="auto"/>
            <w:hideMark/>
          </w:tcPr>
          <w:p w14:paraId="138168FF" w14:textId="77777777" w:rsidR="00772B50" w:rsidRPr="00772B50" w:rsidRDefault="00772B50" w:rsidP="003F62CD">
            <w:pPr>
              <w:spacing w:after="0"/>
              <w:textAlignment w:val="baseline"/>
              <w:rPr>
                <w:rFonts w:eastAsia="Times New Roman" w:cstheme="minorHAnsi"/>
                <w:b/>
                <w:bCs/>
                <w:kern w:val="0"/>
                <w:sz w:val="18"/>
                <w:szCs w:val="18"/>
                <w14:ligatures w14:val="none"/>
              </w:rPr>
            </w:pPr>
            <w:r w:rsidRPr="00772B50">
              <w:rPr>
                <w:rFonts w:eastAsia="Times New Roman" w:cstheme="minorHAnsi"/>
                <w:kern w:val="0"/>
                <w:sz w:val="24"/>
                <w:szCs w:val="24"/>
                <w14:ligatures w14:val="none"/>
              </w:rPr>
              <w:t>Northern</w:t>
            </w:r>
            <w:r w:rsidRPr="00772B50">
              <w:rPr>
                <w:rFonts w:eastAsia="Times New Roman" w:cstheme="minorHAnsi"/>
                <w:b/>
                <w:bCs/>
                <w:kern w:val="0"/>
                <w:sz w:val="24"/>
                <w:szCs w:val="24"/>
                <w14:ligatures w14:val="none"/>
              </w:rPr>
              <w:t> </w:t>
            </w:r>
          </w:p>
        </w:tc>
        <w:tc>
          <w:tcPr>
            <w:tcW w:w="1320" w:type="dxa"/>
            <w:tcBorders>
              <w:top w:val="single" w:sz="6" w:space="0" w:color="95B3D7"/>
              <w:left w:val="single" w:sz="6" w:space="0" w:color="95B3D7"/>
              <w:bottom w:val="single" w:sz="6" w:space="0" w:color="95B3D7"/>
              <w:right w:val="single" w:sz="6" w:space="0" w:color="95B3D7"/>
            </w:tcBorders>
            <w:shd w:val="clear" w:color="auto" w:fill="auto"/>
            <w:hideMark/>
          </w:tcPr>
          <w:p w14:paraId="66A5B482"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1,158 </w:t>
            </w:r>
          </w:p>
        </w:tc>
        <w:tc>
          <w:tcPr>
            <w:tcW w:w="1815" w:type="dxa"/>
            <w:tcBorders>
              <w:top w:val="single" w:sz="6" w:space="0" w:color="95B3D7"/>
              <w:left w:val="single" w:sz="6" w:space="0" w:color="95B3D7"/>
              <w:bottom w:val="single" w:sz="6" w:space="0" w:color="95B3D7"/>
              <w:right w:val="single" w:sz="6" w:space="0" w:color="95B3D7"/>
            </w:tcBorders>
            <w:shd w:val="clear" w:color="auto" w:fill="auto"/>
            <w:hideMark/>
          </w:tcPr>
          <w:p w14:paraId="7E0AD011"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-6.01% </w:t>
            </w:r>
          </w:p>
        </w:tc>
      </w:tr>
      <w:tr w:rsidR="00772B50" w:rsidRPr="00772B50" w14:paraId="4BF4BC1D" w14:textId="77777777" w:rsidTr="00772B50">
        <w:trPr>
          <w:trHeight w:val="300"/>
        </w:trPr>
        <w:tc>
          <w:tcPr>
            <w:tcW w:w="1635" w:type="dxa"/>
            <w:tcBorders>
              <w:top w:val="single" w:sz="6" w:space="0" w:color="95B3D7"/>
              <w:left w:val="single" w:sz="6" w:space="0" w:color="95B3D7"/>
              <w:bottom w:val="single" w:sz="6" w:space="0" w:color="95B3D7"/>
              <w:right w:val="single" w:sz="6" w:space="0" w:color="95B3D7"/>
            </w:tcBorders>
            <w:shd w:val="clear" w:color="auto" w:fill="DBE5F1"/>
            <w:hideMark/>
          </w:tcPr>
          <w:p w14:paraId="5E0164BA" w14:textId="77777777" w:rsidR="00772B50" w:rsidRPr="00772B50" w:rsidRDefault="00772B50" w:rsidP="003F62CD">
            <w:pPr>
              <w:spacing w:after="0"/>
              <w:textAlignment w:val="baseline"/>
              <w:rPr>
                <w:rFonts w:eastAsia="Times New Roman" w:cstheme="minorHAnsi"/>
                <w:b/>
                <w:bCs/>
                <w:kern w:val="0"/>
                <w:sz w:val="18"/>
                <w:szCs w:val="18"/>
                <w14:ligatures w14:val="none"/>
              </w:rPr>
            </w:pPr>
            <w:r w:rsidRPr="00772B50">
              <w:rPr>
                <w:rFonts w:eastAsia="Times New Roman" w:cstheme="minorHAnsi"/>
                <w:kern w:val="0"/>
                <w:sz w:val="24"/>
                <w:szCs w:val="24"/>
                <w14:ligatures w14:val="none"/>
              </w:rPr>
              <w:t>Western</w:t>
            </w:r>
            <w:r w:rsidRPr="00772B50">
              <w:rPr>
                <w:rFonts w:eastAsia="Times New Roman" w:cstheme="minorHAnsi"/>
                <w:b/>
                <w:bCs/>
                <w:kern w:val="0"/>
                <w:sz w:val="24"/>
                <w:szCs w:val="24"/>
                <w14:ligatures w14:val="none"/>
              </w:rPr>
              <w:t> </w:t>
            </w:r>
          </w:p>
        </w:tc>
        <w:tc>
          <w:tcPr>
            <w:tcW w:w="1320" w:type="dxa"/>
            <w:tcBorders>
              <w:top w:val="single" w:sz="6" w:space="0" w:color="95B3D7"/>
              <w:left w:val="single" w:sz="6" w:space="0" w:color="95B3D7"/>
              <w:bottom w:val="single" w:sz="6" w:space="0" w:color="95B3D7"/>
              <w:right w:val="single" w:sz="6" w:space="0" w:color="95B3D7"/>
            </w:tcBorders>
            <w:shd w:val="clear" w:color="auto" w:fill="DBE5F1"/>
            <w:hideMark/>
          </w:tcPr>
          <w:p w14:paraId="76822F20"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2,712 </w:t>
            </w:r>
          </w:p>
        </w:tc>
        <w:tc>
          <w:tcPr>
            <w:tcW w:w="1815" w:type="dxa"/>
            <w:tcBorders>
              <w:top w:val="single" w:sz="6" w:space="0" w:color="95B3D7"/>
              <w:left w:val="single" w:sz="6" w:space="0" w:color="95B3D7"/>
              <w:bottom w:val="single" w:sz="6" w:space="0" w:color="95B3D7"/>
              <w:right w:val="single" w:sz="6" w:space="0" w:color="95B3D7"/>
            </w:tcBorders>
            <w:shd w:val="clear" w:color="auto" w:fill="DBE5F1"/>
            <w:hideMark/>
          </w:tcPr>
          <w:p w14:paraId="7B56CC9E"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-14.24% </w:t>
            </w:r>
          </w:p>
        </w:tc>
      </w:tr>
      <w:tr w:rsidR="00772B50" w:rsidRPr="00772B50" w14:paraId="6ABEBD35" w14:textId="77777777" w:rsidTr="00772B50">
        <w:trPr>
          <w:trHeight w:val="300"/>
        </w:trPr>
        <w:tc>
          <w:tcPr>
            <w:tcW w:w="1635" w:type="dxa"/>
            <w:tcBorders>
              <w:top w:val="single" w:sz="6" w:space="0" w:color="95B3D7"/>
              <w:left w:val="single" w:sz="6" w:space="0" w:color="95B3D7"/>
              <w:bottom w:val="single" w:sz="6" w:space="0" w:color="95B3D7"/>
              <w:right w:val="single" w:sz="6" w:space="0" w:color="95B3D7"/>
            </w:tcBorders>
            <w:shd w:val="clear" w:color="auto" w:fill="auto"/>
            <w:hideMark/>
          </w:tcPr>
          <w:p w14:paraId="06E181F9" w14:textId="77777777" w:rsidR="00772B50" w:rsidRPr="00772B50" w:rsidRDefault="00772B50" w:rsidP="003F62CD">
            <w:pPr>
              <w:spacing w:after="0"/>
              <w:textAlignment w:val="baseline"/>
              <w:rPr>
                <w:rFonts w:eastAsia="Times New Roman" w:cstheme="minorHAnsi"/>
                <w:b/>
                <w:bCs/>
                <w:kern w:val="0"/>
                <w:sz w:val="18"/>
                <w:szCs w:val="18"/>
                <w14:ligatures w14:val="none"/>
              </w:rPr>
            </w:pPr>
            <w:r w:rsidRPr="00772B50">
              <w:rPr>
                <w:rFonts w:eastAsia="Times New Roman" w:cstheme="minorHAnsi"/>
                <w:kern w:val="0"/>
                <w:sz w:val="24"/>
                <w:szCs w:val="24"/>
                <w14:ligatures w14:val="none"/>
              </w:rPr>
              <w:t>Northeastern</w:t>
            </w:r>
            <w:r w:rsidRPr="00772B50">
              <w:rPr>
                <w:rFonts w:eastAsia="Times New Roman" w:cstheme="minorHAnsi"/>
                <w:b/>
                <w:bCs/>
                <w:kern w:val="0"/>
                <w:sz w:val="24"/>
                <w:szCs w:val="24"/>
                <w14:ligatures w14:val="none"/>
              </w:rPr>
              <w:t> </w:t>
            </w:r>
          </w:p>
        </w:tc>
        <w:tc>
          <w:tcPr>
            <w:tcW w:w="1320" w:type="dxa"/>
            <w:tcBorders>
              <w:top w:val="single" w:sz="6" w:space="0" w:color="95B3D7"/>
              <w:left w:val="single" w:sz="6" w:space="0" w:color="95B3D7"/>
              <w:bottom w:val="single" w:sz="6" w:space="0" w:color="95B3D7"/>
              <w:right w:val="single" w:sz="6" w:space="0" w:color="95B3D7"/>
            </w:tcBorders>
            <w:shd w:val="clear" w:color="auto" w:fill="auto"/>
            <w:hideMark/>
          </w:tcPr>
          <w:p w14:paraId="1443F458"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5,008 </w:t>
            </w:r>
          </w:p>
        </w:tc>
        <w:tc>
          <w:tcPr>
            <w:tcW w:w="1815" w:type="dxa"/>
            <w:tcBorders>
              <w:top w:val="single" w:sz="6" w:space="0" w:color="95B3D7"/>
              <w:left w:val="single" w:sz="6" w:space="0" w:color="95B3D7"/>
              <w:bottom w:val="single" w:sz="6" w:space="0" w:color="95B3D7"/>
              <w:right w:val="single" w:sz="6" w:space="0" w:color="95B3D7"/>
            </w:tcBorders>
            <w:shd w:val="clear" w:color="auto" w:fill="auto"/>
            <w:hideMark/>
          </w:tcPr>
          <w:p w14:paraId="0E018101"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-3.07% </w:t>
            </w:r>
          </w:p>
        </w:tc>
      </w:tr>
      <w:tr w:rsidR="00772B50" w:rsidRPr="00772B50" w14:paraId="235F9798" w14:textId="77777777" w:rsidTr="00772B50">
        <w:trPr>
          <w:trHeight w:val="300"/>
        </w:trPr>
        <w:tc>
          <w:tcPr>
            <w:tcW w:w="1635" w:type="dxa"/>
            <w:tcBorders>
              <w:top w:val="single" w:sz="6" w:space="0" w:color="95B3D7"/>
              <w:left w:val="single" w:sz="6" w:space="0" w:color="95B3D7"/>
              <w:bottom w:val="single" w:sz="6" w:space="0" w:color="95B3D7"/>
              <w:right w:val="single" w:sz="6" w:space="0" w:color="95B3D7"/>
            </w:tcBorders>
            <w:shd w:val="clear" w:color="auto" w:fill="DBE5F1"/>
            <w:hideMark/>
          </w:tcPr>
          <w:p w14:paraId="326D7CC9" w14:textId="77777777" w:rsidR="00772B50" w:rsidRPr="00772B50" w:rsidRDefault="00772B50" w:rsidP="003F62CD">
            <w:pPr>
              <w:spacing w:after="0"/>
              <w:textAlignment w:val="baseline"/>
              <w:rPr>
                <w:rFonts w:eastAsia="Times New Roman" w:cstheme="minorHAnsi"/>
                <w:b/>
                <w:bCs/>
                <w:kern w:val="0"/>
                <w:sz w:val="18"/>
                <w:szCs w:val="18"/>
                <w14:ligatures w14:val="none"/>
              </w:rPr>
            </w:pPr>
            <w:r w:rsidRPr="00772B50">
              <w:rPr>
                <w:rFonts w:eastAsia="Times New Roman" w:cstheme="minorHAnsi"/>
                <w:kern w:val="0"/>
                <w:sz w:val="24"/>
                <w:szCs w:val="24"/>
                <w14:ligatures w14:val="none"/>
              </w:rPr>
              <w:t>Southeastern</w:t>
            </w:r>
            <w:r w:rsidRPr="00772B50">
              <w:rPr>
                <w:rFonts w:eastAsia="Times New Roman" w:cstheme="minorHAnsi"/>
                <w:b/>
                <w:bCs/>
                <w:kern w:val="0"/>
                <w:sz w:val="24"/>
                <w:szCs w:val="24"/>
                <w14:ligatures w14:val="none"/>
              </w:rPr>
              <w:t> </w:t>
            </w:r>
          </w:p>
        </w:tc>
        <w:tc>
          <w:tcPr>
            <w:tcW w:w="1320" w:type="dxa"/>
            <w:tcBorders>
              <w:top w:val="single" w:sz="6" w:space="0" w:color="95B3D7"/>
              <w:left w:val="single" w:sz="6" w:space="0" w:color="95B3D7"/>
              <w:bottom w:val="single" w:sz="6" w:space="0" w:color="95B3D7"/>
              <w:right w:val="single" w:sz="6" w:space="0" w:color="95B3D7"/>
            </w:tcBorders>
            <w:shd w:val="clear" w:color="auto" w:fill="DBE5F1"/>
            <w:hideMark/>
          </w:tcPr>
          <w:p w14:paraId="2D58FF64"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5,687 </w:t>
            </w:r>
          </w:p>
        </w:tc>
        <w:tc>
          <w:tcPr>
            <w:tcW w:w="1815" w:type="dxa"/>
            <w:tcBorders>
              <w:top w:val="single" w:sz="6" w:space="0" w:color="95B3D7"/>
              <w:left w:val="single" w:sz="6" w:space="0" w:color="95B3D7"/>
              <w:bottom w:val="single" w:sz="6" w:space="0" w:color="95B3D7"/>
              <w:right w:val="single" w:sz="6" w:space="0" w:color="95B3D7"/>
            </w:tcBorders>
            <w:shd w:val="clear" w:color="auto" w:fill="DBE5F1"/>
            <w:hideMark/>
          </w:tcPr>
          <w:p w14:paraId="4A4A6709"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-7.75% </w:t>
            </w:r>
          </w:p>
        </w:tc>
      </w:tr>
      <w:tr w:rsidR="00772B50" w:rsidRPr="00772B50" w14:paraId="2AD87675" w14:textId="77777777" w:rsidTr="00772B50">
        <w:trPr>
          <w:trHeight w:val="300"/>
        </w:trPr>
        <w:tc>
          <w:tcPr>
            <w:tcW w:w="1635" w:type="dxa"/>
            <w:tcBorders>
              <w:top w:val="single" w:sz="6" w:space="0" w:color="95B3D7"/>
              <w:left w:val="single" w:sz="6" w:space="0" w:color="95B3D7"/>
              <w:bottom w:val="single" w:sz="6" w:space="0" w:color="95B3D7"/>
              <w:right w:val="single" w:sz="6" w:space="0" w:color="95B3D7"/>
            </w:tcBorders>
            <w:shd w:val="clear" w:color="auto" w:fill="auto"/>
            <w:hideMark/>
          </w:tcPr>
          <w:p w14:paraId="25475519" w14:textId="77777777" w:rsidR="00772B50" w:rsidRPr="00772B50" w:rsidRDefault="00772B50" w:rsidP="003F62CD">
            <w:pPr>
              <w:spacing w:after="0"/>
              <w:textAlignment w:val="baseline"/>
              <w:rPr>
                <w:rFonts w:eastAsia="Times New Roman" w:cstheme="minorHAnsi"/>
                <w:b/>
                <w:bCs/>
                <w:kern w:val="0"/>
                <w:sz w:val="18"/>
                <w:szCs w:val="18"/>
                <w14:ligatures w14:val="none"/>
              </w:rPr>
            </w:pPr>
            <w:r w:rsidRPr="00772B50">
              <w:rPr>
                <w:rFonts w:eastAsia="Times New Roman" w:cstheme="minorHAnsi"/>
                <w:kern w:val="0"/>
                <w:sz w:val="24"/>
                <w:szCs w:val="24"/>
                <w14:ligatures w14:val="none"/>
              </w:rPr>
              <w:t>Dane</w:t>
            </w:r>
            <w:r w:rsidRPr="00772B50">
              <w:rPr>
                <w:rFonts w:eastAsia="Times New Roman" w:cstheme="minorHAnsi"/>
                <w:b/>
                <w:bCs/>
                <w:kern w:val="0"/>
                <w:sz w:val="24"/>
                <w:szCs w:val="24"/>
                <w14:ligatures w14:val="none"/>
              </w:rPr>
              <w:t> </w:t>
            </w:r>
          </w:p>
        </w:tc>
        <w:tc>
          <w:tcPr>
            <w:tcW w:w="1320" w:type="dxa"/>
            <w:tcBorders>
              <w:top w:val="single" w:sz="6" w:space="0" w:color="95B3D7"/>
              <w:left w:val="single" w:sz="6" w:space="0" w:color="95B3D7"/>
              <w:bottom w:val="single" w:sz="6" w:space="0" w:color="95B3D7"/>
              <w:right w:val="single" w:sz="6" w:space="0" w:color="95B3D7"/>
            </w:tcBorders>
            <w:shd w:val="clear" w:color="auto" w:fill="auto"/>
            <w:hideMark/>
          </w:tcPr>
          <w:p w14:paraId="3C98605F"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8,037 </w:t>
            </w:r>
          </w:p>
        </w:tc>
        <w:tc>
          <w:tcPr>
            <w:tcW w:w="1815" w:type="dxa"/>
            <w:tcBorders>
              <w:top w:val="single" w:sz="6" w:space="0" w:color="95B3D7"/>
              <w:left w:val="single" w:sz="6" w:space="0" w:color="95B3D7"/>
              <w:bottom w:val="single" w:sz="6" w:space="0" w:color="95B3D7"/>
              <w:right w:val="single" w:sz="6" w:space="0" w:color="95B3D7"/>
            </w:tcBorders>
            <w:shd w:val="clear" w:color="auto" w:fill="auto"/>
            <w:hideMark/>
          </w:tcPr>
          <w:p w14:paraId="3CB5F082"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kern w:val="0"/>
                <w:sz w:val="24"/>
                <w:szCs w:val="24"/>
                <w14:ligatures w14:val="none"/>
              </w:rPr>
              <w:t>-2.17% </w:t>
            </w:r>
          </w:p>
        </w:tc>
      </w:tr>
      <w:tr w:rsidR="00772B50" w:rsidRPr="00772B50" w14:paraId="6EBEBBB2" w14:textId="77777777" w:rsidTr="00772B50">
        <w:trPr>
          <w:trHeight w:val="300"/>
        </w:trPr>
        <w:tc>
          <w:tcPr>
            <w:tcW w:w="1635" w:type="dxa"/>
            <w:tcBorders>
              <w:top w:val="single" w:sz="6" w:space="0" w:color="95B3D7"/>
              <w:left w:val="single" w:sz="6" w:space="0" w:color="95B3D7"/>
              <w:bottom w:val="single" w:sz="6" w:space="0" w:color="95B3D7"/>
              <w:right w:val="single" w:sz="6" w:space="0" w:color="95B3D7"/>
            </w:tcBorders>
            <w:shd w:val="clear" w:color="auto" w:fill="DBE5F1"/>
            <w:hideMark/>
          </w:tcPr>
          <w:p w14:paraId="4D452811" w14:textId="77777777" w:rsidR="00772B50" w:rsidRPr="00772B50" w:rsidRDefault="00772B50" w:rsidP="003F62CD">
            <w:pPr>
              <w:spacing w:after="0"/>
              <w:textAlignment w:val="baseline"/>
              <w:rPr>
                <w:rFonts w:eastAsia="Times New Roman" w:cstheme="minorHAnsi"/>
                <w:b/>
                <w:bCs/>
                <w:kern w:val="0"/>
                <w:sz w:val="18"/>
                <w:szCs w:val="18"/>
                <w14:ligatures w14:val="none"/>
              </w:rPr>
            </w:pPr>
            <w:r w:rsidRPr="00772B50">
              <w:rPr>
                <w:rFonts w:eastAsia="Times New Roman" w:cstheme="minorHAnsi"/>
                <w:b/>
                <w:bCs/>
                <w:kern w:val="0"/>
                <w:sz w:val="24"/>
                <w:szCs w:val="24"/>
                <w14:ligatures w14:val="none"/>
              </w:rPr>
              <w:t>Total </w:t>
            </w:r>
          </w:p>
        </w:tc>
        <w:tc>
          <w:tcPr>
            <w:tcW w:w="1320" w:type="dxa"/>
            <w:tcBorders>
              <w:top w:val="single" w:sz="6" w:space="0" w:color="95B3D7"/>
              <w:left w:val="single" w:sz="6" w:space="0" w:color="95B3D7"/>
              <w:bottom w:val="single" w:sz="6" w:space="0" w:color="95B3D7"/>
              <w:right w:val="single" w:sz="6" w:space="0" w:color="95B3D7"/>
            </w:tcBorders>
            <w:shd w:val="clear" w:color="auto" w:fill="DBE5F1"/>
            <w:hideMark/>
          </w:tcPr>
          <w:p w14:paraId="711EEB8A"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b/>
                <w:bCs/>
                <w:kern w:val="0"/>
                <w:sz w:val="24"/>
                <w:szCs w:val="24"/>
                <w14:ligatures w14:val="none"/>
              </w:rPr>
              <w:t>33,017</w:t>
            </w:r>
            <w:r w:rsidRPr="00772B50">
              <w:rPr>
                <w:rFonts w:eastAsia="Times New Roman" w:cstheme="minorHAnsi"/>
                <w:kern w:val="0"/>
                <w:sz w:val="24"/>
                <w:szCs w:val="24"/>
                <w14:ligatures w14:val="none"/>
              </w:rPr>
              <w:t> </w:t>
            </w:r>
          </w:p>
        </w:tc>
        <w:tc>
          <w:tcPr>
            <w:tcW w:w="1815" w:type="dxa"/>
            <w:tcBorders>
              <w:top w:val="single" w:sz="6" w:space="0" w:color="95B3D7"/>
              <w:left w:val="single" w:sz="6" w:space="0" w:color="95B3D7"/>
              <w:bottom w:val="single" w:sz="6" w:space="0" w:color="95B3D7"/>
              <w:right w:val="single" w:sz="6" w:space="0" w:color="95B3D7"/>
            </w:tcBorders>
            <w:shd w:val="clear" w:color="auto" w:fill="DBE5F1"/>
            <w:hideMark/>
          </w:tcPr>
          <w:p w14:paraId="4A3F0564" w14:textId="77777777" w:rsidR="00772B50" w:rsidRPr="00772B50" w:rsidRDefault="00772B50" w:rsidP="003F62CD">
            <w:pPr>
              <w:spacing w:after="0"/>
              <w:textAlignment w:val="baseline"/>
              <w:rPr>
                <w:rFonts w:eastAsia="Times New Roman" w:cstheme="minorHAnsi"/>
                <w:kern w:val="0"/>
                <w:sz w:val="18"/>
                <w:szCs w:val="18"/>
                <w14:ligatures w14:val="none"/>
              </w:rPr>
            </w:pPr>
            <w:r w:rsidRPr="00772B50">
              <w:rPr>
                <w:rFonts w:eastAsia="Times New Roman" w:cstheme="minorHAnsi"/>
                <w:b/>
                <w:bCs/>
                <w:kern w:val="0"/>
                <w:sz w:val="24"/>
                <w:szCs w:val="24"/>
                <w14:ligatures w14:val="none"/>
              </w:rPr>
              <w:t>-3.32%</w:t>
            </w:r>
            <w:r w:rsidRPr="00772B50">
              <w:rPr>
                <w:rFonts w:eastAsia="Times New Roman" w:cstheme="minorHAnsi"/>
                <w:kern w:val="0"/>
                <w:sz w:val="24"/>
                <w:szCs w:val="24"/>
                <w14:ligatures w14:val="none"/>
              </w:rPr>
              <w:t> </w:t>
            </w:r>
          </w:p>
        </w:tc>
      </w:tr>
    </w:tbl>
    <w:p w14:paraId="4A54B787" w14:textId="77777777" w:rsidR="003E4D1A" w:rsidRDefault="003E4D1A" w:rsidP="00477CE1">
      <w:pPr>
        <w:rPr>
          <w:b/>
          <w:sz w:val="24"/>
          <w:szCs w:val="24"/>
        </w:rPr>
      </w:pPr>
    </w:p>
    <w:p w14:paraId="6BF81876" w14:textId="7DC520EB" w:rsidR="00B0471E" w:rsidRPr="00E611F2" w:rsidRDefault="003E4D1A" w:rsidP="00477CE1">
      <w:pPr>
        <w:rPr>
          <w:b/>
          <w:sz w:val="28"/>
          <w:szCs w:val="28"/>
        </w:rPr>
      </w:pPr>
      <w:r w:rsidRPr="00E611F2">
        <w:rPr>
          <w:rFonts w:cstheme="minorHAnsi"/>
          <w:b/>
          <w:sz w:val="28"/>
          <w:szCs w:val="28"/>
        </w:rPr>
        <w:t>2.  SUBMITTING A RESPONSE</w:t>
      </w:r>
    </w:p>
    <w:p w14:paraId="3E53AB85" w14:textId="284C1963" w:rsidR="003E4D1A" w:rsidRPr="005F04DE" w:rsidRDefault="003E4D1A" w:rsidP="000208F1">
      <w:pPr>
        <w:pStyle w:val="ListParagraph"/>
        <w:ind w:hanging="360"/>
        <w:rPr>
          <w:rStyle w:val="Strong"/>
          <w:rFonts w:eastAsiaTheme="majorEastAsia"/>
          <w:b w:val="0"/>
          <w:bCs w:val="0"/>
          <w:sz w:val="24"/>
          <w:szCs w:val="24"/>
        </w:rPr>
      </w:pPr>
      <w:r w:rsidRPr="356B64C3">
        <w:rPr>
          <w:rStyle w:val="Strong"/>
          <w:rFonts w:eastAsiaTheme="majorEastAsia"/>
          <w:sz w:val="24"/>
          <w:szCs w:val="24"/>
        </w:rPr>
        <w:t xml:space="preserve">a.   Due Date and Time: </w:t>
      </w:r>
      <w:r w:rsidR="009F13CE" w:rsidRPr="356B64C3">
        <w:rPr>
          <w:rStyle w:val="Strong"/>
          <w:rFonts w:eastAsiaTheme="majorEastAsia"/>
          <w:sz w:val="24"/>
          <w:szCs w:val="24"/>
        </w:rPr>
        <w:t xml:space="preserve"> </w:t>
      </w:r>
      <w:r w:rsidRPr="356B64C3">
        <w:rPr>
          <w:rStyle w:val="Strong"/>
          <w:rFonts w:eastAsiaTheme="majorEastAsia"/>
          <w:b w:val="0"/>
          <w:bCs w:val="0"/>
          <w:sz w:val="24"/>
          <w:szCs w:val="24"/>
        </w:rPr>
        <w:t xml:space="preserve">Responses are due no later than 2:00 pm </w:t>
      </w:r>
      <w:r w:rsidR="00A65264" w:rsidRPr="356B64C3">
        <w:rPr>
          <w:rStyle w:val="Strong"/>
          <w:rFonts w:eastAsiaTheme="majorEastAsia"/>
          <w:b w:val="0"/>
          <w:bCs w:val="0"/>
          <w:sz w:val="24"/>
          <w:szCs w:val="24"/>
        </w:rPr>
        <w:t>central time</w:t>
      </w:r>
      <w:r w:rsidRPr="356B64C3">
        <w:rPr>
          <w:rStyle w:val="Strong"/>
          <w:rFonts w:eastAsiaTheme="majorEastAsia"/>
          <w:b w:val="0"/>
          <w:bCs w:val="0"/>
          <w:sz w:val="24"/>
          <w:szCs w:val="24"/>
        </w:rPr>
        <w:t xml:space="preserve">, on </w:t>
      </w:r>
      <w:r w:rsidRPr="356B64C3">
        <w:rPr>
          <w:rStyle w:val="Strong"/>
          <w:rFonts w:eastAsiaTheme="majorEastAsia"/>
          <w:sz w:val="24"/>
          <w:szCs w:val="24"/>
        </w:rPr>
        <w:t>Wednesday, July 31, 2024</w:t>
      </w:r>
      <w:r w:rsidRPr="356B64C3">
        <w:rPr>
          <w:rStyle w:val="Strong"/>
          <w:rFonts w:eastAsiaTheme="majorEastAsia"/>
          <w:b w:val="0"/>
          <w:bCs w:val="0"/>
          <w:sz w:val="24"/>
          <w:szCs w:val="24"/>
        </w:rPr>
        <w:t xml:space="preserve">. </w:t>
      </w:r>
      <w:r w:rsidR="00371552" w:rsidRPr="356B64C3">
        <w:rPr>
          <w:sz w:val="24"/>
          <w:szCs w:val="24"/>
        </w:rPr>
        <w:t>Although responses are due</w:t>
      </w:r>
      <w:r w:rsidR="00B32741" w:rsidRPr="356B64C3">
        <w:rPr>
          <w:sz w:val="24"/>
          <w:szCs w:val="24"/>
        </w:rPr>
        <w:t xml:space="preserve"> by</w:t>
      </w:r>
      <w:r w:rsidR="00371552" w:rsidRPr="356B64C3">
        <w:rPr>
          <w:sz w:val="24"/>
          <w:szCs w:val="24"/>
        </w:rPr>
        <w:t xml:space="preserve"> July 31, feel free to submit your response earlier if it </w:t>
      </w:r>
      <w:r w:rsidR="47ADB6F6" w:rsidRPr="356B64C3">
        <w:rPr>
          <w:sz w:val="24"/>
          <w:szCs w:val="24"/>
        </w:rPr>
        <w:t xml:space="preserve">is </w:t>
      </w:r>
      <w:r w:rsidR="00371552" w:rsidRPr="356B64C3">
        <w:rPr>
          <w:sz w:val="24"/>
          <w:szCs w:val="24"/>
        </w:rPr>
        <w:t>ready prior to the deadline.</w:t>
      </w:r>
    </w:p>
    <w:p w14:paraId="2AE7EB81" w14:textId="698D1AE6" w:rsidR="003E4D1A" w:rsidRDefault="003E4D1A" w:rsidP="000208F1">
      <w:pPr>
        <w:pStyle w:val="LRWLBodyText"/>
        <w:spacing w:after="0" w:line="259" w:lineRule="auto"/>
        <w:ind w:left="720"/>
        <w:rPr>
          <w:rFonts w:asciiTheme="minorHAnsi" w:hAnsiTheme="minorHAnsi" w:cstheme="minorBidi"/>
          <w:sz w:val="24"/>
          <w:szCs w:val="24"/>
        </w:rPr>
      </w:pPr>
      <w:r w:rsidRPr="356B64C3">
        <w:rPr>
          <w:rFonts w:asciiTheme="minorHAnsi" w:hAnsiTheme="minorHAnsi" w:cstheme="minorBidi"/>
          <w:sz w:val="24"/>
          <w:szCs w:val="24"/>
        </w:rPr>
        <w:t>Responses submitted after the due date and time listed above may not be reviewed by ETF.</w:t>
      </w:r>
    </w:p>
    <w:p w14:paraId="09014C5B" w14:textId="77777777" w:rsidR="000208F1" w:rsidRPr="005F04DE" w:rsidRDefault="000208F1" w:rsidP="000208F1">
      <w:pPr>
        <w:pStyle w:val="LRWLBodyText"/>
        <w:spacing w:before="0" w:after="0" w:line="259" w:lineRule="auto"/>
        <w:ind w:left="720"/>
        <w:rPr>
          <w:rFonts w:asciiTheme="minorHAnsi" w:hAnsiTheme="minorHAnsi" w:cstheme="minorBidi"/>
          <w:sz w:val="24"/>
          <w:szCs w:val="24"/>
        </w:rPr>
      </w:pPr>
    </w:p>
    <w:p w14:paraId="68D6E31C" w14:textId="6269F79A" w:rsidR="00BD21CB" w:rsidRPr="005F04DE" w:rsidRDefault="003E4D1A" w:rsidP="000208F1">
      <w:pPr>
        <w:spacing w:after="0"/>
        <w:ind w:left="720" w:hanging="360"/>
        <w:rPr>
          <w:sz w:val="24"/>
          <w:szCs w:val="24"/>
        </w:rPr>
      </w:pPr>
      <w:r w:rsidRPr="356B64C3">
        <w:rPr>
          <w:b/>
          <w:bCs/>
          <w:sz w:val="24"/>
          <w:szCs w:val="24"/>
        </w:rPr>
        <w:t xml:space="preserve">b. </w:t>
      </w:r>
      <w:r w:rsidR="4E0A0939" w:rsidRPr="356B64C3">
        <w:rPr>
          <w:b/>
          <w:bCs/>
          <w:sz w:val="24"/>
          <w:szCs w:val="24"/>
        </w:rPr>
        <w:t xml:space="preserve">  </w:t>
      </w:r>
      <w:r w:rsidRPr="356B64C3">
        <w:rPr>
          <w:b/>
          <w:bCs/>
          <w:sz w:val="24"/>
          <w:szCs w:val="24"/>
        </w:rPr>
        <w:t>Submission of Responses:</w:t>
      </w:r>
      <w:r w:rsidRPr="356B64C3">
        <w:rPr>
          <w:sz w:val="24"/>
          <w:szCs w:val="24"/>
        </w:rPr>
        <w:t xml:space="preserve"> </w:t>
      </w:r>
      <w:r w:rsidR="009F13CE" w:rsidRPr="356B64C3">
        <w:rPr>
          <w:sz w:val="24"/>
          <w:szCs w:val="24"/>
        </w:rPr>
        <w:t xml:space="preserve"> </w:t>
      </w:r>
      <w:r w:rsidRPr="356B64C3">
        <w:rPr>
          <w:sz w:val="24"/>
          <w:szCs w:val="24"/>
        </w:rPr>
        <w:t xml:space="preserve">Responses must be submitted </w:t>
      </w:r>
      <w:r w:rsidR="00A65264" w:rsidRPr="356B64C3">
        <w:rPr>
          <w:sz w:val="24"/>
          <w:szCs w:val="24"/>
        </w:rPr>
        <w:t>via Box. Upload</w:t>
      </w:r>
      <w:r w:rsidR="00F40E50" w:rsidRPr="356B64C3">
        <w:rPr>
          <w:sz w:val="24"/>
          <w:szCs w:val="24"/>
        </w:rPr>
        <w:t xml:space="preserve"> </w:t>
      </w:r>
      <w:r w:rsidR="00A65264" w:rsidRPr="356B64C3">
        <w:rPr>
          <w:sz w:val="24"/>
          <w:szCs w:val="24"/>
        </w:rPr>
        <w:t xml:space="preserve">your responses </w:t>
      </w:r>
      <w:r w:rsidRPr="356B64C3">
        <w:rPr>
          <w:sz w:val="24"/>
          <w:szCs w:val="24"/>
        </w:rPr>
        <w:t xml:space="preserve">to the following </w:t>
      </w:r>
      <w:r w:rsidR="00F40E50" w:rsidRPr="356B64C3">
        <w:rPr>
          <w:sz w:val="24"/>
          <w:szCs w:val="24"/>
        </w:rPr>
        <w:t xml:space="preserve">Box </w:t>
      </w:r>
      <w:r w:rsidRPr="356B64C3">
        <w:rPr>
          <w:sz w:val="24"/>
          <w:szCs w:val="24"/>
        </w:rPr>
        <w:t>URL</w:t>
      </w:r>
      <w:r w:rsidR="00CB45A9">
        <w:rPr>
          <w:sz w:val="24"/>
          <w:szCs w:val="24"/>
        </w:rPr>
        <w:t xml:space="preserve"> link</w:t>
      </w:r>
      <w:r w:rsidRPr="356B64C3">
        <w:rPr>
          <w:sz w:val="24"/>
          <w:szCs w:val="24"/>
        </w:rPr>
        <w:t>:</w:t>
      </w:r>
      <w:r w:rsidR="00A60AA3">
        <w:rPr>
          <w:sz w:val="24"/>
          <w:szCs w:val="24"/>
        </w:rPr>
        <w:t xml:space="preserve"> </w:t>
      </w:r>
      <w:hyperlink r:id="rId15" w:history="1">
        <w:r w:rsidR="00A60AA3" w:rsidRPr="00A60AA3">
          <w:rPr>
            <w:rStyle w:val="Hyperlink"/>
          </w:rPr>
          <w:t>ETF RFI ETE0062</w:t>
        </w:r>
      </w:hyperlink>
      <w:r w:rsidR="00A60AA3">
        <w:t xml:space="preserve"> </w:t>
      </w:r>
    </w:p>
    <w:p w14:paraId="36EDD155" w14:textId="77777777" w:rsidR="00A60AA3" w:rsidRDefault="00A60AA3" w:rsidP="000208F1">
      <w:pPr>
        <w:pStyle w:val="LRWLBodyTextBullet1"/>
        <w:numPr>
          <w:ilvl w:val="0"/>
          <w:numId w:val="0"/>
        </w:numPr>
        <w:spacing w:before="0" w:after="0" w:line="259" w:lineRule="auto"/>
        <w:ind w:left="720"/>
        <w:jc w:val="both"/>
        <w:rPr>
          <w:rStyle w:val="Strong"/>
          <w:rFonts w:asciiTheme="minorHAnsi" w:hAnsiTheme="minorHAnsi" w:cstheme="minorBidi"/>
          <w:sz w:val="24"/>
          <w:szCs w:val="24"/>
        </w:rPr>
      </w:pPr>
    </w:p>
    <w:p w14:paraId="7E8E2B23" w14:textId="73C2EF79" w:rsidR="003E4D1A" w:rsidRPr="005F04DE" w:rsidRDefault="003E4D1A" w:rsidP="000208F1">
      <w:pPr>
        <w:pStyle w:val="LRWLBodyTextBullet1"/>
        <w:numPr>
          <w:ilvl w:val="0"/>
          <w:numId w:val="0"/>
        </w:numPr>
        <w:spacing w:before="0" w:after="0" w:line="259" w:lineRule="auto"/>
        <w:ind w:left="720"/>
        <w:jc w:val="both"/>
        <w:rPr>
          <w:rStyle w:val="Strong"/>
          <w:rFonts w:asciiTheme="minorHAnsi" w:hAnsiTheme="minorHAnsi" w:cstheme="minorBidi"/>
          <w:sz w:val="24"/>
          <w:szCs w:val="24"/>
        </w:rPr>
      </w:pPr>
      <w:r w:rsidRPr="356B64C3">
        <w:rPr>
          <w:rStyle w:val="Strong"/>
          <w:rFonts w:asciiTheme="minorHAnsi" w:hAnsiTheme="minorHAnsi" w:cstheme="minorBidi"/>
          <w:sz w:val="24"/>
          <w:szCs w:val="24"/>
        </w:rPr>
        <w:t>IMPORTANT:</w:t>
      </w:r>
    </w:p>
    <w:p w14:paraId="2F19E9E8" w14:textId="14798774" w:rsidR="003E4D1A" w:rsidRPr="005F04DE" w:rsidRDefault="003E4D1A" w:rsidP="000208F1">
      <w:pPr>
        <w:pStyle w:val="ListParagraph"/>
        <w:numPr>
          <w:ilvl w:val="0"/>
          <w:numId w:val="20"/>
        </w:numPr>
        <w:tabs>
          <w:tab w:val="left" w:pos="720"/>
          <w:tab w:val="right" w:leader="dot" w:pos="9350"/>
        </w:tabs>
        <w:spacing w:before="60" w:after="60"/>
        <w:ind w:left="1080"/>
        <w:contextualSpacing w:val="0"/>
        <w:rPr>
          <w:rFonts w:cstheme="minorHAnsi"/>
          <w:sz w:val="24"/>
          <w:szCs w:val="24"/>
        </w:rPr>
      </w:pPr>
      <w:r w:rsidRPr="005F04DE">
        <w:rPr>
          <w:rFonts w:cstheme="minorHAnsi"/>
          <w:color w:val="000000"/>
          <w:sz w:val="24"/>
          <w:szCs w:val="24"/>
        </w:rPr>
        <w:t>Do not upload folders to the above-listed URL.</w:t>
      </w:r>
      <w:r w:rsidRPr="005F04DE">
        <w:rPr>
          <w:rFonts w:cstheme="minorHAnsi"/>
          <w:sz w:val="24"/>
          <w:szCs w:val="24"/>
        </w:rPr>
        <w:t xml:space="preserve"> Do not upload zipped folders or zipped files to the above-listed URL.</w:t>
      </w:r>
    </w:p>
    <w:p w14:paraId="0BD1608F" w14:textId="77777777" w:rsidR="00CB45A9" w:rsidRPr="005F04DE" w:rsidRDefault="00CB45A9" w:rsidP="000208F1">
      <w:pPr>
        <w:pStyle w:val="LRWLBodyTextBullet1"/>
        <w:numPr>
          <w:ilvl w:val="0"/>
          <w:numId w:val="20"/>
        </w:numPr>
        <w:tabs>
          <w:tab w:val="left" w:pos="720"/>
        </w:tabs>
        <w:spacing w:before="60" w:after="60" w:line="259" w:lineRule="auto"/>
        <w:ind w:left="1080"/>
        <w:rPr>
          <w:rStyle w:val="Strong"/>
          <w:rFonts w:asciiTheme="minorHAnsi" w:hAnsiTheme="minorHAnsi" w:cstheme="minorBidi"/>
          <w:b w:val="0"/>
          <w:bCs w:val="0"/>
          <w:sz w:val="24"/>
          <w:szCs w:val="24"/>
        </w:rPr>
      </w:pPr>
      <w:r w:rsidRPr="356B64C3">
        <w:rPr>
          <w:rFonts w:asciiTheme="minorHAnsi" w:hAnsiTheme="minorHAnsi" w:cstheme="minorBidi"/>
          <w:sz w:val="24"/>
          <w:szCs w:val="24"/>
        </w:rPr>
        <w:t>Acceptable file types include</w:t>
      </w:r>
      <w:r w:rsidRPr="356B64C3">
        <w:rPr>
          <w:rFonts w:asciiTheme="minorHAnsi" w:hAnsiTheme="minorHAnsi" w:cstheme="minorBidi"/>
          <w:caps/>
          <w:sz w:val="24"/>
          <w:szCs w:val="24"/>
        </w:rPr>
        <w:t xml:space="preserve"> </w:t>
      </w:r>
      <w:r w:rsidRPr="356B64C3">
        <w:rPr>
          <w:rFonts w:asciiTheme="minorHAnsi" w:hAnsiTheme="minorHAnsi" w:cstheme="minorBidi"/>
          <w:sz w:val="24"/>
          <w:szCs w:val="24"/>
        </w:rPr>
        <w:t>PDF, DOCX,</w:t>
      </w:r>
      <w:r w:rsidRPr="356B64C3">
        <w:rPr>
          <w:rStyle w:val="Strong"/>
          <w:rFonts w:asciiTheme="minorHAnsi" w:hAnsiTheme="minorHAnsi" w:cstheme="minorBidi"/>
          <w:b w:val="0"/>
          <w:bCs w:val="0"/>
          <w:sz w:val="24"/>
          <w:szCs w:val="24"/>
        </w:rPr>
        <w:t xml:space="preserve"> or XLSX.</w:t>
      </w:r>
    </w:p>
    <w:p w14:paraId="102F3D6E" w14:textId="77777777" w:rsidR="003E4D1A" w:rsidRPr="005F04DE" w:rsidRDefault="003E4D1A" w:rsidP="000208F1">
      <w:pPr>
        <w:pStyle w:val="ListParagraph"/>
        <w:numPr>
          <w:ilvl w:val="0"/>
          <w:numId w:val="20"/>
        </w:numPr>
        <w:tabs>
          <w:tab w:val="left" w:pos="720"/>
          <w:tab w:val="right" w:leader="dot" w:pos="9350"/>
        </w:tabs>
        <w:spacing w:before="60" w:after="60"/>
        <w:ind w:left="1080"/>
        <w:contextualSpacing w:val="0"/>
        <w:rPr>
          <w:rFonts w:cstheme="minorHAnsi"/>
          <w:sz w:val="24"/>
          <w:szCs w:val="24"/>
        </w:rPr>
      </w:pPr>
      <w:r w:rsidRPr="005F04DE">
        <w:rPr>
          <w:rFonts w:cstheme="minorHAnsi"/>
          <w:color w:val="000000"/>
          <w:sz w:val="24"/>
          <w:szCs w:val="24"/>
        </w:rPr>
        <w:t>The maximum individual file size is 15 GB.</w:t>
      </w:r>
    </w:p>
    <w:p w14:paraId="2EFAD8AE" w14:textId="61F0D441" w:rsidR="003E4D1A" w:rsidRPr="005F04DE" w:rsidRDefault="003E4D1A" w:rsidP="000208F1">
      <w:pPr>
        <w:pStyle w:val="ListParagraph"/>
        <w:numPr>
          <w:ilvl w:val="0"/>
          <w:numId w:val="20"/>
        </w:numPr>
        <w:tabs>
          <w:tab w:val="left" w:pos="720"/>
          <w:tab w:val="right" w:leader="dot" w:pos="9350"/>
        </w:tabs>
        <w:spacing w:before="60" w:after="60"/>
        <w:ind w:left="1080"/>
        <w:contextualSpacing w:val="0"/>
        <w:rPr>
          <w:rFonts w:cstheme="minorHAnsi"/>
          <w:sz w:val="24"/>
          <w:szCs w:val="24"/>
        </w:rPr>
      </w:pPr>
      <w:r w:rsidRPr="005F04DE">
        <w:rPr>
          <w:color w:val="000000" w:themeColor="text1"/>
          <w:sz w:val="24"/>
          <w:szCs w:val="24"/>
        </w:rPr>
        <w:t>Responses to questions</w:t>
      </w:r>
      <w:r w:rsidR="00130562" w:rsidRPr="005F04DE">
        <w:rPr>
          <w:rFonts w:cstheme="minorHAnsi"/>
          <w:color w:val="000000"/>
          <w:sz w:val="24"/>
          <w:szCs w:val="24"/>
        </w:rPr>
        <w:t>, including marketing, promotion, and supplemental materials,</w:t>
      </w:r>
      <w:r w:rsidRPr="005F04DE">
        <w:rPr>
          <w:color w:val="000000" w:themeColor="text1"/>
          <w:sz w:val="24"/>
          <w:szCs w:val="24"/>
        </w:rPr>
        <w:t xml:space="preserve"> should not exceed </w:t>
      </w:r>
      <w:r w:rsidR="00CB45A9">
        <w:rPr>
          <w:color w:val="000000" w:themeColor="text1"/>
          <w:sz w:val="24"/>
          <w:szCs w:val="24"/>
        </w:rPr>
        <w:t xml:space="preserve">a total of </w:t>
      </w:r>
      <w:r w:rsidRPr="005F04DE">
        <w:rPr>
          <w:color w:val="000000" w:themeColor="text1"/>
          <w:sz w:val="24"/>
          <w:szCs w:val="24"/>
        </w:rPr>
        <w:t>25 pages.</w:t>
      </w:r>
    </w:p>
    <w:p w14:paraId="61B7B386" w14:textId="77777777" w:rsidR="003E4D1A" w:rsidRPr="005F04DE" w:rsidRDefault="003E4D1A" w:rsidP="000208F1">
      <w:pPr>
        <w:pStyle w:val="LRWLBodyTextBullet1"/>
        <w:numPr>
          <w:ilvl w:val="0"/>
          <w:numId w:val="20"/>
        </w:numPr>
        <w:tabs>
          <w:tab w:val="left" w:pos="720"/>
        </w:tabs>
        <w:spacing w:before="60" w:after="60" w:line="259" w:lineRule="auto"/>
        <w:ind w:left="1080"/>
        <w:rPr>
          <w:rStyle w:val="Strong"/>
          <w:rFonts w:asciiTheme="minorHAnsi" w:hAnsiTheme="minorHAnsi" w:cstheme="minorHAnsi"/>
          <w:b w:val="0"/>
          <w:bCs w:val="0"/>
          <w:sz w:val="24"/>
          <w:szCs w:val="24"/>
        </w:rPr>
      </w:pPr>
      <w:r w:rsidRPr="005F04DE">
        <w:rPr>
          <w:rStyle w:val="Strong"/>
          <w:rFonts w:asciiTheme="minorHAnsi" w:hAnsiTheme="minorHAnsi" w:cstheme="minorHAnsi"/>
          <w:b w:val="0"/>
          <w:bCs w:val="0"/>
          <w:sz w:val="24"/>
          <w:szCs w:val="24"/>
        </w:rPr>
        <w:t>Do not lock or password protect any uploaded files.</w:t>
      </w:r>
    </w:p>
    <w:p w14:paraId="5F6EF3DE" w14:textId="77777777" w:rsidR="003E4D1A" w:rsidRPr="005F04DE" w:rsidRDefault="003E4D1A" w:rsidP="000208F1">
      <w:pPr>
        <w:pStyle w:val="LRWLBodyTextBullet1"/>
        <w:numPr>
          <w:ilvl w:val="0"/>
          <w:numId w:val="20"/>
        </w:numPr>
        <w:tabs>
          <w:tab w:val="left" w:pos="720"/>
        </w:tabs>
        <w:spacing w:before="60" w:after="60" w:line="259" w:lineRule="auto"/>
        <w:ind w:left="1080"/>
        <w:rPr>
          <w:rStyle w:val="Strong"/>
          <w:rFonts w:asciiTheme="minorHAnsi" w:hAnsiTheme="minorHAnsi" w:cstheme="minorHAnsi"/>
          <w:b w:val="0"/>
          <w:bCs w:val="0"/>
          <w:sz w:val="24"/>
          <w:szCs w:val="24"/>
        </w:rPr>
      </w:pPr>
      <w:r w:rsidRPr="005F04DE">
        <w:rPr>
          <w:rStyle w:val="Strong"/>
          <w:rFonts w:asciiTheme="minorHAnsi" w:hAnsiTheme="minorHAnsi" w:cstheme="minorHAnsi"/>
          <w:b w:val="0"/>
          <w:bCs w:val="0"/>
          <w:sz w:val="24"/>
          <w:szCs w:val="24"/>
        </w:rPr>
        <w:t xml:space="preserve">Files must be free </w:t>
      </w:r>
      <w:r w:rsidRPr="005F04DE">
        <w:rPr>
          <w:rFonts w:asciiTheme="minorHAnsi" w:hAnsiTheme="minorHAnsi" w:cstheme="minorHAnsi"/>
          <w:sz w:val="24"/>
          <w:szCs w:val="24"/>
        </w:rPr>
        <w:t>of all malware, ransomware, viruses, spyware, worms, Trojans, or anything that is designed to perform malicious operations on a computer.</w:t>
      </w:r>
    </w:p>
    <w:p w14:paraId="3E8E83D5" w14:textId="26108C09" w:rsidR="003E4D1A" w:rsidRPr="005F04DE" w:rsidRDefault="003E4D1A" w:rsidP="000208F1">
      <w:pPr>
        <w:pStyle w:val="ListParagraph"/>
        <w:numPr>
          <w:ilvl w:val="0"/>
          <w:numId w:val="20"/>
        </w:numPr>
        <w:tabs>
          <w:tab w:val="left" w:pos="720"/>
          <w:tab w:val="right" w:leader="dot" w:pos="9350"/>
        </w:tabs>
        <w:spacing w:before="60" w:after="60"/>
        <w:ind w:left="1080"/>
        <w:contextualSpacing w:val="0"/>
        <w:rPr>
          <w:color w:val="000000"/>
          <w:sz w:val="24"/>
          <w:szCs w:val="24"/>
        </w:rPr>
      </w:pPr>
      <w:r w:rsidRPr="356B64C3">
        <w:rPr>
          <w:color w:val="000000" w:themeColor="text1"/>
          <w:sz w:val="24"/>
          <w:szCs w:val="24"/>
        </w:rPr>
        <w:t xml:space="preserve">If you experience problems accessing Box to upload your documents, please consult with your IT department; consider “whitelisting” Box or turning off your VPN to allow uploads. </w:t>
      </w:r>
      <w:r w:rsidR="00E97A71" w:rsidRPr="356B64C3">
        <w:rPr>
          <w:color w:val="000000" w:themeColor="text1"/>
          <w:sz w:val="24"/>
          <w:szCs w:val="24"/>
        </w:rPr>
        <w:t>Box is free and you don’t need to establish an account to upload files.</w:t>
      </w:r>
    </w:p>
    <w:p w14:paraId="7C6469B4" w14:textId="34A30777" w:rsidR="003E4D1A" w:rsidRPr="005F04DE" w:rsidRDefault="003E4D1A" w:rsidP="000208F1">
      <w:pPr>
        <w:pStyle w:val="LRWLBodyTextBullet1"/>
        <w:numPr>
          <w:ilvl w:val="0"/>
          <w:numId w:val="19"/>
        </w:numPr>
        <w:tabs>
          <w:tab w:val="left" w:pos="720"/>
        </w:tabs>
        <w:spacing w:before="60" w:after="60" w:line="259" w:lineRule="auto"/>
        <w:ind w:left="1080" w:right="-450"/>
        <w:rPr>
          <w:rStyle w:val="Strong"/>
          <w:rFonts w:asciiTheme="minorHAnsi" w:hAnsiTheme="minorHAnsi" w:cstheme="minorHAnsi"/>
          <w:b w:val="0"/>
          <w:bCs w:val="0"/>
          <w:sz w:val="24"/>
          <w:szCs w:val="24"/>
        </w:rPr>
      </w:pPr>
      <w:r w:rsidRPr="005F04DE">
        <w:rPr>
          <w:rFonts w:asciiTheme="minorHAnsi" w:hAnsiTheme="minorHAnsi" w:cstheme="minorHAnsi"/>
          <w:sz w:val="24"/>
          <w:szCs w:val="24"/>
        </w:rPr>
        <w:lastRenderedPageBreak/>
        <w:t xml:space="preserve">If you experience any issues submitting your response to the above-listed Box URL, send an email to </w:t>
      </w:r>
      <w:r w:rsidR="00AD0112" w:rsidRPr="005F04DE">
        <w:rPr>
          <w:rFonts w:asciiTheme="minorHAnsi" w:hAnsiTheme="minorHAnsi" w:cstheme="minorHAnsi"/>
          <w:color w:val="0070C0"/>
          <w:sz w:val="24"/>
          <w:szCs w:val="24"/>
        </w:rPr>
        <w:t>ETF</w:t>
      </w:r>
      <w:r w:rsidR="00E97A71" w:rsidRPr="005F04DE">
        <w:rPr>
          <w:rFonts w:asciiTheme="minorHAnsi" w:hAnsiTheme="minorHAnsi" w:cstheme="minorHAnsi"/>
          <w:color w:val="0070C0"/>
          <w:sz w:val="24"/>
          <w:szCs w:val="24"/>
        </w:rPr>
        <w:t>smb</w:t>
      </w:r>
      <w:r w:rsidR="00AD0112" w:rsidRPr="005F04DE">
        <w:rPr>
          <w:rFonts w:asciiTheme="minorHAnsi" w:hAnsiTheme="minorHAnsi" w:cstheme="minorHAnsi"/>
          <w:color w:val="0070C0"/>
          <w:sz w:val="24"/>
          <w:szCs w:val="24"/>
        </w:rPr>
        <w:t>Procurement@etf.wi.gov</w:t>
      </w:r>
      <w:r w:rsidRPr="005F04DE">
        <w:rPr>
          <w:rStyle w:val="Hyperlink"/>
          <w:rFonts w:asciiTheme="minorHAnsi" w:hAnsiTheme="minorHAnsi" w:cstheme="minorHAnsi"/>
          <w:color w:val="auto"/>
          <w:sz w:val="24"/>
          <w:szCs w:val="24"/>
          <w:u w:val="none"/>
        </w:rPr>
        <w:t>, include “RFI ET</w:t>
      </w:r>
      <w:r w:rsidR="0094378E" w:rsidRPr="005F04DE">
        <w:rPr>
          <w:rStyle w:val="Hyperlink"/>
          <w:rFonts w:asciiTheme="minorHAnsi" w:hAnsiTheme="minorHAnsi" w:cstheme="minorHAnsi"/>
          <w:color w:val="auto"/>
          <w:sz w:val="24"/>
          <w:szCs w:val="24"/>
          <w:u w:val="none"/>
        </w:rPr>
        <w:t>E0062</w:t>
      </w:r>
      <w:r w:rsidRPr="005F04DE">
        <w:rPr>
          <w:rStyle w:val="Hyperlink"/>
          <w:rFonts w:asciiTheme="minorHAnsi" w:hAnsiTheme="minorHAnsi" w:cstheme="minorHAnsi"/>
          <w:color w:val="auto"/>
          <w:sz w:val="24"/>
          <w:szCs w:val="24"/>
          <w:u w:val="none"/>
        </w:rPr>
        <w:t>” in the subject line</w:t>
      </w:r>
      <w:r w:rsidRPr="005F04DE">
        <w:rPr>
          <w:rFonts w:asciiTheme="minorHAnsi" w:hAnsiTheme="minorHAnsi" w:cstheme="minorHAnsi"/>
          <w:sz w:val="24"/>
          <w:szCs w:val="24"/>
        </w:rPr>
        <w:t>.</w:t>
      </w:r>
    </w:p>
    <w:p w14:paraId="2004ECEF" w14:textId="1C67C819" w:rsidR="003E4D1A" w:rsidRPr="005F04DE" w:rsidRDefault="003E4D1A" w:rsidP="000208F1">
      <w:pPr>
        <w:pStyle w:val="LRWLBodyTextBullet1"/>
        <w:numPr>
          <w:ilvl w:val="0"/>
          <w:numId w:val="22"/>
        </w:numPr>
        <w:tabs>
          <w:tab w:val="left" w:pos="720"/>
        </w:tabs>
        <w:spacing w:before="60" w:after="60" w:line="259" w:lineRule="auto"/>
        <w:ind w:left="1080"/>
        <w:jc w:val="both"/>
        <w:rPr>
          <w:rStyle w:val="Strong"/>
          <w:rFonts w:asciiTheme="minorHAnsi" w:hAnsiTheme="minorHAnsi" w:cstheme="minorBidi"/>
          <w:b w:val="0"/>
          <w:bCs w:val="0"/>
          <w:sz w:val="24"/>
          <w:szCs w:val="24"/>
        </w:rPr>
      </w:pPr>
      <w:r w:rsidRPr="356B64C3">
        <w:rPr>
          <w:rStyle w:val="Strong"/>
          <w:rFonts w:asciiTheme="minorHAnsi" w:hAnsiTheme="minorHAnsi" w:cstheme="minorBidi"/>
          <w:b w:val="0"/>
          <w:bCs w:val="0"/>
          <w:sz w:val="24"/>
          <w:szCs w:val="24"/>
        </w:rPr>
        <w:t xml:space="preserve">All uploaded files must include the respondent’s </w:t>
      </w:r>
      <w:r w:rsidR="0018105B" w:rsidRPr="356B64C3">
        <w:rPr>
          <w:rStyle w:val="Strong"/>
          <w:rFonts w:asciiTheme="minorHAnsi" w:hAnsiTheme="minorHAnsi" w:cstheme="minorBidi"/>
          <w:b w:val="0"/>
          <w:bCs w:val="0"/>
          <w:sz w:val="24"/>
          <w:szCs w:val="24"/>
        </w:rPr>
        <w:t>company</w:t>
      </w:r>
      <w:r w:rsidRPr="356B64C3">
        <w:rPr>
          <w:rStyle w:val="Strong"/>
          <w:rFonts w:asciiTheme="minorHAnsi" w:hAnsiTheme="minorHAnsi" w:cstheme="minorBidi"/>
          <w:b w:val="0"/>
          <w:bCs w:val="0"/>
          <w:sz w:val="24"/>
          <w:szCs w:val="24"/>
        </w:rPr>
        <w:t xml:space="preserve"> name as the first word of the file name.</w:t>
      </w:r>
    </w:p>
    <w:p w14:paraId="18F61B6B" w14:textId="77777777" w:rsidR="00914E82" w:rsidRPr="005F04DE" w:rsidRDefault="00914E82" w:rsidP="00E611F2">
      <w:pPr>
        <w:spacing w:after="0"/>
        <w:rPr>
          <w:rFonts w:cstheme="minorHAnsi"/>
          <w:b/>
          <w:bCs/>
          <w:sz w:val="24"/>
          <w:szCs w:val="24"/>
        </w:rPr>
      </w:pPr>
    </w:p>
    <w:p w14:paraId="51B7555E" w14:textId="09ABA56E" w:rsidR="00954300" w:rsidRPr="00A73BD8" w:rsidRDefault="00462B8F" w:rsidP="00477CE1">
      <w:pPr>
        <w:rPr>
          <w:rFonts w:cstheme="minorHAnsi"/>
          <w:b/>
          <w:bCs/>
          <w:sz w:val="32"/>
          <w:szCs w:val="32"/>
        </w:rPr>
      </w:pPr>
      <w:r w:rsidRPr="00A73BD8">
        <w:rPr>
          <w:rFonts w:cstheme="minorHAnsi"/>
          <w:b/>
          <w:bCs/>
          <w:sz w:val="32"/>
          <w:szCs w:val="32"/>
        </w:rPr>
        <w:t>3.  INFORMATION REQUESTED</w:t>
      </w:r>
    </w:p>
    <w:p w14:paraId="215CDE16" w14:textId="0E7F778D" w:rsidR="00914E82" w:rsidRDefault="00462B8F" w:rsidP="007529F9">
      <w:pPr>
        <w:pStyle w:val="ListParagraph"/>
        <w:suppressAutoHyphens/>
        <w:spacing w:after="0"/>
        <w:ind w:left="547" w:right="360"/>
        <w:contextualSpacing w:val="0"/>
        <w:rPr>
          <w:sz w:val="24"/>
          <w:szCs w:val="24"/>
        </w:rPr>
      </w:pPr>
      <w:r w:rsidRPr="356B64C3">
        <w:rPr>
          <w:sz w:val="24"/>
          <w:szCs w:val="24"/>
        </w:rPr>
        <w:t xml:space="preserve">Vendors submitting a response to this RFI should </w:t>
      </w:r>
      <w:r w:rsidR="004348EA" w:rsidRPr="356B64C3">
        <w:rPr>
          <w:sz w:val="24"/>
          <w:szCs w:val="24"/>
        </w:rPr>
        <w:t>answer</w:t>
      </w:r>
      <w:r w:rsidRPr="356B64C3">
        <w:rPr>
          <w:sz w:val="24"/>
          <w:szCs w:val="24"/>
        </w:rPr>
        <w:t xml:space="preserve"> the </w:t>
      </w:r>
      <w:r w:rsidR="004348EA" w:rsidRPr="356B64C3">
        <w:rPr>
          <w:sz w:val="24"/>
          <w:szCs w:val="24"/>
        </w:rPr>
        <w:t>questions</w:t>
      </w:r>
      <w:r w:rsidR="00330E61" w:rsidRPr="356B64C3">
        <w:rPr>
          <w:sz w:val="24"/>
          <w:szCs w:val="24"/>
        </w:rPr>
        <w:t xml:space="preserve"> below</w:t>
      </w:r>
      <w:r w:rsidR="004348EA" w:rsidRPr="356B64C3">
        <w:rPr>
          <w:sz w:val="24"/>
          <w:szCs w:val="24"/>
        </w:rPr>
        <w:t>.</w:t>
      </w:r>
      <w:r w:rsidRPr="356B64C3">
        <w:rPr>
          <w:sz w:val="24"/>
          <w:szCs w:val="24"/>
        </w:rPr>
        <w:t xml:space="preserve"> </w:t>
      </w:r>
      <w:r w:rsidR="00914E82" w:rsidRPr="356B64C3">
        <w:rPr>
          <w:sz w:val="24"/>
          <w:szCs w:val="24"/>
        </w:rPr>
        <w:t>Please keep your r</w:t>
      </w:r>
      <w:r w:rsidR="00914E82" w:rsidRPr="356B64C3">
        <w:rPr>
          <w:color w:val="000000" w:themeColor="text1"/>
          <w:sz w:val="24"/>
          <w:szCs w:val="24"/>
        </w:rPr>
        <w:t>esponses to questions, including marketing, promotional, and supplemental materials, to</w:t>
      </w:r>
      <w:r w:rsidR="5C177258" w:rsidRPr="356B64C3">
        <w:rPr>
          <w:color w:val="000000" w:themeColor="text1"/>
          <w:sz w:val="24"/>
          <w:szCs w:val="24"/>
        </w:rPr>
        <w:t xml:space="preserve"> a total of</w:t>
      </w:r>
      <w:r w:rsidR="00914E82" w:rsidRPr="356B64C3">
        <w:rPr>
          <w:color w:val="000000" w:themeColor="text1"/>
          <w:sz w:val="24"/>
          <w:szCs w:val="24"/>
        </w:rPr>
        <w:t xml:space="preserve"> </w:t>
      </w:r>
      <w:r w:rsidR="00914E82" w:rsidRPr="356B64C3">
        <w:rPr>
          <w:b/>
          <w:bCs/>
          <w:color w:val="000000" w:themeColor="text1"/>
          <w:sz w:val="24"/>
          <w:szCs w:val="24"/>
        </w:rPr>
        <w:t>25 pages or less</w:t>
      </w:r>
      <w:r w:rsidR="00914E82" w:rsidRPr="356B64C3">
        <w:rPr>
          <w:color w:val="000000" w:themeColor="text1"/>
          <w:sz w:val="24"/>
          <w:szCs w:val="24"/>
        </w:rPr>
        <w:t>.</w:t>
      </w:r>
    </w:p>
    <w:p w14:paraId="43C78175" w14:textId="77777777" w:rsidR="00CB45A9" w:rsidRDefault="00CB45A9" w:rsidP="007529F9">
      <w:pPr>
        <w:pStyle w:val="ListParagraph"/>
        <w:suppressAutoHyphens/>
        <w:spacing w:after="0"/>
        <w:ind w:left="547" w:right="360"/>
        <w:contextualSpacing w:val="0"/>
        <w:rPr>
          <w:b/>
          <w:bCs/>
          <w:i/>
          <w:iCs/>
          <w:sz w:val="24"/>
          <w:szCs w:val="24"/>
        </w:rPr>
      </w:pPr>
    </w:p>
    <w:p w14:paraId="40694F1B" w14:textId="3D3D1404" w:rsidR="00E02E30" w:rsidRDefault="00462B8F" w:rsidP="007529F9">
      <w:pPr>
        <w:pStyle w:val="ListParagraph"/>
        <w:suppressAutoHyphens/>
        <w:spacing w:after="0"/>
        <w:ind w:left="547" w:right="360"/>
        <w:contextualSpacing w:val="0"/>
        <w:rPr>
          <w:sz w:val="24"/>
          <w:szCs w:val="24"/>
        </w:rPr>
      </w:pPr>
      <w:r w:rsidRPr="356B64C3">
        <w:rPr>
          <w:b/>
          <w:bCs/>
          <w:i/>
          <w:iCs/>
          <w:sz w:val="24"/>
          <w:szCs w:val="24"/>
        </w:rPr>
        <w:t>Answers should only apply to your health insurance coverage for the SM</w:t>
      </w:r>
      <w:r w:rsidR="008B5C45" w:rsidRPr="356B64C3">
        <w:rPr>
          <w:b/>
          <w:bCs/>
          <w:i/>
          <w:iCs/>
          <w:sz w:val="24"/>
          <w:szCs w:val="24"/>
        </w:rPr>
        <w:t>P</w:t>
      </w:r>
      <w:r w:rsidR="008562C3" w:rsidRPr="356B64C3">
        <w:rPr>
          <w:b/>
          <w:bCs/>
          <w:i/>
          <w:iCs/>
          <w:sz w:val="24"/>
          <w:szCs w:val="24"/>
        </w:rPr>
        <w:t>,</w:t>
      </w:r>
      <w:r w:rsidR="0006657C" w:rsidRPr="356B64C3">
        <w:rPr>
          <w:b/>
          <w:bCs/>
          <w:i/>
          <w:iCs/>
          <w:sz w:val="24"/>
          <w:szCs w:val="24"/>
        </w:rPr>
        <w:t xml:space="preserve"> Access</w:t>
      </w:r>
      <w:r w:rsidR="00080D2A" w:rsidRPr="356B64C3">
        <w:rPr>
          <w:b/>
          <w:bCs/>
          <w:i/>
          <w:iCs/>
          <w:sz w:val="24"/>
          <w:szCs w:val="24"/>
        </w:rPr>
        <w:t xml:space="preserve"> Plan</w:t>
      </w:r>
      <w:r w:rsidR="008562C3" w:rsidRPr="356B64C3">
        <w:rPr>
          <w:b/>
          <w:bCs/>
          <w:i/>
          <w:iCs/>
          <w:sz w:val="24"/>
          <w:szCs w:val="24"/>
        </w:rPr>
        <w:t xml:space="preserve">, or Local </w:t>
      </w:r>
      <w:r w:rsidR="00811623" w:rsidRPr="356B64C3">
        <w:rPr>
          <w:b/>
          <w:bCs/>
          <w:i/>
          <w:iCs/>
          <w:sz w:val="24"/>
          <w:szCs w:val="24"/>
        </w:rPr>
        <w:t>GHIP</w:t>
      </w:r>
      <w:r w:rsidRPr="356B64C3">
        <w:rPr>
          <w:b/>
          <w:bCs/>
          <w:i/>
          <w:iCs/>
          <w:sz w:val="24"/>
          <w:szCs w:val="24"/>
        </w:rPr>
        <w:t xml:space="preserve"> segment of our population unless otherwise specified. </w:t>
      </w:r>
      <w:r w:rsidR="00CB45A9">
        <w:rPr>
          <w:sz w:val="24"/>
          <w:szCs w:val="24"/>
        </w:rPr>
        <w:t xml:space="preserve">ETF is </w:t>
      </w:r>
      <w:r w:rsidR="004348EA" w:rsidRPr="356B64C3">
        <w:rPr>
          <w:sz w:val="24"/>
          <w:szCs w:val="24"/>
        </w:rPr>
        <w:t>particularly interest</w:t>
      </w:r>
      <w:r w:rsidR="00F157F2" w:rsidRPr="356B64C3">
        <w:rPr>
          <w:sz w:val="24"/>
          <w:szCs w:val="24"/>
        </w:rPr>
        <w:t>ed</w:t>
      </w:r>
      <w:r w:rsidR="004348EA" w:rsidRPr="356B64C3">
        <w:rPr>
          <w:sz w:val="24"/>
          <w:szCs w:val="24"/>
        </w:rPr>
        <w:t xml:space="preserve"> </w:t>
      </w:r>
      <w:r w:rsidR="00282642" w:rsidRPr="356B64C3">
        <w:rPr>
          <w:sz w:val="24"/>
          <w:szCs w:val="24"/>
        </w:rPr>
        <w:t xml:space="preserve">in </w:t>
      </w:r>
      <w:r w:rsidR="004348EA" w:rsidRPr="356B64C3">
        <w:rPr>
          <w:sz w:val="24"/>
          <w:szCs w:val="24"/>
        </w:rPr>
        <w:t xml:space="preserve">learning about unique or creative approaches to providing broad access to providers and facilities without driving up costs for members in remote or limited access areas of the </w:t>
      </w:r>
      <w:r w:rsidR="00FB233D">
        <w:rPr>
          <w:sz w:val="24"/>
          <w:szCs w:val="24"/>
        </w:rPr>
        <w:t>S</w:t>
      </w:r>
      <w:r w:rsidR="004348EA" w:rsidRPr="356B64C3">
        <w:rPr>
          <w:sz w:val="24"/>
          <w:szCs w:val="24"/>
        </w:rPr>
        <w:t>tate.</w:t>
      </w:r>
    </w:p>
    <w:p w14:paraId="5E2AC6CD" w14:textId="77777777" w:rsidR="00CB45A9" w:rsidRDefault="00CB45A9" w:rsidP="007529F9">
      <w:pPr>
        <w:pStyle w:val="ListParagraph"/>
        <w:suppressAutoHyphens/>
        <w:spacing w:after="0"/>
        <w:ind w:left="547" w:right="360"/>
        <w:contextualSpacing w:val="0"/>
        <w:rPr>
          <w:sz w:val="24"/>
          <w:szCs w:val="24"/>
        </w:rPr>
      </w:pPr>
    </w:p>
    <w:p w14:paraId="4C78BB7C" w14:textId="3A656043" w:rsidR="0086618A" w:rsidRDefault="00BA6DD2" w:rsidP="007529F9">
      <w:pPr>
        <w:pStyle w:val="ListParagraph"/>
        <w:suppressAutoHyphens/>
        <w:spacing w:after="0"/>
        <w:ind w:left="547" w:right="360"/>
        <w:contextualSpacing w:val="0"/>
        <w:rPr>
          <w:sz w:val="24"/>
          <w:szCs w:val="24"/>
        </w:rPr>
      </w:pPr>
      <w:r w:rsidRPr="356B64C3">
        <w:rPr>
          <w:sz w:val="24"/>
          <w:szCs w:val="24"/>
        </w:rPr>
        <w:t>When considering responses, t</w:t>
      </w:r>
      <w:r w:rsidR="000340D1" w:rsidRPr="356B64C3">
        <w:rPr>
          <w:sz w:val="24"/>
          <w:szCs w:val="24"/>
        </w:rPr>
        <w:t xml:space="preserve">he </w:t>
      </w:r>
      <w:r w:rsidR="00AE0D48" w:rsidRPr="356B64C3">
        <w:rPr>
          <w:sz w:val="24"/>
          <w:szCs w:val="24"/>
        </w:rPr>
        <w:t xml:space="preserve">Access </w:t>
      </w:r>
      <w:r w:rsidR="00160EA0" w:rsidRPr="356B64C3">
        <w:rPr>
          <w:sz w:val="24"/>
          <w:szCs w:val="24"/>
        </w:rPr>
        <w:t>P</w:t>
      </w:r>
      <w:r w:rsidR="00AE0D48" w:rsidRPr="356B64C3">
        <w:rPr>
          <w:sz w:val="24"/>
          <w:szCs w:val="24"/>
        </w:rPr>
        <w:t xml:space="preserve">lan </w:t>
      </w:r>
      <w:r w:rsidR="00CD768F" w:rsidRPr="356B64C3">
        <w:rPr>
          <w:sz w:val="24"/>
          <w:szCs w:val="24"/>
        </w:rPr>
        <w:t xml:space="preserve">would be administered by a single vendor. The </w:t>
      </w:r>
      <w:r w:rsidR="00D00CC5" w:rsidRPr="356B64C3">
        <w:rPr>
          <w:sz w:val="24"/>
          <w:szCs w:val="24"/>
        </w:rPr>
        <w:t xml:space="preserve">Local </w:t>
      </w:r>
      <w:r w:rsidR="00F22D9E" w:rsidRPr="356B64C3">
        <w:rPr>
          <w:sz w:val="24"/>
          <w:szCs w:val="24"/>
        </w:rPr>
        <w:t>GHIP</w:t>
      </w:r>
      <w:r w:rsidR="00D00CC5" w:rsidRPr="356B64C3">
        <w:rPr>
          <w:sz w:val="24"/>
          <w:szCs w:val="24"/>
        </w:rPr>
        <w:t xml:space="preserve"> and</w:t>
      </w:r>
      <w:r w:rsidR="00CD768F" w:rsidRPr="356B64C3">
        <w:rPr>
          <w:sz w:val="24"/>
          <w:szCs w:val="24"/>
        </w:rPr>
        <w:t xml:space="preserve"> SMP </w:t>
      </w:r>
      <w:r w:rsidR="005222C0" w:rsidRPr="356B64C3">
        <w:rPr>
          <w:sz w:val="24"/>
          <w:szCs w:val="24"/>
        </w:rPr>
        <w:t xml:space="preserve">could </w:t>
      </w:r>
      <w:r w:rsidR="00D00CC5" w:rsidRPr="356B64C3">
        <w:rPr>
          <w:sz w:val="24"/>
          <w:szCs w:val="24"/>
        </w:rPr>
        <w:t xml:space="preserve">each </w:t>
      </w:r>
      <w:r w:rsidR="005222C0" w:rsidRPr="356B64C3">
        <w:rPr>
          <w:sz w:val="24"/>
          <w:szCs w:val="24"/>
        </w:rPr>
        <w:t xml:space="preserve">be administered by a single vendor statewide </w:t>
      </w:r>
      <w:r w:rsidR="00230B11" w:rsidRPr="356B64C3">
        <w:rPr>
          <w:sz w:val="24"/>
          <w:szCs w:val="24"/>
        </w:rPr>
        <w:t>(sole vendor)</w:t>
      </w:r>
      <w:r w:rsidR="005222C0" w:rsidRPr="356B64C3">
        <w:rPr>
          <w:sz w:val="24"/>
          <w:szCs w:val="24"/>
        </w:rPr>
        <w:t xml:space="preserve"> or could be separated into regional </w:t>
      </w:r>
      <w:r w:rsidR="00BA066C" w:rsidRPr="356B64C3">
        <w:rPr>
          <w:sz w:val="24"/>
          <w:szCs w:val="24"/>
        </w:rPr>
        <w:t>coverage</w:t>
      </w:r>
      <w:r w:rsidR="00560C96" w:rsidRPr="356B64C3">
        <w:rPr>
          <w:sz w:val="24"/>
          <w:szCs w:val="24"/>
        </w:rPr>
        <w:t xml:space="preserve"> (regional vendors)</w:t>
      </w:r>
      <w:r w:rsidR="00BA066C" w:rsidRPr="356B64C3">
        <w:rPr>
          <w:sz w:val="24"/>
          <w:szCs w:val="24"/>
        </w:rPr>
        <w:t>.</w:t>
      </w:r>
    </w:p>
    <w:p w14:paraId="3031052A" w14:textId="77777777" w:rsidR="00CB45A9" w:rsidRDefault="00CB45A9" w:rsidP="007529F9">
      <w:pPr>
        <w:pStyle w:val="ListParagraph"/>
        <w:suppressAutoHyphens/>
        <w:spacing w:after="0"/>
        <w:ind w:left="547" w:right="360"/>
        <w:contextualSpacing w:val="0"/>
        <w:rPr>
          <w:sz w:val="24"/>
          <w:szCs w:val="24"/>
        </w:rPr>
      </w:pPr>
    </w:p>
    <w:p w14:paraId="09F7DA1D" w14:textId="0B4478E7" w:rsidR="00794DEA" w:rsidRDefault="007B2DEB" w:rsidP="007529F9">
      <w:pPr>
        <w:pStyle w:val="ListParagraph"/>
        <w:suppressAutoHyphens/>
        <w:spacing w:after="0"/>
        <w:ind w:left="547" w:right="360"/>
        <w:contextualSpacing w:val="0"/>
        <w:rPr>
          <w:sz w:val="24"/>
          <w:szCs w:val="24"/>
        </w:rPr>
      </w:pPr>
      <w:r w:rsidRPr="356B64C3">
        <w:rPr>
          <w:sz w:val="24"/>
          <w:szCs w:val="24"/>
        </w:rPr>
        <w:t>For the Access Plan,</w:t>
      </w:r>
      <w:r w:rsidR="001E6BBA" w:rsidRPr="356B64C3">
        <w:rPr>
          <w:sz w:val="24"/>
          <w:szCs w:val="24"/>
        </w:rPr>
        <w:t xml:space="preserve"> include any additional information about your nationwide network. For SMP and the Local GHIP, i</w:t>
      </w:r>
      <w:r w:rsidR="0086618A" w:rsidRPr="356B64C3">
        <w:rPr>
          <w:sz w:val="24"/>
          <w:szCs w:val="24"/>
        </w:rPr>
        <w:t xml:space="preserve">nclude any additional information about your network throughout the </w:t>
      </w:r>
      <w:r w:rsidR="00FB233D">
        <w:rPr>
          <w:sz w:val="24"/>
          <w:szCs w:val="24"/>
        </w:rPr>
        <w:t>S</w:t>
      </w:r>
      <w:r w:rsidR="0086618A" w:rsidRPr="356B64C3">
        <w:rPr>
          <w:sz w:val="24"/>
          <w:szCs w:val="24"/>
        </w:rPr>
        <w:t>tate and your services.</w:t>
      </w:r>
    </w:p>
    <w:p w14:paraId="0AEA6C2C" w14:textId="77777777" w:rsidR="00CB45A9" w:rsidRDefault="00CB45A9" w:rsidP="007529F9">
      <w:pPr>
        <w:pStyle w:val="ListParagraph"/>
        <w:suppressAutoHyphens/>
        <w:spacing w:after="0"/>
        <w:ind w:left="547" w:right="360"/>
        <w:contextualSpacing w:val="0"/>
        <w:rPr>
          <w:sz w:val="24"/>
          <w:szCs w:val="24"/>
        </w:rPr>
      </w:pPr>
    </w:p>
    <w:p w14:paraId="47011892" w14:textId="6D622B28" w:rsidR="00462B8F" w:rsidRPr="00A73BD8" w:rsidRDefault="0086618A" w:rsidP="007529F9">
      <w:pPr>
        <w:pStyle w:val="ListParagraph"/>
        <w:suppressAutoHyphens/>
        <w:spacing w:after="0"/>
        <w:ind w:left="547" w:right="360"/>
        <w:contextualSpacing w:val="0"/>
        <w:rPr>
          <w:sz w:val="24"/>
          <w:szCs w:val="24"/>
        </w:rPr>
      </w:pPr>
      <w:r>
        <w:rPr>
          <w:sz w:val="24"/>
          <w:szCs w:val="24"/>
        </w:rPr>
        <w:t xml:space="preserve">When responding, indicate if you are considering the Access Plan, SMP, Local </w:t>
      </w:r>
      <w:r w:rsidDel="005544EB">
        <w:rPr>
          <w:sz w:val="24"/>
          <w:szCs w:val="24"/>
        </w:rPr>
        <w:t>GHIP</w:t>
      </w:r>
      <w:r>
        <w:rPr>
          <w:sz w:val="24"/>
          <w:szCs w:val="24"/>
        </w:rPr>
        <w:t>, or a combination of any of these plans.</w:t>
      </w:r>
    </w:p>
    <w:p w14:paraId="64C22A66" w14:textId="3AD47DD2" w:rsidR="004C06AD" w:rsidRPr="00A73BD8" w:rsidRDefault="004C06AD" w:rsidP="007529F9">
      <w:pPr>
        <w:pStyle w:val="ListParagraph"/>
        <w:suppressAutoHyphens/>
        <w:spacing w:after="0"/>
        <w:ind w:left="540" w:right="360"/>
        <w:contextualSpacing w:val="0"/>
        <w:rPr>
          <w:sz w:val="24"/>
          <w:szCs w:val="24"/>
        </w:rPr>
      </w:pPr>
    </w:p>
    <w:p w14:paraId="34970DAA" w14:textId="658DB52D" w:rsidR="00462B8F" w:rsidRPr="00A73BD8" w:rsidRDefault="00462B8F" w:rsidP="00477CE1">
      <w:pPr>
        <w:rPr>
          <w:rFonts w:cstheme="minorHAnsi"/>
          <w:b/>
          <w:bCs/>
          <w:sz w:val="28"/>
          <w:szCs w:val="28"/>
        </w:rPr>
      </w:pPr>
      <w:r w:rsidRPr="00A73BD8">
        <w:rPr>
          <w:rFonts w:cstheme="minorHAnsi"/>
          <w:b/>
          <w:bCs/>
          <w:sz w:val="28"/>
          <w:szCs w:val="28"/>
        </w:rPr>
        <w:t>3.1  COMPANY INFORMATION</w:t>
      </w:r>
    </w:p>
    <w:p w14:paraId="7D856410" w14:textId="0A76B2C0" w:rsidR="00426BEC" w:rsidRDefault="00462B8F" w:rsidP="005B1733">
      <w:pPr>
        <w:spacing w:before="120" w:after="120"/>
        <w:ind w:left="1260" w:hanging="713"/>
        <w:rPr>
          <w:sz w:val="24"/>
          <w:szCs w:val="24"/>
        </w:rPr>
      </w:pPr>
      <w:r w:rsidRPr="00D35AB0">
        <w:rPr>
          <w:sz w:val="24"/>
          <w:szCs w:val="24"/>
        </w:rPr>
        <w:t>3.1.1</w:t>
      </w:r>
      <w:r w:rsidRPr="00D35AB0">
        <w:rPr>
          <w:sz w:val="24"/>
          <w:szCs w:val="24"/>
        </w:rPr>
        <w:tab/>
      </w:r>
      <w:r w:rsidRPr="00A73BD8">
        <w:rPr>
          <w:rFonts w:cstheme="minorHAnsi"/>
          <w:sz w:val="24"/>
          <w:szCs w:val="24"/>
        </w:rPr>
        <w:t xml:space="preserve">Briefly introduce your organization, </w:t>
      </w:r>
      <w:r w:rsidR="00426BEC" w:rsidRPr="00540A1E">
        <w:rPr>
          <w:sz w:val="24"/>
          <w:szCs w:val="24"/>
        </w:rPr>
        <w:t xml:space="preserve">your experience in administering group health insurance plans with </w:t>
      </w:r>
      <w:r w:rsidR="00346171" w:rsidRPr="00540A1E">
        <w:rPr>
          <w:sz w:val="24"/>
          <w:szCs w:val="24"/>
        </w:rPr>
        <w:t>a</w:t>
      </w:r>
      <w:r w:rsidR="00426BEC" w:rsidRPr="00540A1E">
        <w:rPr>
          <w:sz w:val="24"/>
          <w:szCs w:val="24"/>
        </w:rPr>
        <w:t xml:space="preserve"> </w:t>
      </w:r>
      <w:r w:rsidR="00ED17A2">
        <w:rPr>
          <w:sz w:val="24"/>
          <w:szCs w:val="24"/>
        </w:rPr>
        <w:t>regional and/or</w:t>
      </w:r>
      <w:r w:rsidR="00426BEC" w:rsidRPr="00540A1E">
        <w:rPr>
          <w:sz w:val="24"/>
          <w:szCs w:val="24"/>
        </w:rPr>
        <w:t xml:space="preserve"> </w:t>
      </w:r>
      <w:r w:rsidR="00201EE3">
        <w:rPr>
          <w:sz w:val="24"/>
          <w:szCs w:val="24"/>
        </w:rPr>
        <w:t>nation</w:t>
      </w:r>
      <w:r w:rsidR="00426BEC" w:rsidRPr="00540A1E">
        <w:rPr>
          <w:sz w:val="24"/>
          <w:szCs w:val="24"/>
        </w:rPr>
        <w:t>wide network (e.g., background, year established, parent company, size, number of customers, offices, number of employees, etc.).</w:t>
      </w:r>
      <w:r w:rsidR="00426BEC">
        <w:rPr>
          <w:sz w:val="24"/>
          <w:szCs w:val="24"/>
        </w:rPr>
        <w:t xml:space="preserve"> </w:t>
      </w:r>
      <w:r w:rsidR="00426BEC" w:rsidRPr="00540A1E">
        <w:rPr>
          <w:sz w:val="24"/>
          <w:szCs w:val="24"/>
        </w:rPr>
        <w:t>Please include ownership structure.</w:t>
      </w:r>
    </w:p>
    <w:p w14:paraId="593E533C" w14:textId="5D016512" w:rsidR="00462B8F" w:rsidRPr="00A73BD8" w:rsidRDefault="00462B8F" w:rsidP="356B64C3">
      <w:pPr>
        <w:spacing w:before="120" w:after="120"/>
        <w:ind w:left="1260" w:hanging="713"/>
        <w:rPr>
          <w:sz w:val="24"/>
          <w:szCs w:val="24"/>
        </w:rPr>
      </w:pPr>
      <w:r w:rsidRPr="356B64C3">
        <w:rPr>
          <w:sz w:val="24"/>
          <w:szCs w:val="24"/>
        </w:rPr>
        <w:t xml:space="preserve">3.1.2 </w:t>
      </w:r>
      <w:r>
        <w:tab/>
      </w:r>
      <w:r w:rsidRPr="356B64C3">
        <w:rPr>
          <w:sz w:val="24"/>
          <w:szCs w:val="24"/>
        </w:rPr>
        <w:t>Provide contact name(s) and information for the person(s) ETF may contact concerning your response</w:t>
      </w:r>
      <w:r w:rsidR="00786740" w:rsidRPr="356B64C3">
        <w:rPr>
          <w:sz w:val="24"/>
          <w:szCs w:val="24"/>
        </w:rPr>
        <w:t>s</w:t>
      </w:r>
      <w:r w:rsidRPr="356B64C3">
        <w:rPr>
          <w:sz w:val="24"/>
          <w:szCs w:val="24"/>
        </w:rPr>
        <w:t>.</w:t>
      </w:r>
    </w:p>
    <w:p w14:paraId="6F17DCA7" w14:textId="302C86E0" w:rsidR="007529F9" w:rsidRDefault="00462B8F" w:rsidP="00B84C39">
      <w:pPr>
        <w:spacing w:before="120" w:after="0"/>
        <w:ind w:left="1260" w:hanging="713"/>
        <w:rPr>
          <w:rFonts w:cstheme="minorHAnsi"/>
          <w:sz w:val="24"/>
          <w:szCs w:val="24"/>
        </w:rPr>
      </w:pPr>
      <w:r w:rsidRPr="00A73BD8">
        <w:rPr>
          <w:rFonts w:cstheme="minorHAnsi"/>
          <w:sz w:val="24"/>
          <w:szCs w:val="24"/>
        </w:rPr>
        <w:t xml:space="preserve">3.1.3 </w:t>
      </w:r>
      <w:r w:rsidRPr="00A73BD8">
        <w:rPr>
          <w:rFonts w:cstheme="minorHAnsi"/>
          <w:sz w:val="24"/>
          <w:szCs w:val="24"/>
        </w:rPr>
        <w:tab/>
        <w:t>List any relevant web sites for your company and its offerings.</w:t>
      </w:r>
      <w:r w:rsidR="007529F9">
        <w:rPr>
          <w:rFonts w:cstheme="minorHAnsi"/>
          <w:sz w:val="24"/>
          <w:szCs w:val="24"/>
        </w:rPr>
        <w:t xml:space="preserve"> </w:t>
      </w:r>
    </w:p>
    <w:p w14:paraId="0A63C868" w14:textId="77777777" w:rsidR="00B84C39" w:rsidRDefault="00B84C39" w:rsidP="00B84C39">
      <w:pPr>
        <w:spacing w:after="0"/>
        <w:ind w:left="1260" w:hanging="713"/>
        <w:rPr>
          <w:rFonts w:cstheme="minorHAnsi"/>
          <w:sz w:val="24"/>
          <w:szCs w:val="24"/>
        </w:rPr>
      </w:pPr>
    </w:p>
    <w:p w14:paraId="07992C54" w14:textId="71CEF232" w:rsidR="00EF6C67" w:rsidRPr="00D35AB0" w:rsidRDefault="00426BEC" w:rsidP="00477CE1">
      <w:pPr>
        <w:rPr>
          <w:rFonts w:cstheme="minorHAnsi"/>
          <w:b/>
          <w:sz w:val="28"/>
          <w:szCs w:val="28"/>
        </w:rPr>
      </w:pPr>
      <w:r w:rsidRPr="00D35AB0">
        <w:rPr>
          <w:rFonts w:cstheme="minorHAnsi"/>
          <w:b/>
          <w:sz w:val="28"/>
          <w:szCs w:val="28"/>
        </w:rPr>
        <w:t xml:space="preserve">3.2  </w:t>
      </w:r>
      <w:r w:rsidR="00EF6C67" w:rsidRPr="00D35AB0">
        <w:rPr>
          <w:rFonts w:cstheme="minorHAnsi"/>
          <w:b/>
          <w:sz w:val="28"/>
          <w:szCs w:val="28"/>
        </w:rPr>
        <w:t>General Information</w:t>
      </w:r>
    </w:p>
    <w:p w14:paraId="4A3D026B" w14:textId="50863DF7" w:rsidR="008E0FE6" w:rsidRPr="005F04DE" w:rsidRDefault="0086618A" w:rsidP="00A80F93">
      <w:pPr>
        <w:spacing w:before="120" w:after="120"/>
        <w:ind w:left="1260" w:hanging="720"/>
        <w:rPr>
          <w:rFonts w:eastAsiaTheme="minorEastAsia"/>
          <w:sz w:val="24"/>
          <w:szCs w:val="24"/>
        </w:rPr>
      </w:pPr>
      <w:r w:rsidRPr="005F04DE">
        <w:rPr>
          <w:sz w:val="24"/>
          <w:szCs w:val="24"/>
        </w:rPr>
        <w:t>3.2.</w:t>
      </w:r>
      <w:r w:rsidR="0085478B" w:rsidRPr="005F04DE">
        <w:rPr>
          <w:sz w:val="24"/>
          <w:szCs w:val="24"/>
        </w:rPr>
        <w:t>1</w:t>
      </w:r>
      <w:r w:rsidR="00EB7DBF" w:rsidRPr="005F04DE">
        <w:rPr>
          <w:sz w:val="24"/>
          <w:szCs w:val="24"/>
        </w:rPr>
        <w:t>.</w:t>
      </w:r>
      <w:r w:rsidR="00C3123E" w:rsidRPr="005F04DE">
        <w:rPr>
          <w:rFonts w:cs="Arial"/>
          <w:sz w:val="24"/>
          <w:szCs w:val="24"/>
        </w:rPr>
        <w:t xml:space="preserve"> </w:t>
      </w:r>
      <w:r w:rsidRPr="005F04DE">
        <w:rPr>
          <w:rFonts w:cs="Arial"/>
          <w:sz w:val="24"/>
          <w:szCs w:val="24"/>
        </w:rPr>
        <w:tab/>
      </w:r>
      <w:r w:rsidR="00154F2C" w:rsidRPr="007529F9">
        <w:rPr>
          <w:rFonts w:cs="Arial"/>
          <w:b/>
          <w:bCs/>
          <w:sz w:val="24"/>
          <w:szCs w:val="24"/>
        </w:rPr>
        <w:t>Access Plan</w:t>
      </w:r>
      <w:r w:rsidR="00B16783" w:rsidRPr="007529F9">
        <w:rPr>
          <w:rFonts w:cs="Arial"/>
          <w:b/>
          <w:bCs/>
          <w:sz w:val="24"/>
          <w:szCs w:val="24"/>
        </w:rPr>
        <w:t>, SMP, and Local GHIP</w:t>
      </w:r>
      <w:r w:rsidR="00F93D77" w:rsidRPr="007529F9">
        <w:rPr>
          <w:rFonts w:cs="Arial"/>
          <w:b/>
          <w:bCs/>
          <w:sz w:val="24"/>
          <w:szCs w:val="24"/>
        </w:rPr>
        <w:t>.</w:t>
      </w:r>
      <w:r w:rsidR="00154F2C" w:rsidRPr="005F04DE">
        <w:rPr>
          <w:rFonts w:cs="Arial"/>
          <w:sz w:val="24"/>
          <w:szCs w:val="24"/>
        </w:rPr>
        <w:t xml:space="preserve"> </w:t>
      </w:r>
      <w:r w:rsidR="00DA75E0">
        <w:rPr>
          <w:rFonts w:cs="Arial"/>
          <w:sz w:val="24"/>
          <w:szCs w:val="24"/>
        </w:rPr>
        <w:t>For Access Plan, p</w:t>
      </w:r>
      <w:r w:rsidR="00C3123E" w:rsidRPr="005F04DE">
        <w:rPr>
          <w:rFonts w:cs="Arial"/>
          <w:sz w:val="24"/>
          <w:szCs w:val="24"/>
        </w:rPr>
        <w:t xml:space="preserve">rovide </w:t>
      </w:r>
      <w:r w:rsidR="007B0519" w:rsidRPr="005F04DE">
        <w:rPr>
          <w:rFonts w:cs="Arial"/>
          <w:sz w:val="24"/>
          <w:szCs w:val="24"/>
        </w:rPr>
        <w:t>a description</w:t>
      </w:r>
      <w:r w:rsidR="00C3123E" w:rsidRPr="005F04DE">
        <w:rPr>
          <w:rFonts w:cs="Arial"/>
          <w:sz w:val="24"/>
          <w:szCs w:val="24"/>
        </w:rPr>
        <w:t xml:space="preserve"> of your two largest employer groups that offer a PPO with a nationwide </w:t>
      </w:r>
      <w:r w:rsidR="00C3123E" w:rsidRPr="005F04DE">
        <w:rPr>
          <w:sz w:val="24"/>
          <w:szCs w:val="24"/>
        </w:rPr>
        <w:t>network</w:t>
      </w:r>
      <w:r w:rsidR="00C3123E" w:rsidRPr="005F04DE">
        <w:rPr>
          <w:rFonts w:eastAsiaTheme="minorEastAsia"/>
          <w:sz w:val="24"/>
          <w:szCs w:val="24"/>
        </w:rPr>
        <w:t>.</w:t>
      </w:r>
      <w:r w:rsidR="00B16783">
        <w:rPr>
          <w:rFonts w:eastAsiaTheme="minorEastAsia"/>
          <w:sz w:val="24"/>
          <w:szCs w:val="24"/>
        </w:rPr>
        <w:t xml:space="preserve"> For</w:t>
      </w:r>
      <w:r w:rsidR="0085214E">
        <w:rPr>
          <w:rFonts w:eastAsiaTheme="minorEastAsia"/>
          <w:sz w:val="24"/>
          <w:szCs w:val="24"/>
        </w:rPr>
        <w:t xml:space="preserve"> SMP and </w:t>
      </w:r>
      <w:r w:rsidR="0085214E">
        <w:rPr>
          <w:rFonts w:eastAsiaTheme="minorEastAsia"/>
          <w:sz w:val="24"/>
          <w:szCs w:val="24"/>
        </w:rPr>
        <w:lastRenderedPageBreak/>
        <w:t xml:space="preserve">Local GHIP, </w:t>
      </w:r>
      <w:r w:rsidR="00245E78">
        <w:rPr>
          <w:rFonts w:eastAsiaTheme="minorEastAsia"/>
          <w:sz w:val="24"/>
          <w:szCs w:val="24"/>
        </w:rPr>
        <w:t>provide a description of your two largest employer groups that insure members in the State.</w:t>
      </w:r>
    </w:p>
    <w:p w14:paraId="459A0871" w14:textId="2CA8EB0A" w:rsidR="00117296" w:rsidRPr="005F04DE" w:rsidRDefault="00D253EA" w:rsidP="00A80F93">
      <w:pPr>
        <w:spacing w:before="120" w:after="120"/>
        <w:ind w:left="1260"/>
        <w:rPr>
          <w:sz w:val="24"/>
          <w:szCs w:val="24"/>
        </w:rPr>
      </w:pPr>
      <w:r w:rsidRPr="005F04DE">
        <w:rPr>
          <w:rFonts w:eastAsiaTheme="minorEastAsia"/>
          <w:b/>
          <w:bCs/>
          <w:sz w:val="24"/>
          <w:szCs w:val="24"/>
        </w:rPr>
        <w:t>Note:</w:t>
      </w:r>
      <w:r w:rsidRPr="005F04DE">
        <w:rPr>
          <w:rFonts w:eastAsiaTheme="minorEastAsia"/>
          <w:sz w:val="24"/>
          <w:szCs w:val="24"/>
        </w:rPr>
        <w:t xml:space="preserve"> </w:t>
      </w:r>
      <w:r w:rsidR="007462F9" w:rsidRPr="005F04DE">
        <w:rPr>
          <w:rFonts w:eastAsiaTheme="minorEastAsia"/>
          <w:sz w:val="24"/>
          <w:szCs w:val="24"/>
        </w:rPr>
        <w:t xml:space="preserve">ETF will not </w:t>
      </w:r>
      <w:r w:rsidR="00AE691F" w:rsidRPr="005F04DE">
        <w:rPr>
          <w:rFonts w:eastAsiaTheme="minorEastAsia"/>
          <w:sz w:val="24"/>
          <w:szCs w:val="24"/>
        </w:rPr>
        <w:t xml:space="preserve">contact </w:t>
      </w:r>
      <w:r w:rsidR="00ED61DC" w:rsidRPr="005F04DE">
        <w:rPr>
          <w:rFonts w:eastAsiaTheme="minorEastAsia"/>
          <w:sz w:val="24"/>
          <w:szCs w:val="24"/>
        </w:rPr>
        <w:t>any employers listed</w:t>
      </w:r>
      <w:r w:rsidR="007462F9" w:rsidRPr="005F04DE">
        <w:rPr>
          <w:rFonts w:eastAsiaTheme="minorEastAsia"/>
          <w:sz w:val="24"/>
          <w:szCs w:val="24"/>
        </w:rPr>
        <w:t>.</w:t>
      </w:r>
    </w:p>
    <w:p w14:paraId="13B12A66" w14:textId="0C332780" w:rsidR="00906C9A" w:rsidRPr="005F04DE" w:rsidRDefault="00426BEC" w:rsidP="00A80F93">
      <w:pPr>
        <w:spacing w:before="120" w:after="120"/>
        <w:ind w:left="1260" w:hanging="720"/>
        <w:rPr>
          <w:sz w:val="24"/>
          <w:szCs w:val="24"/>
          <w:u w:val="single"/>
        </w:rPr>
      </w:pPr>
      <w:r w:rsidRPr="005F04DE">
        <w:rPr>
          <w:sz w:val="24"/>
          <w:szCs w:val="24"/>
        </w:rPr>
        <w:t xml:space="preserve">3.2.2 </w:t>
      </w:r>
      <w:r w:rsidR="00366097" w:rsidRPr="005F04DE">
        <w:rPr>
          <w:sz w:val="24"/>
          <w:szCs w:val="24"/>
        </w:rPr>
        <w:tab/>
      </w:r>
      <w:r w:rsidR="00F71E7D" w:rsidRPr="007529F9">
        <w:rPr>
          <w:b/>
          <w:bCs/>
          <w:sz w:val="24"/>
          <w:szCs w:val="24"/>
        </w:rPr>
        <w:t xml:space="preserve">Access Plan and </w:t>
      </w:r>
      <w:r w:rsidR="00EF6C67" w:rsidRPr="007529F9">
        <w:rPr>
          <w:b/>
          <w:bCs/>
          <w:sz w:val="24"/>
          <w:szCs w:val="24"/>
        </w:rPr>
        <w:t>SMP</w:t>
      </w:r>
      <w:r w:rsidR="00366097" w:rsidRPr="007529F9">
        <w:rPr>
          <w:b/>
          <w:bCs/>
          <w:sz w:val="24"/>
          <w:szCs w:val="24"/>
        </w:rPr>
        <w:t>.</w:t>
      </w:r>
      <w:r w:rsidR="00366097" w:rsidRPr="005F04DE">
        <w:rPr>
          <w:sz w:val="24"/>
          <w:szCs w:val="24"/>
        </w:rPr>
        <w:t xml:space="preserve"> </w:t>
      </w:r>
      <w:r w:rsidR="0069398B" w:rsidRPr="005F04DE">
        <w:rPr>
          <w:sz w:val="24"/>
          <w:szCs w:val="24"/>
        </w:rPr>
        <w:t>The Access Plan</w:t>
      </w:r>
      <w:r w:rsidR="00EB43DB" w:rsidRPr="005F04DE">
        <w:rPr>
          <w:sz w:val="24"/>
          <w:szCs w:val="24"/>
        </w:rPr>
        <w:t xml:space="preserve"> is applicable to both </w:t>
      </w:r>
      <w:r w:rsidR="00FB233D">
        <w:rPr>
          <w:sz w:val="24"/>
          <w:szCs w:val="24"/>
        </w:rPr>
        <w:t>S</w:t>
      </w:r>
      <w:r w:rsidR="00EB43DB" w:rsidRPr="005F04DE">
        <w:rPr>
          <w:sz w:val="24"/>
          <w:szCs w:val="24"/>
        </w:rPr>
        <w:t>tate and local</w:t>
      </w:r>
      <w:r w:rsidR="00E93AE5" w:rsidRPr="005F04DE">
        <w:rPr>
          <w:sz w:val="24"/>
          <w:szCs w:val="24"/>
        </w:rPr>
        <w:t xml:space="preserve"> </w:t>
      </w:r>
      <w:r w:rsidR="009C78A3" w:rsidRPr="005F04DE">
        <w:rPr>
          <w:sz w:val="24"/>
          <w:szCs w:val="24"/>
        </w:rPr>
        <w:t>members</w:t>
      </w:r>
      <w:r w:rsidR="00AC24A2" w:rsidRPr="005F04DE">
        <w:rPr>
          <w:sz w:val="24"/>
          <w:szCs w:val="24"/>
        </w:rPr>
        <w:t xml:space="preserve"> who need a nationwide network. The Access Plan</w:t>
      </w:r>
      <w:r w:rsidR="00A16845" w:rsidRPr="005F04DE">
        <w:rPr>
          <w:sz w:val="24"/>
          <w:szCs w:val="24"/>
        </w:rPr>
        <w:t xml:space="preserve"> services </w:t>
      </w:r>
      <w:r w:rsidR="00F33E64" w:rsidRPr="005F04DE">
        <w:rPr>
          <w:sz w:val="24"/>
          <w:szCs w:val="24"/>
        </w:rPr>
        <w:t xml:space="preserve">approximately </w:t>
      </w:r>
      <w:r w:rsidR="004C2F97" w:rsidRPr="005F04DE">
        <w:rPr>
          <w:sz w:val="24"/>
          <w:szCs w:val="24"/>
        </w:rPr>
        <w:t xml:space="preserve">4,305 </w:t>
      </w:r>
      <w:r w:rsidR="00F33E64" w:rsidRPr="005F04DE">
        <w:rPr>
          <w:sz w:val="24"/>
          <w:szCs w:val="24"/>
        </w:rPr>
        <w:t>members.</w:t>
      </w:r>
      <w:r w:rsidR="00A57CB3" w:rsidRPr="005F04DE">
        <w:rPr>
          <w:sz w:val="24"/>
          <w:szCs w:val="24"/>
        </w:rPr>
        <w:t xml:space="preserve"> The SMP</w:t>
      </w:r>
      <w:r w:rsidR="00FA79BD" w:rsidRPr="005F04DE">
        <w:rPr>
          <w:sz w:val="24"/>
          <w:szCs w:val="24"/>
        </w:rPr>
        <w:t xml:space="preserve"> is applicable</w:t>
      </w:r>
      <w:r w:rsidR="007845AA" w:rsidRPr="005F04DE">
        <w:rPr>
          <w:sz w:val="24"/>
          <w:szCs w:val="24"/>
        </w:rPr>
        <w:t xml:space="preserve"> to both </w:t>
      </w:r>
      <w:r w:rsidR="00FB233D">
        <w:rPr>
          <w:sz w:val="24"/>
          <w:szCs w:val="24"/>
        </w:rPr>
        <w:t>S</w:t>
      </w:r>
      <w:r w:rsidR="007845AA" w:rsidRPr="005F04DE">
        <w:rPr>
          <w:sz w:val="24"/>
          <w:szCs w:val="24"/>
        </w:rPr>
        <w:t>tate and local members</w:t>
      </w:r>
      <w:r w:rsidR="004A5E7A" w:rsidRPr="005F04DE">
        <w:rPr>
          <w:sz w:val="24"/>
          <w:szCs w:val="24"/>
        </w:rPr>
        <w:t xml:space="preserve"> and is</w:t>
      </w:r>
      <w:r w:rsidR="004A5E7A" w:rsidRPr="005F04DE">
        <w:rPr>
          <w:sz w:val="24"/>
          <w:szCs w:val="24"/>
          <w:u w:val="single"/>
        </w:rPr>
        <w:t xml:space="preserve"> </w:t>
      </w:r>
      <w:r w:rsidR="004A5E7A" w:rsidRPr="005F04DE">
        <w:rPr>
          <w:sz w:val="24"/>
          <w:szCs w:val="24"/>
        </w:rPr>
        <w:t xml:space="preserve">available only in those counties that do not have a </w:t>
      </w:r>
      <w:hyperlink r:id="rId16" w:history="1">
        <w:r w:rsidR="004A5E7A" w:rsidRPr="005F04DE">
          <w:rPr>
            <w:rStyle w:val="Hyperlink"/>
            <w:sz w:val="24"/>
            <w:szCs w:val="24"/>
          </w:rPr>
          <w:t>qualified Tier 1</w:t>
        </w:r>
      </w:hyperlink>
      <w:r w:rsidR="004A5E7A" w:rsidRPr="005F04DE">
        <w:rPr>
          <w:sz w:val="24"/>
          <w:szCs w:val="24"/>
        </w:rPr>
        <w:t xml:space="preserve"> IYC Health Plan</w:t>
      </w:r>
      <w:r w:rsidR="00FF3A0C" w:rsidRPr="005F04DE">
        <w:rPr>
          <w:sz w:val="24"/>
          <w:szCs w:val="24"/>
        </w:rPr>
        <w:t xml:space="preserve">. The SMP </w:t>
      </w:r>
      <w:r w:rsidR="000651F4" w:rsidRPr="005F04DE">
        <w:rPr>
          <w:sz w:val="24"/>
          <w:szCs w:val="24"/>
        </w:rPr>
        <w:t>serves approximately 1,400 members</w:t>
      </w:r>
      <w:r w:rsidR="00452B9B" w:rsidRPr="005F04DE">
        <w:rPr>
          <w:sz w:val="24"/>
          <w:szCs w:val="24"/>
        </w:rPr>
        <w:t xml:space="preserve"> currently, though membership can fluctuate significantly depending upon tiering status, particularly in the Local GHIP</w:t>
      </w:r>
      <w:r w:rsidR="000651F4" w:rsidRPr="005F04DE">
        <w:rPr>
          <w:sz w:val="24"/>
          <w:szCs w:val="24"/>
        </w:rPr>
        <w:t>.</w:t>
      </w:r>
    </w:p>
    <w:p w14:paraId="70A7F447" w14:textId="2DE1B28A" w:rsidR="00EF6C67" w:rsidRPr="005F04DE" w:rsidRDefault="00366097" w:rsidP="00D43EFD">
      <w:pPr>
        <w:spacing w:before="120" w:after="120"/>
        <w:ind w:left="1620" w:hanging="360"/>
        <w:rPr>
          <w:sz w:val="24"/>
          <w:szCs w:val="24"/>
        </w:rPr>
      </w:pPr>
      <w:r w:rsidRPr="005F04DE">
        <w:rPr>
          <w:rFonts w:cstheme="minorHAnsi"/>
          <w:sz w:val="24"/>
          <w:szCs w:val="24"/>
        </w:rPr>
        <w:t xml:space="preserve">a. </w:t>
      </w:r>
      <w:r w:rsidRPr="005F04DE">
        <w:rPr>
          <w:rFonts w:cstheme="minorHAnsi"/>
          <w:sz w:val="24"/>
          <w:szCs w:val="24"/>
        </w:rPr>
        <w:tab/>
      </w:r>
      <w:r w:rsidR="00EF6C67" w:rsidRPr="005F04DE">
        <w:rPr>
          <w:sz w:val="24"/>
          <w:szCs w:val="24"/>
        </w:rPr>
        <w:t xml:space="preserve">How </w:t>
      </w:r>
      <w:r w:rsidR="0015412D" w:rsidRPr="005F04DE">
        <w:rPr>
          <w:sz w:val="24"/>
          <w:szCs w:val="24"/>
        </w:rPr>
        <w:t xml:space="preserve">would </w:t>
      </w:r>
      <w:r w:rsidR="00EF6C67" w:rsidRPr="005F04DE">
        <w:rPr>
          <w:sz w:val="24"/>
          <w:szCs w:val="24"/>
        </w:rPr>
        <w:t>the</w:t>
      </w:r>
      <w:r w:rsidR="009B4A1A" w:rsidRPr="005F04DE">
        <w:rPr>
          <w:sz w:val="24"/>
          <w:szCs w:val="24"/>
        </w:rPr>
        <w:t xml:space="preserve"> Access Plan and</w:t>
      </w:r>
      <w:r w:rsidR="00EF6C67" w:rsidRPr="005F04DE">
        <w:rPr>
          <w:sz w:val="24"/>
          <w:szCs w:val="24"/>
        </w:rPr>
        <w:t xml:space="preserve"> SMP </w:t>
      </w:r>
      <w:r w:rsidR="009369DB" w:rsidRPr="005F04DE">
        <w:rPr>
          <w:sz w:val="24"/>
          <w:szCs w:val="24"/>
        </w:rPr>
        <w:t xml:space="preserve">network you may propose </w:t>
      </w:r>
      <w:r w:rsidR="00EF6C67" w:rsidRPr="005F04DE">
        <w:rPr>
          <w:sz w:val="24"/>
          <w:szCs w:val="24"/>
        </w:rPr>
        <w:t xml:space="preserve">address any gaps in member or provider coverage (geographical or member-based) in counties served by </w:t>
      </w:r>
      <w:r w:rsidR="00C409F9" w:rsidRPr="005F04DE">
        <w:rPr>
          <w:sz w:val="24"/>
          <w:szCs w:val="24"/>
        </w:rPr>
        <w:t xml:space="preserve">the Access Plan and </w:t>
      </w:r>
      <w:r w:rsidR="00EF6C67" w:rsidRPr="005F04DE">
        <w:rPr>
          <w:sz w:val="24"/>
          <w:szCs w:val="24"/>
        </w:rPr>
        <w:t>SMP?</w:t>
      </w:r>
      <w:r w:rsidR="00941DB8" w:rsidRPr="005F04DE">
        <w:rPr>
          <w:sz w:val="24"/>
          <w:szCs w:val="24"/>
        </w:rPr>
        <w:t xml:space="preserve"> Note that </w:t>
      </w:r>
      <w:r w:rsidR="00962B19" w:rsidRPr="005F04DE">
        <w:rPr>
          <w:sz w:val="24"/>
          <w:szCs w:val="24"/>
        </w:rPr>
        <w:t xml:space="preserve">contracting providers outside of Wisconsin, such as in the Upper </w:t>
      </w:r>
      <w:r w:rsidR="006106E8" w:rsidRPr="005F04DE">
        <w:rPr>
          <w:sz w:val="24"/>
          <w:szCs w:val="24"/>
        </w:rPr>
        <w:t>Peninsula</w:t>
      </w:r>
      <w:r w:rsidR="00962B19" w:rsidRPr="005F04DE">
        <w:rPr>
          <w:sz w:val="24"/>
          <w:szCs w:val="24"/>
        </w:rPr>
        <w:t xml:space="preserve"> of Michigan, is acceptable to meet this </w:t>
      </w:r>
      <w:r w:rsidR="006106E8" w:rsidRPr="005F04DE">
        <w:rPr>
          <w:sz w:val="24"/>
          <w:szCs w:val="24"/>
        </w:rPr>
        <w:t>request.</w:t>
      </w:r>
    </w:p>
    <w:p w14:paraId="2E75E5D1" w14:textId="7638CA69" w:rsidR="00FA2B14" w:rsidRPr="005F04DE" w:rsidRDefault="00366097" w:rsidP="00D43EFD">
      <w:pPr>
        <w:spacing w:before="120" w:after="120"/>
        <w:ind w:left="1620" w:hanging="360"/>
        <w:rPr>
          <w:sz w:val="24"/>
          <w:szCs w:val="24"/>
        </w:rPr>
      </w:pPr>
      <w:r w:rsidRPr="005F04DE">
        <w:rPr>
          <w:rFonts w:cstheme="minorHAnsi"/>
          <w:sz w:val="24"/>
          <w:szCs w:val="24"/>
        </w:rPr>
        <w:t xml:space="preserve">b. </w:t>
      </w:r>
      <w:r w:rsidRPr="005F04DE">
        <w:rPr>
          <w:rFonts w:cstheme="minorHAnsi"/>
          <w:sz w:val="24"/>
          <w:szCs w:val="24"/>
        </w:rPr>
        <w:tab/>
      </w:r>
      <w:r w:rsidR="00EF6C67" w:rsidRPr="005F04DE">
        <w:rPr>
          <w:sz w:val="24"/>
          <w:szCs w:val="24"/>
        </w:rPr>
        <w:t>What geographic constraints could impact/limit you</w:t>
      </w:r>
      <w:r w:rsidR="009D2273" w:rsidRPr="005F04DE">
        <w:rPr>
          <w:sz w:val="24"/>
          <w:szCs w:val="24"/>
        </w:rPr>
        <w:t>r</w:t>
      </w:r>
      <w:r w:rsidR="00EF6C67" w:rsidRPr="005F04DE">
        <w:rPr>
          <w:sz w:val="24"/>
          <w:szCs w:val="24"/>
        </w:rPr>
        <w:t xml:space="preserve"> ability to successfully support </w:t>
      </w:r>
      <w:r w:rsidR="003217E4" w:rsidRPr="005F04DE">
        <w:rPr>
          <w:sz w:val="24"/>
          <w:szCs w:val="24"/>
        </w:rPr>
        <w:t>the Access Plan and</w:t>
      </w:r>
      <w:r w:rsidR="00691E39" w:rsidRPr="005F04DE">
        <w:rPr>
          <w:sz w:val="24"/>
          <w:szCs w:val="24"/>
        </w:rPr>
        <w:t xml:space="preserve"> </w:t>
      </w:r>
      <w:r w:rsidR="00EF6C67" w:rsidRPr="005F04DE">
        <w:rPr>
          <w:sz w:val="24"/>
          <w:szCs w:val="24"/>
        </w:rPr>
        <w:t>SMP?</w:t>
      </w:r>
      <w:r w:rsidR="00426BEC" w:rsidRPr="005F04DE">
        <w:rPr>
          <w:sz w:val="24"/>
          <w:szCs w:val="24"/>
        </w:rPr>
        <w:t xml:space="preserve"> </w:t>
      </w:r>
      <w:r w:rsidR="00EF6C67" w:rsidRPr="005F04DE">
        <w:rPr>
          <w:sz w:val="24"/>
          <w:szCs w:val="24"/>
        </w:rPr>
        <w:t>Are there other barriers that concern you?</w:t>
      </w:r>
    </w:p>
    <w:p w14:paraId="39313FD7" w14:textId="7C9B0E2F" w:rsidR="00EF6C67" w:rsidRPr="005F04DE" w:rsidRDefault="00366097" w:rsidP="00D43EFD">
      <w:pPr>
        <w:spacing w:before="120" w:after="120"/>
        <w:ind w:left="1620" w:hanging="360"/>
        <w:rPr>
          <w:sz w:val="24"/>
          <w:szCs w:val="24"/>
        </w:rPr>
      </w:pPr>
      <w:r w:rsidRPr="356B64C3">
        <w:rPr>
          <w:sz w:val="24"/>
          <w:szCs w:val="24"/>
        </w:rPr>
        <w:t xml:space="preserve">c. </w:t>
      </w:r>
      <w:r>
        <w:tab/>
      </w:r>
      <w:r w:rsidR="00EF6C67" w:rsidRPr="356B64C3">
        <w:rPr>
          <w:sz w:val="24"/>
          <w:szCs w:val="24"/>
        </w:rPr>
        <w:t>What resources (e.g., providers, clinics, hospitals, competitive network contracts) would provide the greatest assistance in</w:t>
      </w:r>
      <w:r w:rsidR="00375571" w:rsidRPr="356B64C3">
        <w:rPr>
          <w:sz w:val="24"/>
          <w:szCs w:val="24"/>
        </w:rPr>
        <w:t xml:space="preserve"> Access Plan and</w:t>
      </w:r>
      <w:r w:rsidR="00EF6C67" w:rsidRPr="356B64C3">
        <w:rPr>
          <w:sz w:val="24"/>
          <w:szCs w:val="24"/>
        </w:rPr>
        <w:t xml:space="preserve"> SMP member access?</w:t>
      </w:r>
    </w:p>
    <w:p w14:paraId="0DB4B833" w14:textId="20DCD31C" w:rsidR="00375571" w:rsidRPr="005F04DE" w:rsidRDefault="0062341B" w:rsidP="00A80F93">
      <w:pPr>
        <w:spacing w:before="120" w:after="120"/>
        <w:ind w:left="1260" w:hanging="720"/>
        <w:rPr>
          <w:sz w:val="24"/>
          <w:szCs w:val="24"/>
        </w:rPr>
      </w:pPr>
      <w:r w:rsidRPr="005F04DE">
        <w:rPr>
          <w:sz w:val="24"/>
          <w:szCs w:val="24"/>
        </w:rPr>
        <w:t xml:space="preserve">3.2.3 </w:t>
      </w:r>
      <w:r w:rsidR="004C06AD" w:rsidRPr="005F04DE">
        <w:rPr>
          <w:sz w:val="24"/>
          <w:szCs w:val="24"/>
        </w:rPr>
        <w:t xml:space="preserve"> </w:t>
      </w:r>
      <w:r w:rsidR="0052540E" w:rsidRPr="005F04DE">
        <w:rPr>
          <w:sz w:val="24"/>
          <w:szCs w:val="24"/>
        </w:rPr>
        <w:tab/>
      </w:r>
      <w:r w:rsidRPr="007529F9">
        <w:rPr>
          <w:b/>
          <w:bCs/>
          <w:sz w:val="24"/>
          <w:szCs w:val="24"/>
        </w:rPr>
        <w:t xml:space="preserve">Local </w:t>
      </w:r>
      <w:r w:rsidR="00006E06" w:rsidRPr="007529F9">
        <w:rPr>
          <w:b/>
          <w:bCs/>
          <w:sz w:val="24"/>
          <w:szCs w:val="24"/>
        </w:rPr>
        <w:t>GHIP</w:t>
      </w:r>
      <w:r w:rsidR="00366097" w:rsidRPr="007529F9">
        <w:rPr>
          <w:b/>
          <w:bCs/>
          <w:sz w:val="24"/>
          <w:szCs w:val="24"/>
        </w:rPr>
        <w:t xml:space="preserve">. </w:t>
      </w:r>
      <w:r w:rsidR="00CA45EB" w:rsidRPr="005F04DE">
        <w:rPr>
          <w:sz w:val="24"/>
          <w:szCs w:val="24"/>
        </w:rPr>
        <w:t xml:space="preserve">The </w:t>
      </w:r>
      <w:r w:rsidR="00063E59" w:rsidRPr="005F04DE">
        <w:rPr>
          <w:sz w:val="24"/>
          <w:szCs w:val="24"/>
        </w:rPr>
        <w:t>Local GHIP</w:t>
      </w:r>
      <w:r w:rsidR="00FA015A" w:rsidRPr="005F04DE">
        <w:rPr>
          <w:sz w:val="24"/>
          <w:szCs w:val="24"/>
        </w:rPr>
        <w:t xml:space="preserve"> </w:t>
      </w:r>
      <w:r w:rsidR="00643CE9" w:rsidRPr="005F04DE">
        <w:rPr>
          <w:sz w:val="24"/>
          <w:szCs w:val="24"/>
        </w:rPr>
        <w:t>serves approximately 33,000 members</w:t>
      </w:r>
      <w:r w:rsidR="00C44DB2" w:rsidRPr="005F04DE">
        <w:rPr>
          <w:sz w:val="24"/>
          <w:szCs w:val="24"/>
        </w:rPr>
        <w:t>.</w:t>
      </w:r>
      <w:r w:rsidR="00452B9B" w:rsidRPr="005F04DE">
        <w:rPr>
          <w:sz w:val="24"/>
          <w:szCs w:val="24"/>
        </w:rPr>
        <w:t xml:space="preserve"> While the vast majority of members are located in Southern Wisconsin (specifically Dane and Milwaukee Counties), members live throughout the </w:t>
      </w:r>
      <w:r w:rsidR="00FB233D">
        <w:rPr>
          <w:sz w:val="24"/>
          <w:szCs w:val="24"/>
        </w:rPr>
        <w:t>S</w:t>
      </w:r>
      <w:r w:rsidR="00452B9B" w:rsidRPr="005F04DE">
        <w:rPr>
          <w:sz w:val="24"/>
          <w:szCs w:val="24"/>
        </w:rPr>
        <w:t>tate.</w:t>
      </w:r>
    </w:p>
    <w:p w14:paraId="77BADCCD" w14:textId="7BE24387" w:rsidR="00C44DB2" w:rsidRPr="005F04DE" w:rsidRDefault="00366097" w:rsidP="00D43EFD">
      <w:pPr>
        <w:spacing w:before="120" w:after="120"/>
        <w:ind w:left="1620" w:hanging="360"/>
        <w:rPr>
          <w:sz w:val="24"/>
          <w:szCs w:val="24"/>
        </w:rPr>
      </w:pPr>
      <w:r w:rsidRPr="005F04DE">
        <w:rPr>
          <w:rFonts w:cstheme="minorHAnsi"/>
          <w:sz w:val="24"/>
          <w:szCs w:val="24"/>
        </w:rPr>
        <w:t>a</w:t>
      </w:r>
      <w:r w:rsidR="00C44DB2" w:rsidRPr="005F04DE">
        <w:rPr>
          <w:sz w:val="24"/>
          <w:szCs w:val="24"/>
        </w:rPr>
        <w:t xml:space="preserve">.  </w:t>
      </w:r>
      <w:r w:rsidR="004C06AD" w:rsidRPr="005F04DE">
        <w:rPr>
          <w:sz w:val="24"/>
          <w:szCs w:val="24"/>
        </w:rPr>
        <w:tab/>
      </w:r>
      <w:r w:rsidR="00C44DB2" w:rsidRPr="005F04DE">
        <w:rPr>
          <w:sz w:val="24"/>
          <w:szCs w:val="24"/>
        </w:rPr>
        <w:t>How would the Local GHIP network you may propose address any gaps in member or provider coverage (geographical or member-based) in counties served by the Local GHIP? Note that contracting providers outside of Wisconsin, such as in the Upper Peninsula of Michigan, is acceptable to meet this request.</w:t>
      </w:r>
    </w:p>
    <w:p w14:paraId="56B5A5F3" w14:textId="32457C5E" w:rsidR="00C44DB2" w:rsidRPr="005F04DE" w:rsidRDefault="00366097" w:rsidP="00D43EFD">
      <w:pPr>
        <w:spacing w:before="120" w:after="120"/>
        <w:ind w:left="1620" w:hanging="360"/>
        <w:rPr>
          <w:sz w:val="24"/>
          <w:szCs w:val="24"/>
        </w:rPr>
      </w:pPr>
      <w:r w:rsidRPr="005F04DE">
        <w:rPr>
          <w:rFonts w:cstheme="minorHAnsi"/>
          <w:sz w:val="24"/>
          <w:szCs w:val="24"/>
        </w:rPr>
        <w:t>b</w:t>
      </w:r>
      <w:r w:rsidR="00C44DB2" w:rsidRPr="005F04DE">
        <w:rPr>
          <w:sz w:val="24"/>
          <w:szCs w:val="24"/>
        </w:rPr>
        <w:t xml:space="preserve">. </w:t>
      </w:r>
      <w:r w:rsidR="004C06AD" w:rsidRPr="005F04DE">
        <w:rPr>
          <w:sz w:val="24"/>
          <w:szCs w:val="24"/>
        </w:rPr>
        <w:tab/>
      </w:r>
      <w:r w:rsidR="00C44DB2" w:rsidRPr="005F04DE">
        <w:rPr>
          <w:sz w:val="24"/>
          <w:szCs w:val="24"/>
        </w:rPr>
        <w:t xml:space="preserve">What geographic constraints could impact/limit your ability to successfully support the </w:t>
      </w:r>
      <w:r w:rsidR="00A33AA7" w:rsidRPr="005F04DE">
        <w:rPr>
          <w:sz w:val="24"/>
          <w:szCs w:val="24"/>
        </w:rPr>
        <w:t>Local GHIP</w:t>
      </w:r>
      <w:r w:rsidR="00C44DB2" w:rsidRPr="005F04DE">
        <w:rPr>
          <w:sz w:val="24"/>
          <w:szCs w:val="24"/>
        </w:rPr>
        <w:t>?  Are there other barriers that concern you?</w:t>
      </w:r>
    </w:p>
    <w:p w14:paraId="1C99C740" w14:textId="3B1FFB23" w:rsidR="00C44DB2" w:rsidRPr="005F04DE" w:rsidRDefault="00366097" w:rsidP="00D43EFD">
      <w:pPr>
        <w:spacing w:before="120" w:after="120"/>
        <w:ind w:left="1620" w:hanging="360"/>
        <w:rPr>
          <w:sz w:val="24"/>
          <w:szCs w:val="24"/>
        </w:rPr>
      </w:pPr>
      <w:r w:rsidRPr="005F04DE">
        <w:rPr>
          <w:rFonts w:cstheme="minorHAnsi"/>
          <w:sz w:val="24"/>
          <w:szCs w:val="24"/>
        </w:rPr>
        <w:t>c</w:t>
      </w:r>
      <w:r w:rsidR="00C44DB2" w:rsidRPr="005F04DE">
        <w:rPr>
          <w:sz w:val="24"/>
          <w:szCs w:val="24"/>
        </w:rPr>
        <w:t xml:space="preserve">. </w:t>
      </w:r>
      <w:r w:rsidR="004C06AD" w:rsidRPr="005F04DE">
        <w:rPr>
          <w:sz w:val="24"/>
          <w:szCs w:val="24"/>
        </w:rPr>
        <w:tab/>
      </w:r>
      <w:r w:rsidR="00C44DB2" w:rsidRPr="005F04DE">
        <w:rPr>
          <w:sz w:val="24"/>
          <w:szCs w:val="24"/>
        </w:rPr>
        <w:t xml:space="preserve">What resources (e.g., providers, clinics, hospitals, competitive network contracts) would provide the greatest assistance in </w:t>
      </w:r>
      <w:r w:rsidR="00A33AA7" w:rsidRPr="005F04DE">
        <w:rPr>
          <w:sz w:val="24"/>
          <w:szCs w:val="24"/>
        </w:rPr>
        <w:t>Local GHIP</w:t>
      </w:r>
      <w:r w:rsidR="00C44DB2" w:rsidRPr="005F04DE">
        <w:rPr>
          <w:sz w:val="24"/>
          <w:szCs w:val="24"/>
        </w:rPr>
        <w:t xml:space="preserve"> member access?</w:t>
      </w:r>
    </w:p>
    <w:p w14:paraId="7F5594C2" w14:textId="002FE0AA" w:rsidR="00AF409C" w:rsidRDefault="007601F7" w:rsidP="00D43EFD">
      <w:pPr>
        <w:spacing w:before="120" w:after="120"/>
        <w:ind w:left="1620" w:hanging="360"/>
        <w:rPr>
          <w:sz w:val="24"/>
          <w:szCs w:val="24"/>
        </w:rPr>
      </w:pPr>
      <w:r w:rsidRPr="356B64C3">
        <w:rPr>
          <w:sz w:val="24"/>
          <w:szCs w:val="24"/>
        </w:rPr>
        <w:t>d.</w:t>
      </w:r>
      <w:r w:rsidR="00D43EFD">
        <w:rPr>
          <w:sz w:val="24"/>
          <w:szCs w:val="24"/>
        </w:rPr>
        <w:tab/>
      </w:r>
      <w:r w:rsidR="00DA289B" w:rsidRPr="356B64C3">
        <w:rPr>
          <w:sz w:val="24"/>
          <w:szCs w:val="24"/>
        </w:rPr>
        <w:t xml:space="preserve">Would you recommend different regions than appear in Figure </w:t>
      </w:r>
      <w:r w:rsidR="00E42DD4" w:rsidRPr="356B64C3">
        <w:rPr>
          <w:sz w:val="24"/>
          <w:szCs w:val="24"/>
        </w:rPr>
        <w:t>2</w:t>
      </w:r>
      <w:r w:rsidR="004A6262" w:rsidRPr="356B64C3">
        <w:rPr>
          <w:sz w:val="24"/>
          <w:szCs w:val="24"/>
        </w:rPr>
        <w:t xml:space="preserve"> above</w:t>
      </w:r>
      <w:r w:rsidR="00DA289B" w:rsidRPr="356B64C3">
        <w:rPr>
          <w:sz w:val="24"/>
          <w:szCs w:val="24"/>
        </w:rPr>
        <w:t>? If so, what would they be?</w:t>
      </w:r>
    </w:p>
    <w:p w14:paraId="188EA345" w14:textId="5E779649" w:rsidR="00EF6C67" w:rsidRPr="005F04DE" w:rsidRDefault="00426BEC" w:rsidP="00A80F93">
      <w:pPr>
        <w:spacing w:before="120" w:after="120"/>
        <w:ind w:left="1260" w:hanging="720"/>
        <w:rPr>
          <w:sz w:val="24"/>
          <w:szCs w:val="24"/>
        </w:rPr>
      </w:pPr>
      <w:r w:rsidRPr="356B64C3">
        <w:rPr>
          <w:sz w:val="24"/>
          <w:szCs w:val="24"/>
        </w:rPr>
        <w:t>3.2.</w:t>
      </w:r>
      <w:r w:rsidR="00A33AA7" w:rsidRPr="356B64C3">
        <w:rPr>
          <w:sz w:val="24"/>
          <w:szCs w:val="24"/>
        </w:rPr>
        <w:t>4</w:t>
      </w:r>
      <w:r w:rsidRPr="356B64C3">
        <w:rPr>
          <w:sz w:val="24"/>
          <w:szCs w:val="24"/>
        </w:rPr>
        <w:t xml:space="preserve"> </w:t>
      </w:r>
      <w:r w:rsidR="0052540E" w:rsidRPr="356B64C3">
        <w:rPr>
          <w:sz w:val="24"/>
          <w:szCs w:val="24"/>
        </w:rPr>
        <w:t xml:space="preserve"> </w:t>
      </w:r>
      <w:r>
        <w:tab/>
      </w:r>
      <w:r w:rsidR="00EF6C67" w:rsidRPr="356B64C3">
        <w:rPr>
          <w:sz w:val="24"/>
          <w:szCs w:val="24"/>
        </w:rPr>
        <w:t>Cost Management</w:t>
      </w:r>
    </w:p>
    <w:p w14:paraId="4FC7BF12" w14:textId="7923A18F" w:rsidR="00EF6C67" w:rsidRPr="005F04DE" w:rsidRDefault="00402313" w:rsidP="00D43EFD">
      <w:pPr>
        <w:spacing w:before="120" w:after="120"/>
        <w:ind w:left="1620" w:hanging="360"/>
        <w:rPr>
          <w:sz w:val="24"/>
          <w:szCs w:val="24"/>
        </w:rPr>
      </w:pPr>
      <w:r w:rsidRPr="356B64C3">
        <w:rPr>
          <w:sz w:val="24"/>
          <w:szCs w:val="24"/>
        </w:rPr>
        <w:t>a</w:t>
      </w:r>
      <w:r w:rsidR="00EF6C67" w:rsidRPr="356B64C3">
        <w:rPr>
          <w:sz w:val="24"/>
          <w:szCs w:val="24"/>
        </w:rPr>
        <w:t xml:space="preserve">. </w:t>
      </w:r>
      <w:r>
        <w:tab/>
      </w:r>
      <w:r w:rsidR="00EF6C67" w:rsidRPr="356B64C3">
        <w:rPr>
          <w:sz w:val="24"/>
          <w:szCs w:val="24"/>
        </w:rPr>
        <w:t>What efforts have you found effective in controlling provider network and member claims costs?</w:t>
      </w:r>
    </w:p>
    <w:p w14:paraId="76FE4AD2" w14:textId="077DF7B0" w:rsidR="00EF6C67" w:rsidRPr="005F04DE" w:rsidRDefault="00402313" w:rsidP="00D43EFD">
      <w:pPr>
        <w:spacing w:before="120" w:after="120"/>
        <w:ind w:left="1620" w:hanging="360"/>
        <w:rPr>
          <w:sz w:val="24"/>
          <w:szCs w:val="24"/>
        </w:rPr>
      </w:pPr>
      <w:r w:rsidRPr="356B64C3">
        <w:rPr>
          <w:sz w:val="24"/>
          <w:szCs w:val="24"/>
        </w:rPr>
        <w:t>b</w:t>
      </w:r>
      <w:r w:rsidR="00EF6C67" w:rsidRPr="356B64C3">
        <w:rPr>
          <w:sz w:val="24"/>
          <w:szCs w:val="24"/>
        </w:rPr>
        <w:t xml:space="preserve">. </w:t>
      </w:r>
      <w:r>
        <w:tab/>
      </w:r>
      <w:r w:rsidR="00EF6C67" w:rsidRPr="356B64C3">
        <w:rPr>
          <w:sz w:val="24"/>
          <w:szCs w:val="24"/>
        </w:rPr>
        <w:t xml:space="preserve">How </w:t>
      </w:r>
      <w:r w:rsidR="001D0F5C" w:rsidRPr="356B64C3">
        <w:rPr>
          <w:sz w:val="24"/>
          <w:szCs w:val="24"/>
        </w:rPr>
        <w:t>could your plan</w:t>
      </w:r>
      <w:r w:rsidR="00EF6C67" w:rsidRPr="356B64C3">
        <w:rPr>
          <w:sz w:val="24"/>
          <w:szCs w:val="24"/>
        </w:rPr>
        <w:t xml:space="preserve"> balance offering benefits at a reasonable cost with </w:t>
      </w:r>
      <w:r w:rsidR="00550152" w:rsidRPr="356B64C3">
        <w:rPr>
          <w:sz w:val="24"/>
          <w:szCs w:val="24"/>
        </w:rPr>
        <w:t>statewide and/or broad network access and smaller pockets of membership in some areas</w:t>
      </w:r>
      <w:r w:rsidR="00EF6C67" w:rsidRPr="356B64C3">
        <w:rPr>
          <w:sz w:val="24"/>
          <w:szCs w:val="24"/>
        </w:rPr>
        <w:t>?</w:t>
      </w:r>
    </w:p>
    <w:p w14:paraId="1654468B" w14:textId="5AFCF578" w:rsidR="00EF6C67" w:rsidRPr="005F04DE" w:rsidRDefault="00402313" w:rsidP="00D43EFD">
      <w:pPr>
        <w:spacing w:before="120" w:after="120"/>
        <w:ind w:left="1620" w:hanging="360"/>
        <w:rPr>
          <w:sz w:val="24"/>
          <w:szCs w:val="24"/>
        </w:rPr>
      </w:pPr>
      <w:r w:rsidRPr="005F04DE">
        <w:rPr>
          <w:sz w:val="24"/>
          <w:szCs w:val="24"/>
        </w:rPr>
        <w:t>c</w:t>
      </w:r>
      <w:r w:rsidR="00746E89" w:rsidRPr="005F04DE">
        <w:rPr>
          <w:sz w:val="24"/>
          <w:szCs w:val="24"/>
        </w:rPr>
        <w:t xml:space="preserve">. </w:t>
      </w:r>
      <w:r w:rsidRPr="005F04DE">
        <w:rPr>
          <w:sz w:val="24"/>
          <w:szCs w:val="24"/>
        </w:rPr>
        <w:tab/>
      </w:r>
      <w:r w:rsidR="00746E89" w:rsidRPr="005F04DE">
        <w:rPr>
          <w:sz w:val="24"/>
          <w:szCs w:val="24"/>
        </w:rPr>
        <w:t xml:space="preserve">Provide specific examples of health plan network designs that demonstrate how you have worked to deliver an innovative, cost effective, and quality network to </w:t>
      </w:r>
      <w:r w:rsidR="00746E89" w:rsidRPr="005F04DE">
        <w:rPr>
          <w:sz w:val="24"/>
          <w:szCs w:val="24"/>
        </w:rPr>
        <w:lastRenderedPageBreak/>
        <w:t>population</w:t>
      </w:r>
      <w:r w:rsidR="006519B6">
        <w:rPr>
          <w:sz w:val="24"/>
          <w:szCs w:val="24"/>
        </w:rPr>
        <w:t>s</w:t>
      </w:r>
      <w:r w:rsidR="00746E89" w:rsidRPr="005F04DE">
        <w:rPr>
          <w:sz w:val="24"/>
          <w:szCs w:val="24"/>
        </w:rPr>
        <w:t xml:space="preserve"> similar to </w:t>
      </w:r>
      <w:r w:rsidR="00517844" w:rsidRPr="005F04DE">
        <w:rPr>
          <w:sz w:val="24"/>
          <w:szCs w:val="24"/>
        </w:rPr>
        <w:t xml:space="preserve">the </w:t>
      </w:r>
      <w:r w:rsidR="00746E89" w:rsidRPr="005F04DE">
        <w:rPr>
          <w:sz w:val="24"/>
          <w:szCs w:val="24"/>
        </w:rPr>
        <w:t>SMP</w:t>
      </w:r>
      <w:r w:rsidR="004A679A">
        <w:rPr>
          <w:sz w:val="24"/>
          <w:szCs w:val="24"/>
        </w:rPr>
        <w:t xml:space="preserve"> and/or Local GHIP</w:t>
      </w:r>
      <w:r w:rsidR="00746E89" w:rsidRPr="005F04DE">
        <w:rPr>
          <w:sz w:val="24"/>
          <w:szCs w:val="24"/>
        </w:rPr>
        <w:t>.</w:t>
      </w:r>
      <w:r w:rsidR="004A679A">
        <w:rPr>
          <w:sz w:val="24"/>
          <w:szCs w:val="24"/>
        </w:rPr>
        <w:t xml:space="preserve"> </w:t>
      </w:r>
      <w:r w:rsidR="00D43EFD">
        <w:rPr>
          <w:sz w:val="24"/>
          <w:szCs w:val="24"/>
        </w:rPr>
        <w:t>S</w:t>
      </w:r>
      <w:r w:rsidR="004A679A">
        <w:rPr>
          <w:sz w:val="24"/>
          <w:szCs w:val="24"/>
        </w:rPr>
        <w:t>egment</w:t>
      </w:r>
      <w:r w:rsidR="00CE2381">
        <w:rPr>
          <w:sz w:val="24"/>
          <w:szCs w:val="24"/>
        </w:rPr>
        <w:t xml:space="preserve"> </w:t>
      </w:r>
      <w:r w:rsidR="00235109">
        <w:rPr>
          <w:sz w:val="24"/>
          <w:szCs w:val="24"/>
        </w:rPr>
        <w:t xml:space="preserve">your </w:t>
      </w:r>
      <w:r w:rsidR="00CE2381">
        <w:rPr>
          <w:sz w:val="24"/>
          <w:szCs w:val="24"/>
        </w:rPr>
        <w:t>response by population</w:t>
      </w:r>
      <w:r w:rsidR="00235109">
        <w:rPr>
          <w:sz w:val="24"/>
          <w:szCs w:val="24"/>
        </w:rPr>
        <w:t xml:space="preserve"> as</w:t>
      </w:r>
      <w:r w:rsidR="00CE2381">
        <w:rPr>
          <w:sz w:val="24"/>
          <w:szCs w:val="24"/>
        </w:rPr>
        <w:t xml:space="preserve"> appropriate.</w:t>
      </w:r>
    </w:p>
    <w:p w14:paraId="15C24374" w14:textId="0672CCA4" w:rsidR="00746E89" w:rsidRPr="005F04DE" w:rsidRDefault="00402313" w:rsidP="00D43EFD">
      <w:pPr>
        <w:spacing w:before="120" w:after="120"/>
        <w:ind w:left="1620" w:hanging="360"/>
        <w:rPr>
          <w:sz w:val="24"/>
          <w:szCs w:val="24"/>
        </w:rPr>
      </w:pPr>
      <w:r w:rsidRPr="356B64C3">
        <w:rPr>
          <w:sz w:val="24"/>
          <w:szCs w:val="24"/>
        </w:rPr>
        <w:t>d</w:t>
      </w:r>
      <w:r w:rsidR="00746E89" w:rsidRPr="356B64C3">
        <w:rPr>
          <w:sz w:val="24"/>
          <w:szCs w:val="24"/>
        </w:rPr>
        <w:t xml:space="preserve">. </w:t>
      </w:r>
      <w:r>
        <w:tab/>
      </w:r>
      <w:r w:rsidR="00746E89" w:rsidRPr="356B64C3">
        <w:rPr>
          <w:sz w:val="24"/>
          <w:szCs w:val="24"/>
        </w:rPr>
        <w:t>What alternatives, if any, could you envision or propose for increasing quality and access while controlling costs for counties served by SMP</w:t>
      </w:r>
      <w:r w:rsidR="008A0922" w:rsidRPr="356B64C3">
        <w:rPr>
          <w:sz w:val="24"/>
          <w:szCs w:val="24"/>
        </w:rPr>
        <w:t xml:space="preserve"> and/or Local GHIP population? </w:t>
      </w:r>
      <w:r w:rsidR="00D43EFD">
        <w:rPr>
          <w:sz w:val="24"/>
          <w:szCs w:val="24"/>
        </w:rPr>
        <w:t>S</w:t>
      </w:r>
      <w:r w:rsidR="008A0922" w:rsidRPr="356B64C3">
        <w:rPr>
          <w:sz w:val="24"/>
          <w:szCs w:val="24"/>
        </w:rPr>
        <w:t xml:space="preserve">egment response by population </w:t>
      </w:r>
      <w:r w:rsidR="00ED12C7" w:rsidRPr="356B64C3">
        <w:rPr>
          <w:sz w:val="24"/>
          <w:szCs w:val="24"/>
        </w:rPr>
        <w:t>as</w:t>
      </w:r>
      <w:r w:rsidR="008A0922" w:rsidRPr="356B64C3">
        <w:rPr>
          <w:sz w:val="24"/>
          <w:szCs w:val="24"/>
        </w:rPr>
        <w:t xml:space="preserve"> appropriate.</w:t>
      </w:r>
    </w:p>
    <w:p w14:paraId="13598BC3" w14:textId="4D1829E9" w:rsidR="00EF6C67" w:rsidRPr="005F04DE" w:rsidRDefault="00426BEC" w:rsidP="00A80F93">
      <w:pPr>
        <w:spacing w:before="120" w:after="120"/>
        <w:ind w:left="1260" w:hanging="720"/>
        <w:rPr>
          <w:sz w:val="24"/>
          <w:szCs w:val="24"/>
        </w:rPr>
      </w:pPr>
      <w:r w:rsidRPr="005F04DE">
        <w:rPr>
          <w:sz w:val="24"/>
          <w:szCs w:val="24"/>
        </w:rPr>
        <w:t>3.2.</w:t>
      </w:r>
      <w:r w:rsidR="00A33AA7" w:rsidRPr="005F04DE">
        <w:rPr>
          <w:sz w:val="24"/>
          <w:szCs w:val="24"/>
        </w:rPr>
        <w:t>5</w:t>
      </w:r>
      <w:r w:rsidRPr="005F04DE">
        <w:rPr>
          <w:sz w:val="24"/>
          <w:szCs w:val="24"/>
        </w:rPr>
        <w:t xml:space="preserve"> </w:t>
      </w:r>
      <w:r w:rsidR="0052540E" w:rsidRPr="005F04DE">
        <w:rPr>
          <w:sz w:val="24"/>
          <w:szCs w:val="24"/>
        </w:rPr>
        <w:t xml:space="preserve"> </w:t>
      </w:r>
      <w:r w:rsidR="0052540E" w:rsidRPr="005F04DE">
        <w:rPr>
          <w:sz w:val="24"/>
          <w:szCs w:val="24"/>
        </w:rPr>
        <w:tab/>
      </w:r>
      <w:r w:rsidR="00746E89" w:rsidRPr="005F04DE">
        <w:rPr>
          <w:sz w:val="24"/>
          <w:szCs w:val="24"/>
        </w:rPr>
        <w:t>Other Financial Considerations</w:t>
      </w:r>
    </w:p>
    <w:p w14:paraId="55820BF4" w14:textId="74ABABF8" w:rsidR="00746E89" w:rsidRPr="005F04DE" w:rsidRDefault="00402313" w:rsidP="00D43EFD">
      <w:pPr>
        <w:spacing w:before="120" w:after="120"/>
        <w:ind w:left="1620" w:hanging="360"/>
        <w:rPr>
          <w:sz w:val="24"/>
          <w:szCs w:val="24"/>
        </w:rPr>
      </w:pPr>
      <w:r w:rsidRPr="356B64C3">
        <w:rPr>
          <w:sz w:val="24"/>
          <w:szCs w:val="24"/>
        </w:rPr>
        <w:t>a</w:t>
      </w:r>
      <w:r w:rsidR="00746E89" w:rsidRPr="356B64C3">
        <w:rPr>
          <w:sz w:val="24"/>
          <w:szCs w:val="24"/>
        </w:rPr>
        <w:t xml:space="preserve">. </w:t>
      </w:r>
      <w:r>
        <w:tab/>
      </w:r>
      <w:r w:rsidR="003A36B3" w:rsidRPr="356B64C3">
        <w:rPr>
          <w:sz w:val="24"/>
          <w:szCs w:val="24"/>
        </w:rPr>
        <w:t>Do you have</w:t>
      </w:r>
      <w:r w:rsidR="00746E89" w:rsidRPr="356B64C3">
        <w:rPr>
          <w:sz w:val="24"/>
          <w:szCs w:val="24"/>
        </w:rPr>
        <w:t xml:space="preserve"> risk sharing arrangements built into your provider contracting agreements to ensure high quality care will be delivered? </w:t>
      </w:r>
      <w:r w:rsidR="003A36B3" w:rsidRPr="356B64C3">
        <w:rPr>
          <w:sz w:val="24"/>
          <w:szCs w:val="24"/>
        </w:rPr>
        <w:t xml:space="preserve">If yes, please describe. </w:t>
      </w:r>
      <w:r w:rsidR="00746E89" w:rsidRPr="356B64C3">
        <w:rPr>
          <w:sz w:val="24"/>
          <w:szCs w:val="24"/>
        </w:rPr>
        <w:t>To what degree are providers at risk and have these arrangements been effective in bringing about higher quality of care?</w:t>
      </w:r>
    </w:p>
    <w:p w14:paraId="17ACBD4F" w14:textId="630919DB" w:rsidR="00746E89" w:rsidRPr="005F04DE" w:rsidRDefault="00402313" w:rsidP="00D43EFD">
      <w:pPr>
        <w:spacing w:before="120" w:after="120"/>
        <w:ind w:left="1620" w:hanging="360"/>
        <w:rPr>
          <w:sz w:val="24"/>
          <w:szCs w:val="24"/>
        </w:rPr>
      </w:pPr>
      <w:r w:rsidRPr="356B64C3">
        <w:rPr>
          <w:sz w:val="24"/>
          <w:szCs w:val="24"/>
        </w:rPr>
        <w:t>b</w:t>
      </w:r>
      <w:r w:rsidR="00746E89" w:rsidRPr="356B64C3">
        <w:rPr>
          <w:sz w:val="24"/>
          <w:szCs w:val="24"/>
        </w:rPr>
        <w:t xml:space="preserve">. </w:t>
      </w:r>
      <w:r>
        <w:tab/>
      </w:r>
      <w:r w:rsidR="00746E89" w:rsidRPr="356B64C3">
        <w:rPr>
          <w:sz w:val="24"/>
          <w:szCs w:val="24"/>
        </w:rPr>
        <w:t xml:space="preserve">Do you anticipate any financial risk </w:t>
      </w:r>
      <w:r w:rsidR="00186210" w:rsidRPr="356B64C3">
        <w:rPr>
          <w:sz w:val="24"/>
          <w:szCs w:val="24"/>
        </w:rPr>
        <w:t>specifically</w:t>
      </w:r>
      <w:r w:rsidR="00746E89" w:rsidRPr="356B64C3">
        <w:rPr>
          <w:sz w:val="24"/>
          <w:szCs w:val="24"/>
        </w:rPr>
        <w:t xml:space="preserve"> with serving </w:t>
      </w:r>
      <w:r w:rsidR="003D05FA" w:rsidRPr="356B64C3">
        <w:rPr>
          <w:sz w:val="24"/>
          <w:szCs w:val="24"/>
        </w:rPr>
        <w:t xml:space="preserve">Access </w:t>
      </w:r>
      <w:r w:rsidR="00301137" w:rsidRPr="356B64C3">
        <w:rPr>
          <w:sz w:val="24"/>
          <w:szCs w:val="24"/>
        </w:rPr>
        <w:t>or</w:t>
      </w:r>
      <w:r w:rsidR="003D05FA" w:rsidRPr="356B64C3">
        <w:rPr>
          <w:sz w:val="24"/>
          <w:szCs w:val="24"/>
        </w:rPr>
        <w:t xml:space="preserve"> Local GHIP </w:t>
      </w:r>
      <w:r w:rsidR="002037AD" w:rsidRPr="356B64C3">
        <w:rPr>
          <w:sz w:val="24"/>
          <w:szCs w:val="24"/>
        </w:rPr>
        <w:t>populations</w:t>
      </w:r>
      <w:r w:rsidR="00301137" w:rsidRPr="356B64C3">
        <w:rPr>
          <w:sz w:val="24"/>
          <w:szCs w:val="24"/>
        </w:rPr>
        <w:t>, or</w:t>
      </w:r>
      <w:r w:rsidR="002037AD" w:rsidRPr="356B64C3">
        <w:rPr>
          <w:sz w:val="24"/>
          <w:szCs w:val="24"/>
        </w:rPr>
        <w:t xml:space="preserve"> </w:t>
      </w:r>
      <w:r w:rsidR="00746E89" w:rsidRPr="356B64C3">
        <w:rPr>
          <w:sz w:val="24"/>
          <w:szCs w:val="24"/>
        </w:rPr>
        <w:t xml:space="preserve">SMP counties? </w:t>
      </w:r>
      <w:r w:rsidR="00D43EFD">
        <w:rPr>
          <w:sz w:val="24"/>
          <w:szCs w:val="24"/>
        </w:rPr>
        <w:t>E</w:t>
      </w:r>
      <w:r w:rsidR="00746E89" w:rsidRPr="356B64C3">
        <w:rPr>
          <w:sz w:val="24"/>
          <w:szCs w:val="24"/>
        </w:rPr>
        <w:t>xplain</w:t>
      </w:r>
      <w:r w:rsidR="00301137" w:rsidRPr="356B64C3">
        <w:rPr>
          <w:sz w:val="24"/>
          <w:szCs w:val="24"/>
        </w:rPr>
        <w:t xml:space="preserve"> your thoughts by population</w:t>
      </w:r>
      <w:r w:rsidR="00746E89" w:rsidRPr="356B64C3">
        <w:rPr>
          <w:sz w:val="24"/>
          <w:szCs w:val="24"/>
        </w:rPr>
        <w:t>.</w:t>
      </w:r>
    </w:p>
    <w:p w14:paraId="76E0E533" w14:textId="13264D47" w:rsidR="00746E89" w:rsidRPr="005F04DE" w:rsidRDefault="00426BEC" w:rsidP="00A80F93">
      <w:pPr>
        <w:spacing w:before="120" w:after="120"/>
        <w:ind w:left="1260" w:hanging="720"/>
        <w:rPr>
          <w:sz w:val="24"/>
          <w:szCs w:val="24"/>
        </w:rPr>
      </w:pPr>
      <w:r w:rsidRPr="005F04DE">
        <w:rPr>
          <w:sz w:val="24"/>
          <w:szCs w:val="24"/>
        </w:rPr>
        <w:t>3.2.</w:t>
      </w:r>
      <w:r w:rsidR="00A33AA7" w:rsidRPr="005F04DE">
        <w:rPr>
          <w:sz w:val="24"/>
          <w:szCs w:val="24"/>
        </w:rPr>
        <w:t>6</w:t>
      </w:r>
      <w:r w:rsidRPr="005F04DE">
        <w:rPr>
          <w:sz w:val="24"/>
          <w:szCs w:val="24"/>
        </w:rPr>
        <w:t xml:space="preserve"> </w:t>
      </w:r>
      <w:r w:rsidR="0052540E" w:rsidRPr="005F04DE">
        <w:rPr>
          <w:sz w:val="24"/>
          <w:szCs w:val="24"/>
        </w:rPr>
        <w:t xml:space="preserve"> </w:t>
      </w:r>
      <w:r w:rsidR="0052540E" w:rsidRPr="005F04DE">
        <w:rPr>
          <w:sz w:val="24"/>
          <w:szCs w:val="24"/>
        </w:rPr>
        <w:tab/>
      </w:r>
      <w:r w:rsidR="00F3202A" w:rsidRPr="005F04DE">
        <w:rPr>
          <w:sz w:val="24"/>
          <w:szCs w:val="24"/>
        </w:rPr>
        <w:t xml:space="preserve">Access/Local GHIP </w:t>
      </w:r>
      <w:r w:rsidR="00746E89" w:rsidRPr="005F04DE">
        <w:rPr>
          <w:sz w:val="24"/>
          <w:szCs w:val="24"/>
        </w:rPr>
        <w:t>Centers of Excellence (COE)</w:t>
      </w:r>
      <w:r w:rsidR="00533902" w:rsidRPr="005F04DE">
        <w:rPr>
          <w:sz w:val="24"/>
          <w:szCs w:val="24"/>
        </w:rPr>
        <w:t xml:space="preserve"> </w:t>
      </w:r>
      <w:r w:rsidR="003811BE" w:rsidRPr="005F04DE">
        <w:rPr>
          <w:sz w:val="24"/>
          <w:szCs w:val="24"/>
        </w:rPr>
        <w:t>(</w:t>
      </w:r>
      <w:r w:rsidR="00B84C39">
        <w:rPr>
          <w:sz w:val="24"/>
          <w:szCs w:val="24"/>
        </w:rPr>
        <w:t>a</w:t>
      </w:r>
      <w:r w:rsidR="003811BE" w:rsidRPr="005F04DE">
        <w:rPr>
          <w:sz w:val="24"/>
          <w:szCs w:val="24"/>
        </w:rPr>
        <w:t xml:space="preserve">nswer </w:t>
      </w:r>
      <w:r w:rsidR="00613FCD" w:rsidRPr="005F04DE">
        <w:rPr>
          <w:sz w:val="24"/>
          <w:szCs w:val="24"/>
        </w:rPr>
        <w:t>specifically regarding</w:t>
      </w:r>
      <w:r w:rsidR="003811BE" w:rsidRPr="005F04DE">
        <w:rPr>
          <w:sz w:val="24"/>
          <w:szCs w:val="24"/>
        </w:rPr>
        <w:t xml:space="preserve"> the Access </w:t>
      </w:r>
      <w:r w:rsidR="003B7720" w:rsidRPr="005F04DE">
        <w:rPr>
          <w:sz w:val="24"/>
          <w:szCs w:val="24"/>
        </w:rPr>
        <w:t xml:space="preserve">Plan </w:t>
      </w:r>
      <w:r w:rsidR="003811BE" w:rsidRPr="005F04DE">
        <w:rPr>
          <w:sz w:val="24"/>
          <w:szCs w:val="24"/>
        </w:rPr>
        <w:t xml:space="preserve">or </w:t>
      </w:r>
      <w:r w:rsidR="003B7720" w:rsidRPr="005F04DE">
        <w:rPr>
          <w:sz w:val="24"/>
          <w:szCs w:val="24"/>
        </w:rPr>
        <w:t xml:space="preserve">Local </w:t>
      </w:r>
      <w:r w:rsidR="009A5BEF" w:rsidRPr="005F04DE">
        <w:rPr>
          <w:sz w:val="24"/>
          <w:szCs w:val="24"/>
        </w:rPr>
        <w:t>GHIP</w:t>
      </w:r>
      <w:r w:rsidR="003811BE" w:rsidRPr="005F04DE">
        <w:rPr>
          <w:sz w:val="24"/>
          <w:szCs w:val="24"/>
        </w:rPr>
        <w:t>)</w:t>
      </w:r>
    </w:p>
    <w:p w14:paraId="414D69D1" w14:textId="2BC425E2" w:rsidR="00746E89" w:rsidRPr="005F04DE" w:rsidRDefault="00402313" w:rsidP="00D43EFD">
      <w:pPr>
        <w:spacing w:before="120" w:after="120"/>
        <w:ind w:left="1620" w:hanging="360"/>
        <w:rPr>
          <w:sz w:val="24"/>
          <w:szCs w:val="24"/>
        </w:rPr>
      </w:pPr>
      <w:r w:rsidRPr="356B64C3">
        <w:rPr>
          <w:sz w:val="24"/>
          <w:szCs w:val="24"/>
        </w:rPr>
        <w:t>a</w:t>
      </w:r>
      <w:r w:rsidR="00746E89" w:rsidRPr="356B64C3">
        <w:rPr>
          <w:sz w:val="24"/>
          <w:szCs w:val="24"/>
        </w:rPr>
        <w:t xml:space="preserve">. </w:t>
      </w:r>
      <w:r>
        <w:tab/>
      </w:r>
      <w:r w:rsidR="00186210" w:rsidRPr="356B64C3">
        <w:rPr>
          <w:sz w:val="24"/>
          <w:szCs w:val="24"/>
        </w:rPr>
        <w:t>Does your plan designate or recognize COEs?</w:t>
      </w:r>
      <w:r w:rsidR="00746E89" w:rsidRPr="356B64C3">
        <w:rPr>
          <w:sz w:val="24"/>
          <w:szCs w:val="24"/>
        </w:rPr>
        <w:t xml:space="preserve"> What is your experience with minimum cost differential required and member access to drive utilization of </w:t>
      </w:r>
      <w:proofErr w:type="spellStart"/>
      <w:r w:rsidR="00746E89" w:rsidRPr="356B64C3">
        <w:rPr>
          <w:sz w:val="24"/>
          <w:szCs w:val="24"/>
        </w:rPr>
        <w:t>COEs</w:t>
      </w:r>
      <w:proofErr w:type="spellEnd"/>
      <w:r w:rsidR="00746E89" w:rsidRPr="356B64C3">
        <w:rPr>
          <w:sz w:val="24"/>
          <w:szCs w:val="24"/>
        </w:rPr>
        <w:t>?</w:t>
      </w:r>
    </w:p>
    <w:p w14:paraId="27CFF9BF" w14:textId="38ACD5F4" w:rsidR="007B4603" w:rsidRPr="005F04DE" w:rsidRDefault="00426BEC" w:rsidP="00A80F93">
      <w:pPr>
        <w:spacing w:before="120" w:after="120"/>
        <w:ind w:left="1260" w:hanging="720"/>
        <w:rPr>
          <w:sz w:val="24"/>
          <w:szCs w:val="24"/>
        </w:rPr>
      </w:pPr>
      <w:r w:rsidRPr="005F04DE">
        <w:rPr>
          <w:sz w:val="24"/>
          <w:szCs w:val="24"/>
        </w:rPr>
        <w:t>3.2.</w:t>
      </w:r>
      <w:r w:rsidR="00A33AA7" w:rsidRPr="005F04DE">
        <w:rPr>
          <w:sz w:val="24"/>
          <w:szCs w:val="24"/>
        </w:rPr>
        <w:t>7</w:t>
      </w:r>
      <w:r w:rsidRPr="005F04DE">
        <w:rPr>
          <w:sz w:val="24"/>
          <w:szCs w:val="24"/>
        </w:rPr>
        <w:t xml:space="preserve"> </w:t>
      </w:r>
      <w:r w:rsidR="0052540E" w:rsidRPr="005F04DE">
        <w:rPr>
          <w:sz w:val="24"/>
          <w:szCs w:val="24"/>
        </w:rPr>
        <w:t xml:space="preserve"> </w:t>
      </w:r>
      <w:r w:rsidR="0052540E" w:rsidRPr="005F04DE">
        <w:rPr>
          <w:sz w:val="24"/>
          <w:szCs w:val="24"/>
        </w:rPr>
        <w:tab/>
      </w:r>
      <w:r w:rsidR="00247657" w:rsidRPr="005F04DE">
        <w:rPr>
          <w:sz w:val="24"/>
          <w:szCs w:val="24"/>
        </w:rPr>
        <w:t xml:space="preserve">Access/SMP/Local GHIP </w:t>
      </w:r>
      <w:r w:rsidR="00746E89" w:rsidRPr="005F04DE">
        <w:rPr>
          <w:sz w:val="24"/>
          <w:szCs w:val="24"/>
        </w:rPr>
        <w:t>Supplemental Information</w:t>
      </w:r>
    </w:p>
    <w:p w14:paraId="2709BD13" w14:textId="46D02E34" w:rsidR="00511D34" w:rsidRPr="005F04DE" w:rsidRDefault="00402313" w:rsidP="00D43EFD">
      <w:pPr>
        <w:spacing w:before="120" w:after="120"/>
        <w:ind w:left="1620" w:hanging="360"/>
        <w:rPr>
          <w:sz w:val="24"/>
          <w:szCs w:val="24"/>
        </w:rPr>
      </w:pPr>
      <w:r w:rsidRPr="005F04DE">
        <w:rPr>
          <w:rFonts w:cstheme="minorHAnsi"/>
          <w:sz w:val="24"/>
          <w:szCs w:val="24"/>
        </w:rPr>
        <w:t>a</w:t>
      </w:r>
      <w:r w:rsidR="00746E89" w:rsidRPr="005F04DE">
        <w:rPr>
          <w:sz w:val="24"/>
          <w:szCs w:val="24"/>
        </w:rPr>
        <w:t xml:space="preserve">. </w:t>
      </w:r>
      <w:r w:rsidRPr="005F04DE">
        <w:rPr>
          <w:sz w:val="24"/>
          <w:szCs w:val="24"/>
        </w:rPr>
        <w:tab/>
      </w:r>
      <w:r w:rsidR="00746E89" w:rsidRPr="005F04DE">
        <w:rPr>
          <w:sz w:val="24"/>
          <w:szCs w:val="24"/>
        </w:rPr>
        <w:t xml:space="preserve">What program enhancement or other approaches to serve the </w:t>
      </w:r>
      <w:r w:rsidR="004277AC" w:rsidRPr="005F04DE">
        <w:rPr>
          <w:sz w:val="24"/>
          <w:szCs w:val="24"/>
        </w:rPr>
        <w:t>Access</w:t>
      </w:r>
      <w:r w:rsidR="00E31014" w:rsidRPr="005F04DE">
        <w:rPr>
          <w:sz w:val="24"/>
          <w:szCs w:val="24"/>
        </w:rPr>
        <w:t xml:space="preserve"> Plan</w:t>
      </w:r>
      <w:r w:rsidR="00971B99" w:rsidRPr="005F04DE">
        <w:rPr>
          <w:sz w:val="24"/>
          <w:szCs w:val="24"/>
        </w:rPr>
        <w:t>,</w:t>
      </w:r>
      <w:r w:rsidR="00736F45" w:rsidRPr="005F04DE">
        <w:rPr>
          <w:sz w:val="24"/>
          <w:szCs w:val="24"/>
        </w:rPr>
        <w:t xml:space="preserve"> </w:t>
      </w:r>
      <w:r w:rsidR="00746E89" w:rsidRPr="005F04DE">
        <w:rPr>
          <w:sz w:val="24"/>
          <w:szCs w:val="24"/>
        </w:rPr>
        <w:t>SMP</w:t>
      </w:r>
      <w:r w:rsidR="00F0443D" w:rsidRPr="005F04DE">
        <w:rPr>
          <w:sz w:val="24"/>
          <w:szCs w:val="24"/>
        </w:rPr>
        <w:t xml:space="preserve">, or </w:t>
      </w:r>
      <w:r w:rsidR="008B06CA" w:rsidRPr="005F04DE">
        <w:rPr>
          <w:sz w:val="24"/>
          <w:szCs w:val="24"/>
        </w:rPr>
        <w:t>L</w:t>
      </w:r>
      <w:r w:rsidR="00F0443D" w:rsidRPr="005F04DE">
        <w:rPr>
          <w:sz w:val="24"/>
          <w:szCs w:val="24"/>
        </w:rPr>
        <w:t>ocal GHIP</w:t>
      </w:r>
      <w:r w:rsidR="00746E89" w:rsidRPr="005F04DE">
        <w:rPr>
          <w:sz w:val="24"/>
          <w:szCs w:val="24"/>
        </w:rPr>
        <w:t xml:space="preserve"> population might you</w:t>
      </w:r>
      <w:r w:rsidR="009D2273" w:rsidRPr="005F04DE">
        <w:rPr>
          <w:sz w:val="24"/>
          <w:szCs w:val="24"/>
        </w:rPr>
        <w:t xml:space="preserve"> </w:t>
      </w:r>
      <w:r w:rsidR="00746E89" w:rsidRPr="005F04DE">
        <w:rPr>
          <w:sz w:val="24"/>
          <w:szCs w:val="24"/>
        </w:rPr>
        <w:t>offer to ETF that we have not requested information about?</w:t>
      </w:r>
      <w:r w:rsidR="00140DCA" w:rsidRPr="005F04DE">
        <w:rPr>
          <w:sz w:val="24"/>
          <w:szCs w:val="24"/>
        </w:rPr>
        <w:t xml:space="preserve"> Please provide details.</w:t>
      </w:r>
      <w:r w:rsidR="00746E89" w:rsidRPr="005F04DE">
        <w:rPr>
          <w:sz w:val="24"/>
          <w:szCs w:val="24"/>
        </w:rPr>
        <w:t xml:space="preserve"> </w:t>
      </w:r>
      <w:r w:rsidR="000208F1">
        <w:rPr>
          <w:sz w:val="24"/>
          <w:szCs w:val="24"/>
        </w:rPr>
        <w:t>I</w:t>
      </w:r>
      <w:r w:rsidR="00511D34" w:rsidRPr="005F04DE">
        <w:rPr>
          <w:sz w:val="24"/>
          <w:szCs w:val="24"/>
        </w:rPr>
        <w:t>nclude information on the following:</w:t>
      </w:r>
    </w:p>
    <w:p w14:paraId="76E647CA" w14:textId="2C5EE95A" w:rsidR="00511D34" w:rsidRPr="005F04DE" w:rsidRDefault="00402313" w:rsidP="00D43EFD">
      <w:pPr>
        <w:pStyle w:val="ListParagraph"/>
        <w:spacing w:before="120" w:after="120"/>
        <w:ind w:left="1980" w:hanging="360"/>
        <w:rPr>
          <w:sz w:val="24"/>
          <w:szCs w:val="24"/>
        </w:rPr>
      </w:pPr>
      <w:r w:rsidRPr="356B64C3">
        <w:rPr>
          <w:sz w:val="24"/>
          <w:szCs w:val="24"/>
        </w:rPr>
        <w:t xml:space="preserve">i. </w:t>
      </w:r>
      <w:r>
        <w:tab/>
      </w:r>
      <w:r w:rsidR="00EB51C2" w:rsidRPr="356B64C3">
        <w:rPr>
          <w:sz w:val="24"/>
          <w:szCs w:val="24"/>
        </w:rPr>
        <w:t>What do you see as the pros</w:t>
      </w:r>
      <w:r w:rsidR="00F422CA" w:rsidRPr="356B64C3">
        <w:rPr>
          <w:sz w:val="24"/>
          <w:szCs w:val="24"/>
        </w:rPr>
        <w:t xml:space="preserve">/cons of a sole source versus regional </w:t>
      </w:r>
      <w:r w:rsidR="00772B8B" w:rsidRPr="356B64C3">
        <w:rPr>
          <w:sz w:val="24"/>
          <w:szCs w:val="24"/>
        </w:rPr>
        <w:t xml:space="preserve">Local </w:t>
      </w:r>
      <w:r w:rsidR="00F422CA" w:rsidRPr="356B64C3">
        <w:rPr>
          <w:sz w:val="24"/>
          <w:szCs w:val="24"/>
        </w:rPr>
        <w:t>GHIP?</w:t>
      </w:r>
    </w:p>
    <w:p w14:paraId="5982FE53" w14:textId="79C01D66" w:rsidR="00746E89" w:rsidRPr="005F04DE" w:rsidRDefault="00402313" w:rsidP="00D43EFD">
      <w:pPr>
        <w:pStyle w:val="ListParagraph"/>
        <w:spacing w:before="120" w:after="120"/>
        <w:ind w:left="1980" w:hanging="360"/>
        <w:contextualSpacing w:val="0"/>
        <w:rPr>
          <w:sz w:val="24"/>
          <w:szCs w:val="24"/>
        </w:rPr>
      </w:pPr>
      <w:r w:rsidRPr="005F04DE">
        <w:rPr>
          <w:sz w:val="24"/>
          <w:szCs w:val="24"/>
        </w:rPr>
        <w:t xml:space="preserve">ii. </w:t>
      </w:r>
      <w:r w:rsidR="0052540E" w:rsidRPr="005F04DE">
        <w:rPr>
          <w:sz w:val="24"/>
          <w:szCs w:val="24"/>
        </w:rPr>
        <w:tab/>
      </w:r>
      <w:r w:rsidR="00656053" w:rsidRPr="005F04DE">
        <w:rPr>
          <w:sz w:val="24"/>
          <w:szCs w:val="24"/>
        </w:rPr>
        <w:t>If you are considering the regional option, what would you propose as the regions</w:t>
      </w:r>
      <w:r w:rsidR="006C3CB2" w:rsidRPr="005F04DE">
        <w:rPr>
          <w:sz w:val="24"/>
          <w:szCs w:val="24"/>
        </w:rPr>
        <w:t xml:space="preserve"> and why?</w:t>
      </w:r>
    </w:p>
    <w:p w14:paraId="05E044C2" w14:textId="6F31C7AA" w:rsidR="00590CEC" w:rsidRPr="005F04DE" w:rsidRDefault="00402313" w:rsidP="00D43EFD">
      <w:pPr>
        <w:spacing w:before="120" w:after="120"/>
        <w:ind w:left="1620" w:hanging="360"/>
        <w:rPr>
          <w:sz w:val="24"/>
          <w:szCs w:val="24"/>
        </w:rPr>
      </w:pPr>
      <w:r w:rsidRPr="005F04DE">
        <w:rPr>
          <w:sz w:val="24"/>
          <w:szCs w:val="24"/>
        </w:rPr>
        <w:t>b</w:t>
      </w:r>
      <w:r w:rsidR="00746E89" w:rsidRPr="005F04DE">
        <w:rPr>
          <w:sz w:val="24"/>
          <w:szCs w:val="24"/>
        </w:rPr>
        <w:t xml:space="preserve">. </w:t>
      </w:r>
      <w:r w:rsidRPr="005F04DE">
        <w:rPr>
          <w:sz w:val="24"/>
          <w:szCs w:val="24"/>
        </w:rPr>
        <w:tab/>
      </w:r>
      <w:r w:rsidR="00AF409C">
        <w:rPr>
          <w:sz w:val="24"/>
          <w:szCs w:val="24"/>
        </w:rPr>
        <w:t>I</w:t>
      </w:r>
      <w:r w:rsidR="00746E89" w:rsidRPr="005F04DE">
        <w:rPr>
          <w:sz w:val="24"/>
          <w:szCs w:val="24"/>
        </w:rPr>
        <w:t xml:space="preserve">ndicate whether or not your company would consider bidding on </w:t>
      </w:r>
      <w:r w:rsidR="00D154E7" w:rsidRPr="005F04DE">
        <w:rPr>
          <w:sz w:val="24"/>
          <w:szCs w:val="24"/>
        </w:rPr>
        <w:t xml:space="preserve">a </w:t>
      </w:r>
      <w:r w:rsidR="00150077" w:rsidRPr="005F04DE">
        <w:rPr>
          <w:sz w:val="24"/>
          <w:szCs w:val="24"/>
        </w:rPr>
        <w:t xml:space="preserve">Request for Proposals (RFP) for the </w:t>
      </w:r>
      <w:r w:rsidR="00746E89" w:rsidRPr="005F04DE">
        <w:rPr>
          <w:sz w:val="24"/>
          <w:szCs w:val="24"/>
        </w:rPr>
        <w:t xml:space="preserve">Access/SMP Programs </w:t>
      </w:r>
      <w:r w:rsidR="00EC30F8" w:rsidRPr="005F04DE">
        <w:rPr>
          <w:sz w:val="24"/>
          <w:szCs w:val="24"/>
        </w:rPr>
        <w:t xml:space="preserve">and/or for the </w:t>
      </w:r>
      <w:r w:rsidR="00F508D7" w:rsidRPr="005F04DE">
        <w:rPr>
          <w:sz w:val="24"/>
          <w:szCs w:val="24"/>
        </w:rPr>
        <w:t>L</w:t>
      </w:r>
      <w:r w:rsidR="00EC30F8" w:rsidRPr="005F04DE">
        <w:rPr>
          <w:sz w:val="24"/>
          <w:szCs w:val="24"/>
        </w:rPr>
        <w:t>ocal GHIP</w:t>
      </w:r>
      <w:r w:rsidR="00746E89" w:rsidRPr="005F04DE">
        <w:rPr>
          <w:sz w:val="24"/>
          <w:szCs w:val="24"/>
        </w:rPr>
        <w:t xml:space="preserve">, if </w:t>
      </w:r>
      <w:r w:rsidR="00A37265" w:rsidRPr="005F04DE">
        <w:rPr>
          <w:sz w:val="24"/>
          <w:szCs w:val="24"/>
        </w:rPr>
        <w:t>ETF releases a solicitation for those programs</w:t>
      </w:r>
      <w:r w:rsidR="00746E89" w:rsidRPr="005F04DE">
        <w:rPr>
          <w:sz w:val="24"/>
          <w:szCs w:val="24"/>
        </w:rPr>
        <w:t xml:space="preserve">. If you would not consider submitting </w:t>
      </w:r>
      <w:r w:rsidR="008C0DFA" w:rsidRPr="005F04DE">
        <w:rPr>
          <w:sz w:val="24"/>
          <w:szCs w:val="24"/>
        </w:rPr>
        <w:t>a</w:t>
      </w:r>
      <w:r w:rsidR="00AA27F4" w:rsidRPr="005F04DE">
        <w:rPr>
          <w:sz w:val="24"/>
          <w:szCs w:val="24"/>
        </w:rPr>
        <w:t xml:space="preserve"> bid for </w:t>
      </w:r>
      <w:r w:rsidR="00EC30F8" w:rsidRPr="005F04DE">
        <w:rPr>
          <w:sz w:val="24"/>
          <w:szCs w:val="24"/>
        </w:rPr>
        <w:t xml:space="preserve">one or both of these </w:t>
      </w:r>
      <w:r w:rsidR="00AA27F4" w:rsidRPr="005F04DE">
        <w:rPr>
          <w:sz w:val="24"/>
          <w:szCs w:val="24"/>
        </w:rPr>
        <w:t>programs</w:t>
      </w:r>
      <w:r w:rsidR="00746E89" w:rsidRPr="005F04DE">
        <w:rPr>
          <w:sz w:val="24"/>
          <w:szCs w:val="24"/>
        </w:rPr>
        <w:t>, please explain</w:t>
      </w:r>
      <w:r w:rsidR="00AA27F4" w:rsidRPr="005F04DE">
        <w:rPr>
          <w:sz w:val="24"/>
          <w:szCs w:val="24"/>
        </w:rPr>
        <w:t xml:space="preserve"> why</w:t>
      </w:r>
      <w:r w:rsidR="00746E89" w:rsidRPr="005F04DE">
        <w:rPr>
          <w:sz w:val="24"/>
          <w:szCs w:val="24"/>
        </w:rPr>
        <w:t>.</w:t>
      </w:r>
    </w:p>
    <w:p w14:paraId="522E7D7E" w14:textId="7485B7BC" w:rsidR="00746E89" w:rsidRPr="005F04DE" w:rsidRDefault="00402313" w:rsidP="00D43EFD">
      <w:pPr>
        <w:spacing w:before="120" w:after="120"/>
        <w:ind w:left="1620" w:hanging="360"/>
        <w:rPr>
          <w:sz w:val="24"/>
          <w:szCs w:val="24"/>
        </w:rPr>
      </w:pPr>
      <w:r w:rsidRPr="005F04DE">
        <w:rPr>
          <w:sz w:val="24"/>
          <w:szCs w:val="24"/>
        </w:rPr>
        <w:t>c</w:t>
      </w:r>
      <w:r w:rsidR="00590CEC" w:rsidRPr="005F04DE">
        <w:rPr>
          <w:sz w:val="24"/>
          <w:szCs w:val="24"/>
        </w:rPr>
        <w:t xml:space="preserve">.  </w:t>
      </w:r>
      <w:r w:rsidRPr="005F04DE">
        <w:rPr>
          <w:sz w:val="24"/>
          <w:szCs w:val="24"/>
        </w:rPr>
        <w:tab/>
      </w:r>
      <w:r w:rsidR="00AF409C">
        <w:rPr>
          <w:sz w:val="24"/>
          <w:szCs w:val="24"/>
        </w:rPr>
        <w:t>L</w:t>
      </w:r>
      <w:r w:rsidR="00590CEC" w:rsidRPr="005F04DE">
        <w:rPr>
          <w:sz w:val="24"/>
          <w:szCs w:val="24"/>
        </w:rPr>
        <w:t xml:space="preserve">ist and describe the documentation and data that would be essential for your company to develop a response to an </w:t>
      </w:r>
      <w:r w:rsidR="00AF409C">
        <w:rPr>
          <w:sz w:val="24"/>
          <w:szCs w:val="24"/>
        </w:rPr>
        <w:t xml:space="preserve">ETF </w:t>
      </w:r>
      <w:r w:rsidR="00590CEC" w:rsidRPr="005F04DE">
        <w:rPr>
          <w:sz w:val="24"/>
          <w:szCs w:val="24"/>
        </w:rPr>
        <w:t>RFP</w:t>
      </w:r>
      <w:r w:rsidR="00AF409C">
        <w:rPr>
          <w:sz w:val="24"/>
          <w:szCs w:val="24"/>
        </w:rPr>
        <w:t xml:space="preserve"> for an </w:t>
      </w:r>
      <w:r w:rsidR="00AF409C" w:rsidRPr="00AF409C">
        <w:rPr>
          <w:sz w:val="24"/>
          <w:szCs w:val="24"/>
        </w:rPr>
        <w:t>Access</w:t>
      </w:r>
      <w:r w:rsidR="00815ADF">
        <w:rPr>
          <w:sz w:val="24"/>
          <w:szCs w:val="24"/>
        </w:rPr>
        <w:t>,</w:t>
      </w:r>
      <w:r w:rsidR="00AF409C" w:rsidRPr="00AF409C">
        <w:rPr>
          <w:sz w:val="24"/>
          <w:szCs w:val="24"/>
        </w:rPr>
        <w:t xml:space="preserve"> State Maintenance Plan (SMP)</w:t>
      </w:r>
      <w:r w:rsidR="00815ADF">
        <w:rPr>
          <w:sz w:val="24"/>
          <w:szCs w:val="24"/>
        </w:rPr>
        <w:t>,</w:t>
      </w:r>
      <w:r w:rsidR="00AF409C">
        <w:rPr>
          <w:sz w:val="24"/>
          <w:szCs w:val="24"/>
        </w:rPr>
        <w:t xml:space="preserve"> and/or </w:t>
      </w:r>
      <w:r w:rsidR="00AF409C" w:rsidRPr="00AF409C">
        <w:rPr>
          <w:sz w:val="24"/>
          <w:szCs w:val="24"/>
        </w:rPr>
        <w:t>Local Group Health Insurance Program (for non-State Agencies)</w:t>
      </w:r>
      <w:r w:rsidR="00590CEC" w:rsidRPr="005F04DE">
        <w:rPr>
          <w:sz w:val="24"/>
          <w:szCs w:val="24"/>
        </w:rPr>
        <w:t>, if published.</w:t>
      </w:r>
    </w:p>
    <w:p w14:paraId="5182A689" w14:textId="77777777" w:rsidR="00590CEC" w:rsidRPr="005F04DE" w:rsidRDefault="00590CEC" w:rsidP="00477CE1">
      <w:pPr>
        <w:rPr>
          <w:sz w:val="24"/>
          <w:szCs w:val="24"/>
        </w:rPr>
      </w:pPr>
    </w:p>
    <w:p w14:paraId="6F15EA8D" w14:textId="4F33B789" w:rsidR="00B0471E" w:rsidRPr="005F04DE" w:rsidRDefault="00426BEC" w:rsidP="000221CA">
      <w:pPr>
        <w:rPr>
          <w:sz w:val="24"/>
          <w:szCs w:val="24"/>
          <w:u w:val="single"/>
        </w:rPr>
      </w:pPr>
      <w:r w:rsidRPr="005F04DE">
        <w:rPr>
          <w:sz w:val="24"/>
          <w:szCs w:val="24"/>
        </w:rPr>
        <w:t xml:space="preserve">End.  </w:t>
      </w:r>
    </w:p>
    <w:sectPr w:rsidR="00B0471E" w:rsidRPr="005F04DE" w:rsidSect="00B84C39">
      <w:footerReference w:type="default" r:id="rId17"/>
      <w:headerReference w:type="first" r:id="rId18"/>
      <w:pgSz w:w="12240" w:h="15840" w:code="1"/>
      <w:pgMar w:top="1008" w:right="1296" w:bottom="864"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5344" w14:textId="77777777" w:rsidR="009075A6" w:rsidRDefault="009075A6" w:rsidP="00401EA8">
      <w:pPr>
        <w:spacing w:after="0" w:line="240" w:lineRule="auto"/>
      </w:pPr>
      <w:r>
        <w:separator/>
      </w:r>
    </w:p>
  </w:endnote>
  <w:endnote w:type="continuationSeparator" w:id="0">
    <w:p w14:paraId="2A79C534" w14:textId="77777777" w:rsidR="009075A6" w:rsidRDefault="009075A6" w:rsidP="00401EA8">
      <w:pPr>
        <w:spacing w:after="0" w:line="240" w:lineRule="auto"/>
      </w:pPr>
      <w:r>
        <w:continuationSeparator/>
      </w:r>
    </w:p>
  </w:endnote>
  <w:endnote w:type="continuationNotice" w:id="1">
    <w:p w14:paraId="3CA2BD64" w14:textId="77777777" w:rsidR="009075A6" w:rsidRDefault="00907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2405"/>
      <w:docPartObj>
        <w:docPartGallery w:val="Page Numbers (Bottom of Page)"/>
        <w:docPartUnique/>
      </w:docPartObj>
    </w:sdtPr>
    <w:sdtEndPr>
      <w:rPr>
        <w:noProof/>
      </w:rPr>
    </w:sdtEndPr>
    <w:sdtContent>
      <w:p w14:paraId="70EBFC9C" w14:textId="77777777" w:rsidR="00401EA8" w:rsidRDefault="00C06794" w:rsidP="00AA51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4789" w14:textId="77777777" w:rsidR="009075A6" w:rsidRDefault="009075A6" w:rsidP="00401EA8">
      <w:pPr>
        <w:spacing w:after="0" w:line="240" w:lineRule="auto"/>
      </w:pPr>
      <w:r>
        <w:separator/>
      </w:r>
    </w:p>
  </w:footnote>
  <w:footnote w:type="continuationSeparator" w:id="0">
    <w:p w14:paraId="6C5F4F73" w14:textId="77777777" w:rsidR="009075A6" w:rsidRDefault="009075A6" w:rsidP="00401EA8">
      <w:pPr>
        <w:spacing w:after="0" w:line="240" w:lineRule="auto"/>
      </w:pPr>
      <w:r>
        <w:continuationSeparator/>
      </w:r>
    </w:p>
  </w:footnote>
  <w:footnote w:type="continuationNotice" w:id="1">
    <w:p w14:paraId="5426C6D0" w14:textId="77777777" w:rsidR="009075A6" w:rsidRDefault="009075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AA4F" w14:textId="7C3E1763" w:rsidR="003E62AC" w:rsidRDefault="003E62AC">
    <w:pPr>
      <w:pStyle w:val="Header"/>
    </w:pPr>
    <w:r w:rsidRPr="00056C1E">
      <w:rPr>
        <w:rFonts w:ascii="Arial" w:hAnsi="Arial" w:cs="Arial"/>
        <w:b/>
        <w:noProof/>
        <w:sz w:val="36"/>
        <w:szCs w:val="36"/>
      </w:rPr>
      <w:drawing>
        <wp:anchor distT="0" distB="0" distL="114300" distR="114300" simplePos="0" relativeHeight="251659264" behindDoc="0" locked="0" layoutInCell="0" allowOverlap="1" wp14:anchorId="75141E35" wp14:editId="43FBAD7F">
          <wp:simplePos x="0" y="0"/>
          <wp:positionH relativeFrom="margin">
            <wp:posOffset>2385391</wp:posOffset>
          </wp:positionH>
          <wp:positionV relativeFrom="paragraph">
            <wp:posOffset>167005</wp:posOffset>
          </wp:positionV>
          <wp:extent cx="1593215" cy="901700"/>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593215" cy="90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3E7"/>
    <w:multiLevelType w:val="multilevel"/>
    <w:tmpl w:val="A7A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2CF8"/>
    <w:multiLevelType w:val="hybridMultilevel"/>
    <w:tmpl w:val="B018311E"/>
    <w:lvl w:ilvl="0" w:tplc="A31E500C">
      <w:start w:val="1"/>
      <w:numFmt w:val="bullet"/>
      <w:lvlText w:val=""/>
      <w:lvlJc w:val="left"/>
      <w:pPr>
        <w:ind w:left="1080" w:hanging="360"/>
      </w:pPr>
      <w:rPr>
        <w:rFonts w:ascii="Symbol" w:hAnsi="Symbo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2736"/>
    <w:multiLevelType w:val="hybridMultilevel"/>
    <w:tmpl w:val="FD66E80E"/>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254972"/>
    <w:multiLevelType w:val="hybridMultilevel"/>
    <w:tmpl w:val="9BB2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4261E"/>
    <w:multiLevelType w:val="hybridMultilevel"/>
    <w:tmpl w:val="E97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A450F"/>
    <w:multiLevelType w:val="hybridMultilevel"/>
    <w:tmpl w:val="0410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C349FE"/>
    <w:multiLevelType w:val="hybridMultilevel"/>
    <w:tmpl w:val="A2F8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2691A"/>
    <w:multiLevelType w:val="hybridMultilevel"/>
    <w:tmpl w:val="51B03538"/>
    <w:lvl w:ilvl="0" w:tplc="A31E500C">
      <w:start w:val="1"/>
      <w:numFmt w:val="bullet"/>
      <w:lvlText w:val=""/>
      <w:lvlJc w:val="left"/>
      <w:pPr>
        <w:ind w:left="720" w:hanging="360"/>
      </w:pPr>
      <w:rPr>
        <w:rFonts w:ascii="Symbol" w:hAnsi="Symbol"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E24EC0"/>
    <w:multiLevelType w:val="multilevel"/>
    <w:tmpl w:val="B768BC3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43892704"/>
    <w:multiLevelType w:val="hybridMultilevel"/>
    <w:tmpl w:val="ED349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2D0483"/>
    <w:multiLevelType w:val="hybridMultilevel"/>
    <w:tmpl w:val="8044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24948"/>
    <w:multiLevelType w:val="multilevel"/>
    <w:tmpl w:val="006E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C4865"/>
    <w:multiLevelType w:val="hybridMultilevel"/>
    <w:tmpl w:val="28BE87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101F97"/>
    <w:multiLevelType w:val="hybridMultilevel"/>
    <w:tmpl w:val="110C7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4433F"/>
    <w:multiLevelType w:val="hybridMultilevel"/>
    <w:tmpl w:val="305E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D4D30"/>
    <w:multiLevelType w:val="multilevel"/>
    <w:tmpl w:val="D80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A52EF"/>
    <w:multiLevelType w:val="hybridMultilevel"/>
    <w:tmpl w:val="A5FEA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F6166"/>
    <w:multiLevelType w:val="multilevel"/>
    <w:tmpl w:val="8CE4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9411AB"/>
    <w:multiLevelType w:val="hybridMultilevel"/>
    <w:tmpl w:val="ECD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136CC"/>
    <w:multiLevelType w:val="hybridMultilevel"/>
    <w:tmpl w:val="FF3AF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7B2F69"/>
    <w:multiLevelType w:val="hybridMultilevel"/>
    <w:tmpl w:val="F640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81540E"/>
    <w:multiLevelType w:val="hybridMultilevel"/>
    <w:tmpl w:val="FD706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E906E6"/>
    <w:multiLevelType w:val="hybridMultilevel"/>
    <w:tmpl w:val="B46E86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F34196"/>
    <w:multiLevelType w:val="hybridMultilevel"/>
    <w:tmpl w:val="D6BC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867BA"/>
    <w:multiLevelType w:val="multilevel"/>
    <w:tmpl w:val="1A0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5326894">
    <w:abstractNumId w:val="16"/>
  </w:num>
  <w:num w:numId="2" w16cid:durableId="1745760192">
    <w:abstractNumId w:val="3"/>
  </w:num>
  <w:num w:numId="3" w16cid:durableId="679821930">
    <w:abstractNumId w:val="26"/>
  </w:num>
  <w:num w:numId="4" w16cid:durableId="1720930437">
    <w:abstractNumId w:val="0"/>
  </w:num>
  <w:num w:numId="5" w16cid:durableId="959533004">
    <w:abstractNumId w:val="12"/>
  </w:num>
  <w:num w:numId="6" w16cid:durableId="1806460946">
    <w:abstractNumId w:val="11"/>
  </w:num>
  <w:num w:numId="7" w16cid:durableId="898780560">
    <w:abstractNumId w:val="20"/>
  </w:num>
  <w:num w:numId="8" w16cid:durableId="1114440344">
    <w:abstractNumId w:val="4"/>
  </w:num>
  <w:num w:numId="9" w16cid:durableId="522523179">
    <w:abstractNumId w:val="18"/>
  </w:num>
  <w:num w:numId="10" w16cid:durableId="600065064">
    <w:abstractNumId w:val="25"/>
  </w:num>
  <w:num w:numId="11" w16cid:durableId="562763100">
    <w:abstractNumId w:val="9"/>
  </w:num>
  <w:num w:numId="12" w16cid:durableId="725222273">
    <w:abstractNumId w:val="22"/>
  </w:num>
  <w:num w:numId="13" w16cid:durableId="677006402">
    <w:abstractNumId w:val="21"/>
  </w:num>
  <w:num w:numId="14" w16cid:durableId="1515533157">
    <w:abstractNumId w:val="10"/>
  </w:num>
  <w:num w:numId="15" w16cid:durableId="345206436">
    <w:abstractNumId w:val="6"/>
  </w:num>
  <w:num w:numId="16" w16cid:durableId="8915400">
    <w:abstractNumId w:val="23"/>
  </w:num>
  <w:num w:numId="17" w16cid:durableId="388960154">
    <w:abstractNumId w:val="2"/>
  </w:num>
  <w:num w:numId="18" w16cid:durableId="1078135375">
    <w:abstractNumId w:val="8"/>
  </w:num>
  <w:num w:numId="19" w16cid:durableId="855923488">
    <w:abstractNumId w:val="19"/>
  </w:num>
  <w:num w:numId="20" w16cid:durableId="437260622">
    <w:abstractNumId w:val="15"/>
  </w:num>
  <w:num w:numId="21" w16cid:durableId="497695420">
    <w:abstractNumId w:val="13"/>
  </w:num>
  <w:num w:numId="22" w16cid:durableId="164367498">
    <w:abstractNumId w:val="24"/>
  </w:num>
  <w:num w:numId="23" w16cid:durableId="1186868139">
    <w:abstractNumId w:val="17"/>
  </w:num>
  <w:num w:numId="24" w16cid:durableId="826017381">
    <w:abstractNumId w:val="14"/>
  </w:num>
  <w:num w:numId="25" w16cid:durableId="1926373985">
    <w:abstractNumId w:val="5"/>
  </w:num>
  <w:num w:numId="26" w16cid:durableId="1270966933">
    <w:abstractNumId w:val="7"/>
  </w:num>
  <w:num w:numId="27" w16cid:durableId="455756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6F"/>
    <w:rsid w:val="00006404"/>
    <w:rsid w:val="00006809"/>
    <w:rsid w:val="00006E06"/>
    <w:rsid w:val="00011351"/>
    <w:rsid w:val="00016412"/>
    <w:rsid w:val="000172F5"/>
    <w:rsid w:val="000208F1"/>
    <w:rsid w:val="00021B5B"/>
    <w:rsid w:val="000221CA"/>
    <w:rsid w:val="000252DF"/>
    <w:rsid w:val="000271E6"/>
    <w:rsid w:val="00027908"/>
    <w:rsid w:val="000305E2"/>
    <w:rsid w:val="000333D5"/>
    <w:rsid w:val="0003383A"/>
    <w:rsid w:val="000340D1"/>
    <w:rsid w:val="00034FC3"/>
    <w:rsid w:val="00040E58"/>
    <w:rsid w:val="00044275"/>
    <w:rsid w:val="000465B6"/>
    <w:rsid w:val="0005168D"/>
    <w:rsid w:val="0005311A"/>
    <w:rsid w:val="000534F3"/>
    <w:rsid w:val="0005525B"/>
    <w:rsid w:val="00063E59"/>
    <w:rsid w:val="000651F4"/>
    <w:rsid w:val="0006657C"/>
    <w:rsid w:val="00066919"/>
    <w:rsid w:val="00066992"/>
    <w:rsid w:val="00067291"/>
    <w:rsid w:val="00067673"/>
    <w:rsid w:val="00073359"/>
    <w:rsid w:val="00073ACE"/>
    <w:rsid w:val="00076670"/>
    <w:rsid w:val="00076FFA"/>
    <w:rsid w:val="00080D2A"/>
    <w:rsid w:val="00087CEB"/>
    <w:rsid w:val="00090C8E"/>
    <w:rsid w:val="0009208C"/>
    <w:rsid w:val="00093729"/>
    <w:rsid w:val="00093978"/>
    <w:rsid w:val="00094182"/>
    <w:rsid w:val="0009501A"/>
    <w:rsid w:val="00095471"/>
    <w:rsid w:val="0009734E"/>
    <w:rsid w:val="000A1B25"/>
    <w:rsid w:val="000A3491"/>
    <w:rsid w:val="000A42D5"/>
    <w:rsid w:val="000A7AA6"/>
    <w:rsid w:val="000A7B65"/>
    <w:rsid w:val="000B6352"/>
    <w:rsid w:val="000C115E"/>
    <w:rsid w:val="000C3E2D"/>
    <w:rsid w:val="000C6396"/>
    <w:rsid w:val="000D6366"/>
    <w:rsid w:val="000E2037"/>
    <w:rsid w:val="000E24D6"/>
    <w:rsid w:val="000E3C22"/>
    <w:rsid w:val="000F2398"/>
    <w:rsid w:val="000F2681"/>
    <w:rsid w:val="000F2C2C"/>
    <w:rsid w:val="000F3F3C"/>
    <w:rsid w:val="000F5D99"/>
    <w:rsid w:val="000F6AAB"/>
    <w:rsid w:val="000F7764"/>
    <w:rsid w:val="000F7872"/>
    <w:rsid w:val="001002E3"/>
    <w:rsid w:val="00104416"/>
    <w:rsid w:val="00113776"/>
    <w:rsid w:val="00116220"/>
    <w:rsid w:val="00117288"/>
    <w:rsid w:val="00117296"/>
    <w:rsid w:val="00120670"/>
    <w:rsid w:val="00122C15"/>
    <w:rsid w:val="00124877"/>
    <w:rsid w:val="00124C43"/>
    <w:rsid w:val="00125438"/>
    <w:rsid w:val="00130562"/>
    <w:rsid w:val="00130798"/>
    <w:rsid w:val="00130A7E"/>
    <w:rsid w:val="00130CE2"/>
    <w:rsid w:val="0013137F"/>
    <w:rsid w:val="001321D6"/>
    <w:rsid w:val="00133132"/>
    <w:rsid w:val="0013796F"/>
    <w:rsid w:val="00140DCA"/>
    <w:rsid w:val="001438F6"/>
    <w:rsid w:val="00145E66"/>
    <w:rsid w:val="0014704E"/>
    <w:rsid w:val="00147217"/>
    <w:rsid w:val="00147EC0"/>
    <w:rsid w:val="00150077"/>
    <w:rsid w:val="0015206F"/>
    <w:rsid w:val="00152683"/>
    <w:rsid w:val="0015412D"/>
    <w:rsid w:val="00154DD2"/>
    <w:rsid w:val="00154F2C"/>
    <w:rsid w:val="00157D0C"/>
    <w:rsid w:val="00160EA0"/>
    <w:rsid w:val="0016330B"/>
    <w:rsid w:val="00164925"/>
    <w:rsid w:val="00167569"/>
    <w:rsid w:val="00172039"/>
    <w:rsid w:val="00175C5E"/>
    <w:rsid w:val="0017604C"/>
    <w:rsid w:val="00177425"/>
    <w:rsid w:val="00177CDE"/>
    <w:rsid w:val="0018105B"/>
    <w:rsid w:val="001851D4"/>
    <w:rsid w:val="00186210"/>
    <w:rsid w:val="00190A07"/>
    <w:rsid w:val="001966E1"/>
    <w:rsid w:val="001A2BDA"/>
    <w:rsid w:val="001A3F13"/>
    <w:rsid w:val="001A4F5D"/>
    <w:rsid w:val="001A5ED2"/>
    <w:rsid w:val="001A63E5"/>
    <w:rsid w:val="001B1D35"/>
    <w:rsid w:val="001B221B"/>
    <w:rsid w:val="001B24BC"/>
    <w:rsid w:val="001B33A7"/>
    <w:rsid w:val="001C2458"/>
    <w:rsid w:val="001C5C96"/>
    <w:rsid w:val="001C7215"/>
    <w:rsid w:val="001D0F5C"/>
    <w:rsid w:val="001D1475"/>
    <w:rsid w:val="001D14D3"/>
    <w:rsid w:val="001D2765"/>
    <w:rsid w:val="001E1840"/>
    <w:rsid w:val="001E63D5"/>
    <w:rsid w:val="001E6BBA"/>
    <w:rsid w:val="001F0402"/>
    <w:rsid w:val="001F4E96"/>
    <w:rsid w:val="001F7AEE"/>
    <w:rsid w:val="001F7FB8"/>
    <w:rsid w:val="00200ED6"/>
    <w:rsid w:val="00201EE3"/>
    <w:rsid w:val="00201F3D"/>
    <w:rsid w:val="0020267B"/>
    <w:rsid w:val="002037AD"/>
    <w:rsid w:val="00210704"/>
    <w:rsid w:val="00210C10"/>
    <w:rsid w:val="0021791F"/>
    <w:rsid w:val="00223E25"/>
    <w:rsid w:val="0022761D"/>
    <w:rsid w:val="0023032F"/>
    <w:rsid w:val="00230B11"/>
    <w:rsid w:val="00231A1E"/>
    <w:rsid w:val="00235109"/>
    <w:rsid w:val="00240600"/>
    <w:rsid w:val="00242614"/>
    <w:rsid w:val="002427CB"/>
    <w:rsid w:val="00242E71"/>
    <w:rsid w:val="002443E4"/>
    <w:rsid w:val="0024450B"/>
    <w:rsid w:val="00245E78"/>
    <w:rsid w:val="00247657"/>
    <w:rsid w:val="00250131"/>
    <w:rsid w:val="00250716"/>
    <w:rsid w:val="002509AF"/>
    <w:rsid w:val="002527F9"/>
    <w:rsid w:val="00253340"/>
    <w:rsid w:val="00253E90"/>
    <w:rsid w:val="00255D20"/>
    <w:rsid w:val="00260D85"/>
    <w:rsid w:val="00266F56"/>
    <w:rsid w:val="00270878"/>
    <w:rsid w:val="002718A2"/>
    <w:rsid w:val="00271E80"/>
    <w:rsid w:val="002762F6"/>
    <w:rsid w:val="0028069F"/>
    <w:rsid w:val="00280AAC"/>
    <w:rsid w:val="00282642"/>
    <w:rsid w:val="00285C44"/>
    <w:rsid w:val="002907A5"/>
    <w:rsid w:val="00290EA0"/>
    <w:rsid w:val="00295AB2"/>
    <w:rsid w:val="00297029"/>
    <w:rsid w:val="0029727A"/>
    <w:rsid w:val="002A62D3"/>
    <w:rsid w:val="002B1234"/>
    <w:rsid w:val="002B12A0"/>
    <w:rsid w:val="002B3860"/>
    <w:rsid w:val="002B6025"/>
    <w:rsid w:val="002C1494"/>
    <w:rsid w:val="002C1864"/>
    <w:rsid w:val="002C1F07"/>
    <w:rsid w:val="002C26F6"/>
    <w:rsid w:val="002C3151"/>
    <w:rsid w:val="002C7077"/>
    <w:rsid w:val="002D6246"/>
    <w:rsid w:val="002E001A"/>
    <w:rsid w:val="002E07DC"/>
    <w:rsid w:val="002E0FAE"/>
    <w:rsid w:val="002E1741"/>
    <w:rsid w:val="002E3CC2"/>
    <w:rsid w:val="002E47FD"/>
    <w:rsid w:val="002E4AC3"/>
    <w:rsid w:val="002E7C63"/>
    <w:rsid w:val="002E7D04"/>
    <w:rsid w:val="002F1403"/>
    <w:rsid w:val="002F3160"/>
    <w:rsid w:val="002F722F"/>
    <w:rsid w:val="002F757B"/>
    <w:rsid w:val="003005C1"/>
    <w:rsid w:val="00300C52"/>
    <w:rsid w:val="00301137"/>
    <w:rsid w:val="0030368A"/>
    <w:rsid w:val="00303A0E"/>
    <w:rsid w:val="003105ED"/>
    <w:rsid w:val="003132CA"/>
    <w:rsid w:val="0031733B"/>
    <w:rsid w:val="003217E4"/>
    <w:rsid w:val="00325555"/>
    <w:rsid w:val="00330E61"/>
    <w:rsid w:val="0033389A"/>
    <w:rsid w:val="00335525"/>
    <w:rsid w:val="0034371E"/>
    <w:rsid w:val="00345E93"/>
    <w:rsid w:val="00346171"/>
    <w:rsid w:val="003521CC"/>
    <w:rsid w:val="003539EE"/>
    <w:rsid w:val="0035533C"/>
    <w:rsid w:val="0036123D"/>
    <w:rsid w:val="00363859"/>
    <w:rsid w:val="0036581B"/>
    <w:rsid w:val="00365E06"/>
    <w:rsid w:val="00366015"/>
    <w:rsid w:val="00366097"/>
    <w:rsid w:val="00366793"/>
    <w:rsid w:val="00367ED6"/>
    <w:rsid w:val="00371552"/>
    <w:rsid w:val="00372F38"/>
    <w:rsid w:val="0037510E"/>
    <w:rsid w:val="00375571"/>
    <w:rsid w:val="00376535"/>
    <w:rsid w:val="00377E65"/>
    <w:rsid w:val="0038111E"/>
    <w:rsid w:val="003811BE"/>
    <w:rsid w:val="00381E14"/>
    <w:rsid w:val="0038367A"/>
    <w:rsid w:val="00383CE8"/>
    <w:rsid w:val="00384F0A"/>
    <w:rsid w:val="00390066"/>
    <w:rsid w:val="00392C28"/>
    <w:rsid w:val="00392D84"/>
    <w:rsid w:val="003934F0"/>
    <w:rsid w:val="0039632E"/>
    <w:rsid w:val="0039688A"/>
    <w:rsid w:val="003A1321"/>
    <w:rsid w:val="003A2311"/>
    <w:rsid w:val="003A36B3"/>
    <w:rsid w:val="003A5CEC"/>
    <w:rsid w:val="003A7AA7"/>
    <w:rsid w:val="003B04B8"/>
    <w:rsid w:val="003B5D0C"/>
    <w:rsid w:val="003B7720"/>
    <w:rsid w:val="003C4858"/>
    <w:rsid w:val="003C7CD5"/>
    <w:rsid w:val="003D05FA"/>
    <w:rsid w:val="003D1668"/>
    <w:rsid w:val="003D26CD"/>
    <w:rsid w:val="003D2845"/>
    <w:rsid w:val="003D38F3"/>
    <w:rsid w:val="003D6E45"/>
    <w:rsid w:val="003D6EB8"/>
    <w:rsid w:val="003E1DD7"/>
    <w:rsid w:val="003E2B74"/>
    <w:rsid w:val="003E4D08"/>
    <w:rsid w:val="003E4D1A"/>
    <w:rsid w:val="003E54DE"/>
    <w:rsid w:val="003E62AC"/>
    <w:rsid w:val="003F105B"/>
    <w:rsid w:val="003F1347"/>
    <w:rsid w:val="003F333D"/>
    <w:rsid w:val="003F4530"/>
    <w:rsid w:val="003F62CD"/>
    <w:rsid w:val="003F6863"/>
    <w:rsid w:val="004006EC"/>
    <w:rsid w:val="00401EA8"/>
    <w:rsid w:val="00402313"/>
    <w:rsid w:val="004032A8"/>
    <w:rsid w:val="00403307"/>
    <w:rsid w:val="00403424"/>
    <w:rsid w:val="004050DB"/>
    <w:rsid w:val="00405D82"/>
    <w:rsid w:val="00407E14"/>
    <w:rsid w:val="004107F8"/>
    <w:rsid w:val="00412735"/>
    <w:rsid w:val="00414C4E"/>
    <w:rsid w:val="00415CBA"/>
    <w:rsid w:val="004203D6"/>
    <w:rsid w:val="0042392D"/>
    <w:rsid w:val="00425116"/>
    <w:rsid w:val="00426BEC"/>
    <w:rsid w:val="004277AC"/>
    <w:rsid w:val="00432542"/>
    <w:rsid w:val="00433D40"/>
    <w:rsid w:val="004345E7"/>
    <w:rsid w:val="004348EA"/>
    <w:rsid w:val="00434B4F"/>
    <w:rsid w:val="00434D22"/>
    <w:rsid w:val="004352C8"/>
    <w:rsid w:val="0043582A"/>
    <w:rsid w:val="004427A2"/>
    <w:rsid w:val="00442CB0"/>
    <w:rsid w:val="00451F5B"/>
    <w:rsid w:val="00452B9B"/>
    <w:rsid w:val="004540C6"/>
    <w:rsid w:val="004556FD"/>
    <w:rsid w:val="00455EBC"/>
    <w:rsid w:val="0046242A"/>
    <w:rsid w:val="00462B8F"/>
    <w:rsid w:val="00462BB7"/>
    <w:rsid w:val="00463CAD"/>
    <w:rsid w:val="0046666C"/>
    <w:rsid w:val="00472C7B"/>
    <w:rsid w:val="00475C96"/>
    <w:rsid w:val="00476DB2"/>
    <w:rsid w:val="00477026"/>
    <w:rsid w:val="00477CE1"/>
    <w:rsid w:val="00480AC2"/>
    <w:rsid w:val="00483FBD"/>
    <w:rsid w:val="00494950"/>
    <w:rsid w:val="00496053"/>
    <w:rsid w:val="004A054C"/>
    <w:rsid w:val="004A1084"/>
    <w:rsid w:val="004A2191"/>
    <w:rsid w:val="004A5E72"/>
    <w:rsid w:val="004A5E7A"/>
    <w:rsid w:val="004A6262"/>
    <w:rsid w:val="004A679A"/>
    <w:rsid w:val="004A7E76"/>
    <w:rsid w:val="004B09A0"/>
    <w:rsid w:val="004B3824"/>
    <w:rsid w:val="004B73C1"/>
    <w:rsid w:val="004C06AD"/>
    <w:rsid w:val="004C2F97"/>
    <w:rsid w:val="004C4898"/>
    <w:rsid w:val="004C6FB9"/>
    <w:rsid w:val="004D1153"/>
    <w:rsid w:val="004D204A"/>
    <w:rsid w:val="004D2FEE"/>
    <w:rsid w:val="004D44CF"/>
    <w:rsid w:val="004D4E86"/>
    <w:rsid w:val="004D7065"/>
    <w:rsid w:val="004D7549"/>
    <w:rsid w:val="004D7FEE"/>
    <w:rsid w:val="004E13A3"/>
    <w:rsid w:val="004E2E4B"/>
    <w:rsid w:val="004E4975"/>
    <w:rsid w:val="004F0ABB"/>
    <w:rsid w:val="004F7ECC"/>
    <w:rsid w:val="00511D34"/>
    <w:rsid w:val="005146F0"/>
    <w:rsid w:val="00514E22"/>
    <w:rsid w:val="00517844"/>
    <w:rsid w:val="00521CA4"/>
    <w:rsid w:val="005222C0"/>
    <w:rsid w:val="0052387A"/>
    <w:rsid w:val="005250D8"/>
    <w:rsid w:val="0052540E"/>
    <w:rsid w:val="00526488"/>
    <w:rsid w:val="005278E3"/>
    <w:rsid w:val="00531053"/>
    <w:rsid w:val="00531200"/>
    <w:rsid w:val="005320BD"/>
    <w:rsid w:val="005321FB"/>
    <w:rsid w:val="005323F0"/>
    <w:rsid w:val="00533292"/>
    <w:rsid w:val="00533902"/>
    <w:rsid w:val="005358CB"/>
    <w:rsid w:val="0053736C"/>
    <w:rsid w:val="0054088D"/>
    <w:rsid w:val="00540A1E"/>
    <w:rsid w:val="005410CD"/>
    <w:rsid w:val="0054346B"/>
    <w:rsid w:val="005437EA"/>
    <w:rsid w:val="005442F2"/>
    <w:rsid w:val="005456A1"/>
    <w:rsid w:val="00546A47"/>
    <w:rsid w:val="00550152"/>
    <w:rsid w:val="005511E6"/>
    <w:rsid w:val="005544EB"/>
    <w:rsid w:val="00554AA7"/>
    <w:rsid w:val="00554BD5"/>
    <w:rsid w:val="0056066F"/>
    <w:rsid w:val="00560C96"/>
    <w:rsid w:val="005614D4"/>
    <w:rsid w:val="00562306"/>
    <w:rsid w:val="00562AED"/>
    <w:rsid w:val="00563141"/>
    <w:rsid w:val="00566836"/>
    <w:rsid w:val="00572A11"/>
    <w:rsid w:val="00572C70"/>
    <w:rsid w:val="00581BA7"/>
    <w:rsid w:val="0058265B"/>
    <w:rsid w:val="00590CEC"/>
    <w:rsid w:val="0059360D"/>
    <w:rsid w:val="005A0173"/>
    <w:rsid w:val="005A027D"/>
    <w:rsid w:val="005A6BC1"/>
    <w:rsid w:val="005A7142"/>
    <w:rsid w:val="005B06F2"/>
    <w:rsid w:val="005B161C"/>
    <w:rsid w:val="005B1733"/>
    <w:rsid w:val="005B5130"/>
    <w:rsid w:val="005B747F"/>
    <w:rsid w:val="005C1031"/>
    <w:rsid w:val="005C3A65"/>
    <w:rsid w:val="005C7E66"/>
    <w:rsid w:val="005D1108"/>
    <w:rsid w:val="005D32A4"/>
    <w:rsid w:val="005D4EB6"/>
    <w:rsid w:val="005D51B3"/>
    <w:rsid w:val="005D67DE"/>
    <w:rsid w:val="005E2D66"/>
    <w:rsid w:val="005E704D"/>
    <w:rsid w:val="005E7480"/>
    <w:rsid w:val="005E7BB0"/>
    <w:rsid w:val="005F04DE"/>
    <w:rsid w:val="005F2E27"/>
    <w:rsid w:val="005F356B"/>
    <w:rsid w:val="005F46E5"/>
    <w:rsid w:val="005F687C"/>
    <w:rsid w:val="005F7FA1"/>
    <w:rsid w:val="00602629"/>
    <w:rsid w:val="00603745"/>
    <w:rsid w:val="00607936"/>
    <w:rsid w:val="006106E8"/>
    <w:rsid w:val="00610E81"/>
    <w:rsid w:val="00611850"/>
    <w:rsid w:val="00611A11"/>
    <w:rsid w:val="00611D48"/>
    <w:rsid w:val="006126DF"/>
    <w:rsid w:val="00613057"/>
    <w:rsid w:val="00613FCD"/>
    <w:rsid w:val="006146D0"/>
    <w:rsid w:val="00620CF7"/>
    <w:rsid w:val="00621D8F"/>
    <w:rsid w:val="00622AA7"/>
    <w:rsid w:val="0062341B"/>
    <w:rsid w:val="006249EF"/>
    <w:rsid w:val="00624DA3"/>
    <w:rsid w:val="006340A9"/>
    <w:rsid w:val="00637BB0"/>
    <w:rsid w:val="00643CE9"/>
    <w:rsid w:val="00650F0B"/>
    <w:rsid w:val="006519B6"/>
    <w:rsid w:val="0065549C"/>
    <w:rsid w:val="00656053"/>
    <w:rsid w:val="00661F4B"/>
    <w:rsid w:val="006641F4"/>
    <w:rsid w:val="00670B17"/>
    <w:rsid w:val="00671919"/>
    <w:rsid w:val="00672C57"/>
    <w:rsid w:val="00673DF0"/>
    <w:rsid w:val="00675ABF"/>
    <w:rsid w:val="00676954"/>
    <w:rsid w:val="00680005"/>
    <w:rsid w:val="00680FAA"/>
    <w:rsid w:val="006826D5"/>
    <w:rsid w:val="0068438D"/>
    <w:rsid w:val="006855A4"/>
    <w:rsid w:val="00687712"/>
    <w:rsid w:val="00691E39"/>
    <w:rsid w:val="00692865"/>
    <w:rsid w:val="0069398B"/>
    <w:rsid w:val="00693B5B"/>
    <w:rsid w:val="006A4E74"/>
    <w:rsid w:val="006A523C"/>
    <w:rsid w:val="006A56D6"/>
    <w:rsid w:val="006B0A72"/>
    <w:rsid w:val="006B35BF"/>
    <w:rsid w:val="006C1065"/>
    <w:rsid w:val="006C2381"/>
    <w:rsid w:val="006C3CB2"/>
    <w:rsid w:val="006C4AAB"/>
    <w:rsid w:val="006D06A6"/>
    <w:rsid w:val="006D0F70"/>
    <w:rsid w:val="006D24CD"/>
    <w:rsid w:val="006D3E67"/>
    <w:rsid w:val="006D550D"/>
    <w:rsid w:val="006D633D"/>
    <w:rsid w:val="006D69A8"/>
    <w:rsid w:val="006D6D7C"/>
    <w:rsid w:val="006E080A"/>
    <w:rsid w:val="006E1A65"/>
    <w:rsid w:val="006E2B97"/>
    <w:rsid w:val="006E7E43"/>
    <w:rsid w:val="006F033F"/>
    <w:rsid w:val="006F07A7"/>
    <w:rsid w:val="006F09A3"/>
    <w:rsid w:val="006F0B53"/>
    <w:rsid w:val="00700057"/>
    <w:rsid w:val="00701846"/>
    <w:rsid w:val="0070309E"/>
    <w:rsid w:val="00704354"/>
    <w:rsid w:val="00707FA6"/>
    <w:rsid w:val="007126A9"/>
    <w:rsid w:val="00714A2C"/>
    <w:rsid w:val="00715765"/>
    <w:rsid w:val="0071713E"/>
    <w:rsid w:val="00717309"/>
    <w:rsid w:val="00722E6D"/>
    <w:rsid w:val="0072461C"/>
    <w:rsid w:val="00725361"/>
    <w:rsid w:val="00726B2E"/>
    <w:rsid w:val="00732CFA"/>
    <w:rsid w:val="0073327E"/>
    <w:rsid w:val="00736F45"/>
    <w:rsid w:val="00740C76"/>
    <w:rsid w:val="00741047"/>
    <w:rsid w:val="007441C8"/>
    <w:rsid w:val="007462F9"/>
    <w:rsid w:val="00746E89"/>
    <w:rsid w:val="00751798"/>
    <w:rsid w:val="007529F9"/>
    <w:rsid w:val="007539FA"/>
    <w:rsid w:val="00756052"/>
    <w:rsid w:val="007601F7"/>
    <w:rsid w:val="00766D08"/>
    <w:rsid w:val="00766DC5"/>
    <w:rsid w:val="00772B50"/>
    <w:rsid w:val="00772B8B"/>
    <w:rsid w:val="00775175"/>
    <w:rsid w:val="00775D02"/>
    <w:rsid w:val="007827A0"/>
    <w:rsid w:val="007845AA"/>
    <w:rsid w:val="00786740"/>
    <w:rsid w:val="007910C2"/>
    <w:rsid w:val="00791DD5"/>
    <w:rsid w:val="00794DEA"/>
    <w:rsid w:val="0079624E"/>
    <w:rsid w:val="007A1A9F"/>
    <w:rsid w:val="007B0519"/>
    <w:rsid w:val="007B2DEB"/>
    <w:rsid w:val="007B3EE0"/>
    <w:rsid w:val="007B3F91"/>
    <w:rsid w:val="007B4603"/>
    <w:rsid w:val="007B633F"/>
    <w:rsid w:val="007B70D5"/>
    <w:rsid w:val="007C07E9"/>
    <w:rsid w:val="007C4C69"/>
    <w:rsid w:val="007D5508"/>
    <w:rsid w:val="007E04CD"/>
    <w:rsid w:val="007E0F2F"/>
    <w:rsid w:val="007E2810"/>
    <w:rsid w:val="007E5D9E"/>
    <w:rsid w:val="007E6258"/>
    <w:rsid w:val="007E74ED"/>
    <w:rsid w:val="007F0340"/>
    <w:rsid w:val="007F1B1A"/>
    <w:rsid w:val="007F1B7C"/>
    <w:rsid w:val="007F1BD8"/>
    <w:rsid w:val="007F2109"/>
    <w:rsid w:val="007F35A0"/>
    <w:rsid w:val="007F3600"/>
    <w:rsid w:val="007F645A"/>
    <w:rsid w:val="00800237"/>
    <w:rsid w:val="00811623"/>
    <w:rsid w:val="00811708"/>
    <w:rsid w:val="008126F0"/>
    <w:rsid w:val="008135E9"/>
    <w:rsid w:val="00815855"/>
    <w:rsid w:val="00815ADF"/>
    <w:rsid w:val="00817049"/>
    <w:rsid w:val="00820BEA"/>
    <w:rsid w:val="008221DB"/>
    <w:rsid w:val="008227EB"/>
    <w:rsid w:val="008251C8"/>
    <w:rsid w:val="0083268B"/>
    <w:rsid w:val="00833A83"/>
    <w:rsid w:val="0083675F"/>
    <w:rsid w:val="00836ADA"/>
    <w:rsid w:val="00836CD0"/>
    <w:rsid w:val="00840BC3"/>
    <w:rsid w:val="00841D07"/>
    <w:rsid w:val="00842540"/>
    <w:rsid w:val="00843C86"/>
    <w:rsid w:val="00845D1F"/>
    <w:rsid w:val="008460B9"/>
    <w:rsid w:val="00851992"/>
    <w:rsid w:val="0085214E"/>
    <w:rsid w:val="00853E31"/>
    <w:rsid w:val="008541B9"/>
    <w:rsid w:val="0085478B"/>
    <w:rsid w:val="00855930"/>
    <w:rsid w:val="00855E9A"/>
    <w:rsid w:val="008562C3"/>
    <w:rsid w:val="008614D0"/>
    <w:rsid w:val="00865456"/>
    <w:rsid w:val="008655F1"/>
    <w:rsid w:val="008659A7"/>
    <w:rsid w:val="0086618A"/>
    <w:rsid w:val="00872C88"/>
    <w:rsid w:val="00873C52"/>
    <w:rsid w:val="00884E16"/>
    <w:rsid w:val="008852CB"/>
    <w:rsid w:val="00890AF9"/>
    <w:rsid w:val="00890E0E"/>
    <w:rsid w:val="0089341A"/>
    <w:rsid w:val="00894C2B"/>
    <w:rsid w:val="00896D8B"/>
    <w:rsid w:val="008A0922"/>
    <w:rsid w:val="008A0C44"/>
    <w:rsid w:val="008A49B5"/>
    <w:rsid w:val="008B06CA"/>
    <w:rsid w:val="008B1223"/>
    <w:rsid w:val="008B2F9C"/>
    <w:rsid w:val="008B3E5A"/>
    <w:rsid w:val="008B52F4"/>
    <w:rsid w:val="008B5C45"/>
    <w:rsid w:val="008B7F7F"/>
    <w:rsid w:val="008C0DFA"/>
    <w:rsid w:val="008C0FCB"/>
    <w:rsid w:val="008C5005"/>
    <w:rsid w:val="008C65DA"/>
    <w:rsid w:val="008D5836"/>
    <w:rsid w:val="008D66E2"/>
    <w:rsid w:val="008D723D"/>
    <w:rsid w:val="008E0E25"/>
    <w:rsid w:val="008E0FE6"/>
    <w:rsid w:val="008E2C4F"/>
    <w:rsid w:val="008E42B5"/>
    <w:rsid w:val="008E7E94"/>
    <w:rsid w:val="008F4D1B"/>
    <w:rsid w:val="00902E60"/>
    <w:rsid w:val="00906C9A"/>
    <w:rsid w:val="009075A6"/>
    <w:rsid w:val="009137DD"/>
    <w:rsid w:val="00914E82"/>
    <w:rsid w:val="009156F1"/>
    <w:rsid w:val="00921E35"/>
    <w:rsid w:val="0092288C"/>
    <w:rsid w:val="00923617"/>
    <w:rsid w:val="009256EB"/>
    <w:rsid w:val="00930ADF"/>
    <w:rsid w:val="009318B7"/>
    <w:rsid w:val="00931C8B"/>
    <w:rsid w:val="0093669D"/>
    <w:rsid w:val="009369DB"/>
    <w:rsid w:val="00936A64"/>
    <w:rsid w:val="00941DB8"/>
    <w:rsid w:val="0094378E"/>
    <w:rsid w:val="00944488"/>
    <w:rsid w:val="009455D7"/>
    <w:rsid w:val="00950872"/>
    <w:rsid w:val="00954300"/>
    <w:rsid w:val="00962B19"/>
    <w:rsid w:val="00962DF2"/>
    <w:rsid w:val="00963742"/>
    <w:rsid w:val="0096567F"/>
    <w:rsid w:val="0096651E"/>
    <w:rsid w:val="009678EC"/>
    <w:rsid w:val="009715E1"/>
    <w:rsid w:val="00971B99"/>
    <w:rsid w:val="00982042"/>
    <w:rsid w:val="00983373"/>
    <w:rsid w:val="009836F9"/>
    <w:rsid w:val="00983BAE"/>
    <w:rsid w:val="009843D0"/>
    <w:rsid w:val="00985715"/>
    <w:rsid w:val="00986888"/>
    <w:rsid w:val="009A16B4"/>
    <w:rsid w:val="009A1887"/>
    <w:rsid w:val="009A5BEF"/>
    <w:rsid w:val="009A6729"/>
    <w:rsid w:val="009B07A4"/>
    <w:rsid w:val="009B174F"/>
    <w:rsid w:val="009B4426"/>
    <w:rsid w:val="009B4A1A"/>
    <w:rsid w:val="009B5D13"/>
    <w:rsid w:val="009B6785"/>
    <w:rsid w:val="009B6AAE"/>
    <w:rsid w:val="009B6C34"/>
    <w:rsid w:val="009C1B15"/>
    <w:rsid w:val="009C522E"/>
    <w:rsid w:val="009C7473"/>
    <w:rsid w:val="009C78A3"/>
    <w:rsid w:val="009C7E17"/>
    <w:rsid w:val="009D0E5E"/>
    <w:rsid w:val="009D2273"/>
    <w:rsid w:val="009D2BB2"/>
    <w:rsid w:val="009D3F14"/>
    <w:rsid w:val="009D68BE"/>
    <w:rsid w:val="009E03D6"/>
    <w:rsid w:val="009E05D4"/>
    <w:rsid w:val="009E1825"/>
    <w:rsid w:val="009E490E"/>
    <w:rsid w:val="009F05F2"/>
    <w:rsid w:val="009F13CE"/>
    <w:rsid w:val="009F2320"/>
    <w:rsid w:val="009F7D5F"/>
    <w:rsid w:val="00A00CEE"/>
    <w:rsid w:val="00A030F7"/>
    <w:rsid w:val="00A06663"/>
    <w:rsid w:val="00A07E40"/>
    <w:rsid w:val="00A12F98"/>
    <w:rsid w:val="00A13110"/>
    <w:rsid w:val="00A14C79"/>
    <w:rsid w:val="00A16845"/>
    <w:rsid w:val="00A21A4B"/>
    <w:rsid w:val="00A23C36"/>
    <w:rsid w:val="00A30024"/>
    <w:rsid w:val="00A33AA7"/>
    <w:rsid w:val="00A34B42"/>
    <w:rsid w:val="00A358AB"/>
    <w:rsid w:val="00A36607"/>
    <w:rsid w:val="00A37265"/>
    <w:rsid w:val="00A40A8F"/>
    <w:rsid w:val="00A430E7"/>
    <w:rsid w:val="00A43682"/>
    <w:rsid w:val="00A43E4B"/>
    <w:rsid w:val="00A5195B"/>
    <w:rsid w:val="00A57CB3"/>
    <w:rsid w:val="00A60AA3"/>
    <w:rsid w:val="00A60CC3"/>
    <w:rsid w:val="00A61F68"/>
    <w:rsid w:val="00A64753"/>
    <w:rsid w:val="00A65264"/>
    <w:rsid w:val="00A67691"/>
    <w:rsid w:val="00A72E7A"/>
    <w:rsid w:val="00A73BD8"/>
    <w:rsid w:val="00A770C5"/>
    <w:rsid w:val="00A77563"/>
    <w:rsid w:val="00A80F93"/>
    <w:rsid w:val="00A832E4"/>
    <w:rsid w:val="00A843DC"/>
    <w:rsid w:val="00A84EF1"/>
    <w:rsid w:val="00A85A6A"/>
    <w:rsid w:val="00A90CD6"/>
    <w:rsid w:val="00A91968"/>
    <w:rsid w:val="00A93B0E"/>
    <w:rsid w:val="00A96938"/>
    <w:rsid w:val="00A977B9"/>
    <w:rsid w:val="00AA27F4"/>
    <w:rsid w:val="00AA3A25"/>
    <w:rsid w:val="00AA51D5"/>
    <w:rsid w:val="00AA586F"/>
    <w:rsid w:val="00AA5E3A"/>
    <w:rsid w:val="00AA6350"/>
    <w:rsid w:val="00AA7B47"/>
    <w:rsid w:val="00AB0F47"/>
    <w:rsid w:val="00AB5723"/>
    <w:rsid w:val="00AB59C0"/>
    <w:rsid w:val="00AB6DA7"/>
    <w:rsid w:val="00AB7AC2"/>
    <w:rsid w:val="00AB7B54"/>
    <w:rsid w:val="00AC019E"/>
    <w:rsid w:val="00AC1852"/>
    <w:rsid w:val="00AC2450"/>
    <w:rsid w:val="00AC24A2"/>
    <w:rsid w:val="00AC47FE"/>
    <w:rsid w:val="00AC5578"/>
    <w:rsid w:val="00AD0112"/>
    <w:rsid w:val="00AD3715"/>
    <w:rsid w:val="00AD57B7"/>
    <w:rsid w:val="00AD5D3A"/>
    <w:rsid w:val="00AD5DCB"/>
    <w:rsid w:val="00AD79C0"/>
    <w:rsid w:val="00AE0D48"/>
    <w:rsid w:val="00AE691F"/>
    <w:rsid w:val="00AE69CB"/>
    <w:rsid w:val="00AE77AC"/>
    <w:rsid w:val="00AF4036"/>
    <w:rsid w:val="00AF409C"/>
    <w:rsid w:val="00B01486"/>
    <w:rsid w:val="00B017F6"/>
    <w:rsid w:val="00B02A4E"/>
    <w:rsid w:val="00B045BF"/>
    <w:rsid w:val="00B0471E"/>
    <w:rsid w:val="00B11D47"/>
    <w:rsid w:val="00B14167"/>
    <w:rsid w:val="00B16783"/>
    <w:rsid w:val="00B17207"/>
    <w:rsid w:val="00B21CB4"/>
    <w:rsid w:val="00B243DC"/>
    <w:rsid w:val="00B25EF0"/>
    <w:rsid w:val="00B26E34"/>
    <w:rsid w:val="00B3046B"/>
    <w:rsid w:val="00B32741"/>
    <w:rsid w:val="00B328C1"/>
    <w:rsid w:val="00B33437"/>
    <w:rsid w:val="00B3581F"/>
    <w:rsid w:val="00B47D8D"/>
    <w:rsid w:val="00B511B2"/>
    <w:rsid w:val="00B51FF9"/>
    <w:rsid w:val="00B527D2"/>
    <w:rsid w:val="00B5607F"/>
    <w:rsid w:val="00B57086"/>
    <w:rsid w:val="00B6512D"/>
    <w:rsid w:val="00B67FAA"/>
    <w:rsid w:val="00B73E7B"/>
    <w:rsid w:val="00B82B49"/>
    <w:rsid w:val="00B84792"/>
    <w:rsid w:val="00B84C39"/>
    <w:rsid w:val="00B84FF9"/>
    <w:rsid w:val="00B86F0B"/>
    <w:rsid w:val="00B92234"/>
    <w:rsid w:val="00B950A6"/>
    <w:rsid w:val="00B96E8E"/>
    <w:rsid w:val="00B97628"/>
    <w:rsid w:val="00B97D92"/>
    <w:rsid w:val="00BA02F2"/>
    <w:rsid w:val="00BA066C"/>
    <w:rsid w:val="00BA11AC"/>
    <w:rsid w:val="00BA4F5A"/>
    <w:rsid w:val="00BA55BB"/>
    <w:rsid w:val="00BA6091"/>
    <w:rsid w:val="00BA6DD2"/>
    <w:rsid w:val="00BB7324"/>
    <w:rsid w:val="00BC73DE"/>
    <w:rsid w:val="00BD0977"/>
    <w:rsid w:val="00BD1E76"/>
    <w:rsid w:val="00BD21CB"/>
    <w:rsid w:val="00BD51D5"/>
    <w:rsid w:val="00BE01CE"/>
    <w:rsid w:val="00BE02B7"/>
    <w:rsid w:val="00BE1C9A"/>
    <w:rsid w:val="00BE6599"/>
    <w:rsid w:val="00BE73AE"/>
    <w:rsid w:val="00BE743D"/>
    <w:rsid w:val="00BF0E26"/>
    <w:rsid w:val="00BF24ED"/>
    <w:rsid w:val="00BF61D6"/>
    <w:rsid w:val="00BF6E93"/>
    <w:rsid w:val="00C0449A"/>
    <w:rsid w:val="00C06794"/>
    <w:rsid w:val="00C0742B"/>
    <w:rsid w:val="00C106DB"/>
    <w:rsid w:val="00C14C97"/>
    <w:rsid w:val="00C152D9"/>
    <w:rsid w:val="00C15D65"/>
    <w:rsid w:val="00C22E95"/>
    <w:rsid w:val="00C23976"/>
    <w:rsid w:val="00C2483F"/>
    <w:rsid w:val="00C268E1"/>
    <w:rsid w:val="00C30193"/>
    <w:rsid w:val="00C3123E"/>
    <w:rsid w:val="00C32B9D"/>
    <w:rsid w:val="00C34B75"/>
    <w:rsid w:val="00C34CF4"/>
    <w:rsid w:val="00C35ECA"/>
    <w:rsid w:val="00C375C2"/>
    <w:rsid w:val="00C409F9"/>
    <w:rsid w:val="00C44DB2"/>
    <w:rsid w:val="00C45091"/>
    <w:rsid w:val="00C46B93"/>
    <w:rsid w:val="00C548E3"/>
    <w:rsid w:val="00C62C88"/>
    <w:rsid w:val="00C63E1A"/>
    <w:rsid w:val="00C656D5"/>
    <w:rsid w:val="00C66401"/>
    <w:rsid w:val="00C674F0"/>
    <w:rsid w:val="00C71054"/>
    <w:rsid w:val="00C7242A"/>
    <w:rsid w:val="00C72813"/>
    <w:rsid w:val="00C743CF"/>
    <w:rsid w:val="00C74667"/>
    <w:rsid w:val="00C75450"/>
    <w:rsid w:val="00C762B8"/>
    <w:rsid w:val="00C76681"/>
    <w:rsid w:val="00C76D44"/>
    <w:rsid w:val="00C84BBB"/>
    <w:rsid w:val="00C874B5"/>
    <w:rsid w:val="00C927BC"/>
    <w:rsid w:val="00C93E9D"/>
    <w:rsid w:val="00C94D16"/>
    <w:rsid w:val="00C962D8"/>
    <w:rsid w:val="00C96706"/>
    <w:rsid w:val="00CA3340"/>
    <w:rsid w:val="00CA442C"/>
    <w:rsid w:val="00CA45EB"/>
    <w:rsid w:val="00CA75DF"/>
    <w:rsid w:val="00CB3A0F"/>
    <w:rsid w:val="00CB3CBB"/>
    <w:rsid w:val="00CB41F5"/>
    <w:rsid w:val="00CB45A9"/>
    <w:rsid w:val="00CC5F8B"/>
    <w:rsid w:val="00CD0E4B"/>
    <w:rsid w:val="00CD20B9"/>
    <w:rsid w:val="00CD212F"/>
    <w:rsid w:val="00CD6827"/>
    <w:rsid w:val="00CD768F"/>
    <w:rsid w:val="00CE0F93"/>
    <w:rsid w:val="00CE2381"/>
    <w:rsid w:val="00CF04A1"/>
    <w:rsid w:val="00CF45DF"/>
    <w:rsid w:val="00CF68CB"/>
    <w:rsid w:val="00CF7917"/>
    <w:rsid w:val="00D00CC5"/>
    <w:rsid w:val="00D029A9"/>
    <w:rsid w:val="00D07B84"/>
    <w:rsid w:val="00D1177E"/>
    <w:rsid w:val="00D154E7"/>
    <w:rsid w:val="00D178E7"/>
    <w:rsid w:val="00D253EA"/>
    <w:rsid w:val="00D2636C"/>
    <w:rsid w:val="00D26DC3"/>
    <w:rsid w:val="00D27E9F"/>
    <w:rsid w:val="00D31A0F"/>
    <w:rsid w:val="00D32DAD"/>
    <w:rsid w:val="00D33FD9"/>
    <w:rsid w:val="00D35AB0"/>
    <w:rsid w:val="00D3751D"/>
    <w:rsid w:val="00D40ADA"/>
    <w:rsid w:val="00D41476"/>
    <w:rsid w:val="00D4216A"/>
    <w:rsid w:val="00D43847"/>
    <w:rsid w:val="00D43EFD"/>
    <w:rsid w:val="00D44143"/>
    <w:rsid w:val="00D445FC"/>
    <w:rsid w:val="00D51527"/>
    <w:rsid w:val="00D52B80"/>
    <w:rsid w:val="00D60B20"/>
    <w:rsid w:val="00D61813"/>
    <w:rsid w:val="00D63590"/>
    <w:rsid w:val="00D7075C"/>
    <w:rsid w:val="00D708DB"/>
    <w:rsid w:val="00D775BE"/>
    <w:rsid w:val="00D775C5"/>
    <w:rsid w:val="00D82D51"/>
    <w:rsid w:val="00D83ECA"/>
    <w:rsid w:val="00D907BC"/>
    <w:rsid w:val="00D979F7"/>
    <w:rsid w:val="00DA1053"/>
    <w:rsid w:val="00DA289B"/>
    <w:rsid w:val="00DA36FF"/>
    <w:rsid w:val="00DA4BC9"/>
    <w:rsid w:val="00DA5B52"/>
    <w:rsid w:val="00DA75E0"/>
    <w:rsid w:val="00DB7324"/>
    <w:rsid w:val="00DC2353"/>
    <w:rsid w:val="00DC618C"/>
    <w:rsid w:val="00DD4606"/>
    <w:rsid w:val="00DD6105"/>
    <w:rsid w:val="00DD7154"/>
    <w:rsid w:val="00DE060D"/>
    <w:rsid w:val="00DE154E"/>
    <w:rsid w:val="00E026FB"/>
    <w:rsid w:val="00E02E30"/>
    <w:rsid w:val="00E03E8B"/>
    <w:rsid w:val="00E054D5"/>
    <w:rsid w:val="00E13BF2"/>
    <w:rsid w:val="00E13C1D"/>
    <w:rsid w:val="00E140A7"/>
    <w:rsid w:val="00E14223"/>
    <w:rsid w:val="00E14681"/>
    <w:rsid w:val="00E25F6A"/>
    <w:rsid w:val="00E25F91"/>
    <w:rsid w:val="00E26DE7"/>
    <w:rsid w:val="00E273EF"/>
    <w:rsid w:val="00E2762C"/>
    <w:rsid w:val="00E31014"/>
    <w:rsid w:val="00E33B6C"/>
    <w:rsid w:val="00E34EF4"/>
    <w:rsid w:val="00E36FEA"/>
    <w:rsid w:val="00E37396"/>
    <w:rsid w:val="00E37DC8"/>
    <w:rsid w:val="00E409AD"/>
    <w:rsid w:val="00E40DCF"/>
    <w:rsid w:val="00E42217"/>
    <w:rsid w:val="00E42DD4"/>
    <w:rsid w:val="00E42F6B"/>
    <w:rsid w:val="00E43897"/>
    <w:rsid w:val="00E44C8A"/>
    <w:rsid w:val="00E46730"/>
    <w:rsid w:val="00E4745A"/>
    <w:rsid w:val="00E50B1F"/>
    <w:rsid w:val="00E55777"/>
    <w:rsid w:val="00E57C90"/>
    <w:rsid w:val="00E60284"/>
    <w:rsid w:val="00E611F2"/>
    <w:rsid w:val="00E627EF"/>
    <w:rsid w:val="00E72529"/>
    <w:rsid w:val="00E747E0"/>
    <w:rsid w:val="00E763F0"/>
    <w:rsid w:val="00E76B76"/>
    <w:rsid w:val="00E809C1"/>
    <w:rsid w:val="00E84882"/>
    <w:rsid w:val="00E92ACD"/>
    <w:rsid w:val="00E93AE5"/>
    <w:rsid w:val="00E93F84"/>
    <w:rsid w:val="00E94C01"/>
    <w:rsid w:val="00E97A71"/>
    <w:rsid w:val="00E97BBE"/>
    <w:rsid w:val="00EA093C"/>
    <w:rsid w:val="00EA0BDE"/>
    <w:rsid w:val="00EA1D96"/>
    <w:rsid w:val="00EA360C"/>
    <w:rsid w:val="00EA5E97"/>
    <w:rsid w:val="00EB0CBE"/>
    <w:rsid w:val="00EB1798"/>
    <w:rsid w:val="00EB43DB"/>
    <w:rsid w:val="00EB5176"/>
    <w:rsid w:val="00EB51C2"/>
    <w:rsid w:val="00EB62B6"/>
    <w:rsid w:val="00EB7DBF"/>
    <w:rsid w:val="00EC11FC"/>
    <w:rsid w:val="00EC30F8"/>
    <w:rsid w:val="00EC3D6F"/>
    <w:rsid w:val="00EC5983"/>
    <w:rsid w:val="00EC7F64"/>
    <w:rsid w:val="00ED12C7"/>
    <w:rsid w:val="00ED17A2"/>
    <w:rsid w:val="00ED4F47"/>
    <w:rsid w:val="00ED61DC"/>
    <w:rsid w:val="00ED61F3"/>
    <w:rsid w:val="00EE36CF"/>
    <w:rsid w:val="00EE3F52"/>
    <w:rsid w:val="00EE54A8"/>
    <w:rsid w:val="00EE5AED"/>
    <w:rsid w:val="00EE652D"/>
    <w:rsid w:val="00EF0273"/>
    <w:rsid w:val="00EF6C67"/>
    <w:rsid w:val="00F01C42"/>
    <w:rsid w:val="00F0443D"/>
    <w:rsid w:val="00F078E0"/>
    <w:rsid w:val="00F14E29"/>
    <w:rsid w:val="00F157F2"/>
    <w:rsid w:val="00F1703C"/>
    <w:rsid w:val="00F22846"/>
    <w:rsid w:val="00F22D9E"/>
    <w:rsid w:val="00F23DFC"/>
    <w:rsid w:val="00F25B1E"/>
    <w:rsid w:val="00F269D4"/>
    <w:rsid w:val="00F27203"/>
    <w:rsid w:val="00F279AD"/>
    <w:rsid w:val="00F3076A"/>
    <w:rsid w:val="00F3202A"/>
    <w:rsid w:val="00F324AC"/>
    <w:rsid w:val="00F33E64"/>
    <w:rsid w:val="00F33FBA"/>
    <w:rsid w:val="00F34EC6"/>
    <w:rsid w:val="00F35198"/>
    <w:rsid w:val="00F35330"/>
    <w:rsid w:val="00F3629B"/>
    <w:rsid w:val="00F40E50"/>
    <w:rsid w:val="00F422CA"/>
    <w:rsid w:val="00F44374"/>
    <w:rsid w:val="00F44DD6"/>
    <w:rsid w:val="00F471DB"/>
    <w:rsid w:val="00F47C8A"/>
    <w:rsid w:val="00F508D7"/>
    <w:rsid w:val="00F5092E"/>
    <w:rsid w:val="00F5101D"/>
    <w:rsid w:val="00F55185"/>
    <w:rsid w:val="00F55836"/>
    <w:rsid w:val="00F558CA"/>
    <w:rsid w:val="00F567BE"/>
    <w:rsid w:val="00F63C63"/>
    <w:rsid w:val="00F64E9C"/>
    <w:rsid w:val="00F65F68"/>
    <w:rsid w:val="00F679A8"/>
    <w:rsid w:val="00F67F42"/>
    <w:rsid w:val="00F71183"/>
    <w:rsid w:val="00F71E7D"/>
    <w:rsid w:val="00F73DFC"/>
    <w:rsid w:val="00F741CB"/>
    <w:rsid w:val="00F846C0"/>
    <w:rsid w:val="00F91E6C"/>
    <w:rsid w:val="00F93D77"/>
    <w:rsid w:val="00F97611"/>
    <w:rsid w:val="00FA015A"/>
    <w:rsid w:val="00FA2B14"/>
    <w:rsid w:val="00FA2D8A"/>
    <w:rsid w:val="00FA3DCA"/>
    <w:rsid w:val="00FA4CD6"/>
    <w:rsid w:val="00FA62CF"/>
    <w:rsid w:val="00FA757F"/>
    <w:rsid w:val="00FA79BD"/>
    <w:rsid w:val="00FB0840"/>
    <w:rsid w:val="00FB1832"/>
    <w:rsid w:val="00FB1A74"/>
    <w:rsid w:val="00FB233D"/>
    <w:rsid w:val="00FB46A1"/>
    <w:rsid w:val="00FB4D4E"/>
    <w:rsid w:val="00FB72A7"/>
    <w:rsid w:val="00FB7E17"/>
    <w:rsid w:val="00FC0C53"/>
    <w:rsid w:val="00FC1B8A"/>
    <w:rsid w:val="00FC2630"/>
    <w:rsid w:val="00FC312D"/>
    <w:rsid w:val="00FC5BB1"/>
    <w:rsid w:val="00FC7590"/>
    <w:rsid w:val="00FC7F60"/>
    <w:rsid w:val="00FD324B"/>
    <w:rsid w:val="00FD38DA"/>
    <w:rsid w:val="00FD4FAC"/>
    <w:rsid w:val="00FD5EAA"/>
    <w:rsid w:val="00FD711F"/>
    <w:rsid w:val="00FD7B17"/>
    <w:rsid w:val="00FE066D"/>
    <w:rsid w:val="00FE0ADA"/>
    <w:rsid w:val="00FE1B3B"/>
    <w:rsid w:val="00FE2F08"/>
    <w:rsid w:val="00FE3A25"/>
    <w:rsid w:val="00FF1C3F"/>
    <w:rsid w:val="00FF3A0C"/>
    <w:rsid w:val="01237023"/>
    <w:rsid w:val="01AA35D8"/>
    <w:rsid w:val="045A796D"/>
    <w:rsid w:val="077BC405"/>
    <w:rsid w:val="086D196C"/>
    <w:rsid w:val="0A44038E"/>
    <w:rsid w:val="0B99D40F"/>
    <w:rsid w:val="0EB77E37"/>
    <w:rsid w:val="0F191173"/>
    <w:rsid w:val="10BAD069"/>
    <w:rsid w:val="12E17567"/>
    <w:rsid w:val="13466849"/>
    <w:rsid w:val="15AFC1D2"/>
    <w:rsid w:val="195A5285"/>
    <w:rsid w:val="1C8463BA"/>
    <w:rsid w:val="1CCCB455"/>
    <w:rsid w:val="1E1B15EA"/>
    <w:rsid w:val="1FE70BF6"/>
    <w:rsid w:val="2544D3B5"/>
    <w:rsid w:val="270BD719"/>
    <w:rsid w:val="298D56C4"/>
    <w:rsid w:val="2A390ED6"/>
    <w:rsid w:val="2B8291F2"/>
    <w:rsid w:val="2E740594"/>
    <w:rsid w:val="35514075"/>
    <w:rsid w:val="356B64C3"/>
    <w:rsid w:val="389A5D21"/>
    <w:rsid w:val="3A5936FE"/>
    <w:rsid w:val="3EE82A75"/>
    <w:rsid w:val="403842DF"/>
    <w:rsid w:val="440C1D65"/>
    <w:rsid w:val="447EA654"/>
    <w:rsid w:val="45F41E41"/>
    <w:rsid w:val="469EC077"/>
    <w:rsid w:val="4707F9FD"/>
    <w:rsid w:val="478483A0"/>
    <w:rsid w:val="47ADB6F6"/>
    <w:rsid w:val="4862DA7B"/>
    <w:rsid w:val="487D25D0"/>
    <w:rsid w:val="49718940"/>
    <w:rsid w:val="4A39C68E"/>
    <w:rsid w:val="4B160770"/>
    <w:rsid w:val="4B2C3A75"/>
    <w:rsid w:val="4CC2E4E9"/>
    <w:rsid w:val="4E0A0939"/>
    <w:rsid w:val="4E1DB558"/>
    <w:rsid w:val="4EC47232"/>
    <w:rsid w:val="51210AC6"/>
    <w:rsid w:val="516CB80F"/>
    <w:rsid w:val="527F64DB"/>
    <w:rsid w:val="55441C87"/>
    <w:rsid w:val="597A2EF8"/>
    <w:rsid w:val="5C177258"/>
    <w:rsid w:val="6124EF5E"/>
    <w:rsid w:val="64DFE0E1"/>
    <w:rsid w:val="6619BCB1"/>
    <w:rsid w:val="6B7D9300"/>
    <w:rsid w:val="6FE4E336"/>
    <w:rsid w:val="712C0360"/>
    <w:rsid w:val="71BBC38C"/>
    <w:rsid w:val="71E12858"/>
    <w:rsid w:val="73EB5AD4"/>
    <w:rsid w:val="75DF5BBA"/>
    <w:rsid w:val="7DCAF548"/>
    <w:rsid w:val="7FFA2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87D5"/>
  <w15:chartTrackingRefBased/>
  <w15:docId w15:val="{F805AED0-6F43-4847-9BF3-F179AC32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12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B12A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9E18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12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3D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3D6F"/>
    <w:rPr>
      <w:i/>
      <w:iCs/>
      <w:color w:val="4472C4" w:themeColor="accent1"/>
    </w:rPr>
  </w:style>
  <w:style w:type="character" w:customStyle="1" w:styleId="Heading3Char">
    <w:name w:val="Heading 3 Char"/>
    <w:basedOn w:val="DefaultParagraphFont"/>
    <w:link w:val="Heading3"/>
    <w:uiPriority w:val="9"/>
    <w:rsid w:val="002B12A0"/>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2B12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5Char">
    <w:name w:val="Heading 5 Char"/>
    <w:basedOn w:val="DefaultParagraphFont"/>
    <w:link w:val="Heading5"/>
    <w:uiPriority w:val="9"/>
    <w:semiHidden/>
    <w:rsid w:val="002B12A0"/>
    <w:rPr>
      <w:rFonts w:asciiTheme="majorHAnsi" w:eastAsiaTheme="majorEastAsia" w:hAnsiTheme="majorHAnsi" w:cstheme="majorBidi"/>
      <w:color w:val="2F5496" w:themeColor="accent1" w:themeShade="BF"/>
    </w:rPr>
  </w:style>
  <w:style w:type="paragraph" w:styleId="ListParagraph">
    <w:name w:val="List Paragraph"/>
    <w:basedOn w:val="Normal"/>
    <w:link w:val="ListParagraphChar"/>
    <w:uiPriority w:val="34"/>
    <w:qFormat/>
    <w:rsid w:val="002B12A0"/>
    <w:pPr>
      <w:ind w:left="720"/>
      <w:contextualSpacing/>
    </w:pPr>
  </w:style>
  <w:style w:type="character" w:customStyle="1" w:styleId="Heading2Char">
    <w:name w:val="Heading 2 Char"/>
    <w:basedOn w:val="DefaultParagraphFont"/>
    <w:link w:val="Heading2"/>
    <w:uiPriority w:val="9"/>
    <w:semiHidden/>
    <w:rsid w:val="002B12A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B12A0"/>
    <w:rPr>
      <w:b/>
      <w:bCs/>
    </w:rPr>
  </w:style>
  <w:style w:type="character" w:customStyle="1" w:styleId="Heading4Char">
    <w:name w:val="Heading 4 Char"/>
    <w:basedOn w:val="DefaultParagraphFont"/>
    <w:link w:val="Heading4"/>
    <w:uiPriority w:val="9"/>
    <w:semiHidden/>
    <w:rsid w:val="009E1825"/>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726B2E"/>
  </w:style>
  <w:style w:type="character" w:customStyle="1" w:styleId="eop">
    <w:name w:val="eop"/>
    <w:basedOn w:val="DefaultParagraphFont"/>
    <w:rsid w:val="00726B2E"/>
  </w:style>
  <w:style w:type="character" w:customStyle="1" w:styleId="wacimagecontainer">
    <w:name w:val="wacimagecontainer"/>
    <w:basedOn w:val="DefaultParagraphFont"/>
    <w:rsid w:val="00726B2E"/>
  </w:style>
  <w:style w:type="paragraph" w:customStyle="1" w:styleId="paragraph">
    <w:name w:val="paragraph"/>
    <w:basedOn w:val="Normal"/>
    <w:rsid w:val="00726B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54300"/>
    <w:rPr>
      <w:color w:val="0563C1" w:themeColor="hyperlink"/>
      <w:u w:val="single"/>
    </w:rPr>
  </w:style>
  <w:style w:type="character" w:styleId="UnresolvedMention">
    <w:name w:val="Unresolved Mention"/>
    <w:basedOn w:val="DefaultParagraphFont"/>
    <w:uiPriority w:val="99"/>
    <w:semiHidden/>
    <w:unhideWhenUsed/>
    <w:rsid w:val="00954300"/>
    <w:rPr>
      <w:color w:val="605E5C"/>
      <w:shd w:val="clear" w:color="auto" w:fill="E1DFDD"/>
    </w:rPr>
  </w:style>
  <w:style w:type="paragraph" w:styleId="Revision">
    <w:name w:val="Revision"/>
    <w:hidden/>
    <w:uiPriority w:val="99"/>
    <w:semiHidden/>
    <w:rsid w:val="009E490E"/>
    <w:pPr>
      <w:spacing w:after="0" w:line="240" w:lineRule="auto"/>
    </w:pPr>
  </w:style>
  <w:style w:type="character" w:customStyle="1" w:styleId="ListParagraphChar">
    <w:name w:val="List Paragraph Char"/>
    <w:basedOn w:val="DefaultParagraphFont"/>
    <w:link w:val="ListParagraph"/>
    <w:uiPriority w:val="34"/>
    <w:rsid w:val="00833A83"/>
  </w:style>
  <w:style w:type="paragraph" w:customStyle="1" w:styleId="LRWLBodyTextBullet1">
    <w:name w:val="LRWL Body Text Bullet 1"/>
    <w:basedOn w:val="Normal"/>
    <w:link w:val="LRWLBodyTextBullet1Char"/>
    <w:qFormat/>
    <w:rsid w:val="003E4D1A"/>
    <w:pPr>
      <w:numPr>
        <w:numId w:val="17"/>
      </w:numPr>
      <w:spacing w:before="120" w:after="120" w:line="240" w:lineRule="auto"/>
    </w:pPr>
    <w:rPr>
      <w:rFonts w:ascii="Arial" w:eastAsia="Times New Roman" w:hAnsi="Arial" w:cs="Times New Roman"/>
      <w:kern w:val="0"/>
      <w14:ligatures w14:val="none"/>
    </w:rPr>
  </w:style>
  <w:style w:type="paragraph" w:customStyle="1" w:styleId="LRWLBodyText">
    <w:name w:val="LRWL Body Text"/>
    <w:basedOn w:val="Normal"/>
    <w:link w:val="LRWLBodyTextChar"/>
    <w:qFormat/>
    <w:rsid w:val="003E4D1A"/>
    <w:pPr>
      <w:spacing w:before="120" w:after="120" w:line="240" w:lineRule="auto"/>
    </w:pPr>
    <w:rPr>
      <w:rFonts w:ascii="Arial" w:eastAsia="Times New Roman" w:hAnsi="Arial" w:cs="Times New Roman"/>
      <w:kern w:val="0"/>
      <w14:ligatures w14:val="none"/>
    </w:rPr>
  </w:style>
  <w:style w:type="character" w:customStyle="1" w:styleId="LRWLBodyTextChar">
    <w:name w:val="LRWL Body Text Char"/>
    <w:basedOn w:val="DefaultParagraphFont"/>
    <w:link w:val="LRWLBodyText"/>
    <w:rsid w:val="003E4D1A"/>
    <w:rPr>
      <w:rFonts w:ascii="Arial" w:eastAsia="Times New Roman" w:hAnsi="Arial" w:cs="Times New Roman"/>
      <w:kern w:val="0"/>
      <w14:ligatures w14:val="none"/>
    </w:rPr>
  </w:style>
  <w:style w:type="character" w:customStyle="1" w:styleId="LRWLBodyTextBullet1Char">
    <w:name w:val="LRWL Body Text Bullet 1 Char"/>
    <w:basedOn w:val="LRWLBodyTextChar"/>
    <w:link w:val="LRWLBodyTextBullet1"/>
    <w:rsid w:val="003E4D1A"/>
    <w:rPr>
      <w:rFonts w:ascii="Arial" w:eastAsia="Times New Roman" w:hAnsi="Arial" w:cs="Times New Roman"/>
      <w:kern w:val="0"/>
      <w14:ligatures w14:val="none"/>
    </w:rPr>
  </w:style>
  <w:style w:type="table" w:styleId="GridTable4-Accent5">
    <w:name w:val="Grid Table 4 Accent 5"/>
    <w:basedOn w:val="TableNormal"/>
    <w:uiPriority w:val="49"/>
    <w:rsid w:val="00462B8F"/>
    <w:pPr>
      <w:spacing w:after="0" w:line="240" w:lineRule="auto"/>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2C1F07"/>
    <w:rPr>
      <w:sz w:val="16"/>
      <w:szCs w:val="16"/>
    </w:rPr>
  </w:style>
  <w:style w:type="paragraph" w:styleId="CommentText">
    <w:name w:val="annotation text"/>
    <w:basedOn w:val="Normal"/>
    <w:link w:val="CommentTextChar"/>
    <w:uiPriority w:val="99"/>
    <w:unhideWhenUsed/>
    <w:rsid w:val="002C1F07"/>
    <w:pPr>
      <w:spacing w:line="240" w:lineRule="auto"/>
    </w:pPr>
    <w:rPr>
      <w:sz w:val="20"/>
      <w:szCs w:val="20"/>
    </w:rPr>
  </w:style>
  <w:style w:type="character" w:customStyle="1" w:styleId="CommentTextChar">
    <w:name w:val="Comment Text Char"/>
    <w:basedOn w:val="DefaultParagraphFont"/>
    <w:link w:val="CommentText"/>
    <w:uiPriority w:val="99"/>
    <w:rsid w:val="002C1F07"/>
    <w:rPr>
      <w:sz w:val="20"/>
      <w:szCs w:val="20"/>
    </w:rPr>
  </w:style>
  <w:style w:type="paragraph" w:styleId="CommentSubject">
    <w:name w:val="annotation subject"/>
    <w:basedOn w:val="CommentText"/>
    <w:next w:val="CommentText"/>
    <w:link w:val="CommentSubjectChar"/>
    <w:uiPriority w:val="99"/>
    <w:semiHidden/>
    <w:unhideWhenUsed/>
    <w:rsid w:val="002C1F07"/>
    <w:rPr>
      <w:b/>
      <w:bCs/>
    </w:rPr>
  </w:style>
  <w:style w:type="character" w:customStyle="1" w:styleId="CommentSubjectChar">
    <w:name w:val="Comment Subject Char"/>
    <w:basedOn w:val="CommentTextChar"/>
    <w:link w:val="CommentSubject"/>
    <w:uiPriority w:val="99"/>
    <w:semiHidden/>
    <w:rsid w:val="002C1F07"/>
    <w:rPr>
      <w:b/>
      <w:bCs/>
      <w:sz w:val="20"/>
      <w:szCs w:val="20"/>
    </w:rPr>
  </w:style>
  <w:style w:type="paragraph" w:customStyle="1" w:styleId="pf0">
    <w:name w:val="pf0"/>
    <w:basedOn w:val="Normal"/>
    <w:rsid w:val="00B976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B97628"/>
    <w:rPr>
      <w:rFonts w:ascii="Segoe UI" w:hAnsi="Segoe UI" w:cs="Segoe UI" w:hint="default"/>
      <w:sz w:val="18"/>
      <w:szCs w:val="18"/>
    </w:rPr>
  </w:style>
  <w:style w:type="character" w:customStyle="1" w:styleId="cf11">
    <w:name w:val="cf11"/>
    <w:basedOn w:val="DefaultParagraphFont"/>
    <w:rsid w:val="00B97628"/>
    <w:rPr>
      <w:rFonts w:ascii="Segoe UI" w:hAnsi="Segoe UI" w:cs="Segoe UI" w:hint="default"/>
      <w:sz w:val="18"/>
      <w:szCs w:val="18"/>
    </w:rPr>
  </w:style>
  <w:style w:type="paragraph" w:styleId="Header">
    <w:name w:val="header"/>
    <w:basedOn w:val="Normal"/>
    <w:link w:val="HeaderChar"/>
    <w:uiPriority w:val="99"/>
    <w:unhideWhenUsed/>
    <w:rsid w:val="0040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A8"/>
  </w:style>
  <w:style w:type="paragraph" w:styleId="Footer">
    <w:name w:val="footer"/>
    <w:basedOn w:val="Normal"/>
    <w:link w:val="FooterChar"/>
    <w:uiPriority w:val="99"/>
    <w:unhideWhenUsed/>
    <w:rsid w:val="0040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A8"/>
  </w:style>
  <w:style w:type="character" w:styleId="FollowedHyperlink">
    <w:name w:val="FollowedHyperlink"/>
    <w:basedOn w:val="DefaultParagraphFont"/>
    <w:uiPriority w:val="99"/>
    <w:semiHidden/>
    <w:unhideWhenUsed/>
    <w:rsid w:val="00475C96"/>
    <w:rPr>
      <w:color w:val="954F72" w:themeColor="followedHyperlink"/>
      <w:u w:val="single"/>
    </w:rPr>
  </w:style>
  <w:style w:type="character" w:styleId="Mention">
    <w:name w:val="Mention"/>
    <w:basedOn w:val="DefaultParagraphFont"/>
    <w:uiPriority w:val="99"/>
    <w:unhideWhenUsed/>
    <w:rsid w:val="00C754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7203">
      <w:bodyDiv w:val="1"/>
      <w:marLeft w:val="0"/>
      <w:marRight w:val="0"/>
      <w:marTop w:val="0"/>
      <w:marBottom w:val="0"/>
      <w:divBdr>
        <w:top w:val="none" w:sz="0" w:space="0" w:color="auto"/>
        <w:left w:val="none" w:sz="0" w:space="0" w:color="auto"/>
        <w:bottom w:val="none" w:sz="0" w:space="0" w:color="auto"/>
        <w:right w:val="none" w:sz="0" w:space="0" w:color="auto"/>
      </w:divBdr>
    </w:div>
    <w:div w:id="379135587">
      <w:bodyDiv w:val="1"/>
      <w:marLeft w:val="0"/>
      <w:marRight w:val="0"/>
      <w:marTop w:val="0"/>
      <w:marBottom w:val="0"/>
      <w:divBdr>
        <w:top w:val="none" w:sz="0" w:space="0" w:color="auto"/>
        <w:left w:val="none" w:sz="0" w:space="0" w:color="auto"/>
        <w:bottom w:val="none" w:sz="0" w:space="0" w:color="auto"/>
        <w:right w:val="none" w:sz="0" w:space="0" w:color="auto"/>
      </w:divBdr>
      <w:divsChild>
        <w:div w:id="203829718">
          <w:marLeft w:val="0"/>
          <w:marRight w:val="0"/>
          <w:marTop w:val="0"/>
          <w:marBottom w:val="0"/>
          <w:divBdr>
            <w:top w:val="none" w:sz="0" w:space="0" w:color="auto"/>
            <w:left w:val="none" w:sz="0" w:space="0" w:color="auto"/>
            <w:bottom w:val="none" w:sz="0" w:space="0" w:color="auto"/>
            <w:right w:val="none" w:sz="0" w:space="0" w:color="auto"/>
          </w:divBdr>
        </w:div>
        <w:div w:id="2011104413">
          <w:marLeft w:val="0"/>
          <w:marRight w:val="0"/>
          <w:marTop w:val="0"/>
          <w:marBottom w:val="0"/>
          <w:divBdr>
            <w:top w:val="none" w:sz="0" w:space="0" w:color="auto"/>
            <w:left w:val="none" w:sz="0" w:space="0" w:color="auto"/>
            <w:bottom w:val="none" w:sz="0" w:space="0" w:color="auto"/>
            <w:right w:val="none" w:sz="0" w:space="0" w:color="auto"/>
          </w:divBdr>
        </w:div>
      </w:divsChild>
    </w:div>
    <w:div w:id="422384688">
      <w:bodyDiv w:val="1"/>
      <w:marLeft w:val="0"/>
      <w:marRight w:val="0"/>
      <w:marTop w:val="0"/>
      <w:marBottom w:val="0"/>
      <w:divBdr>
        <w:top w:val="none" w:sz="0" w:space="0" w:color="auto"/>
        <w:left w:val="none" w:sz="0" w:space="0" w:color="auto"/>
        <w:bottom w:val="none" w:sz="0" w:space="0" w:color="auto"/>
        <w:right w:val="none" w:sz="0" w:space="0" w:color="auto"/>
      </w:divBdr>
      <w:divsChild>
        <w:div w:id="107240641">
          <w:marLeft w:val="0"/>
          <w:marRight w:val="0"/>
          <w:marTop w:val="0"/>
          <w:marBottom w:val="0"/>
          <w:divBdr>
            <w:top w:val="none" w:sz="0" w:space="0" w:color="auto"/>
            <w:left w:val="none" w:sz="0" w:space="0" w:color="auto"/>
            <w:bottom w:val="none" w:sz="0" w:space="0" w:color="auto"/>
            <w:right w:val="none" w:sz="0" w:space="0" w:color="auto"/>
          </w:divBdr>
          <w:divsChild>
            <w:div w:id="1814830686">
              <w:marLeft w:val="0"/>
              <w:marRight w:val="0"/>
              <w:marTop w:val="0"/>
              <w:marBottom w:val="0"/>
              <w:divBdr>
                <w:top w:val="none" w:sz="0" w:space="0" w:color="auto"/>
                <w:left w:val="none" w:sz="0" w:space="0" w:color="auto"/>
                <w:bottom w:val="none" w:sz="0" w:space="0" w:color="auto"/>
                <w:right w:val="none" w:sz="0" w:space="0" w:color="auto"/>
              </w:divBdr>
            </w:div>
          </w:divsChild>
        </w:div>
        <w:div w:id="265891681">
          <w:marLeft w:val="0"/>
          <w:marRight w:val="0"/>
          <w:marTop w:val="0"/>
          <w:marBottom w:val="0"/>
          <w:divBdr>
            <w:top w:val="none" w:sz="0" w:space="0" w:color="auto"/>
            <w:left w:val="none" w:sz="0" w:space="0" w:color="auto"/>
            <w:bottom w:val="none" w:sz="0" w:space="0" w:color="auto"/>
            <w:right w:val="none" w:sz="0" w:space="0" w:color="auto"/>
          </w:divBdr>
          <w:divsChild>
            <w:div w:id="118652524">
              <w:marLeft w:val="0"/>
              <w:marRight w:val="0"/>
              <w:marTop w:val="0"/>
              <w:marBottom w:val="0"/>
              <w:divBdr>
                <w:top w:val="none" w:sz="0" w:space="0" w:color="auto"/>
                <w:left w:val="none" w:sz="0" w:space="0" w:color="auto"/>
                <w:bottom w:val="none" w:sz="0" w:space="0" w:color="auto"/>
                <w:right w:val="none" w:sz="0" w:space="0" w:color="auto"/>
              </w:divBdr>
            </w:div>
          </w:divsChild>
        </w:div>
        <w:div w:id="283577931">
          <w:marLeft w:val="0"/>
          <w:marRight w:val="0"/>
          <w:marTop w:val="0"/>
          <w:marBottom w:val="0"/>
          <w:divBdr>
            <w:top w:val="none" w:sz="0" w:space="0" w:color="auto"/>
            <w:left w:val="none" w:sz="0" w:space="0" w:color="auto"/>
            <w:bottom w:val="none" w:sz="0" w:space="0" w:color="auto"/>
            <w:right w:val="none" w:sz="0" w:space="0" w:color="auto"/>
          </w:divBdr>
          <w:divsChild>
            <w:div w:id="112946764">
              <w:marLeft w:val="0"/>
              <w:marRight w:val="0"/>
              <w:marTop w:val="0"/>
              <w:marBottom w:val="0"/>
              <w:divBdr>
                <w:top w:val="none" w:sz="0" w:space="0" w:color="auto"/>
                <w:left w:val="none" w:sz="0" w:space="0" w:color="auto"/>
                <w:bottom w:val="none" w:sz="0" w:space="0" w:color="auto"/>
                <w:right w:val="none" w:sz="0" w:space="0" w:color="auto"/>
              </w:divBdr>
            </w:div>
          </w:divsChild>
        </w:div>
        <w:div w:id="284233719">
          <w:marLeft w:val="0"/>
          <w:marRight w:val="0"/>
          <w:marTop w:val="0"/>
          <w:marBottom w:val="0"/>
          <w:divBdr>
            <w:top w:val="none" w:sz="0" w:space="0" w:color="auto"/>
            <w:left w:val="none" w:sz="0" w:space="0" w:color="auto"/>
            <w:bottom w:val="none" w:sz="0" w:space="0" w:color="auto"/>
            <w:right w:val="none" w:sz="0" w:space="0" w:color="auto"/>
          </w:divBdr>
          <w:divsChild>
            <w:div w:id="514392311">
              <w:marLeft w:val="0"/>
              <w:marRight w:val="0"/>
              <w:marTop w:val="0"/>
              <w:marBottom w:val="0"/>
              <w:divBdr>
                <w:top w:val="none" w:sz="0" w:space="0" w:color="auto"/>
                <w:left w:val="none" w:sz="0" w:space="0" w:color="auto"/>
                <w:bottom w:val="none" w:sz="0" w:space="0" w:color="auto"/>
                <w:right w:val="none" w:sz="0" w:space="0" w:color="auto"/>
              </w:divBdr>
            </w:div>
          </w:divsChild>
        </w:div>
        <w:div w:id="301733570">
          <w:marLeft w:val="0"/>
          <w:marRight w:val="0"/>
          <w:marTop w:val="0"/>
          <w:marBottom w:val="0"/>
          <w:divBdr>
            <w:top w:val="none" w:sz="0" w:space="0" w:color="auto"/>
            <w:left w:val="none" w:sz="0" w:space="0" w:color="auto"/>
            <w:bottom w:val="none" w:sz="0" w:space="0" w:color="auto"/>
            <w:right w:val="none" w:sz="0" w:space="0" w:color="auto"/>
          </w:divBdr>
          <w:divsChild>
            <w:div w:id="992413063">
              <w:marLeft w:val="0"/>
              <w:marRight w:val="0"/>
              <w:marTop w:val="0"/>
              <w:marBottom w:val="0"/>
              <w:divBdr>
                <w:top w:val="none" w:sz="0" w:space="0" w:color="auto"/>
                <w:left w:val="none" w:sz="0" w:space="0" w:color="auto"/>
                <w:bottom w:val="none" w:sz="0" w:space="0" w:color="auto"/>
                <w:right w:val="none" w:sz="0" w:space="0" w:color="auto"/>
              </w:divBdr>
            </w:div>
          </w:divsChild>
        </w:div>
        <w:div w:id="353700536">
          <w:marLeft w:val="0"/>
          <w:marRight w:val="0"/>
          <w:marTop w:val="0"/>
          <w:marBottom w:val="0"/>
          <w:divBdr>
            <w:top w:val="none" w:sz="0" w:space="0" w:color="auto"/>
            <w:left w:val="none" w:sz="0" w:space="0" w:color="auto"/>
            <w:bottom w:val="none" w:sz="0" w:space="0" w:color="auto"/>
            <w:right w:val="none" w:sz="0" w:space="0" w:color="auto"/>
          </w:divBdr>
          <w:divsChild>
            <w:div w:id="33040868">
              <w:marLeft w:val="0"/>
              <w:marRight w:val="0"/>
              <w:marTop w:val="0"/>
              <w:marBottom w:val="0"/>
              <w:divBdr>
                <w:top w:val="none" w:sz="0" w:space="0" w:color="auto"/>
                <w:left w:val="none" w:sz="0" w:space="0" w:color="auto"/>
                <w:bottom w:val="none" w:sz="0" w:space="0" w:color="auto"/>
                <w:right w:val="none" w:sz="0" w:space="0" w:color="auto"/>
              </w:divBdr>
            </w:div>
          </w:divsChild>
        </w:div>
        <w:div w:id="388040673">
          <w:marLeft w:val="0"/>
          <w:marRight w:val="0"/>
          <w:marTop w:val="0"/>
          <w:marBottom w:val="0"/>
          <w:divBdr>
            <w:top w:val="none" w:sz="0" w:space="0" w:color="auto"/>
            <w:left w:val="none" w:sz="0" w:space="0" w:color="auto"/>
            <w:bottom w:val="none" w:sz="0" w:space="0" w:color="auto"/>
            <w:right w:val="none" w:sz="0" w:space="0" w:color="auto"/>
          </w:divBdr>
          <w:divsChild>
            <w:div w:id="1598903866">
              <w:marLeft w:val="0"/>
              <w:marRight w:val="0"/>
              <w:marTop w:val="0"/>
              <w:marBottom w:val="0"/>
              <w:divBdr>
                <w:top w:val="none" w:sz="0" w:space="0" w:color="auto"/>
                <w:left w:val="none" w:sz="0" w:space="0" w:color="auto"/>
                <w:bottom w:val="none" w:sz="0" w:space="0" w:color="auto"/>
                <w:right w:val="none" w:sz="0" w:space="0" w:color="auto"/>
              </w:divBdr>
            </w:div>
          </w:divsChild>
        </w:div>
        <w:div w:id="537670054">
          <w:marLeft w:val="0"/>
          <w:marRight w:val="0"/>
          <w:marTop w:val="0"/>
          <w:marBottom w:val="0"/>
          <w:divBdr>
            <w:top w:val="none" w:sz="0" w:space="0" w:color="auto"/>
            <w:left w:val="none" w:sz="0" w:space="0" w:color="auto"/>
            <w:bottom w:val="none" w:sz="0" w:space="0" w:color="auto"/>
            <w:right w:val="none" w:sz="0" w:space="0" w:color="auto"/>
          </w:divBdr>
          <w:divsChild>
            <w:div w:id="489374415">
              <w:marLeft w:val="0"/>
              <w:marRight w:val="0"/>
              <w:marTop w:val="0"/>
              <w:marBottom w:val="0"/>
              <w:divBdr>
                <w:top w:val="none" w:sz="0" w:space="0" w:color="auto"/>
                <w:left w:val="none" w:sz="0" w:space="0" w:color="auto"/>
                <w:bottom w:val="none" w:sz="0" w:space="0" w:color="auto"/>
                <w:right w:val="none" w:sz="0" w:space="0" w:color="auto"/>
              </w:divBdr>
            </w:div>
          </w:divsChild>
        </w:div>
        <w:div w:id="557321794">
          <w:marLeft w:val="0"/>
          <w:marRight w:val="0"/>
          <w:marTop w:val="0"/>
          <w:marBottom w:val="0"/>
          <w:divBdr>
            <w:top w:val="none" w:sz="0" w:space="0" w:color="auto"/>
            <w:left w:val="none" w:sz="0" w:space="0" w:color="auto"/>
            <w:bottom w:val="none" w:sz="0" w:space="0" w:color="auto"/>
            <w:right w:val="none" w:sz="0" w:space="0" w:color="auto"/>
          </w:divBdr>
          <w:divsChild>
            <w:div w:id="739525421">
              <w:marLeft w:val="0"/>
              <w:marRight w:val="0"/>
              <w:marTop w:val="0"/>
              <w:marBottom w:val="0"/>
              <w:divBdr>
                <w:top w:val="none" w:sz="0" w:space="0" w:color="auto"/>
                <w:left w:val="none" w:sz="0" w:space="0" w:color="auto"/>
                <w:bottom w:val="none" w:sz="0" w:space="0" w:color="auto"/>
                <w:right w:val="none" w:sz="0" w:space="0" w:color="auto"/>
              </w:divBdr>
            </w:div>
          </w:divsChild>
        </w:div>
        <w:div w:id="684021025">
          <w:marLeft w:val="0"/>
          <w:marRight w:val="0"/>
          <w:marTop w:val="0"/>
          <w:marBottom w:val="0"/>
          <w:divBdr>
            <w:top w:val="none" w:sz="0" w:space="0" w:color="auto"/>
            <w:left w:val="none" w:sz="0" w:space="0" w:color="auto"/>
            <w:bottom w:val="none" w:sz="0" w:space="0" w:color="auto"/>
            <w:right w:val="none" w:sz="0" w:space="0" w:color="auto"/>
          </w:divBdr>
          <w:divsChild>
            <w:div w:id="1748304337">
              <w:marLeft w:val="0"/>
              <w:marRight w:val="0"/>
              <w:marTop w:val="0"/>
              <w:marBottom w:val="0"/>
              <w:divBdr>
                <w:top w:val="none" w:sz="0" w:space="0" w:color="auto"/>
                <w:left w:val="none" w:sz="0" w:space="0" w:color="auto"/>
                <w:bottom w:val="none" w:sz="0" w:space="0" w:color="auto"/>
                <w:right w:val="none" w:sz="0" w:space="0" w:color="auto"/>
              </w:divBdr>
            </w:div>
          </w:divsChild>
        </w:div>
        <w:div w:id="727192077">
          <w:marLeft w:val="0"/>
          <w:marRight w:val="0"/>
          <w:marTop w:val="0"/>
          <w:marBottom w:val="0"/>
          <w:divBdr>
            <w:top w:val="none" w:sz="0" w:space="0" w:color="auto"/>
            <w:left w:val="none" w:sz="0" w:space="0" w:color="auto"/>
            <w:bottom w:val="none" w:sz="0" w:space="0" w:color="auto"/>
            <w:right w:val="none" w:sz="0" w:space="0" w:color="auto"/>
          </w:divBdr>
          <w:divsChild>
            <w:div w:id="799961450">
              <w:marLeft w:val="0"/>
              <w:marRight w:val="0"/>
              <w:marTop w:val="0"/>
              <w:marBottom w:val="0"/>
              <w:divBdr>
                <w:top w:val="none" w:sz="0" w:space="0" w:color="auto"/>
                <w:left w:val="none" w:sz="0" w:space="0" w:color="auto"/>
                <w:bottom w:val="none" w:sz="0" w:space="0" w:color="auto"/>
                <w:right w:val="none" w:sz="0" w:space="0" w:color="auto"/>
              </w:divBdr>
            </w:div>
          </w:divsChild>
        </w:div>
        <w:div w:id="781606570">
          <w:marLeft w:val="0"/>
          <w:marRight w:val="0"/>
          <w:marTop w:val="0"/>
          <w:marBottom w:val="0"/>
          <w:divBdr>
            <w:top w:val="none" w:sz="0" w:space="0" w:color="auto"/>
            <w:left w:val="none" w:sz="0" w:space="0" w:color="auto"/>
            <w:bottom w:val="none" w:sz="0" w:space="0" w:color="auto"/>
            <w:right w:val="none" w:sz="0" w:space="0" w:color="auto"/>
          </w:divBdr>
          <w:divsChild>
            <w:div w:id="1875996958">
              <w:marLeft w:val="0"/>
              <w:marRight w:val="0"/>
              <w:marTop w:val="0"/>
              <w:marBottom w:val="0"/>
              <w:divBdr>
                <w:top w:val="none" w:sz="0" w:space="0" w:color="auto"/>
                <w:left w:val="none" w:sz="0" w:space="0" w:color="auto"/>
                <w:bottom w:val="none" w:sz="0" w:space="0" w:color="auto"/>
                <w:right w:val="none" w:sz="0" w:space="0" w:color="auto"/>
              </w:divBdr>
            </w:div>
          </w:divsChild>
        </w:div>
        <w:div w:id="825051465">
          <w:marLeft w:val="0"/>
          <w:marRight w:val="0"/>
          <w:marTop w:val="0"/>
          <w:marBottom w:val="0"/>
          <w:divBdr>
            <w:top w:val="none" w:sz="0" w:space="0" w:color="auto"/>
            <w:left w:val="none" w:sz="0" w:space="0" w:color="auto"/>
            <w:bottom w:val="none" w:sz="0" w:space="0" w:color="auto"/>
            <w:right w:val="none" w:sz="0" w:space="0" w:color="auto"/>
          </w:divBdr>
          <w:divsChild>
            <w:div w:id="1514495107">
              <w:marLeft w:val="0"/>
              <w:marRight w:val="0"/>
              <w:marTop w:val="0"/>
              <w:marBottom w:val="0"/>
              <w:divBdr>
                <w:top w:val="none" w:sz="0" w:space="0" w:color="auto"/>
                <w:left w:val="none" w:sz="0" w:space="0" w:color="auto"/>
                <w:bottom w:val="none" w:sz="0" w:space="0" w:color="auto"/>
                <w:right w:val="none" w:sz="0" w:space="0" w:color="auto"/>
              </w:divBdr>
            </w:div>
          </w:divsChild>
        </w:div>
        <w:div w:id="935480778">
          <w:marLeft w:val="0"/>
          <w:marRight w:val="0"/>
          <w:marTop w:val="0"/>
          <w:marBottom w:val="0"/>
          <w:divBdr>
            <w:top w:val="none" w:sz="0" w:space="0" w:color="auto"/>
            <w:left w:val="none" w:sz="0" w:space="0" w:color="auto"/>
            <w:bottom w:val="none" w:sz="0" w:space="0" w:color="auto"/>
            <w:right w:val="none" w:sz="0" w:space="0" w:color="auto"/>
          </w:divBdr>
          <w:divsChild>
            <w:div w:id="1456292770">
              <w:marLeft w:val="0"/>
              <w:marRight w:val="0"/>
              <w:marTop w:val="0"/>
              <w:marBottom w:val="0"/>
              <w:divBdr>
                <w:top w:val="none" w:sz="0" w:space="0" w:color="auto"/>
                <w:left w:val="none" w:sz="0" w:space="0" w:color="auto"/>
                <w:bottom w:val="none" w:sz="0" w:space="0" w:color="auto"/>
                <w:right w:val="none" w:sz="0" w:space="0" w:color="auto"/>
              </w:divBdr>
            </w:div>
          </w:divsChild>
        </w:div>
        <w:div w:id="1008559957">
          <w:marLeft w:val="0"/>
          <w:marRight w:val="0"/>
          <w:marTop w:val="0"/>
          <w:marBottom w:val="0"/>
          <w:divBdr>
            <w:top w:val="none" w:sz="0" w:space="0" w:color="auto"/>
            <w:left w:val="none" w:sz="0" w:space="0" w:color="auto"/>
            <w:bottom w:val="none" w:sz="0" w:space="0" w:color="auto"/>
            <w:right w:val="none" w:sz="0" w:space="0" w:color="auto"/>
          </w:divBdr>
          <w:divsChild>
            <w:div w:id="1019282020">
              <w:marLeft w:val="0"/>
              <w:marRight w:val="0"/>
              <w:marTop w:val="0"/>
              <w:marBottom w:val="0"/>
              <w:divBdr>
                <w:top w:val="none" w:sz="0" w:space="0" w:color="auto"/>
                <w:left w:val="none" w:sz="0" w:space="0" w:color="auto"/>
                <w:bottom w:val="none" w:sz="0" w:space="0" w:color="auto"/>
                <w:right w:val="none" w:sz="0" w:space="0" w:color="auto"/>
              </w:divBdr>
            </w:div>
          </w:divsChild>
        </w:div>
        <w:div w:id="1161702040">
          <w:marLeft w:val="0"/>
          <w:marRight w:val="0"/>
          <w:marTop w:val="0"/>
          <w:marBottom w:val="0"/>
          <w:divBdr>
            <w:top w:val="none" w:sz="0" w:space="0" w:color="auto"/>
            <w:left w:val="none" w:sz="0" w:space="0" w:color="auto"/>
            <w:bottom w:val="none" w:sz="0" w:space="0" w:color="auto"/>
            <w:right w:val="none" w:sz="0" w:space="0" w:color="auto"/>
          </w:divBdr>
          <w:divsChild>
            <w:div w:id="341125979">
              <w:marLeft w:val="0"/>
              <w:marRight w:val="0"/>
              <w:marTop w:val="0"/>
              <w:marBottom w:val="0"/>
              <w:divBdr>
                <w:top w:val="none" w:sz="0" w:space="0" w:color="auto"/>
                <w:left w:val="none" w:sz="0" w:space="0" w:color="auto"/>
                <w:bottom w:val="none" w:sz="0" w:space="0" w:color="auto"/>
                <w:right w:val="none" w:sz="0" w:space="0" w:color="auto"/>
              </w:divBdr>
            </w:div>
          </w:divsChild>
        </w:div>
        <w:div w:id="1297494275">
          <w:marLeft w:val="0"/>
          <w:marRight w:val="0"/>
          <w:marTop w:val="0"/>
          <w:marBottom w:val="0"/>
          <w:divBdr>
            <w:top w:val="none" w:sz="0" w:space="0" w:color="auto"/>
            <w:left w:val="none" w:sz="0" w:space="0" w:color="auto"/>
            <w:bottom w:val="none" w:sz="0" w:space="0" w:color="auto"/>
            <w:right w:val="none" w:sz="0" w:space="0" w:color="auto"/>
          </w:divBdr>
          <w:divsChild>
            <w:div w:id="1326324096">
              <w:marLeft w:val="0"/>
              <w:marRight w:val="0"/>
              <w:marTop w:val="0"/>
              <w:marBottom w:val="0"/>
              <w:divBdr>
                <w:top w:val="none" w:sz="0" w:space="0" w:color="auto"/>
                <w:left w:val="none" w:sz="0" w:space="0" w:color="auto"/>
                <w:bottom w:val="none" w:sz="0" w:space="0" w:color="auto"/>
                <w:right w:val="none" w:sz="0" w:space="0" w:color="auto"/>
              </w:divBdr>
            </w:div>
          </w:divsChild>
        </w:div>
        <w:div w:id="1329165322">
          <w:marLeft w:val="0"/>
          <w:marRight w:val="0"/>
          <w:marTop w:val="0"/>
          <w:marBottom w:val="0"/>
          <w:divBdr>
            <w:top w:val="none" w:sz="0" w:space="0" w:color="auto"/>
            <w:left w:val="none" w:sz="0" w:space="0" w:color="auto"/>
            <w:bottom w:val="none" w:sz="0" w:space="0" w:color="auto"/>
            <w:right w:val="none" w:sz="0" w:space="0" w:color="auto"/>
          </w:divBdr>
          <w:divsChild>
            <w:div w:id="1706710724">
              <w:marLeft w:val="0"/>
              <w:marRight w:val="0"/>
              <w:marTop w:val="0"/>
              <w:marBottom w:val="0"/>
              <w:divBdr>
                <w:top w:val="none" w:sz="0" w:space="0" w:color="auto"/>
                <w:left w:val="none" w:sz="0" w:space="0" w:color="auto"/>
                <w:bottom w:val="none" w:sz="0" w:space="0" w:color="auto"/>
                <w:right w:val="none" w:sz="0" w:space="0" w:color="auto"/>
              </w:divBdr>
            </w:div>
          </w:divsChild>
        </w:div>
        <w:div w:id="1358235918">
          <w:marLeft w:val="0"/>
          <w:marRight w:val="0"/>
          <w:marTop w:val="0"/>
          <w:marBottom w:val="0"/>
          <w:divBdr>
            <w:top w:val="none" w:sz="0" w:space="0" w:color="auto"/>
            <w:left w:val="none" w:sz="0" w:space="0" w:color="auto"/>
            <w:bottom w:val="none" w:sz="0" w:space="0" w:color="auto"/>
            <w:right w:val="none" w:sz="0" w:space="0" w:color="auto"/>
          </w:divBdr>
          <w:divsChild>
            <w:div w:id="126510866">
              <w:marLeft w:val="0"/>
              <w:marRight w:val="0"/>
              <w:marTop w:val="0"/>
              <w:marBottom w:val="0"/>
              <w:divBdr>
                <w:top w:val="none" w:sz="0" w:space="0" w:color="auto"/>
                <w:left w:val="none" w:sz="0" w:space="0" w:color="auto"/>
                <w:bottom w:val="none" w:sz="0" w:space="0" w:color="auto"/>
                <w:right w:val="none" w:sz="0" w:space="0" w:color="auto"/>
              </w:divBdr>
            </w:div>
          </w:divsChild>
        </w:div>
        <w:div w:id="1542206383">
          <w:marLeft w:val="0"/>
          <w:marRight w:val="0"/>
          <w:marTop w:val="0"/>
          <w:marBottom w:val="0"/>
          <w:divBdr>
            <w:top w:val="none" w:sz="0" w:space="0" w:color="auto"/>
            <w:left w:val="none" w:sz="0" w:space="0" w:color="auto"/>
            <w:bottom w:val="none" w:sz="0" w:space="0" w:color="auto"/>
            <w:right w:val="none" w:sz="0" w:space="0" w:color="auto"/>
          </w:divBdr>
          <w:divsChild>
            <w:div w:id="1268922868">
              <w:marLeft w:val="0"/>
              <w:marRight w:val="0"/>
              <w:marTop w:val="0"/>
              <w:marBottom w:val="0"/>
              <w:divBdr>
                <w:top w:val="none" w:sz="0" w:space="0" w:color="auto"/>
                <w:left w:val="none" w:sz="0" w:space="0" w:color="auto"/>
                <w:bottom w:val="none" w:sz="0" w:space="0" w:color="auto"/>
                <w:right w:val="none" w:sz="0" w:space="0" w:color="auto"/>
              </w:divBdr>
            </w:div>
          </w:divsChild>
        </w:div>
        <w:div w:id="1686253202">
          <w:marLeft w:val="0"/>
          <w:marRight w:val="0"/>
          <w:marTop w:val="0"/>
          <w:marBottom w:val="0"/>
          <w:divBdr>
            <w:top w:val="none" w:sz="0" w:space="0" w:color="auto"/>
            <w:left w:val="none" w:sz="0" w:space="0" w:color="auto"/>
            <w:bottom w:val="none" w:sz="0" w:space="0" w:color="auto"/>
            <w:right w:val="none" w:sz="0" w:space="0" w:color="auto"/>
          </w:divBdr>
          <w:divsChild>
            <w:div w:id="17973996">
              <w:marLeft w:val="0"/>
              <w:marRight w:val="0"/>
              <w:marTop w:val="0"/>
              <w:marBottom w:val="0"/>
              <w:divBdr>
                <w:top w:val="none" w:sz="0" w:space="0" w:color="auto"/>
                <w:left w:val="none" w:sz="0" w:space="0" w:color="auto"/>
                <w:bottom w:val="none" w:sz="0" w:space="0" w:color="auto"/>
                <w:right w:val="none" w:sz="0" w:space="0" w:color="auto"/>
              </w:divBdr>
            </w:div>
          </w:divsChild>
        </w:div>
        <w:div w:id="1860925851">
          <w:marLeft w:val="0"/>
          <w:marRight w:val="0"/>
          <w:marTop w:val="0"/>
          <w:marBottom w:val="0"/>
          <w:divBdr>
            <w:top w:val="none" w:sz="0" w:space="0" w:color="auto"/>
            <w:left w:val="none" w:sz="0" w:space="0" w:color="auto"/>
            <w:bottom w:val="none" w:sz="0" w:space="0" w:color="auto"/>
            <w:right w:val="none" w:sz="0" w:space="0" w:color="auto"/>
          </w:divBdr>
          <w:divsChild>
            <w:div w:id="1103764528">
              <w:marLeft w:val="0"/>
              <w:marRight w:val="0"/>
              <w:marTop w:val="0"/>
              <w:marBottom w:val="0"/>
              <w:divBdr>
                <w:top w:val="none" w:sz="0" w:space="0" w:color="auto"/>
                <w:left w:val="none" w:sz="0" w:space="0" w:color="auto"/>
                <w:bottom w:val="none" w:sz="0" w:space="0" w:color="auto"/>
                <w:right w:val="none" w:sz="0" w:space="0" w:color="auto"/>
              </w:divBdr>
            </w:div>
          </w:divsChild>
        </w:div>
        <w:div w:id="1975327273">
          <w:marLeft w:val="0"/>
          <w:marRight w:val="0"/>
          <w:marTop w:val="0"/>
          <w:marBottom w:val="0"/>
          <w:divBdr>
            <w:top w:val="none" w:sz="0" w:space="0" w:color="auto"/>
            <w:left w:val="none" w:sz="0" w:space="0" w:color="auto"/>
            <w:bottom w:val="none" w:sz="0" w:space="0" w:color="auto"/>
            <w:right w:val="none" w:sz="0" w:space="0" w:color="auto"/>
          </w:divBdr>
          <w:divsChild>
            <w:div w:id="1803766252">
              <w:marLeft w:val="0"/>
              <w:marRight w:val="0"/>
              <w:marTop w:val="0"/>
              <w:marBottom w:val="0"/>
              <w:divBdr>
                <w:top w:val="none" w:sz="0" w:space="0" w:color="auto"/>
                <w:left w:val="none" w:sz="0" w:space="0" w:color="auto"/>
                <w:bottom w:val="none" w:sz="0" w:space="0" w:color="auto"/>
                <w:right w:val="none" w:sz="0" w:space="0" w:color="auto"/>
              </w:divBdr>
            </w:div>
          </w:divsChild>
        </w:div>
        <w:div w:id="2051295400">
          <w:marLeft w:val="0"/>
          <w:marRight w:val="0"/>
          <w:marTop w:val="0"/>
          <w:marBottom w:val="0"/>
          <w:divBdr>
            <w:top w:val="none" w:sz="0" w:space="0" w:color="auto"/>
            <w:left w:val="none" w:sz="0" w:space="0" w:color="auto"/>
            <w:bottom w:val="none" w:sz="0" w:space="0" w:color="auto"/>
            <w:right w:val="none" w:sz="0" w:space="0" w:color="auto"/>
          </w:divBdr>
          <w:divsChild>
            <w:div w:id="19545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7721">
      <w:bodyDiv w:val="1"/>
      <w:marLeft w:val="0"/>
      <w:marRight w:val="0"/>
      <w:marTop w:val="0"/>
      <w:marBottom w:val="0"/>
      <w:divBdr>
        <w:top w:val="none" w:sz="0" w:space="0" w:color="auto"/>
        <w:left w:val="none" w:sz="0" w:space="0" w:color="auto"/>
        <w:bottom w:val="none" w:sz="0" w:space="0" w:color="auto"/>
        <w:right w:val="none" w:sz="0" w:space="0" w:color="auto"/>
      </w:divBdr>
    </w:div>
    <w:div w:id="677469146">
      <w:bodyDiv w:val="1"/>
      <w:marLeft w:val="0"/>
      <w:marRight w:val="0"/>
      <w:marTop w:val="0"/>
      <w:marBottom w:val="0"/>
      <w:divBdr>
        <w:top w:val="none" w:sz="0" w:space="0" w:color="auto"/>
        <w:left w:val="none" w:sz="0" w:space="0" w:color="auto"/>
        <w:bottom w:val="none" w:sz="0" w:space="0" w:color="auto"/>
        <w:right w:val="none" w:sz="0" w:space="0" w:color="auto"/>
      </w:divBdr>
    </w:div>
    <w:div w:id="1161196428">
      <w:bodyDiv w:val="1"/>
      <w:marLeft w:val="0"/>
      <w:marRight w:val="0"/>
      <w:marTop w:val="0"/>
      <w:marBottom w:val="0"/>
      <w:divBdr>
        <w:top w:val="none" w:sz="0" w:space="0" w:color="auto"/>
        <w:left w:val="none" w:sz="0" w:space="0" w:color="auto"/>
        <w:bottom w:val="none" w:sz="0" w:space="0" w:color="auto"/>
        <w:right w:val="none" w:sz="0" w:space="0" w:color="auto"/>
      </w:divBdr>
      <w:divsChild>
        <w:div w:id="33586093">
          <w:marLeft w:val="0"/>
          <w:marRight w:val="0"/>
          <w:marTop w:val="0"/>
          <w:marBottom w:val="0"/>
          <w:divBdr>
            <w:top w:val="none" w:sz="0" w:space="0" w:color="auto"/>
            <w:left w:val="none" w:sz="0" w:space="0" w:color="auto"/>
            <w:bottom w:val="none" w:sz="0" w:space="0" w:color="auto"/>
            <w:right w:val="none" w:sz="0" w:space="0" w:color="auto"/>
          </w:divBdr>
        </w:div>
        <w:div w:id="1261139194">
          <w:marLeft w:val="0"/>
          <w:marRight w:val="0"/>
          <w:marTop w:val="0"/>
          <w:marBottom w:val="0"/>
          <w:divBdr>
            <w:top w:val="none" w:sz="0" w:space="0" w:color="auto"/>
            <w:left w:val="none" w:sz="0" w:space="0" w:color="auto"/>
            <w:bottom w:val="none" w:sz="0" w:space="0" w:color="auto"/>
            <w:right w:val="none" w:sz="0" w:space="0" w:color="auto"/>
          </w:divBdr>
        </w:div>
        <w:div w:id="1411200803">
          <w:marLeft w:val="0"/>
          <w:marRight w:val="0"/>
          <w:marTop w:val="0"/>
          <w:marBottom w:val="0"/>
          <w:divBdr>
            <w:top w:val="none" w:sz="0" w:space="0" w:color="auto"/>
            <w:left w:val="none" w:sz="0" w:space="0" w:color="auto"/>
            <w:bottom w:val="none" w:sz="0" w:space="0" w:color="auto"/>
            <w:right w:val="none" w:sz="0" w:space="0" w:color="auto"/>
          </w:divBdr>
        </w:div>
        <w:div w:id="1703288727">
          <w:marLeft w:val="0"/>
          <w:marRight w:val="0"/>
          <w:marTop w:val="0"/>
          <w:marBottom w:val="0"/>
          <w:divBdr>
            <w:top w:val="none" w:sz="0" w:space="0" w:color="auto"/>
            <w:left w:val="none" w:sz="0" w:space="0" w:color="auto"/>
            <w:bottom w:val="none" w:sz="0" w:space="0" w:color="auto"/>
            <w:right w:val="none" w:sz="0" w:space="0" w:color="auto"/>
          </w:divBdr>
          <w:divsChild>
            <w:div w:id="390232871">
              <w:marLeft w:val="0"/>
              <w:marRight w:val="0"/>
              <w:marTop w:val="0"/>
              <w:marBottom w:val="0"/>
              <w:divBdr>
                <w:top w:val="none" w:sz="0" w:space="0" w:color="auto"/>
                <w:left w:val="none" w:sz="0" w:space="0" w:color="auto"/>
                <w:bottom w:val="none" w:sz="0" w:space="0" w:color="auto"/>
                <w:right w:val="none" w:sz="0" w:space="0" w:color="auto"/>
              </w:divBdr>
            </w:div>
            <w:div w:id="737285720">
              <w:marLeft w:val="0"/>
              <w:marRight w:val="0"/>
              <w:marTop w:val="0"/>
              <w:marBottom w:val="0"/>
              <w:divBdr>
                <w:top w:val="none" w:sz="0" w:space="0" w:color="auto"/>
                <w:left w:val="none" w:sz="0" w:space="0" w:color="auto"/>
                <w:bottom w:val="none" w:sz="0" w:space="0" w:color="auto"/>
                <w:right w:val="none" w:sz="0" w:space="0" w:color="auto"/>
              </w:divBdr>
            </w:div>
            <w:div w:id="9221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92986">
      <w:bodyDiv w:val="1"/>
      <w:marLeft w:val="0"/>
      <w:marRight w:val="0"/>
      <w:marTop w:val="0"/>
      <w:marBottom w:val="0"/>
      <w:divBdr>
        <w:top w:val="none" w:sz="0" w:space="0" w:color="auto"/>
        <w:left w:val="none" w:sz="0" w:space="0" w:color="auto"/>
        <w:bottom w:val="none" w:sz="0" w:space="0" w:color="auto"/>
        <w:right w:val="none" w:sz="0" w:space="0" w:color="auto"/>
      </w:divBdr>
    </w:div>
    <w:div w:id="1411849916">
      <w:bodyDiv w:val="1"/>
      <w:marLeft w:val="0"/>
      <w:marRight w:val="0"/>
      <w:marTop w:val="0"/>
      <w:marBottom w:val="0"/>
      <w:divBdr>
        <w:top w:val="none" w:sz="0" w:space="0" w:color="auto"/>
        <w:left w:val="none" w:sz="0" w:space="0" w:color="auto"/>
        <w:bottom w:val="none" w:sz="0" w:space="0" w:color="auto"/>
        <w:right w:val="none" w:sz="0" w:space="0" w:color="auto"/>
      </w:divBdr>
      <w:divsChild>
        <w:div w:id="99227255">
          <w:marLeft w:val="0"/>
          <w:marRight w:val="0"/>
          <w:marTop w:val="0"/>
          <w:marBottom w:val="0"/>
          <w:divBdr>
            <w:top w:val="none" w:sz="0" w:space="0" w:color="auto"/>
            <w:left w:val="none" w:sz="0" w:space="0" w:color="auto"/>
            <w:bottom w:val="none" w:sz="0" w:space="0" w:color="auto"/>
            <w:right w:val="none" w:sz="0" w:space="0" w:color="auto"/>
          </w:divBdr>
        </w:div>
        <w:div w:id="239414310">
          <w:marLeft w:val="0"/>
          <w:marRight w:val="0"/>
          <w:marTop w:val="0"/>
          <w:marBottom w:val="0"/>
          <w:divBdr>
            <w:top w:val="none" w:sz="0" w:space="0" w:color="auto"/>
            <w:left w:val="none" w:sz="0" w:space="0" w:color="auto"/>
            <w:bottom w:val="none" w:sz="0" w:space="0" w:color="auto"/>
            <w:right w:val="none" w:sz="0" w:space="0" w:color="auto"/>
          </w:divBdr>
        </w:div>
        <w:div w:id="271667087">
          <w:marLeft w:val="0"/>
          <w:marRight w:val="0"/>
          <w:marTop w:val="0"/>
          <w:marBottom w:val="0"/>
          <w:divBdr>
            <w:top w:val="none" w:sz="0" w:space="0" w:color="auto"/>
            <w:left w:val="none" w:sz="0" w:space="0" w:color="auto"/>
            <w:bottom w:val="none" w:sz="0" w:space="0" w:color="auto"/>
            <w:right w:val="none" w:sz="0" w:space="0" w:color="auto"/>
          </w:divBdr>
        </w:div>
        <w:div w:id="570385357">
          <w:marLeft w:val="0"/>
          <w:marRight w:val="0"/>
          <w:marTop w:val="0"/>
          <w:marBottom w:val="0"/>
          <w:divBdr>
            <w:top w:val="none" w:sz="0" w:space="0" w:color="auto"/>
            <w:left w:val="none" w:sz="0" w:space="0" w:color="auto"/>
            <w:bottom w:val="none" w:sz="0" w:space="0" w:color="auto"/>
            <w:right w:val="none" w:sz="0" w:space="0" w:color="auto"/>
          </w:divBdr>
        </w:div>
        <w:div w:id="690490724">
          <w:marLeft w:val="0"/>
          <w:marRight w:val="0"/>
          <w:marTop w:val="0"/>
          <w:marBottom w:val="0"/>
          <w:divBdr>
            <w:top w:val="none" w:sz="0" w:space="0" w:color="auto"/>
            <w:left w:val="none" w:sz="0" w:space="0" w:color="auto"/>
            <w:bottom w:val="none" w:sz="0" w:space="0" w:color="auto"/>
            <w:right w:val="none" w:sz="0" w:space="0" w:color="auto"/>
          </w:divBdr>
        </w:div>
        <w:div w:id="877166087">
          <w:marLeft w:val="0"/>
          <w:marRight w:val="0"/>
          <w:marTop w:val="0"/>
          <w:marBottom w:val="0"/>
          <w:divBdr>
            <w:top w:val="none" w:sz="0" w:space="0" w:color="auto"/>
            <w:left w:val="none" w:sz="0" w:space="0" w:color="auto"/>
            <w:bottom w:val="none" w:sz="0" w:space="0" w:color="auto"/>
            <w:right w:val="none" w:sz="0" w:space="0" w:color="auto"/>
          </w:divBdr>
        </w:div>
        <w:div w:id="950363120">
          <w:marLeft w:val="0"/>
          <w:marRight w:val="0"/>
          <w:marTop w:val="0"/>
          <w:marBottom w:val="0"/>
          <w:divBdr>
            <w:top w:val="none" w:sz="0" w:space="0" w:color="auto"/>
            <w:left w:val="none" w:sz="0" w:space="0" w:color="auto"/>
            <w:bottom w:val="none" w:sz="0" w:space="0" w:color="auto"/>
            <w:right w:val="none" w:sz="0" w:space="0" w:color="auto"/>
          </w:divBdr>
        </w:div>
        <w:div w:id="990787056">
          <w:marLeft w:val="0"/>
          <w:marRight w:val="0"/>
          <w:marTop w:val="0"/>
          <w:marBottom w:val="0"/>
          <w:divBdr>
            <w:top w:val="none" w:sz="0" w:space="0" w:color="auto"/>
            <w:left w:val="none" w:sz="0" w:space="0" w:color="auto"/>
            <w:bottom w:val="none" w:sz="0" w:space="0" w:color="auto"/>
            <w:right w:val="none" w:sz="0" w:space="0" w:color="auto"/>
          </w:divBdr>
        </w:div>
        <w:div w:id="1017535911">
          <w:marLeft w:val="0"/>
          <w:marRight w:val="0"/>
          <w:marTop w:val="0"/>
          <w:marBottom w:val="0"/>
          <w:divBdr>
            <w:top w:val="none" w:sz="0" w:space="0" w:color="auto"/>
            <w:left w:val="none" w:sz="0" w:space="0" w:color="auto"/>
            <w:bottom w:val="none" w:sz="0" w:space="0" w:color="auto"/>
            <w:right w:val="none" w:sz="0" w:space="0" w:color="auto"/>
          </w:divBdr>
        </w:div>
        <w:div w:id="1105032668">
          <w:marLeft w:val="0"/>
          <w:marRight w:val="0"/>
          <w:marTop w:val="0"/>
          <w:marBottom w:val="0"/>
          <w:divBdr>
            <w:top w:val="none" w:sz="0" w:space="0" w:color="auto"/>
            <w:left w:val="none" w:sz="0" w:space="0" w:color="auto"/>
            <w:bottom w:val="none" w:sz="0" w:space="0" w:color="auto"/>
            <w:right w:val="none" w:sz="0" w:space="0" w:color="auto"/>
          </w:divBdr>
        </w:div>
        <w:div w:id="1188714718">
          <w:marLeft w:val="0"/>
          <w:marRight w:val="0"/>
          <w:marTop w:val="0"/>
          <w:marBottom w:val="0"/>
          <w:divBdr>
            <w:top w:val="none" w:sz="0" w:space="0" w:color="auto"/>
            <w:left w:val="none" w:sz="0" w:space="0" w:color="auto"/>
            <w:bottom w:val="none" w:sz="0" w:space="0" w:color="auto"/>
            <w:right w:val="none" w:sz="0" w:space="0" w:color="auto"/>
          </w:divBdr>
        </w:div>
        <w:div w:id="1218053040">
          <w:marLeft w:val="0"/>
          <w:marRight w:val="0"/>
          <w:marTop w:val="0"/>
          <w:marBottom w:val="0"/>
          <w:divBdr>
            <w:top w:val="none" w:sz="0" w:space="0" w:color="auto"/>
            <w:left w:val="none" w:sz="0" w:space="0" w:color="auto"/>
            <w:bottom w:val="none" w:sz="0" w:space="0" w:color="auto"/>
            <w:right w:val="none" w:sz="0" w:space="0" w:color="auto"/>
          </w:divBdr>
        </w:div>
        <w:div w:id="1230463228">
          <w:marLeft w:val="0"/>
          <w:marRight w:val="0"/>
          <w:marTop w:val="0"/>
          <w:marBottom w:val="0"/>
          <w:divBdr>
            <w:top w:val="none" w:sz="0" w:space="0" w:color="auto"/>
            <w:left w:val="none" w:sz="0" w:space="0" w:color="auto"/>
            <w:bottom w:val="none" w:sz="0" w:space="0" w:color="auto"/>
            <w:right w:val="none" w:sz="0" w:space="0" w:color="auto"/>
          </w:divBdr>
        </w:div>
        <w:div w:id="1243445046">
          <w:marLeft w:val="0"/>
          <w:marRight w:val="0"/>
          <w:marTop w:val="0"/>
          <w:marBottom w:val="0"/>
          <w:divBdr>
            <w:top w:val="none" w:sz="0" w:space="0" w:color="auto"/>
            <w:left w:val="none" w:sz="0" w:space="0" w:color="auto"/>
            <w:bottom w:val="none" w:sz="0" w:space="0" w:color="auto"/>
            <w:right w:val="none" w:sz="0" w:space="0" w:color="auto"/>
          </w:divBdr>
        </w:div>
        <w:div w:id="1247300579">
          <w:marLeft w:val="0"/>
          <w:marRight w:val="0"/>
          <w:marTop w:val="0"/>
          <w:marBottom w:val="0"/>
          <w:divBdr>
            <w:top w:val="none" w:sz="0" w:space="0" w:color="auto"/>
            <w:left w:val="none" w:sz="0" w:space="0" w:color="auto"/>
            <w:bottom w:val="none" w:sz="0" w:space="0" w:color="auto"/>
            <w:right w:val="none" w:sz="0" w:space="0" w:color="auto"/>
          </w:divBdr>
        </w:div>
        <w:div w:id="1292050329">
          <w:marLeft w:val="0"/>
          <w:marRight w:val="0"/>
          <w:marTop w:val="0"/>
          <w:marBottom w:val="0"/>
          <w:divBdr>
            <w:top w:val="none" w:sz="0" w:space="0" w:color="auto"/>
            <w:left w:val="none" w:sz="0" w:space="0" w:color="auto"/>
            <w:bottom w:val="none" w:sz="0" w:space="0" w:color="auto"/>
            <w:right w:val="none" w:sz="0" w:space="0" w:color="auto"/>
          </w:divBdr>
        </w:div>
        <w:div w:id="1332833483">
          <w:marLeft w:val="0"/>
          <w:marRight w:val="0"/>
          <w:marTop w:val="0"/>
          <w:marBottom w:val="0"/>
          <w:divBdr>
            <w:top w:val="none" w:sz="0" w:space="0" w:color="auto"/>
            <w:left w:val="none" w:sz="0" w:space="0" w:color="auto"/>
            <w:bottom w:val="none" w:sz="0" w:space="0" w:color="auto"/>
            <w:right w:val="none" w:sz="0" w:space="0" w:color="auto"/>
          </w:divBdr>
        </w:div>
        <w:div w:id="1404451265">
          <w:marLeft w:val="0"/>
          <w:marRight w:val="0"/>
          <w:marTop w:val="0"/>
          <w:marBottom w:val="0"/>
          <w:divBdr>
            <w:top w:val="none" w:sz="0" w:space="0" w:color="auto"/>
            <w:left w:val="none" w:sz="0" w:space="0" w:color="auto"/>
            <w:bottom w:val="none" w:sz="0" w:space="0" w:color="auto"/>
            <w:right w:val="none" w:sz="0" w:space="0" w:color="auto"/>
          </w:divBdr>
        </w:div>
        <w:div w:id="1591501757">
          <w:marLeft w:val="0"/>
          <w:marRight w:val="0"/>
          <w:marTop w:val="0"/>
          <w:marBottom w:val="0"/>
          <w:divBdr>
            <w:top w:val="none" w:sz="0" w:space="0" w:color="auto"/>
            <w:left w:val="none" w:sz="0" w:space="0" w:color="auto"/>
            <w:bottom w:val="none" w:sz="0" w:space="0" w:color="auto"/>
            <w:right w:val="none" w:sz="0" w:space="0" w:color="auto"/>
          </w:divBdr>
        </w:div>
        <w:div w:id="1635788234">
          <w:marLeft w:val="0"/>
          <w:marRight w:val="0"/>
          <w:marTop w:val="0"/>
          <w:marBottom w:val="0"/>
          <w:divBdr>
            <w:top w:val="none" w:sz="0" w:space="0" w:color="auto"/>
            <w:left w:val="none" w:sz="0" w:space="0" w:color="auto"/>
            <w:bottom w:val="none" w:sz="0" w:space="0" w:color="auto"/>
            <w:right w:val="none" w:sz="0" w:space="0" w:color="auto"/>
          </w:divBdr>
        </w:div>
        <w:div w:id="1653482661">
          <w:marLeft w:val="0"/>
          <w:marRight w:val="0"/>
          <w:marTop w:val="0"/>
          <w:marBottom w:val="0"/>
          <w:divBdr>
            <w:top w:val="none" w:sz="0" w:space="0" w:color="auto"/>
            <w:left w:val="none" w:sz="0" w:space="0" w:color="auto"/>
            <w:bottom w:val="none" w:sz="0" w:space="0" w:color="auto"/>
            <w:right w:val="none" w:sz="0" w:space="0" w:color="auto"/>
          </w:divBdr>
        </w:div>
        <w:div w:id="1771123126">
          <w:marLeft w:val="0"/>
          <w:marRight w:val="0"/>
          <w:marTop w:val="0"/>
          <w:marBottom w:val="0"/>
          <w:divBdr>
            <w:top w:val="none" w:sz="0" w:space="0" w:color="auto"/>
            <w:left w:val="none" w:sz="0" w:space="0" w:color="auto"/>
            <w:bottom w:val="none" w:sz="0" w:space="0" w:color="auto"/>
            <w:right w:val="none" w:sz="0" w:space="0" w:color="auto"/>
          </w:divBdr>
        </w:div>
        <w:div w:id="1792824896">
          <w:marLeft w:val="0"/>
          <w:marRight w:val="0"/>
          <w:marTop w:val="0"/>
          <w:marBottom w:val="0"/>
          <w:divBdr>
            <w:top w:val="none" w:sz="0" w:space="0" w:color="auto"/>
            <w:left w:val="none" w:sz="0" w:space="0" w:color="auto"/>
            <w:bottom w:val="none" w:sz="0" w:space="0" w:color="auto"/>
            <w:right w:val="none" w:sz="0" w:space="0" w:color="auto"/>
          </w:divBdr>
        </w:div>
        <w:div w:id="1826974891">
          <w:marLeft w:val="0"/>
          <w:marRight w:val="0"/>
          <w:marTop w:val="0"/>
          <w:marBottom w:val="0"/>
          <w:divBdr>
            <w:top w:val="none" w:sz="0" w:space="0" w:color="auto"/>
            <w:left w:val="none" w:sz="0" w:space="0" w:color="auto"/>
            <w:bottom w:val="none" w:sz="0" w:space="0" w:color="auto"/>
            <w:right w:val="none" w:sz="0" w:space="0" w:color="auto"/>
          </w:divBdr>
        </w:div>
        <w:div w:id="1903785944">
          <w:marLeft w:val="0"/>
          <w:marRight w:val="0"/>
          <w:marTop w:val="0"/>
          <w:marBottom w:val="0"/>
          <w:divBdr>
            <w:top w:val="none" w:sz="0" w:space="0" w:color="auto"/>
            <w:left w:val="none" w:sz="0" w:space="0" w:color="auto"/>
            <w:bottom w:val="none" w:sz="0" w:space="0" w:color="auto"/>
            <w:right w:val="none" w:sz="0" w:space="0" w:color="auto"/>
          </w:divBdr>
        </w:div>
        <w:div w:id="1909803796">
          <w:marLeft w:val="0"/>
          <w:marRight w:val="0"/>
          <w:marTop w:val="0"/>
          <w:marBottom w:val="0"/>
          <w:divBdr>
            <w:top w:val="none" w:sz="0" w:space="0" w:color="auto"/>
            <w:left w:val="none" w:sz="0" w:space="0" w:color="auto"/>
            <w:bottom w:val="none" w:sz="0" w:space="0" w:color="auto"/>
            <w:right w:val="none" w:sz="0" w:space="0" w:color="auto"/>
          </w:divBdr>
        </w:div>
        <w:div w:id="1938243851">
          <w:marLeft w:val="0"/>
          <w:marRight w:val="0"/>
          <w:marTop w:val="0"/>
          <w:marBottom w:val="0"/>
          <w:divBdr>
            <w:top w:val="none" w:sz="0" w:space="0" w:color="auto"/>
            <w:left w:val="none" w:sz="0" w:space="0" w:color="auto"/>
            <w:bottom w:val="none" w:sz="0" w:space="0" w:color="auto"/>
            <w:right w:val="none" w:sz="0" w:space="0" w:color="auto"/>
          </w:divBdr>
        </w:div>
        <w:div w:id="1971478494">
          <w:marLeft w:val="0"/>
          <w:marRight w:val="0"/>
          <w:marTop w:val="0"/>
          <w:marBottom w:val="0"/>
          <w:divBdr>
            <w:top w:val="none" w:sz="0" w:space="0" w:color="auto"/>
            <w:left w:val="none" w:sz="0" w:space="0" w:color="auto"/>
            <w:bottom w:val="none" w:sz="0" w:space="0" w:color="auto"/>
            <w:right w:val="none" w:sz="0" w:space="0" w:color="auto"/>
          </w:divBdr>
        </w:div>
      </w:divsChild>
    </w:div>
    <w:div w:id="2055961916">
      <w:bodyDiv w:val="1"/>
      <w:marLeft w:val="0"/>
      <w:marRight w:val="0"/>
      <w:marTop w:val="0"/>
      <w:marBottom w:val="0"/>
      <w:divBdr>
        <w:top w:val="none" w:sz="0" w:space="0" w:color="auto"/>
        <w:left w:val="none" w:sz="0" w:space="0" w:color="auto"/>
        <w:bottom w:val="none" w:sz="0" w:space="0" w:color="auto"/>
        <w:right w:val="none" w:sz="0" w:space="0" w:color="auto"/>
      </w:divBdr>
    </w:div>
    <w:div w:id="21276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f.wi.gov/resource/2024-uniform-benefits-certificate-cover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tf.wi.gov/employers/insurance-programs/group-health-insurance/health-plan-ti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f.wi.gov/employers/insurance-programs/group-health-insurance/health-plan-tiers" TargetMode="External"/><Relationship Id="rId5" Type="http://schemas.openxmlformats.org/officeDocument/2006/relationships/numbering" Target="numbering.xml"/><Relationship Id="rId15" Type="http://schemas.openxmlformats.org/officeDocument/2006/relationships/hyperlink" Target="https://etf.box.com/s/u4psczgwlc6yt2hy4ziimh5s2wyoscu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9FB2B11DB5C4AA9E1B24C24113CDC" ma:contentTypeVersion="15" ma:contentTypeDescription="Create a new document." ma:contentTypeScope="" ma:versionID="625acd0b9242c8ed5143dfe81de5c617">
  <xsd:schema xmlns:xsd="http://www.w3.org/2001/XMLSchema" xmlns:xs="http://www.w3.org/2001/XMLSchema" xmlns:p="http://schemas.microsoft.com/office/2006/metadata/properties" xmlns:ns1="http://schemas.microsoft.com/sharepoint/v3" xmlns:ns2="0c47a3c8-5071-4daf-b9d9-56db2b2200d0" xmlns:ns3="35fe5446-10ed-44fa-937d-ec914663cf14" targetNamespace="http://schemas.microsoft.com/office/2006/metadata/properties" ma:root="true" ma:fieldsID="93c7b4ce8ae86bfc8825c76a4b8b0f1c" ns1:_="" ns2:_="" ns3:_="">
    <xsd:import namespace="http://schemas.microsoft.com/sharepoint/v3"/>
    <xsd:import namespace="0c47a3c8-5071-4daf-b9d9-56db2b2200d0"/>
    <xsd:import namespace="35fe5446-10ed-44fa-937d-ec914663c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a3c8-5071-4daf-b9d9-56db2b220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e5446-10ed-44fa-937d-ec914663cf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55A1A7-397C-462A-A5D4-6917407DA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47a3c8-5071-4daf-b9d9-56db2b2200d0"/>
    <ds:schemaRef ds:uri="35fe5446-10ed-44fa-937d-ec91466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664A8-C891-48E7-8A47-3A4B63F9FD27}">
  <ds:schemaRefs>
    <ds:schemaRef ds:uri="http://schemas.openxmlformats.org/officeDocument/2006/bibliography"/>
  </ds:schemaRefs>
</ds:datastoreItem>
</file>

<file path=customXml/itemProps3.xml><?xml version="1.0" encoding="utf-8"?>
<ds:datastoreItem xmlns:ds="http://schemas.openxmlformats.org/officeDocument/2006/customXml" ds:itemID="{9EE9F6E9-6BBD-4425-8CA3-BC6ED97FCB5D}">
  <ds:schemaRefs>
    <ds:schemaRef ds:uri="http://schemas.microsoft.com/sharepoint/v3/contenttype/forms"/>
  </ds:schemaRefs>
</ds:datastoreItem>
</file>

<file path=customXml/itemProps4.xml><?xml version="1.0" encoding="utf-8"?>
<ds:datastoreItem xmlns:ds="http://schemas.openxmlformats.org/officeDocument/2006/customXml" ds:itemID="{0991772D-AA54-420C-93AF-44A2C5BA6F6A}">
  <ds:schemaRefs>
    <ds:schemaRef ds:uri="http://schemas.microsoft.com/office/2006/metadata/properties"/>
    <ds:schemaRef ds:uri="http://schemas.microsoft.com/office/2006/documentManagement/types"/>
    <ds:schemaRef ds:uri="http://schemas.microsoft.com/sharepoint/v3"/>
    <ds:schemaRef ds:uri="35fe5446-10ed-44fa-937d-ec914663cf14"/>
    <ds:schemaRef ds:uri="http://purl.org/dc/elements/1.1/"/>
    <ds:schemaRef ds:uri="http://schemas.microsoft.com/office/infopath/2007/PartnerControls"/>
    <ds:schemaRef ds:uri="http://schemas.openxmlformats.org/package/2006/metadata/core-properties"/>
    <ds:schemaRef ds:uri="http://purl.org/dc/terms/"/>
    <ds:schemaRef ds:uri="0c47a3c8-5071-4daf-b9d9-56db2b2200d0"/>
    <ds:schemaRef ds:uri="http://www.w3.org/XML/1998/namespace"/>
    <ds:schemaRef ds:uri="http://purl.org/dc/dcmitype/"/>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149</TotalTime>
  <Pages>8</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Caracas, Luis M - ETF</dc:creator>
  <cp:keywords/>
  <dc:description/>
  <cp:lastModifiedBy>Bucaida, Beth - ETF</cp:lastModifiedBy>
  <cp:revision>4</cp:revision>
  <dcterms:created xsi:type="dcterms:W3CDTF">2024-06-11T14:12:00Z</dcterms:created>
  <dcterms:modified xsi:type="dcterms:W3CDTF">2024-06-12T14:15:00Z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c6c3cbc2-91a5-45d3-8555-215c25870c0a</vt:lpwstr>
  </property>
  <property fmtid="{D5CDD505-2E9C-101B-9397-08002B2CF9AE}" pid="3" name="ContentTypeId">
    <vt:lpwstr>0x010100A519FB2B11DB5C4AA9E1B24C24113CDC</vt:lpwstr>
  </property>
</Properties>
</file>