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0D225" w14:textId="77777777" w:rsidR="00767435" w:rsidRPr="00FF744D" w:rsidRDefault="00767435" w:rsidP="00DE2946">
      <w:pPr>
        <w:jc w:val="center"/>
        <w:rPr>
          <w:rFonts w:cs="Arial"/>
          <w:b/>
          <w:sz w:val="28"/>
          <w:szCs w:val="28"/>
        </w:rPr>
      </w:pPr>
      <w:bookmarkStart w:id="0" w:name="_Toc431832995"/>
      <w:bookmarkStart w:id="1" w:name="_Toc431833079"/>
      <w:r w:rsidRPr="00FF744D">
        <w:rPr>
          <w:rFonts w:cs="Arial"/>
          <w:b/>
          <w:sz w:val="28"/>
          <w:szCs w:val="28"/>
        </w:rPr>
        <w:t>Exhibit 1</w:t>
      </w:r>
    </w:p>
    <w:p w14:paraId="3B493904" w14:textId="5DC5FB5E" w:rsidR="00DE2946" w:rsidRPr="00FF744D" w:rsidRDefault="00DE2946" w:rsidP="00DE2946">
      <w:pPr>
        <w:jc w:val="center"/>
        <w:rPr>
          <w:rFonts w:cs="Arial"/>
          <w:b/>
          <w:sz w:val="28"/>
          <w:szCs w:val="28"/>
        </w:rPr>
      </w:pPr>
      <w:proofErr w:type="gramStart"/>
      <w:r w:rsidRPr="00FF744D">
        <w:rPr>
          <w:rFonts w:cs="Arial"/>
          <w:b/>
          <w:sz w:val="28"/>
          <w:szCs w:val="28"/>
        </w:rPr>
        <w:t>to</w:t>
      </w:r>
      <w:proofErr w:type="gramEnd"/>
      <w:r w:rsidRPr="00FF744D">
        <w:rPr>
          <w:rFonts w:cs="Arial"/>
          <w:b/>
          <w:sz w:val="28"/>
          <w:szCs w:val="28"/>
        </w:rPr>
        <w:t xml:space="preserve"> </w:t>
      </w:r>
    </w:p>
    <w:p w14:paraId="75316F57" w14:textId="031D2AFE" w:rsidR="00DE2946" w:rsidRPr="00DE2946" w:rsidRDefault="00DE2946" w:rsidP="00DE2946">
      <w:pPr>
        <w:jc w:val="center"/>
        <w:rPr>
          <w:rFonts w:cs="Arial"/>
          <w:b/>
          <w:sz w:val="28"/>
          <w:szCs w:val="28"/>
        </w:rPr>
      </w:pPr>
      <w:r w:rsidRPr="00DE2946">
        <w:rPr>
          <w:rFonts w:cs="Arial"/>
          <w:b/>
          <w:sz w:val="28"/>
          <w:szCs w:val="28"/>
        </w:rPr>
        <w:t>Request for Proposal (RFP) ETG0013</w:t>
      </w:r>
    </w:p>
    <w:p w14:paraId="237291B1" w14:textId="77777777" w:rsidR="00DE2946" w:rsidRPr="00DE2946" w:rsidRDefault="00DE2946" w:rsidP="00DE2946">
      <w:pPr>
        <w:jc w:val="center"/>
        <w:rPr>
          <w:rFonts w:cs="Arial"/>
          <w:b/>
          <w:noProof/>
          <w:sz w:val="28"/>
          <w:szCs w:val="28"/>
        </w:rPr>
      </w:pPr>
      <w:r w:rsidRPr="00DE2946">
        <w:rPr>
          <w:rFonts w:cs="Arial"/>
          <w:b/>
          <w:noProof/>
          <w:sz w:val="28"/>
          <w:szCs w:val="28"/>
        </w:rPr>
        <w:t>Administrative Services for the State of Wisconsin</w:t>
      </w:r>
    </w:p>
    <w:p w14:paraId="3DA5C95D" w14:textId="32581232" w:rsidR="0052449B" w:rsidRDefault="00DE2946" w:rsidP="00E41717">
      <w:pPr>
        <w:jc w:val="center"/>
        <w:rPr>
          <w:rFonts w:ascii="Arial Narrow" w:hAnsi="Arial Narrow" w:cs="Arial"/>
          <w:b/>
          <w:sz w:val="32"/>
          <w:szCs w:val="32"/>
        </w:rPr>
      </w:pPr>
      <w:r w:rsidRPr="00DE2946">
        <w:rPr>
          <w:rFonts w:cs="Arial"/>
          <w:b/>
          <w:noProof/>
          <w:sz w:val="28"/>
          <w:szCs w:val="28"/>
        </w:rPr>
        <w:t>Pharmacy Benefit Program</w:t>
      </w:r>
      <w:r w:rsidR="00522B42" w:rsidRPr="00767435">
        <w:rPr>
          <w:rFonts w:cs="Arial"/>
          <w:b/>
          <w:noProof/>
          <w:sz w:val="28"/>
          <w:szCs w:val="28"/>
        </w:rPr>
        <w:drawing>
          <wp:anchor distT="0" distB="0" distL="114300" distR="114300" simplePos="0" relativeHeight="251658240" behindDoc="0" locked="0" layoutInCell="0" allowOverlap="1" wp14:anchorId="2F3945A7" wp14:editId="0899A5D3">
            <wp:simplePos x="0" y="0"/>
            <wp:positionH relativeFrom="margin">
              <wp:align>center</wp:align>
            </wp:positionH>
            <wp:positionV relativeFrom="paragraph">
              <wp:posOffset>544830</wp:posOffset>
            </wp:positionV>
            <wp:extent cx="3898265" cy="2067560"/>
            <wp:effectExtent l="0" t="0" r="6985" b="889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898265" cy="2067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63C8B5E" w14:textId="455254B7" w:rsidR="00E41717" w:rsidRDefault="00E41717" w:rsidP="00E41717">
      <w:pPr>
        <w:pBdr>
          <w:top w:val="single" w:sz="12" w:space="1" w:color="auto"/>
          <w:bottom w:val="single" w:sz="12" w:space="1" w:color="auto"/>
        </w:pBdr>
        <w:jc w:val="center"/>
        <w:rPr>
          <w:rFonts w:ascii="Arial Narrow" w:hAnsi="Arial Narrow" w:cs="Arial"/>
          <w:b/>
          <w:sz w:val="44"/>
          <w:szCs w:val="32"/>
        </w:rPr>
      </w:pPr>
    </w:p>
    <w:p w14:paraId="53A1278D" w14:textId="589D4E93" w:rsidR="0052449B" w:rsidRPr="0052449B" w:rsidRDefault="0052449B" w:rsidP="00FF744D">
      <w:pPr>
        <w:pBdr>
          <w:top w:val="single" w:sz="12" w:space="1" w:color="auto"/>
          <w:bottom w:val="single" w:sz="12" w:space="1" w:color="auto"/>
        </w:pBdr>
        <w:jc w:val="center"/>
        <w:rPr>
          <w:rFonts w:ascii="Arial Narrow" w:hAnsi="Arial Narrow" w:cs="Arial"/>
          <w:b/>
          <w:sz w:val="44"/>
          <w:szCs w:val="32"/>
        </w:rPr>
      </w:pPr>
      <w:r w:rsidRPr="0052449B">
        <w:rPr>
          <w:rFonts w:ascii="Arial Narrow" w:hAnsi="Arial Narrow" w:cs="Arial"/>
          <w:b/>
          <w:sz w:val="44"/>
          <w:szCs w:val="32"/>
        </w:rPr>
        <w:t xml:space="preserve">State of Wisconsin </w:t>
      </w:r>
      <w:r w:rsidR="00711EAA">
        <w:rPr>
          <w:rFonts w:ascii="Arial Narrow" w:hAnsi="Arial Narrow" w:cs="Arial"/>
          <w:b/>
          <w:sz w:val="44"/>
          <w:szCs w:val="32"/>
        </w:rPr>
        <w:t>Pharmacy Benefit Program</w:t>
      </w:r>
      <w:r w:rsidR="00B5218C">
        <w:rPr>
          <w:rFonts w:ascii="Arial Narrow" w:hAnsi="Arial Narrow" w:cs="Arial"/>
          <w:b/>
          <w:sz w:val="44"/>
          <w:szCs w:val="32"/>
        </w:rPr>
        <w:t xml:space="preserve"> A</w:t>
      </w:r>
      <w:r w:rsidR="00720DA7">
        <w:rPr>
          <w:rFonts w:ascii="Arial Narrow" w:hAnsi="Arial Narrow" w:cs="Arial"/>
          <w:b/>
          <w:sz w:val="44"/>
          <w:szCs w:val="32"/>
        </w:rPr>
        <w:t>greement</w:t>
      </w:r>
    </w:p>
    <w:p w14:paraId="5C8B09C5" w14:textId="150CBBBE" w:rsidR="0052449B" w:rsidRDefault="00DE2946" w:rsidP="00FF744D">
      <w:pPr>
        <w:pBdr>
          <w:top w:val="single" w:sz="12" w:space="1" w:color="auto"/>
          <w:bottom w:val="single" w:sz="12" w:space="1" w:color="auto"/>
        </w:pBdr>
        <w:jc w:val="center"/>
        <w:rPr>
          <w:rFonts w:cs="Arial"/>
          <w:b/>
          <w:sz w:val="28"/>
          <w:szCs w:val="28"/>
        </w:rPr>
      </w:pPr>
      <w:r w:rsidRPr="00767435">
        <w:rPr>
          <w:rFonts w:cs="Arial"/>
          <w:b/>
          <w:sz w:val="28"/>
          <w:szCs w:val="28"/>
        </w:rPr>
        <w:t xml:space="preserve">Revised </w:t>
      </w:r>
      <w:r>
        <w:rPr>
          <w:rFonts w:cs="Arial"/>
          <w:b/>
          <w:sz w:val="28"/>
          <w:szCs w:val="28"/>
        </w:rPr>
        <w:t>0</w:t>
      </w:r>
      <w:r w:rsidRPr="00767435">
        <w:rPr>
          <w:rFonts w:cs="Arial"/>
          <w:b/>
          <w:sz w:val="28"/>
          <w:szCs w:val="28"/>
        </w:rPr>
        <w:t>1</w:t>
      </w:r>
      <w:r>
        <w:rPr>
          <w:rFonts w:cs="Arial"/>
          <w:b/>
          <w:sz w:val="28"/>
          <w:szCs w:val="28"/>
        </w:rPr>
        <w:t>/04</w:t>
      </w:r>
      <w:r w:rsidRPr="00767435">
        <w:rPr>
          <w:rFonts w:cs="Arial"/>
          <w:b/>
          <w:sz w:val="28"/>
          <w:szCs w:val="28"/>
        </w:rPr>
        <w:t>/201</w:t>
      </w:r>
      <w:r>
        <w:rPr>
          <w:rFonts w:cs="Arial"/>
          <w:b/>
          <w:sz w:val="28"/>
          <w:szCs w:val="28"/>
        </w:rPr>
        <w:t>7</w:t>
      </w:r>
    </w:p>
    <w:p w14:paraId="61DC476E" w14:textId="77777777" w:rsidR="00E41717" w:rsidRDefault="00E41717" w:rsidP="00FF744D">
      <w:pPr>
        <w:pBdr>
          <w:top w:val="single" w:sz="12" w:space="1" w:color="auto"/>
          <w:bottom w:val="single" w:sz="12" w:space="1" w:color="auto"/>
        </w:pBdr>
        <w:jc w:val="center"/>
        <w:rPr>
          <w:rFonts w:cs="Arial"/>
          <w:sz w:val="32"/>
          <w:szCs w:val="32"/>
        </w:rPr>
      </w:pPr>
    </w:p>
    <w:p w14:paraId="6C639154" w14:textId="355B0D46" w:rsidR="004C765B" w:rsidRDefault="004C765B" w:rsidP="0009569B">
      <w:pPr>
        <w:rPr>
          <w:rFonts w:cs="Arial"/>
        </w:rPr>
      </w:pPr>
    </w:p>
    <w:p w14:paraId="4A299DE4" w14:textId="77777777" w:rsidR="004C765B" w:rsidRPr="0052449B" w:rsidRDefault="0047608C" w:rsidP="0047608C">
      <w:pPr>
        <w:jc w:val="center"/>
        <w:rPr>
          <w:rFonts w:cs="Arial"/>
          <w:b/>
          <w:sz w:val="32"/>
        </w:rPr>
      </w:pPr>
      <w:r w:rsidRPr="0052449B">
        <w:rPr>
          <w:rFonts w:cs="Arial"/>
          <w:b/>
          <w:sz w:val="32"/>
        </w:rPr>
        <w:t xml:space="preserve">Issued by the State of Wisconsin </w:t>
      </w:r>
    </w:p>
    <w:p w14:paraId="562860C9" w14:textId="399B0A39" w:rsidR="0047608C" w:rsidRPr="0052449B" w:rsidRDefault="0047608C" w:rsidP="0047608C">
      <w:pPr>
        <w:jc w:val="center"/>
        <w:rPr>
          <w:rFonts w:cs="Arial"/>
          <w:b/>
          <w:sz w:val="32"/>
        </w:rPr>
      </w:pPr>
      <w:r w:rsidRPr="0052449B">
        <w:rPr>
          <w:rFonts w:cs="Arial"/>
          <w:b/>
          <w:sz w:val="32"/>
        </w:rPr>
        <w:t>Department of Employee Trust Funds</w:t>
      </w:r>
    </w:p>
    <w:p w14:paraId="6615E080" w14:textId="77777777" w:rsidR="0047608C" w:rsidRPr="0052449B" w:rsidRDefault="0047608C" w:rsidP="0047608C">
      <w:pPr>
        <w:jc w:val="center"/>
        <w:rPr>
          <w:rFonts w:cs="Arial"/>
          <w:b/>
          <w:sz w:val="32"/>
        </w:rPr>
      </w:pPr>
      <w:r w:rsidRPr="0052449B">
        <w:rPr>
          <w:rFonts w:cs="Arial"/>
          <w:b/>
          <w:sz w:val="32"/>
        </w:rPr>
        <w:t>On behalf of the Group Insurance Board</w:t>
      </w:r>
    </w:p>
    <w:p w14:paraId="6203833C" w14:textId="77777777" w:rsidR="0047608C" w:rsidRDefault="0047608C" w:rsidP="00FF744D">
      <w:pPr>
        <w:rPr>
          <w:rFonts w:cs="Arial"/>
        </w:rPr>
      </w:pPr>
    </w:p>
    <w:p w14:paraId="42CB2A9E" w14:textId="77777777" w:rsidR="004C765B" w:rsidRDefault="004C765B" w:rsidP="0009569B">
      <w:pPr>
        <w:rPr>
          <w:rFonts w:cs="Arial"/>
        </w:rPr>
      </w:pPr>
    </w:p>
    <w:p w14:paraId="7DE0D508" w14:textId="77777777" w:rsidR="0052449B" w:rsidRPr="0052449B" w:rsidRDefault="0052449B" w:rsidP="0009569B">
      <w:pPr>
        <w:rPr>
          <w:rFonts w:cs="Arial"/>
        </w:rPr>
      </w:pPr>
    </w:p>
    <w:p w14:paraId="0DFE554B" w14:textId="40E77245" w:rsidR="0047608C" w:rsidRDefault="00FF744D" w:rsidP="0052449B">
      <w:pPr>
        <w:jc w:val="center"/>
        <w:rPr>
          <w:rFonts w:ascii="Arial Narrow" w:hAnsi="Arial Narrow" w:cs="Arial"/>
          <w:sz w:val="36"/>
        </w:rPr>
      </w:pPr>
      <w:r>
        <w:rPr>
          <w:rFonts w:cs="Arial"/>
          <w:sz w:val="28"/>
        </w:rPr>
        <w:t xml:space="preserve">RFP </w:t>
      </w:r>
      <w:r w:rsidR="004C765B" w:rsidRPr="0052449B">
        <w:rPr>
          <w:rFonts w:cs="Arial"/>
          <w:sz w:val="28"/>
        </w:rPr>
        <w:t xml:space="preserve">Release Date: </w:t>
      </w:r>
      <w:r w:rsidR="00A9580A">
        <w:rPr>
          <w:rFonts w:cs="Arial"/>
          <w:sz w:val="28"/>
        </w:rPr>
        <w:t>November</w:t>
      </w:r>
      <w:r w:rsidR="001B0C29">
        <w:rPr>
          <w:rFonts w:cs="Arial"/>
          <w:sz w:val="28"/>
        </w:rPr>
        <w:t xml:space="preserve"> 18</w:t>
      </w:r>
      <w:r w:rsidR="00A9580A">
        <w:rPr>
          <w:rFonts w:cs="Arial"/>
          <w:sz w:val="28"/>
        </w:rPr>
        <w:t>, 2016</w:t>
      </w:r>
      <w:r w:rsidR="0047608C" w:rsidRPr="0052449B">
        <w:rPr>
          <w:rFonts w:ascii="Arial Narrow" w:hAnsi="Arial Narrow" w:cs="Arial"/>
          <w:sz w:val="36"/>
        </w:rPr>
        <w:tab/>
      </w:r>
    </w:p>
    <w:p w14:paraId="245CF142" w14:textId="77777777" w:rsidR="00594D39" w:rsidRDefault="00594D39" w:rsidP="0052449B">
      <w:pPr>
        <w:jc w:val="center"/>
        <w:rPr>
          <w:rFonts w:ascii="Arial Narrow" w:hAnsi="Arial Narrow" w:cs="Arial"/>
          <w:sz w:val="36"/>
        </w:rPr>
        <w:sectPr w:rsidR="00594D39" w:rsidSect="00594D39">
          <w:footerReference w:type="default" r:id="rId15"/>
          <w:pgSz w:w="12240" w:h="15840"/>
          <w:pgMar w:top="1440" w:right="1440" w:bottom="1440" w:left="1440" w:header="720" w:footer="720" w:gutter="0"/>
          <w:cols w:space="720"/>
          <w:titlePg/>
          <w:docGrid w:linePitch="360"/>
        </w:sectPr>
      </w:pPr>
    </w:p>
    <w:p w14:paraId="357D54BE" w14:textId="49BA5B24" w:rsidR="00F64879" w:rsidRDefault="000C13A0" w:rsidP="004D7EFF">
      <w:pPr>
        <w:pStyle w:val="Heading1"/>
      </w:pPr>
      <w:bookmarkStart w:id="2" w:name="_Toc464054165"/>
      <w:bookmarkStart w:id="3" w:name="_Toc468719529"/>
      <w:bookmarkStart w:id="4" w:name="_Toc468721028"/>
      <w:r>
        <w:lastRenderedPageBreak/>
        <w:t>Table of Contents</w:t>
      </w:r>
      <w:bookmarkEnd w:id="2"/>
      <w:bookmarkEnd w:id="3"/>
      <w:bookmarkEnd w:id="4"/>
    </w:p>
    <w:sdt>
      <w:sdtPr>
        <w:rPr>
          <w:rFonts w:ascii="Arial" w:eastAsiaTheme="minorEastAsia" w:hAnsi="Arial" w:cstheme="minorBidi"/>
          <w:b w:val="0"/>
          <w:caps w:val="0"/>
          <w:sz w:val="22"/>
          <w:szCs w:val="20"/>
        </w:rPr>
        <w:id w:val="550426699"/>
        <w:docPartObj>
          <w:docPartGallery w:val="Table of Contents"/>
          <w:docPartUnique/>
        </w:docPartObj>
      </w:sdtPr>
      <w:sdtEndPr>
        <w:rPr>
          <w:bCs/>
          <w:noProof/>
        </w:rPr>
      </w:sdtEndPr>
      <w:sdtContent>
        <w:p w14:paraId="7B2FE938" w14:textId="7AF5E6A4" w:rsidR="001F12BC" w:rsidRPr="00FC490F" w:rsidRDefault="001F12BC" w:rsidP="004D7EFF">
          <w:pPr>
            <w:pStyle w:val="TOCHeading"/>
            <w:rPr>
              <w:sz w:val="28"/>
            </w:rPr>
          </w:pPr>
        </w:p>
        <w:p w14:paraId="3221EE0C" w14:textId="3C65F2B5" w:rsidR="00B25519" w:rsidRDefault="001F12BC">
          <w:pPr>
            <w:pStyle w:val="TOC1"/>
            <w:rPr>
              <w:rFonts w:asciiTheme="minorHAnsi" w:hAnsiTheme="minorHAnsi"/>
              <w:b w:val="0"/>
              <w:szCs w:val="22"/>
            </w:rPr>
          </w:pPr>
          <w:r>
            <w:fldChar w:fldCharType="begin"/>
          </w:r>
          <w:r>
            <w:instrText xml:space="preserve"> TOC \o "1-3" \h \z \u </w:instrText>
          </w:r>
          <w:r>
            <w:fldChar w:fldCharType="separate"/>
          </w:r>
          <w:hyperlink w:anchor="_Toc468721028" w:history="1">
            <w:r w:rsidR="00B25519" w:rsidRPr="00247842">
              <w:rPr>
                <w:rStyle w:val="Hyperlink"/>
              </w:rPr>
              <w:t>Table of Contents</w:t>
            </w:r>
            <w:r w:rsidR="00B25519">
              <w:rPr>
                <w:webHidden/>
              </w:rPr>
              <w:tab/>
            </w:r>
            <w:r w:rsidR="00B25519">
              <w:rPr>
                <w:webHidden/>
              </w:rPr>
              <w:fldChar w:fldCharType="begin"/>
            </w:r>
            <w:r w:rsidR="00B25519">
              <w:rPr>
                <w:webHidden/>
              </w:rPr>
              <w:instrText xml:space="preserve"> PAGEREF _Toc468721028 \h </w:instrText>
            </w:r>
            <w:r w:rsidR="00B25519">
              <w:rPr>
                <w:webHidden/>
              </w:rPr>
            </w:r>
            <w:r w:rsidR="00B25519">
              <w:rPr>
                <w:webHidden/>
              </w:rPr>
              <w:fldChar w:fldCharType="separate"/>
            </w:r>
            <w:r w:rsidR="0080507A">
              <w:rPr>
                <w:webHidden/>
              </w:rPr>
              <w:t>2</w:t>
            </w:r>
            <w:r w:rsidR="00B25519">
              <w:rPr>
                <w:webHidden/>
              </w:rPr>
              <w:fldChar w:fldCharType="end"/>
            </w:r>
          </w:hyperlink>
        </w:p>
        <w:p w14:paraId="5AB60B1D" w14:textId="2E1CD3C9" w:rsidR="00B25519" w:rsidRDefault="00985273">
          <w:pPr>
            <w:pStyle w:val="TOC1"/>
            <w:rPr>
              <w:rFonts w:asciiTheme="minorHAnsi" w:hAnsiTheme="minorHAnsi"/>
              <w:b w:val="0"/>
              <w:szCs w:val="22"/>
            </w:rPr>
          </w:pPr>
          <w:hyperlink w:anchor="_Toc468721029" w:history="1">
            <w:r w:rsidR="00B25519" w:rsidRPr="00247842">
              <w:rPr>
                <w:rStyle w:val="Hyperlink"/>
              </w:rPr>
              <w:t>000 Definitions</w:t>
            </w:r>
            <w:r w:rsidR="00B25519">
              <w:rPr>
                <w:webHidden/>
              </w:rPr>
              <w:tab/>
            </w:r>
            <w:r w:rsidR="00B25519">
              <w:rPr>
                <w:webHidden/>
              </w:rPr>
              <w:fldChar w:fldCharType="begin"/>
            </w:r>
            <w:r w:rsidR="00B25519">
              <w:rPr>
                <w:webHidden/>
              </w:rPr>
              <w:instrText xml:space="preserve"> PAGEREF _Toc468721029 \h </w:instrText>
            </w:r>
            <w:r w:rsidR="00B25519">
              <w:rPr>
                <w:webHidden/>
              </w:rPr>
            </w:r>
            <w:r w:rsidR="00B25519">
              <w:rPr>
                <w:webHidden/>
              </w:rPr>
              <w:fldChar w:fldCharType="separate"/>
            </w:r>
            <w:r w:rsidR="0080507A">
              <w:rPr>
                <w:webHidden/>
              </w:rPr>
              <w:t>7</w:t>
            </w:r>
            <w:r w:rsidR="00B25519">
              <w:rPr>
                <w:webHidden/>
              </w:rPr>
              <w:fldChar w:fldCharType="end"/>
            </w:r>
          </w:hyperlink>
        </w:p>
        <w:p w14:paraId="14D53FB0" w14:textId="22F58B2E" w:rsidR="00B25519" w:rsidRDefault="00985273">
          <w:pPr>
            <w:pStyle w:val="TOC1"/>
            <w:rPr>
              <w:rFonts w:asciiTheme="minorHAnsi" w:hAnsiTheme="minorHAnsi"/>
              <w:b w:val="0"/>
              <w:szCs w:val="22"/>
            </w:rPr>
          </w:pPr>
          <w:hyperlink w:anchor="_Toc468721030" w:history="1">
            <w:r w:rsidR="00B25519" w:rsidRPr="00247842">
              <w:rPr>
                <w:rStyle w:val="Hyperlink"/>
              </w:rPr>
              <w:t>100 General</w:t>
            </w:r>
            <w:r w:rsidR="00B25519">
              <w:rPr>
                <w:webHidden/>
              </w:rPr>
              <w:tab/>
            </w:r>
            <w:r w:rsidR="00B25519">
              <w:rPr>
                <w:webHidden/>
              </w:rPr>
              <w:fldChar w:fldCharType="begin"/>
            </w:r>
            <w:r w:rsidR="00B25519">
              <w:rPr>
                <w:webHidden/>
              </w:rPr>
              <w:instrText xml:space="preserve"> PAGEREF _Toc468721030 \h </w:instrText>
            </w:r>
            <w:r w:rsidR="00B25519">
              <w:rPr>
                <w:webHidden/>
              </w:rPr>
            </w:r>
            <w:r w:rsidR="00B25519">
              <w:rPr>
                <w:webHidden/>
              </w:rPr>
              <w:fldChar w:fldCharType="separate"/>
            </w:r>
            <w:r w:rsidR="0080507A">
              <w:rPr>
                <w:webHidden/>
              </w:rPr>
              <w:t>12</w:t>
            </w:r>
            <w:r w:rsidR="00B25519">
              <w:rPr>
                <w:webHidden/>
              </w:rPr>
              <w:fldChar w:fldCharType="end"/>
            </w:r>
          </w:hyperlink>
        </w:p>
        <w:p w14:paraId="53F908D8" w14:textId="40E9304A" w:rsidR="00B25519" w:rsidRDefault="00985273">
          <w:pPr>
            <w:pStyle w:val="TOC2"/>
            <w:tabs>
              <w:tab w:val="right" w:leader="dot" w:pos="9350"/>
            </w:tabs>
            <w:rPr>
              <w:rFonts w:asciiTheme="minorHAnsi" w:hAnsiTheme="minorHAnsi"/>
              <w:noProof/>
              <w:szCs w:val="22"/>
            </w:rPr>
          </w:pPr>
          <w:hyperlink w:anchor="_Toc468721031" w:history="1">
            <w:r w:rsidR="00B25519" w:rsidRPr="00247842">
              <w:rPr>
                <w:rStyle w:val="Hyperlink"/>
                <w:rFonts w:eastAsia="Times New Roman"/>
                <w:noProof/>
              </w:rPr>
              <w:t>105 Introduction</w:t>
            </w:r>
            <w:r w:rsidR="00B25519">
              <w:rPr>
                <w:noProof/>
                <w:webHidden/>
              </w:rPr>
              <w:tab/>
            </w:r>
            <w:r w:rsidR="00B25519">
              <w:rPr>
                <w:noProof/>
                <w:webHidden/>
              </w:rPr>
              <w:fldChar w:fldCharType="begin"/>
            </w:r>
            <w:r w:rsidR="00B25519">
              <w:rPr>
                <w:noProof/>
                <w:webHidden/>
              </w:rPr>
              <w:instrText xml:space="preserve"> PAGEREF _Toc468721031 \h </w:instrText>
            </w:r>
            <w:r w:rsidR="00B25519">
              <w:rPr>
                <w:noProof/>
                <w:webHidden/>
              </w:rPr>
            </w:r>
            <w:r w:rsidR="00B25519">
              <w:rPr>
                <w:noProof/>
                <w:webHidden/>
              </w:rPr>
              <w:fldChar w:fldCharType="separate"/>
            </w:r>
            <w:r w:rsidR="0080507A">
              <w:rPr>
                <w:noProof/>
                <w:webHidden/>
              </w:rPr>
              <w:t>12</w:t>
            </w:r>
            <w:r w:rsidR="00B25519">
              <w:rPr>
                <w:noProof/>
                <w:webHidden/>
              </w:rPr>
              <w:fldChar w:fldCharType="end"/>
            </w:r>
          </w:hyperlink>
        </w:p>
        <w:p w14:paraId="13D5325E" w14:textId="4CEE52C9" w:rsidR="00B25519" w:rsidRDefault="00985273">
          <w:pPr>
            <w:pStyle w:val="TOC2"/>
            <w:tabs>
              <w:tab w:val="right" w:leader="dot" w:pos="9350"/>
            </w:tabs>
            <w:rPr>
              <w:rFonts w:asciiTheme="minorHAnsi" w:hAnsiTheme="minorHAnsi"/>
              <w:noProof/>
              <w:szCs w:val="22"/>
            </w:rPr>
          </w:pPr>
          <w:hyperlink w:anchor="_Toc468721032" w:history="1">
            <w:r w:rsidR="00B25519" w:rsidRPr="00247842">
              <w:rPr>
                <w:rStyle w:val="Hyperlink"/>
                <w:rFonts w:eastAsia="Times New Roman"/>
                <w:noProof/>
              </w:rPr>
              <w:t>110 Objectives</w:t>
            </w:r>
            <w:r w:rsidR="00B25519">
              <w:rPr>
                <w:noProof/>
                <w:webHidden/>
              </w:rPr>
              <w:tab/>
            </w:r>
            <w:r w:rsidR="00B25519">
              <w:rPr>
                <w:noProof/>
                <w:webHidden/>
              </w:rPr>
              <w:fldChar w:fldCharType="begin"/>
            </w:r>
            <w:r w:rsidR="00B25519">
              <w:rPr>
                <w:noProof/>
                <w:webHidden/>
              </w:rPr>
              <w:instrText xml:space="preserve"> PAGEREF _Toc468721032 \h </w:instrText>
            </w:r>
            <w:r w:rsidR="00B25519">
              <w:rPr>
                <w:noProof/>
                <w:webHidden/>
              </w:rPr>
            </w:r>
            <w:r w:rsidR="00B25519">
              <w:rPr>
                <w:noProof/>
                <w:webHidden/>
              </w:rPr>
              <w:fldChar w:fldCharType="separate"/>
            </w:r>
            <w:r w:rsidR="0080507A">
              <w:rPr>
                <w:noProof/>
                <w:webHidden/>
              </w:rPr>
              <w:t>12</w:t>
            </w:r>
            <w:r w:rsidR="00B25519">
              <w:rPr>
                <w:noProof/>
                <w:webHidden/>
              </w:rPr>
              <w:fldChar w:fldCharType="end"/>
            </w:r>
          </w:hyperlink>
        </w:p>
        <w:p w14:paraId="74FA0933" w14:textId="6DEAC2EE" w:rsidR="00B25519" w:rsidRDefault="00985273">
          <w:pPr>
            <w:pStyle w:val="TOC2"/>
            <w:tabs>
              <w:tab w:val="right" w:leader="dot" w:pos="9350"/>
            </w:tabs>
            <w:rPr>
              <w:rFonts w:asciiTheme="minorHAnsi" w:hAnsiTheme="minorHAnsi"/>
              <w:noProof/>
              <w:szCs w:val="22"/>
            </w:rPr>
          </w:pPr>
          <w:hyperlink w:anchor="_Toc468721033" w:history="1">
            <w:r w:rsidR="00B25519" w:rsidRPr="00247842">
              <w:rPr>
                <w:rStyle w:val="Hyperlink"/>
                <w:rFonts w:eastAsia="Times New Roman"/>
                <w:noProof/>
              </w:rPr>
              <w:t>115 General Requirements</w:t>
            </w:r>
            <w:r w:rsidR="00B25519">
              <w:rPr>
                <w:noProof/>
                <w:webHidden/>
              </w:rPr>
              <w:tab/>
            </w:r>
            <w:r w:rsidR="00B25519">
              <w:rPr>
                <w:noProof/>
                <w:webHidden/>
              </w:rPr>
              <w:fldChar w:fldCharType="begin"/>
            </w:r>
            <w:r w:rsidR="00B25519">
              <w:rPr>
                <w:noProof/>
                <w:webHidden/>
              </w:rPr>
              <w:instrText xml:space="preserve"> PAGEREF _Toc468721033 \h </w:instrText>
            </w:r>
            <w:r w:rsidR="00B25519">
              <w:rPr>
                <w:noProof/>
                <w:webHidden/>
              </w:rPr>
            </w:r>
            <w:r w:rsidR="00B25519">
              <w:rPr>
                <w:noProof/>
                <w:webHidden/>
              </w:rPr>
              <w:fldChar w:fldCharType="separate"/>
            </w:r>
            <w:r w:rsidR="0080507A">
              <w:rPr>
                <w:noProof/>
                <w:webHidden/>
              </w:rPr>
              <w:t>13</w:t>
            </w:r>
            <w:r w:rsidR="00B25519">
              <w:rPr>
                <w:noProof/>
                <w:webHidden/>
              </w:rPr>
              <w:fldChar w:fldCharType="end"/>
            </w:r>
          </w:hyperlink>
        </w:p>
        <w:p w14:paraId="373FED8D" w14:textId="62452376" w:rsidR="00B25519" w:rsidRDefault="00985273">
          <w:pPr>
            <w:pStyle w:val="TOC2"/>
            <w:tabs>
              <w:tab w:val="right" w:leader="dot" w:pos="9350"/>
            </w:tabs>
            <w:rPr>
              <w:rFonts w:asciiTheme="minorHAnsi" w:hAnsiTheme="minorHAnsi"/>
              <w:noProof/>
              <w:szCs w:val="22"/>
            </w:rPr>
          </w:pPr>
          <w:hyperlink w:anchor="_Toc468721034" w:history="1">
            <w:r w:rsidR="00B25519" w:rsidRPr="00247842">
              <w:rPr>
                <w:rStyle w:val="Hyperlink"/>
                <w:rFonts w:eastAsia="Times New Roman"/>
                <w:noProof/>
              </w:rPr>
              <w:t>120 Board Authority</w:t>
            </w:r>
            <w:r w:rsidR="00B25519">
              <w:rPr>
                <w:noProof/>
                <w:webHidden/>
              </w:rPr>
              <w:tab/>
            </w:r>
            <w:r w:rsidR="00B25519">
              <w:rPr>
                <w:noProof/>
                <w:webHidden/>
              </w:rPr>
              <w:fldChar w:fldCharType="begin"/>
            </w:r>
            <w:r w:rsidR="00B25519">
              <w:rPr>
                <w:noProof/>
                <w:webHidden/>
              </w:rPr>
              <w:instrText xml:space="preserve"> PAGEREF _Toc468721034 \h </w:instrText>
            </w:r>
            <w:r w:rsidR="00B25519">
              <w:rPr>
                <w:noProof/>
                <w:webHidden/>
              </w:rPr>
            </w:r>
            <w:r w:rsidR="00B25519">
              <w:rPr>
                <w:noProof/>
                <w:webHidden/>
              </w:rPr>
              <w:fldChar w:fldCharType="separate"/>
            </w:r>
            <w:r w:rsidR="0080507A">
              <w:rPr>
                <w:noProof/>
                <w:webHidden/>
              </w:rPr>
              <w:t>16</w:t>
            </w:r>
            <w:r w:rsidR="00B25519">
              <w:rPr>
                <w:noProof/>
                <w:webHidden/>
              </w:rPr>
              <w:fldChar w:fldCharType="end"/>
            </w:r>
          </w:hyperlink>
        </w:p>
        <w:p w14:paraId="2A891629" w14:textId="116E6194" w:rsidR="00B25519" w:rsidRDefault="00985273">
          <w:pPr>
            <w:pStyle w:val="TOC2"/>
            <w:tabs>
              <w:tab w:val="right" w:leader="dot" w:pos="9350"/>
            </w:tabs>
            <w:rPr>
              <w:rFonts w:asciiTheme="minorHAnsi" w:hAnsiTheme="minorHAnsi"/>
              <w:noProof/>
              <w:szCs w:val="22"/>
            </w:rPr>
          </w:pPr>
          <w:hyperlink w:anchor="_Toc468721035" w:history="1">
            <w:r w:rsidR="00B25519" w:rsidRPr="00247842">
              <w:rPr>
                <w:rStyle w:val="Hyperlink"/>
                <w:rFonts w:eastAsia="Times New Roman"/>
                <w:noProof/>
              </w:rPr>
              <w:t>125 Eligibility</w:t>
            </w:r>
            <w:r w:rsidR="00B25519">
              <w:rPr>
                <w:noProof/>
                <w:webHidden/>
              </w:rPr>
              <w:tab/>
            </w:r>
            <w:r w:rsidR="00B25519">
              <w:rPr>
                <w:noProof/>
                <w:webHidden/>
              </w:rPr>
              <w:fldChar w:fldCharType="begin"/>
            </w:r>
            <w:r w:rsidR="00B25519">
              <w:rPr>
                <w:noProof/>
                <w:webHidden/>
              </w:rPr>
              <w:instrText xml:space="preserve"> PAGEREF _Toc468721035 \h </w:instrText>
            </w:r>
            <w:r w:rsidR="00B25519">
              <w:rPr>
                <w:noProof/>
                <w:webHidden/>
              </w:rPr>
            </w:r>
            <w:r w:rsidR="00B25519">
              <w:rPr>
                <w:noProof/>
                <w:webHidden/>
              </w:rPr>
              <w:fldChar w:fldCharType="separate"/>
            </w:r>
            <w:r w:rsidR="0080507A">
              <w:rPr>
                <w:noProof/>
                <w:webHidden/>
              </w:rPr>
              <w:t>17</w:t>
            </w:r>
            <w:r w:rsidR="00B25519">
              <w:rPr>
                <w:noProof/>
                <w:webHidden/>
              </w:rPr>
              <w:fldChar w:fldCharType="end"/>
            </w:r>
          </w:hyperlink>
        </w:p>
        <w:p w14:paraId="6823F7DC" w14:textId="52A219F8" w:rsidR="00B25519" w:rsidRDefault="00985273">
          <w:pPr>
            <w:pStyle w:val="TOC3"/>
            <w:rPr>
              <w:rFonts w:asciiTheme="minorHAnsi" w:hAnsiTheme="minorHAnsi"/>
              <w:noProof/>
              <w:szCs w:val="22"/>
            </w:rPr>
          </w:pPr>
          <w:hyperlink w:anchor="_Toc468721036" w:history="1">
            <w:r w:rsidR="00B25519" w:rsidRPr="00247842">
              <w:rPr>
                <w:rStyle w:val="Hyperlink"/>
                <w:noProof/>
              </w:rPr>
              <w:t>125A General</w:t>
            </w:r>
            <w:r w:rsidR="00B25519">
              <w:rPr>
                <w:noProof/>
                <w:webHidden/>
              </w:rPr>
              <w:tab/>
            </w:r>
            <w:r w:rsidR="00B25519">
              <w:rPr>
                <w:noProof/>
                <w:webHidden/>
              </w:rPr>
              <w:fldChar w:fldCharType="begin"/>
            </w:r>
            <w:r w:rsidR="00B25519">
              <w:rPr>
                <w:noProof/>
                <w:webHidden/>
              </w:rPr>
              <w:instrText xml:space="preserve"> PAGEREF _Toc468721036 \h </w:instrText>
            </w:r>
            <w:r w:rsidR="00B25519">
              <w:rPr>
                <w:noProof/>
                <w:webHidden/>
              </w:rPr>
            </w:r>
            <w:r w:rsidR="00B25519">
              <w:rPr>
                <w:noProof/>
                <w:webHidden/>
              </w:rPr>
              <w:fldChar w:fldCharType="separate"/>
            </w:r>
            <w:r w:rsidR="0080507A">
              <w:rPr>
                <w:noProof/>
                <w:webHidden/>
              </w:rPr>
              <w:t>17</w:t>
            </w:r>
            <w:r w:rsidR="00B25519">
              <w:rPr>
                <w:noProof/>
                <w:webHidden/>
              </w:rPr>
              <w:fldChar w:fldCharType="end"/>
            </w:r>
          </w:hyperlink>
        </w:p>
        <w:p w14:paraId="46E8B260" w14:textId="2FCB2991" w:rsidR="00B25519" w:rsidRDefault="00985273">
          <w:pPr>
            <w:pStyle w:val="TOC3"/>
            <w:rPr>
              <w:rFonts w:asciiTheme="minorHAnsi" w:hAnsiTheme="minorHAnsi"/>
              <w:noProof/>
              <w:szCs w:val="22"/>
            </w:rPr>
          </w:pPr>
          <w:hyperlink w:anchor="_Toc468721037" w:history="1">
            <w:r w:rsidR="00B25519" w:rsidRPr="00247842">
              <w:rPr>
                <w:rStyle w:val="Hyperlink"/>
                <w:noProof/>
              </w:rPr>
              <w:t>125B Dependent Coverage Eligibility</w:t>
            </w:r>
            <w:r w:rsidR="00B25519">
              <w:rPr>
                <w:noProof/>
                <w:webHidden/>
              </w:rPr>
              <w:tab/>
            </w:r>
            <w:r w:rsidR="00B25519">
              <w:rPr>
                <w:noProof/>
                <w:webHidden/>
              </w:rPr>
              <w:fldChar w:fldCharType="begin"/>
            </w:r>
            <w:r w:rsidR="00B25519">
              <w:rPr>
                <w:noProof/>
                <w:webHidden/>
              </w:rPr>
              <w:instrText xml:space="preserve"> PAGEREF _Toc468721037 \h </w:instrText>
            </w:r>
            <w:r w:rsidR="00B25519">
              <w:rPr>
                <w:noProof/>
                <w:webHidden/>
              </w:rPr>
            </w:r>
            <w:r w:rsidR="00B25519">
              <w:rPr>
                <w:noProof/>
                <w:webHidden/>
              </w:rPr>
              <w:fldChar w:fldCharType="separate"/>
            </w:r>
            <w:r w:rsidR="0080507A">
              <w:rPr>
                <w:noProof/>
                <w:webHidden/>
              </w:rPr>
              <w:t>19</w:t>
            </w:r>
            <w:r w:rsidR="00B25519">
              <w:rPr>
                <w:noProof/>
                <w:webHidden/>
              </w:rPr>
              <w:fldChar w:fldCharType="end"/>
            </w:r>
          </w:hyperlink>
        </w:p>
        <w:p w14:paraId="680FE597" w14:textId="20067DCA" w:rsidR="00B25519" w:rsidRDefault="00985273">
          <w:pPr>
            <w:pStyle w:val="TOC3"/>
            <w:rPr>
              <w:rFonts w:asciiTheme="minorHAnsi" w:hAnsiTheme="minorHAnsi"/>
              <w:noProof/>
              <w:szCs w:val="22"/>
            </w:rPr>
          </w:pPr>
          <w:hyperlink w:anchor="_Toc468721038" w:history="1">
            <w:r w:rsidR="00B25519" w:rsidRPr="00247842">
              <w:rPr>
                <w:rStyle w:val="Hyperlink"/>
                <w:noProof/>
              </w:rPr>
              <w:t>125C Change to Family Coverage</w:t>
            </w:r>
            <w:r w:rsidR="00B25519">
              <w:rPr>
                <w:noProof/>
                <w:webHidden/>
              </w:rPr>
              <w:tab/>
            </w:r>
            <w:r w:rsidR="00B25519">
              <w:rPr>
                <w:noProof/>
                <w:webHidden/>
              </w:rPr>
              <w:fldChar w:fldCharType="begin"/>
            </w:r>
            <w:r w:rsidR="00B25519">
              <w:rPr>
                <w:noProof/>
                <w:webHidden/>
              </w:rPr>
              <w:instrText xml:space="preserve"> PAGEREF _Toc468721038 \h </w:instrText>
            </w:r>
            <w:r w:rsidR="00B25519">
              <w:rPr>
                <w:noProof/>
                <w:webHidden/>
              </w:rPr>
            </w:r>
            <w:r w:rsidR="00B25519">
              <w:rPr>
                <w:noProof/>
                <w:webHidden/>
              </w:rPr>
              <w:fldChar w:fldCharType="separate"/>
            </w:r>
            <w:r w:rsidR="0080507A">
              <w:rPr>
                <w:noProof/>
                <w:webHidden/>
              </w:rPr>
              <w:t>19</w:t>
            </w:r>
            <w:r w:rsidR="00B25519">
              <w:rPr>
                <w:noProof/>
                <w:webHidden/>
              </w:rPr>
              <w:fldChar w:fldCharType="end"/>
            </w:r>
          </w:hyperlink>
        </w:p>
        <w:p w14:paraId="44E7AE18" w14:textId="34146741" w:rsidR="00B25519" w:rsidRDefault="00985273">
          <w:pPr>
            <w:pStyle w:val="TOC3"/>
            <w:rPr>
              <w:rFonts w:asciiTheme="minorHAnsi" w:hAnsiTheme="minorHAnsi"/>
              <w:noProof/>
              <w:szCs w:val="22"/>
            </w:rPr>
          </w:pPr>
          <w:hyperlink w:anchor="_Toc468721039" w:history="1">
            <w:r w:rsidR="00B25519" w:rsidRPr="00247842">
              <w:rPr>
                <w:rStyle w:val="Hyperlink"/>
                <w:noProof/>
              </w:rPr>
              <w:t>125D No Double Coverage</w:t>
            </w:r>
            <w:r w:rsidR="00B25519">
              <w:rPr>
                <w:noProof/>
                <w:webHidden/>
              </w:rPr>
              <w:tab/>
            </w:r>
            <w:r w:rsidR="00B25519">
              <w:rPr>
                <w:noProof/>
                <w:webHidden/>
              </w:rPr>
              <w:fldChar w:fldCharType="begin"/>
            </w:r>
            <w:r w:rsidR="00B25519">
              <w:rPr>
                <w:noProof/>
                <w:webHidden/>
              </w:rPr>
              <w:instrText xml:space="preserve"> PAGEREF _Toc468721039 \h </w:instrText>
            </w:r>
            <w:r w:rsidR="00B25519">
              <w:rPr>
                <w:noProof/>
                <w:webHidden/>
              </w:rPr>
            </w:r>
            <w:r w:rsidR="00B25519">
              <w:rPr>
                <w:noProof/>
                <w:webHidden/>
              </w:rPr>
              <w:fldChar w:fldCharType="separate"/>
            </w:r>
            <w:r w:rsidR="0080507A">
              <w:rPr>
                <w:noProof/>
                <w:webHidden/>
              </w:rPr>
              <w:t>20</w:t>
            </w:r>
            <w:r w:rsidR="00B25519">
              <w:rPr>
                <w:noProof/>
                <w:webHidden/>
              </w:rPr>
              <w:fldChar w:fldCharType="end"/>
            </w:r>
          </w:hyperlink>
        </w:p>
        <w:p w14:paraId="070E9934" w14:textId="0DC9FD49" w:rsidR="00B25519" w:rsidRDefault="00985273">
          <w:pPr>
            <w:pStyle w:val="TOC3"/>
            <w:rPr>
              <w:rFonts w:asciiTheme="minorHAnsi" w:hAnsiTheme="minorHAnsi"/>
              <w:noProof/>
              <w:szCs w:val="22"/>
            </w:rPr>
          </w:pPr>
          <w:hyperlink w:anchor="_Toc468721040" w:history="1">
            <w:r w:rsidR="00B25519" w:rsidRPr="00247842">
              <w:rPr>
                <w:rStyle w:val="Hyperlink"/>
                <w:noProof/>
              </w:rPr>
              <w:t>125E Local Annuitants</w:t>
            </w:r>
            <w:r w:rsidR="00B25519">
              <w:rPr>
                <w:noProof/>
                <w:webHidden/>
              </w:rPr>
              <w:tab/>
            </w:r>
            <w:r w:rsidR="00B25519">
              <w:rPr>
                <w:noProof/>
                <w:webHidden/>
              </w:rPr>
              <w:fldChar w:fldCharType="begin"/>
            </w:r>
            <w:r w:rsidR="00B25519">
              <w:rPr>
                <w:noProof/>
                <w:webHidden/>
              </w:rPr>
              <w:instrText xml:space="preserve"> PAGEREF _Toc468721040 \h </w:instrText>
            </w:r>
            <w:r w:rsidR="00B25519">
              <w:rPr>
                <w:noProof/>
                <w:webHidden/>
              </w:rPr>
            </w:r>
            <w:r w:rsidR="00B25519">
              <w:rPr>
                <w:noProof/>
                <w:webHidden/>
              </w:rPr>
              <w:fldChar w:fldCharType="separate"/>
            </w:r>
            <w:r w:rsidR="0080507A">
              <w:rPr>
                <w:noProof/>
                <w:webHidden/>
              </w:rPr>
              <w:t>20</w:t>
            </w:r>
            <w:r w:rsidR="00B25519">
              <w:rPr>
                <w:noProof/>
                <w:webHidden/>
              </w:rPr>
              <w:fldChar w:fldCharType="end"/>
            </w:r>
          </w:hyperlink>
        </w:p>
        <w:p w14:paraId="56180222" w14:textId="190696BD" w:rsidR="00B25519" w:rsidRDefault="00985273">
          <w:pPr>
            <w:pStyle w:val="TOC3"/>
            <w:rPr>
              <w:rFonts w:asciiTheme="minorHAnsi" w:hAnsiTheme="minorHAnsi"/>
              <w:noProof/>
              <w:szCs w:val="22"/>
            </w:rPr>
          </w:pPr>
          <w:hyperlink w:anchor="_Toc468721041" w:history="1">
            <w:r w:rsidR="00B25519" w:rsidRPr="00247842">
              <w:rPr>
                <w:rStyle w:val="Hyperlink"/>
                <w:noProof/>
              </w:rPr>
              <w:t>125F Medicare Participants</w:t>
            </w:r>
            <w:r w:rsidR="00B25519">
              <w:rPr>
                <w:noProof/>
                <w:webHidden/>
              </w:rPr>
              <w:tab/>
            </w:r>
            <w:r w:rsidR="00B25519">
              <w:rPr>
                <w:noProof/>
                <w:webHidden/>
              </w:rPr>
              <w:fldChar w:fldCharType="begin"/>
            </w:r>
            <w:r w:rsidR="00B25519">
              <w:rPr>
                <w:noProof/>
                <w:webHidden/>
              </w:rPr>
              <w:instrText xml:space="preserve"> PAGEREF _Toc468721041 \h </w:instrText>
            </w:r>
            <w:r w:rsidR="00B25519">
              <w:rPr>
                <w:noProof/>
                <w:webHidden/>
              </w:rPr>
            </w:r>
            <w:r w:rsidR="00B25519">
              <w:rPr>
                <w:noProof/>
                <w:webHidden/>
              </w:rPr>
              <w:fldChar w:fldCharType="separate"/>
            </w:r>
            <w:r w:rsidR="0080507A">
              <w:rPr>
                <w:noProof/>
                <w:webHidden/>
              </w:rPr>
              <w:t>20</w:t>
            </w:r>
            <w:r w:rsidR="00B25519">
              <w:rPr>
                <w:noProof/>
                <w:webHidden/>
              </w:rPr>
              <w:fldChar w:fldCharType="end"/>
            </w:r>
          </w:hyperlink>
        </w:p>
        <w:p w14:paraId="7216AC90" w14:textId="2CD1937F" w:rsidR="00B25519" w:rsidRDefault="00985273">
          <w:pPr>
            <w:pStyle w:val="TOC3"/>
            <w:rPr>
              <w:rFonts w:asciiTheme="minorHAnsi" w:hAnsiTheme="minorHAnsi"/>
              <w:noProof/>
              <w:szCs w:val="22"/>
            </w:rPr>
          </w:pPr>
          <w:hyperlink w:anchor="_Toc468721042" w:history="1">
            <w:r w:rsidR="00B25519" w:rsidRPr="00247842">
              <w:rPr>
                <w:rStyle w:val="Hyperlink"/>
                <w:noProof/>
              </w:rPr>
              <w:t>125G Premiums</w:t>
            </w:r>
            <w:r w:rsidR="00B25519">
              <w:rPr>
                <w:noProof/>
                <w:webHidden/>
              </w:rPr>
              <w:tab/>
            </w:r>
            <w:r w:rsidR="00B25519">
              <w:rPr>
                <w:noProof/>
                <w:webHidden/>
              </w:rPr>
              <w:fldChar w:fldCharType="begin"/>
            </w:r>
            <w:r w:rsidR="00B25519">
              <w:rPr>
                <w:noProof/>
                <w:webHidden/>
              </w:rPr>
              <w:instrText xml:space="preserve"> PAGEREF _Toc468721042 \h </w:instrText>
            </w:r>
            <w:r w:rsidR="00B25519">
              <w:rPr>
                <w:noProof/>
                <w:webHidden/>
              </w:rPr>
            </w:r>
            <w:r w:rsidR="00B25519">
              <w:rPr>
                <w:noProof/>
                <w:webHidden/>
              </w:rPr>
              <w:fldChar w:fldCharType="separate"/>
            </w:r>
            <w:r w:rsidR="0080507A">
              <w:rPr>
                <w:noProof/>
                <w:webHidden/>
              </w:rPr>
              <w:t>21</w:t>
            </w:r>
            <w:r w:rsidR="00B25519">
              <w:rPr>
                <w:noProof/>
                <w:webHidden/>
              </w:rPr>
              <w:fldChar w:fldCharType="end"/>
            </w:r>
          </w:hyperlink>
        </w:p>
        <w:p w14:paraId="6AE704D3" w14:textId="7F1449DF" w:rsidR="00B25519" w:rsidRDefault="00985273">
          <w:pPr>
            <w:pStyle w:val="TOC2"/>
            <w:tabs>
              <w:tab w:val="right" w:leader="dot" w:pos="9350"/>
            </w:tabs>
            <w:rPr>
              <w:rFonts w:asciiTheme="minorHAnsi" w:hAnsiTheme="minorHAnsi"/>
              <w:noProof/>
              <w:szCs w:val="22"/>
            </w:rPr>
          </w:pPr>
          <w:hyperlink w:anchor="_Toc468721043" w:history="1">
            <w:r w:rsidR="00B25519" w:rsidRPr="00247842">
              <w:rPr>
                <w:rStyle w:val="Hyperlink"/>
                <w:rFonts w:eastAsia="Times New Roman"/>
                <w:noProof/>
              </w:rPr>
              <w:t>130 Administrative Fee and Financial Administration</w:t>
            </w:r>
            <w:r w:rsidR="00B25519">
              <w:rPr>
                <w:noProof/>
                <w:webHidden/>
              </w:rPr>
              <w:tab/>
            </w:r>
            <w:r w:rsidR="00B25519">
              <w:rPr>
                <w:noProof/>
                <w:webHidden/>
              </w:rPr>
              <w:fldChar w:fldCharType="begin"/>
            </w:r>
            <w:r w:rsidR="00B25519">
              <w:rPr>
                <w:noProof/>
                <w:webHidden/>
              </w:rPr>
              <w:instrText xml:space="preserve"> PAGEREF _Toc468721043 \h </w:instrText>
            </w:r>
            <w:r w:rsidR="00B25519">
              <w:rPr>
                <w:noProof/>
                <w:webHidden/>
              </w:rPr>
            </w:r>
            <w:r w:rsidR="00B25519">
              <w:rPr>
                <w:noProof/>
                <w:webHidden/>
              </w:rPr>
              <w:fldChar w:fldCharType="separate"/>
            </w:r>
            <w:r w:rsidR="0080507A">
              <w:rPr>
                <w:noProof/>
                <w:webHidden/>
              </w:rPr>
              <w:t>22</w:t>
            </w:r>
            <w:r w:rsidR="00B25519">
              <w:rPr>
                <w:noProof/>
                <w:webHidden/>
              </w:rPr>
              <w:fldChar w:fldCharType="end"/>
            </w:r>
          </w:hyperlink>
        </w:p>
        <w:p w14:paraId="3BB0FDE0" w14:textId="4862EEF1" w:rsidR="00B25519" w:rsidRDefault="00985273">
          <w:pPr>
            <w:pStyle w:val="TOC3"/>
            <w:rPr>
              <w:rFonts w:asciiTheme="minorHAnsi" w:hAnsiTheme="minorHAnsi"/>
              <w:noProof/>
              <w:szCs w:val="22"/>
            </w:rPr>
          </w:pPr>
          <w:hyperlink w:anchor="_Toc468721044" w:history="1">
            <w:r w:rsidR="00B25519" w:rsidRPr="00247842">
              <w:rPr>
                <w:rStyle w:val="Hyperlink"/>
                <w:noProof/>
              </w:rPr>
              <w:t>130A Financial Provisions</w:t>
            </w:r>
            <w:r w:rsidR="00B25519">
              <w:rPr>
                <w:noProof/>
                <w:webHidden/>
              </w:rPr>
              <w:tab/>
            </w:r>
            <w:r w:rsidR="00B25519">
              <w:rPr>
                <w:noProof/>
                <w:webHidden/>
              </w:rPr>
              <w:fldChar w:fldCharType="begin"/>
            </w:r>
            <w:r w:rsidR="00B25519">
              <w:rPr>
                <w:noProof/>
                <w:webHidden/>
              </w:rPr>
              <w:instrText xml:space="preserve"> PAGEREF _Toc468721044 \h </w:instrText>
            </w:r>
            <w:r w:rsidR="00B25519">
              <w:rPr>
                <w:noProof/>
                <w:webHidden/>
              </w:rPr>
            </w:r>
            <w:r w:rsidR="00B25519">
              <w:rPr>
                <w:noProof/>
                <w:webHidden/>
              </w:rPr>
              <w:fldChar w:fldCharType="separate"/>
            </w:r>
            <w:r w:rsidR="0080507A">
              <w:rPr>
                <w:noProof/>
                <w:webHidden/>
              </w:rPr>
              <w:t>22</w:t>
            </w:r>
            <w:r w:rsidR="00B25519">
              <w:rPr>
                <w:noProof/>
                <w:webHidden/>
              </w:rPr>
              <w:fldChar w:fldCharType="end"/>
            </w:r>
          </w:hyperlink>
        </w:p>
        <w:p w14:paraId="10085185" w14:textId="16756201" w:rsidR="00B25519" w:rsidRDefault="00985273">
          <w:pPr>
            <w:pStyle w:val="TOC3"/>
            <w:rPr>
              <w:rFonts w:asciiTheme="minorHAnsi" w:hAnsiTheme="minorHAnsi"/>
              <w:noProof/>
              <w:szCs w:val="22"/>
            </w:rPr>
          </w:pPr>
          <w:hyperlink w:anchor="_Toc468721045" w:history="1">
            <w:r w:rsidR="00B25519" w:rsidRPr="00247842">
              <w:rPr>
                <w:rStyle w:val="Hyperlink"/>
                <w:noProof/>
              </w:rPr>
              <w:t>130B Prohibited Fees</w:t>
            </w:r>
            <w:r w:rsidR="00B25519">
              <w:rPr>
                <w:noProof/>
                <w:webHidden/>
              </w:rPr>
              <w:tab/>
            </w:r>
            <w:r w:rsidR="00B25519">
              <w:rPr>
                <w:noProof/>
                <w:webHidden/>
              </w:rPr>
              <w:fldChar w:fldCharType="begin"/>
            </w:r>
            <w:r w:rsidR="00B25519">
              <w:rPr>
                <w:noProof/>
                <w:webHidden/>
              </w:rPr>
              <w:instrText xml:space="preserve"> PAGEREF _Toc468721045 \h </w:instrText>
            </w:r>
            <w:r w:rsidR="00B25519">
              <w:rPr>
                <w:noProof/>
                <w:webHidden/>
              </w:rPr>
            </w:r>
            <w:r w:rsidR="00B25519">
              <w:rPr>
                <w:noProof/>
                <w:webHidden/>
              </w:rPr>
              <w:fldChar w:fldCharType="separate"/>
            </w:r>
            <w:r w:rsidR="0080507A">
              <w:rPr>
                <w:noProof/>
                <w:webHidden/>
              </w:rPr>
              <w:t>25</w:t>
            </w:r>
            <w:r w:rsidR="00B25519">
              <w:rPr>
                <w:noProof/>
                <w:webHidden/>
              </w:rPr>
              <w:fldChar w:fldCharType="end"/>
            </w:r>
          </w:hyperlink>
        </w:p>
        <w:p w14:paraId="2A2C184F" w14:textId="303D7AA9" w:rsidR="00B25519" w:rsidRDefault="00985273">
          <w:pPr>
            <w:pStyle w:val="TOC3"/>
            <w:rPr>
              <w:rFonts w:asciiTheme="minorHAnsi" w:hAnsiTheme="minorHAnsi"/>
              <w:noProof/>
              <w:szCs w:val="22"/>
            </w:rPr>
          </w:pPr>
          <w:hyperlink w:anchor="_Toc468721046" w:history="1">
            <w:r w:rsidR="00B25519" w:rsidRPr="00247842">
              <w:rPr>
                <w:rStyle w:val="Hyperlink"/>
                <w:noProof/>
              </w:rPr>
              <w:t>130C Recovery of Overpayments</w:t>
            </w:r>
            <w:r w:rsidR="00B25519">
              <w:rPr>
                <w:noProof/>
                <w:webHidden/>
              </w:rPr>
              <w:tab/>
            </w:r>
            <w:r w:rsidR="00B25519">
              <w:rPr>
                <w:noProof/>
                <w:webHidden/>
              </w:rPr>
              <w:fldChar w:fldCharType="begin"/>
            </w:r>
            <w:r w:rsidR="00B25519">
              <w:rPr>
                <w:noProof/>
                <w:webHidden/>
              </w:rPr>
              <w:instrText xml:space="preserve"> PAGEREF _Toc468721046 \h </w:instrText>
            </w:r>
            <w:r w:rsidR="00B25519">
              <w:rPr>
                <w:noProof/>
                <w:webHidden/>
              </w:rPr>
            </w:r>
            <w:r w:rsidR="00B25519">
              <w:rPr>
                <w:noProof/>
                <w:webHidden/>
              </w:rPr>
              <w:fldChar w:fldCharType="separate"/>
            </w:r>
            <w:r w:rsidR="0080507A">
              <w:rPr>
                <w:noProof/>
                <w:webHidden/>
              </w:rPr>
              <w:t>25</w:t>
            </w:r>
            <w:r w:rsidR="00B25519">
              <w:rPr>
                <w:noProof/>
                <w:webHidden/>
              </w:rPr>
              <w:fldChar w:fldCharType="end"/>
            </w:r>
          </w:hyperlink>
        </w:p>
        <w:p w14:paraId="78AD62FE" w14:textId="41976502" w:rsidR="00B25519" w:rsidRDefault="00985273">
          <w:pPr>
            <w:pStyle w:val="TOC3"/>
            <w:rPr>
              <w:rFonts w:asciiTheme="minorHAnsi" w:hAnsiTheme="minorHAnsi"/>
              <w:noProof/>
              <w:szCs w:val="22"/>
            </w:rPr>
          </w:pPr>
          <w:hyperlink w:anchor="_Toc468721047" w:history="1">
            <w:r w:rsidR="00B25519" w:rsidRPr="00247842">
              <w:rPr>
                <w:rStyle w:val="Hyperlink"/>
                <w:noProof/>
              </w:rPr>
              <w:t>130D Automated Clearinghouse (ACH)</w:t>
            </w:r>
            <w:r w:rsidR="00B25519">
              <w:rPr>
                <w:noProof/>
                <w:webHidden/>
              </w:rPr>
              <w:tab/>
            </w:r>
            <w:r w:rsidR="00B25519">
              <w:rPr>
                <w:noProof/>
                <w:webHidden/>
              </w:rPr>
              <w:fldChar w:fldCharType="begin"/>
            </w:r>
            <w:r w:rsidR="00B25519">
              <w:rPr>
                <w:noProof/>
                <w:webHidden/>
              </w:rPr>
              <w:instrText xml:space="preserve"> PAGEREF _Toc468721047 \h </w:instrText>
            </w:r>
            <w:r w:rsidR="00B25519">
              <w:rPr>
                <w:noProof/>
                <w:webHidden/>
              </w:rPr>
            </w:r>
            <w:r w:rsidR="00B25519">
              <w:rPr>
                <w:noProof/>
                <w:webHidden/>
              </w:rPr>
              <w:fldChar w:fldCharType="separate"/>
            </w:r>
            <w:r w:rsidR="0080507A">
              <w:rPr>
                <w:noProof/>
                <w:webHidden/>
              </w:rPr>
              <w:t>27</w:t>
            </w:r>
            <w:r w:rsidR="00B25519">
              <w:rPr>
                <w:noProof/>
                <w:webHidden/>
              </w:rPr>
              <w:fldChar w:fldCharType="end"/>
            </w:r>
          </w:hyperlink>
        </w:p>
        <w:p w14:paraId="2EBB9160" w14:textId="680ADFBB" w:rsidR="00B25519" w:rsidRDefault="00985273">
          <w:pPr>
            <w:pStyle w:val="TOC2"/>
            <w:tabs>
              <w:tab w:val="right" w:leader="dot" w:pos="9350"/>
            </w:tabs>
            <w:rPr>
              <w:rFonts w:asciiTheme="minorHAnsi" w:hAnsiTheme="minorHAnsi"/>
              <w:noProof/>
              <w:szCs w:val="22"/>
            </w:rPr>
          </w:pPr>
          <w:hyperlink w:anchor="_Toc468721048" w:history="1">
            <w:r w:rsidR="00B25519" w:rsidRPr="00247842">
              <w:rPr>
                <w:rStyle w:val="Hyperlink"/>
                <w:rFonts w:eastAsia="Times New Roman"/>
                <w:noProof/>
              </w:rPr>
              <w:t>135 Participant Materials and Marketing</w:t>
            </w:r>
            <w:r w:rsidR="00B25519">
              <w:rPr>
                <w:noProof/>
                <w:webHidden/>
              </w:rPr>
              <w:tab/>
            </w:r>
            <w:r w:rsidR="00B25519">
              <w:rPr>
                <w:noProof/>
                <w:webHidden/>
              </w:rPr>
              <w:fldChar w:fldCharType="begin"/>
            </w:r>
            <w:r w:rsidR="00B25519">
              <w:rPr>
                <w:noProof/>
                <w:webHidden/>
              </w:rPr>
              <w:instrText xml:space="preserve"> PAGEREF _Toc468721048 \h </w:instrText>
            </w:r>
            <w:r w:rsidR="00B25519">
              <w:rPr>
                <w:noProof/>
                <w:webHidden/>
              </w:rPr>
            </w:r>
            <w:r w:rsidR="00B25519">
              <w:rPr>
                <w:noProof/>
                <w:webHidden/>
              </w:rPr>
              <w:fldChar w:fldCharType="separate"/>
            </w:r>
            <w:r w:rsidR="0080507A">
              <w:rPr>
                <w:noProof/>
                <w:webHidden/>
              </w:rPr>
              <w:t>27</w:t>
            </w:r>
            <w:r w:rsidR="00B25519">
              <w:rPr>
                <w:noProof/>
                <w:webHidden/>
              </w:rPr>
              <w:fldChar w:fldCharType="end"/>
            </w:r>
          </w:hyperlink>
        </w:p>
        <w:p w14:paraId="6CC4E750" w14:textId="0435F941" w:rsidR="00B25519" w:rsidRDefault="00985273">
          <w:pPr>
            <w:pStyle w:val="TOC3"/>
            <w:rPr>
              <w:rFonts w:asciiTheme="minorHAnsi" w:hAnsiTheme="minorHAnsi"/>
              <w:noProof/>
              <w:szCs w:val="22"/>
            </w:rPr>
          </w:pPr>
          <w:hyperlink w:anchor="_Toc468721049" w:history="1">
            <w:r w:rsidR="00B25519" w:rsidRPr="00247842">
              <w:rPr>
                <w:rStyle w:val="Hyperlink"/>
                <w:noProof/>
              </w:rPr>
              <w:t>135A Informational/Marketing Materials</w:t>
            </w:r>
            <w:r w:rsidR="00B25519">
              <w:rPr>
                <w:noProof/>
                <w:webHidden/>
              </w:rPr>
              <w:tab/>
            </w:r>
            <w:r w:rsidR="00B25519">
              <w:rPr>
                <w:noProof/>
                <w:webHidden/>
              </w:rPr>
              <w:fldChar w:fldCharType="begin"/>
            </w:r>
            <w:r w:rsidR="00B25519">
              <w:rPr>
                <w:noProof/>
                <w:webHidden/>
              </w:rPr>
              <w:instrText xml:space="preserve"> PAGEREF _Toc468721049 \h </w:instrText>
            </w:r>
            <w:r w:rsidR="00B25519">
              <w:rPr>
                <w:noProof/>
                <w:webHidden/>
              </w:rPr>
            </w:r>
            <w:r w:rsidR="00B25519">
              <w:rPr>
                <w:noProof/>
                <w:webHidden/>
              </w:rPr>
              <w:fldChar w:fldCharType="separate"/>
            </w:r>
            <w:r w:rsidR="0080507A">
              <w:rPr>
                <w:noProof/>
                <w:webHidden/>
              </w:rPr>
              <w:t>27</w:t>
            </w:r>
            <w:r w:rsidR="00B25519">
              <w:rPr>
                <w:noProof/>
                <w:webHidden/>
              </w:rPr>
              <w:fldChar w:fldCharType="end"/>
            </w:r>
          </w:hyperlink>
        </w:p>
        <w:p w14:paraId="58EAE74A" w14:textId="25A7F0CE" w:rsidR="00B25519" w:rsidRDefault="00985273">
          <w:pPr>
            <w:pStyle w:val="TOC3"/>
            <w:rPr>
              <w:rFonts w:asciiTheme="minorHAnsi" w:hAnsiTheme="minorHAnsi"/>
              <w:noProof/>
              <w:szCs w:val="22"/>
            </w:rPr>
          </w:pPr>
          <w:hyperlink w:anchor="_Toc468721050" w:history="1">
            <w:r w:rsidR="00B25519" w:rsidRPr="00247842">
              <w:rPr>
                <w:rStyle w:val="Hyperlink"/>
                <w:noProof/>
              </w:rPr>
              <w:t>135B It’s Your Choice Open Enrollment Materials</w:t>
            </w:r>
            <w:r w:rsidR="00B25519">
              <w:rPr>
                <w:noProof/>
                <w:webHidden/>
              </w:rPr>
              <w:tab/>
            </w:r>
            <w:r w:rsidR="00B25519">
              <w:rPr>
                <w:noProof/>
                <w:webHidden/>
              </w:rPr>
              <w:fldChar w:fldCharType="begin"/>
            </w:r>
            <w:r w:rsidR="00B25519">
              <w:rPr>
                <w:noProof/>
                <w:webHidden/>
              </w:rPr>
              <w:instrText xml:space="preserve"> PAGEREF _Toc468721050 \h </w:instrText>
            </w:r>
            <w:r w:rsidR="00B25519">
              <w:rPr>
                <w:noProof/>
                <w:webHidden/>
              </w:rPr>
            </w:r>
            <w:r w:rsidR="00B25519">
              <w:rPr>
                <w:noProof/>
                <w:webHidden/>
              </w:rPr>
              <w:fldChar w:fldCharType="separate"/>
            </w:r>
            <w:r w:rsidR="0080507A">
              <w:rPr>
                <w:noProof/>
                <w:webHidden/>
              </w:rPr>
              <w:t>29</w:t>
            </w:r>
            <w:r w:rsidR="00B25519">
              <w:rPr>
                <w:noProof/>
                <w:webHidden/>
              </w:rPr>
              <w:fldChar w:fldCharType="end"/>
            </w:r>
          </w:hyperlink>
        </w:p>
        <w:p w14:paraId="46B7EC35" w14:textId="36CDDF89" w:rsidR="00B25519" w:rsidRDefault="00985273">
          <w:pPr>
            <w:pStyle w:val="TOC3"/>
            <w:rPr>
              <w:rFonts w:asciiTheme="minorHAnsi" w:hAnsiTheme="minorHAnsi"/>
              <w:noProof/>
              <w:szCs w:val="22"/>
            </w:rPr>
          </w:pPr>
          <w:hyperlink w:anchor="_Toc468721051" w:history="1">
            <w:r w:rsidR="00B25519" w:rsidRPr="00247842">
              <w:rPr>
                <w:rStyle w:val="Hyperlink"/>
                <w:noProof/>
              </w:rPr>
              <w:t>135C Required Member and Prescriber Outreach</w:t>
            </w:r>
            <w:r w:rsidR="00B25519">
              <w:rPr>
                <w:noProof/>
                <w:webHidden/>
              </w:rPr>
              <w:tab/>
            </w:r>
            <w:r w:rsidR="00B25519">
              <w:rPr>
                <w:noProof/>
                <w:webHidden/>
              </w:rPr>
              <w:fldChar w:fldCharType="begin"/>
            </w:r>
            <w:r w:rsidR="00B25519">
              <w:rPr>
                <w:noProof/>
                <w:webHidden/>
              </w:rPr>
              <w:instrText xml:space="preserve"> PAGEREF _Toc468721051 \h </w:instrText>
            </w:r>
            <w:r w:rsidR="00B25519">
              <w:rPr>
                <w:noProof/>
                <w:webHidden/>
              </w:rPr>
            </w:r>
            <w:r w:rsidR="00B25519">
              <w:rPr>
                <w:noProof/>
                <w:webHidden/>
              </w:rPr>
              <w:fldChar w:fldCharType="separate"/>
            </w:r>
            <w:r w:rsidR="0080507A">
              <w:rPr>
                <w:noProof/>
                <w:webHidden/>
              </w:rPr>
              <w:t>30</w:t>
            </w:r>
            <w:r w:rsidR="00B25519">
              <w:rPr>
                <w:noProof/>
                <w:webHidden/>
              </w:rPr>
              <w:fldChar w:fldCharType="end"/>
            </w:r>
          </w:hyperlink>
        </w:p>
        <w:p w14:paraId="18ED7D6E" w14:textId="1305564D" w:rsidR="00B25519" w:rsidRDefault="00985273">
          <w:pPr>
            <w:pStyle w:val="TOC2"/>
            <w:tabs>
              <w:tab w:val="right" w:leader="dot" w:pos="9350"/>
            </w:tabs>
            <w:rPr>
              <w:rFonts w:asciiTheme="minorHAnsi" w:hAnsiTheme="minorHAnsi"/>
              <w:noProof/>
              <w:szCs w:val="22"/>
            </w:rPr>
          </w:pPr>
          <w:hyperlink w:anchor="_Toc468721052" w:history="1">
            <w:r w:rsidR="00B25519" w:rsidRPr="00247842">
              <w:rPr>
                <w:rStyle w:val="Hyperlink"/>
                <w:noProof/>
              </w:rPr>
              <w:t>140 Information Systems</w:t>
            </w:r>
            <w:r w:rsidR="00B25519">
              <w:rPr>
                <w:noProof/>
                <w:webHidden/>
              </w:rPr>
              <w:tab/>
            </w:r>
            <w:r w:rsidR="00B25519">
              <w:rPr>
                <w:noProof/>
                <w:webHidden/>
              </w:rPr>
              <w:fldChar w:fldCharType="begin"/>
            </w:r>
            <w:r w:rsidR="00B25519">
              <w:rPr>
                <w:noProof/>
                <w:webHidden/>
              </w:rPr>
              <w:instrText xml:space="preserve"> PAGEREF _Toc468721052 \h </w:instrText>
            </w:r>
            <w:r w:rsidR="00B25519">
              <w:rPr>
                <w:noProof/>
                <w:webHidden/>
              </w:rPr>
            </w:r>
            <w:r w:rsidR="00B25519">
              <w:rPr>
                <w:noProof/>
                <w:webHidden/>
              </w:rPr>
              <w:fldChar w:fldCharType="separate"/>
            </w:r>
            <w:r w:rsidR="0080507A">
              <w:rPr>
                <w:noProof/>
                <w:webHidden/>
              </w:rPr>
              <w:t>30</w:t>
            </w:r>
            <w:r w:rsidR="00B25519">
              <w:rPr>
                <w:noProof/>
                <w:webHidden/>
              </w:rPr>
              <w:fldChar w:fldCharType="end"/>
            </w:r>
          </w:hyperlink>
        </w:p>
        <w:p w14:paraId="69F1A612" w14:textId="4ECC7F0B" w:rsidR="00B25519" w:rsidRDefault="00985273">
          <w:pPr>
            <w:pStyle w:val="TOC2"/>
            <w:tabs>
              <w:tab w:val="right" w:leader="dot" w:pos="9350"/>
            </w:tabs>
            <w:rPr>
              <w:rFonts w:asciiTheme="minorHAnsi" w:hAnsiTheme="minorHAnsi"/>
              <w:noProof/>
              <w:szCs w:val="22"/>
            </w:rPr>
          </w:pPr>
          <w:hyperlink w:anchor="_Toc468721053" w:history="1">
            <w:r w:rsidR="00B25519" w:rsidRPr="00247842">
              <w:rPr>
                <w:rStyle w:val="Hyperlink"/>
                <w:noProof/>
              </w:rPr>
              <w:t>145 Data Integration and Technical Requirements</w:t>
            </w:r>
            <w:r w:rsidR="00B25519">
              <w:rPr>
                <w:noProof/>
                <w:webHidden/>
              </w:rPr>
              <w:tab/>
            </w:r>
            <w:r w:rsidR="00B25519">
              <w:rPr>
                <w:noProof/>
                <w:webHidden/>
              </w:rPr>
              <w:fldChar w:fldCharType="begin"/>
            </w:r>
            <w:r w:rsidR="00B25519">
              <w:rPr>
                <w:noProof/>
                <w:webHidden/>
              </w:rPr>
              <w:instrText xml:space="preserve"> PAGEREF _Toc468721053 \h </w:instrText>
            </w:r>
            <w:r w:rsidR="00B25519">
              <w:rPr>
                <w:noProof/>
                <w:webHidden/>
              </w:rPr>
            </w:r>
            <w:r w:rsidR="00B25519">
              <w:rPr>
                <w:noProof/>
                <w:webHidden/>
              </w:rPr>
              <w:fldChar w:fldCharType="separate"/>
            </w:r>
            <w:r w:rsidR="0080507A">
              <w:rPr>
                <w:noProof/>
                <w:webHidden/>
              </w:rPr>
              <w:t>32</w:t>
            </w:r>
            <w:r w:rsidR="00B25519">
              <w:rPr>
                <w:noProof/>
                <w:webHidden/>
              </w:rPr>
              <w:fldChar w:fldCharType="end"/>
            </w:r>
          </w:hyperlink>
        </w:p>
        <w:p w14:paraId="767CFAD2" w14:textId="1632B63F" w:rsidR="00B25519" w:rsidRDefault="00985273">
          <w:pPr>
            <w:pStyle w:val="TOC3"/>
            <w:rPr>
              <w:rFonts w:asciiTheme="minorHAnsi" w:hAnsiTheme="minorHAnsi"/>
              <w:noProof/>
              <w:szCs w:val="22"/>
            </w:rPr>
          </w:pPr>
          <w:hyperlink w:anchor="_Toc468721054" w:history="1">
            <w:r w:rsidR="00B25519" w:rsidRPr="00247842">
              <w:rPr>
                <w:rStyle w:val="Hyperlink"/>
                <w:noProof/>
              </w:rPr>
              <w:t>145A General Department Data Requirements</w:t>
            </w:r>
            <w:r w:rsidR="00B25519">
              <w:rPr>
                <w:noProof/>
                <w:webHidden/>
              </w:rPr>
              <w:tab/>
            </w:r>
            <w:r w:rsidR="00B25519">
              <w:rPr>
                <w:noProof/>
                <w:webHidden/>
              </w:rPr>
              <w:fldChar w:fldCharType="begin"/>
            </w:r>
            <w:r w:rsidR="00B25519">
              <w:rPr>
                <w:noProof/>
                <w:webHidden/>
              </w:rPr>
              <w:instrText xml:space="preserve"> PAGEREF _Toc468721054 \h </w:instrText>
            </w:r>
            <w:r w:rsidR="00B25519">
              <w:rPr>
                <w:noProof/>
                <w:webHidden/>
              </w:rPr>
            </w:r>
            <w:r w:rsidR="00B25519">
              <w:rPr>
                <w:noProof/>
                <w:webHidden/>
              </w:rPr>
              <w:fldChar w:fldCharType="separate"/>
            </w:r>
            <w:r w:rsidR="0080507A">
              <w:rPr>
                <w:noProof/>
                <w:webHidden/>
              </w:rPr>
              <w:t>32</w:t>
            </w:r>
            <w:r w:rsidR="00B25519">
              <w:rPr>
                <w:noProof/>
                <w:webHidden/>
              </w:rPr>
              <w:fldChar w:fldCharType="end"/>
            </w:r>
          </w:hyperlink>
        </w:p>
        <w:p w14:paraId="33AF34EA" w14:textId="32863BEB" w:rsidR="00B25519" w:rsidRDefault="00985273">
          <w:pPr>
            <w:pStyle w:val="TOC3"/>
            <w:rPr>
              <w:rFonts w:asciiTheme="minorHAnsi" w:hAnsiTheme="minorHAnsi"/>
              <w:noProof/>
              <w:szCs w:val="22"/>
            </w:rPr>
          </w:pPr>
          <w:hyperlink w:anchor="_Toc468721055" w:history="1">
            <w:r w:rsidR="00B25519" w:rsidRPr="00247842">
              <w:rPr>
                <w:rStyle w:val="Hyperlink"/>
                <w:noProof/>
              </w:rPr>
              <w:t>145B Eligibility/834 File Requirements</w:t>
            </w:r>
            <w:r w:rsidR="00B25519">
              <w:rPr>
                <w:noProof/>
                <w:webHidden/>
              </w:rPr>
              <w:tab/>
            </w:r>
            <w:r w:rsidR="00B25519">
              <w:rPr>
                <w:noProof/>
                <w:webHidden/>
              </w:rPr>
              <w:fldChar w:fldCharType="begin"/>
            </w:r>
            <w:r w:rsidR="00B25519">
              <w:rPr>
                <w:noProof/>
                <w:webHidden/>
              </w:rPr>
              <w:instrText xml:space="preserve"> PAGEREF _Toc468721055 \h </w:instrText>
            </w:r>
            <w:r w:rsidR="00B25519">
              <w:rPr>
                <w:noProof/>
                <w:webHidden/>
              </w:rPr>
            </w:r>
            <w:r w:rsidR="00B25519">
              <w:rPr>
                <w:noProof/>
                <w:webHidden/>
              </w:rPr>
              <w:fldChar w:fldCharType="separate"/>
            </w:r>
            <w:r w:rsidR="0080507A">
              <w:rPr>
                <w:noProof/>
                <w:webHidden/>
              </w:rPr>
              <w:t>32</w:t>
            </w:r>
            <w:r w:rsidR="00B25519">
              <w:rPr>
                <w:noProof/>
                <w:webHidden/>
              </w:rPr>
              <w:fldChar w:fldCharType="end"/>
            </w:r>
          </w:hyperlink>
        </w:p>
        <w:p w14:paraId="638DBAC4" w14:textId="62B58694" w:rsidR="00B25519" w:rsidRDefault="00985273">
          <w:pPr>
            <w:pStyle w:val="TOC3"/>
            <w:rPr>
              <w:rFonts w:asciiTheme="minorHAnsi" w:hAnsiTheme="minorHAnsi"/>
              <w:noProof/>
              <w:szCs w:val="22"/>
            </w:rPr>
          </w:pPr>
          <w:hyperlink w:anchor="_Toc468721056" w:history="1">
            <w:r w:rsidR="00B25519" w:rsidRPr="00247842">
              <w:rPr>
                <w:rStyle w:val="Hyperlink"/>
                <w:noProof/>
              </w:rPr>
              <w:t>145C Data Warehouse File Requirements</w:t>
            </w:r>
            <w:r w:rsidR="00B25519">
              <w:rPr>
                <w:noProof/>
                <w:webHidden/>
              </w:rPr>
              <w:tab/>
            </w:r>
            <w:r w:rsidR="00B25519">
              <w:rPr>
                <w:noProof/>
                <w:webHidden/>
              </w:rPr>
              <w:fldChar w:fldCharType="begin"/>
            </w:r>
            <w:r w:rsidR="00B25519">
              <w:rPr>
                <w:noProof/>
                <w:webHidden/>
              </w:rPr>
              <w:instrText xml:space="preserve"> PAGEREF _Toc468721056 \h </w:instrText>
            </w:r>
            <w:r w:rsidR="00B25519">
              <w:rPr>
                <w:noProof/>
                <w:webHidden/>
              </w:rPr>
            </w:r>
            <w:r w:rsidR="00B25519">
              <w:rPr>
                <w:noProof/>
                <w:webHidden/>
              </w:rPr>
              <w:fldChar w:fldCharType="separate"/>
            </w:r>
            <w:r w:rsidR="0080507A">
              <w:rPr>
                <w:noProof/>
                <w:webHidden/>
              </w:rPr>
              <w:t>33</w:t>
            </w:r>
            <w:r w:rsidR="00B25519">
              <w:rPr>
                <w:noProof/>
                <w:webHidden/>
              </w:rPr>
              <w:fldChar w:fldCharType="end"/>
            </w:r>
          </w:hyperlink>
        </w:p>
        <w:p w14:paraId="4F42CF2A" w14:textId="68F8BE4B" w:rsidR="00B25519" w:rsidRDefault="00985273">
          <w:pPr>
            <w:pStyle w:val="TOC3"/>
            <w:rPr>
              <w:rFonts w:asciiTheme="minorHAnsi" w:hAnsiTheme="minorHAnsi"/>
              <w:noProof/>
              <w:szCs w:val="22"/>
            </w:rPr>
          </w:pPr>
          <w:hyperlink w:anchor="_Toc468721057" w:history="1">
            <w:r w:rsidR="00B25519" w:rsidRPr="00247842">
              <w:rPr>
                <w:rStyle w:val="Hyperlink"/>
                <w:noProof/>
              </w:rPr>
              <w:t>145D Data Integration and Use</w:t>
            </w:r>
            <w:r w:rsidR="00B25519">
              <w:rPr>
                <w:noProof/>
                <w:webHidden/>
              </w:rPr>
              <w:tab/>
            </w:r>
            <w:r w:rsidR="00B25519">
              <w:rPr>
                <w:noProof/>
                <w:webHidden/>
              </w:rPr>
              <w:fldChar w:fldCharType="begin"/>
            </w:r>
            <w:r w:rsidR="00B25519">
              <w:rPr>
                <w:noProof/>
                <w:webHidden/>
              </w:rPr>
              <w:instrText xml:space="preserve"> PAGEREF _Toc468721057 \h </w:instrText>
            </w:r>
            <w:r w:rsidR="00B25519">
              <w:rPr>
                <w:noProof/>
                <w:webHidden/>
              </w:rPr>
            </w:r>
            <w:r w:rsidR="00B25519">
              <w:rPr>
                <w:noProof/>
                <w:webHidden/>
              </w:rPr>
              <w:fldChar w:fldCharType="separate"/>
            </w:r>
            <w:r w:rsidR="0080507A">
              <w:rPr>
                <w:noProof/>
                <w:webHidden/>
              </w:rPr>
              <w:t>35</w:t>
            </w:r>
            <w:r w:rsidR="00B25519">
              <w:rPr>
                <w:noProof/>
                <w:webHidden/>
              </w:rPr>
              <w:fldChar w:fldCharType="end"/>
            </w:r>
          </w:hyperlink>
        </w:p>
        <w:p w14:paraId="51124F8E" w14:textId="29A93DFB" w:rsidR="00B25519" w:rsidRDefault="00985273">
          <w:pPr>
            <w:pStyle w:val="TOC2"/>
            <w:tabs>
              <w:tab w:val="right" w:leader="dot" w:pos="9350"/>
            </w:tabs>
            <w:rPr>
              <w:rFonts w:asciiTheme="minorHAnsi" w:hAnsiTheme="minorHAnsi"/>
              <w:noProof/>
              <w:szCs w:val="22"/>
            </w:rPr>
          </w:pPr>
          <w:hyperlink w:anchor="_Toc468721058" w:history="1">
            <w:r w:rsidR="00B25519" w:rsidRPr="00247842">
              <w:rPr>
                <w:rStyle w:val="Hyperlink"/>
                <w:noProof/>
              </w:rPr>
              <w:t>150 Miscellaneous General Requirements</w:t>
            </w:r>
            <w:r w:rsidR="00B25519">
              <w:rPr>
                <w:noProof/>
                <w:webHidden/>
              </w:rPr>
              <w:tab/>
            </w:r>
            <w:r w:rsidR="00B25519">
              <w:rPr>
                <w:noProof/>
                <w:webHidden/>
              </w:rPr>
              <w:fldChar w:fldCharType="begin"/>
            </w:r>
            <w:r w:rsidR="00B25519">
              <w:rPr>
                <w:noProof/>
                <w:webHidden/>
              </w:rPr>
              <w:instrText xml:space="preserve"> PAGEREF _Toc468721058 \h </w:instrText>
            </w:r>
            <w:r w:rsidR="00B25519">
              <w:rPr>
                <w:noProof/>
                <w:webHidden/>
              </w:rPr>
            </w:r>
            <w:r w:rsidR="00B25519">
              <w:rPr>
                <w:noProof/>
                <w:webHidden/>
              </w:rPr>
              <w:fldChar w:fldCharType="separate"/>
            </w:r>
            <w:r w:rsidR="0080507A">
              <w:rPr>
                <w:noProof/>
                <w:webHidden/>
              </w:rPr>
              <w:t>35</w:t>
            </w:r>
            <w:r w:rsidR="00B25519">
              <w:rPr>
                <w:noProof/>
                <w:webHidden/>
              </w:rPr>
              <w:fldChar w:fldCharType="end"/>
            </w:r>
          </w:hyperlink>
        </w:p>
        <w:p w14:paraId="4682D77F" w14:textId="5CBB8DE3" w:rsidR="00B25519" w:rsidRDefault="00985273">
          <w:pPr>
            <w:pStyle w:val="TOC3"/>
            <w:rPr>
              <w:rFonts w:asciiTheme="minorHAnsi" w:hAnsiTheme="minorHAnsi"/>
              <w:noProof/>
              <w:szCs w:val="22"/>
            </w:rPr>
          </w:pPr>
          <w:hyperlink w:anchor="_Toc468721059" w:history="1">
            <w:r w:rsidR="00B25519" w:rsidRPr="00247842">
              <w:rPr>
                <w:rStyle w:val="Hyperlink"/>
                <w:noProof/>
              </w:rPr>
              <w:t>150A Reporting Requirements and Deliverables:</w:t>
            </w:r>
            <w:r w:rsidR="00B25519">
              <w:rPr>
                <w:noProof/>
                <w:webHidden/>
              </w:rPr>
              <w:tab/>
            </w:r>
            <w:r w:rsidR="00B25519">
              <w:rPr>
                <w:noProof/>
                <w:webHidden/>
              </w:rPr>
              <w:fldChar w:fldCharType="begin"/>
            </w:r>
            <w:r w:rsidR="00B25519">
              <w:rPr>
                <w:noProof/>
                <w:webHidden/>
              </w:rPr>
              <w:instrText xml:space="preserve"> PAGEREF _Toc468721059 \h </w:instrText>
            </w:r>
            <w:r w:rsidR="00B25519">
              <w:rPr>
                <w:noProof/>
                <w:webHidden/>
              </w:rPr>
            </w:r>
            <w:r w:rsidR="00B25519">
              <w:rPr>
                <w:noProof/>
                <w:webHidden/>
              </w:rPr>
              <w:fldChar w:fldCharType="separate"/>
            </w:r>
            <w:r w:rsidR="0080507A">
              <w:rPr>
                <w:noProof/>
                <w:webHidden/>
              </w:rPr>
              <w:t>35</w:t>
            </w:r>
            <w:r w:rsidR="00B25519">
              <w:rPr>
                <w:noProof/>
                <w:webHidden/>
              </w:rPr>
              <w:fldChar w:fldCharType="end"/>
            </w:r>
          </w:hyperlink>
        </w:p>
        <w:p w14:paraId="249205F8" w14:textId="223F3727" w:rsidR="00B25519" w:rsidRDefault="00985273">
          <w:pPr>
            <w:pStyle w:val="TOC3"/>
            <w:rPr>
              <w:rFonts w:asciiTheme="minorHAnsi" w:hAnsiTheme="minorHAnsi"/>
              <w:noProof/>
              <w:szCs w:val="22"/>
            </w:rPr>
          </w:pPr>
          <w:hyperlink w:anchor="_Toc468721060" w:history="1">
            <w:r w:rsidR="00B25519" w:rsidRPr="00247842">
              <w:rPr>
                <w:rStyle w:val="Hyperlink"/>
                <w:noProof/>
              </w:rPr>
              <w:t>150B Performance Standards and Penalties</w:t>
            </w:r>
            <w:r w:rsidR="00B25519">
              <w:rPr>
                <w:noProof/>
                <w:webHidden/>
              </w:rPr>
              <w:tab/>
            </w:r>
            <w:r w:rsidR="00B25519">
              <w:rPr>
                <w:noProof/>
                <w:webHidden/>
              </w:rPr>
              <w:fldChar w:fldCharType="begin"/>
            </w:r>
            <w:r w:rsidR="00B25519">
              <w:rPr>
                <w:noProof/>
                <w:webHidden/>
              </w:rPr>
              <w:instrText xml:space="preserve"> PAGEREF _Toc468721060 \h </w:instrText>
            </w:r>
            <w:r w:rsidR="00B25519">
              <w:rPr>
                <w:noProof/>
                <w:webHidden/>
              </w:rPr>
            </w:r>
            <w:r w:rsidR="00B25519">
              <w:rPr>
                <w:noProof/>
                <w:webHidden/>
              </w:rPr>
              <w:fldChar w:fldCharType="separate"/>
            </w:r>
            <w:r w:rsidR="0080507A">
              <w:rPr>
                <w:noProof/>
                <w:webHidden/>
              </w:rPr>
              <w:t>37</w:t>
            </w:r>
            <w:r w:rsidR="00B25519">
              <w:rPr>
                <w:noProof/>
                <w:webHidden/>
              </w:rPr>
              <w:fldChar w:fldCharType="end"/>
            </w:r>
          </w:hyperlink>
        </w:p>
        <w:p w14:paraId="10FBC4FA" w14:textId="6E33860B" w:rsidR="00B25519" w:rsidRDefault="00985273">
          <w:pPr>
            <w:pStyle w:val="TOC3"/>
            <w:rPr>
              <w:rFonts w:asciiTheme="minorHAnsi" w:hAnsiTheme="minorHAnsi"/>
              <w:noProof/>
              <w:szCs w:val="22"/>
            </w:rPr>
          </w:pPr>
          <w:hyperlink w:anchor="_Toc468721061" w:history="1">
            <w:r w:rsidR="00B25519" w:rsidRPr="00247842">
              <w:rPr>
                <w:rStyle w:val="Hyperlink"/>
                <w:noProof/>
              </w:rPr>
              <w:t>150C Nondiscrimination Testing</w:t>
            </w:r>
            <w:r w:rsidR="00B25519">
              <w:rPr>
                <w:noProof/>
                <w:webHidden/>
              </w:rPr>
              <w:tab/>
            </w:r>
            <w:r w:rsidR="00B25519">
              <w:rPr>
                <w:noProof/>
                <w:webHidden/>
              </w:rPr>
              <w:fldChar w:fldCharType="begin"/>
            </w:r>
            <w:r w:rsidR="00B25519">
              <w:rPr>
                <w:noProof/>
                <w:webHidden/>
              </w:rPr>
              <w:instrText xml:space="preserve"> PAGEREF _Toc468721061 \h </w:instrText>
            </w:r>
            <w:r w:rsidR="00B25519">
              <w:rPr>
                <w:noProof/>
                <w:webHidden/>
              </w:rPr>
            </w:r>
            <w:r w:rsidR="00B25519">
              <w:rPr>
                <w:noProof/>
                <w:webHidden/>
              </w:rPr>
              <w:fldChar w:fldCharType="separate"/>
            </w:r>
            <w:r w:rsidR="0080507A">
              <w:rPr>
                <w:noProof/>
                <w:webHidden/>
              </w:rPr>
              <w:t>37</w:t>
            </w:r>
            <w:r w:rsidR="00B25519">
              <w:rPr>
                <w:noProof/>
                <w:webHidden/>
              </w:rPr>
              <w:fldChar w:fldCharType="end"/>
            </w:r>
          </w:hyperlink>
        </w:p>
        <w:p w14:paraId="25C0620B" w14:textId="49AA3AA6" w:rsidR="00B25519" w:rsidRDefault="00985273">
          <w:pPr>
            <w:pStyle w:val="TOC3"/>
            <w:rPr>
              <w:rFonts w:asciiTheme="minorHAnsi" w:hAnsiTheme="minorHAnsi"/>
              <w:noProof/>
              <w:szCs w:val="22"/>
            </w:rPr>
          </w:pPr>
          <w:hyperlink w:anchor="_Toc468721062" w:history="1">
            <w:r w:rsidR="00B25519" w:rsidRPr="00247842">
              <w:rPr>
                <w:rStyle w:val="Hyperlink"/>
                <w:noProof/>
              </w:rPr>
              <w:t>150D Audit and Other Services</w:t>
            </w:r>
            <w:r w:rsidR="00B25519">
              <w:rPr>
                <w:noProof/>
                <w:webHidden/>
              </w:rPr>
              <w:tab/>
            </w:r>
            <w:r w:rsidR="00B25519">
              <w:rPr>
                <w:noProof/>
                <w:webHidden/>
              </w:rPr>
              <w:fldChar w:fldCharType="begin"/>
            </w:r>
            <w:r w:rsidR="00B25519">
              <w:rPr>
                <w:noProof/>
                <w:webHidden/>
              </w:rPr>
              <w:instrText xml:space="preserve"> PAGEREF _Toc468721062 \h </w:instrText>
            </w:r>
            <w:r w:rsidR="00B25519">
              <w:rPr>
                <w:noProof/>
                <w:webHidden/>
              </w:rPr>
            </w:r>
            <w:r w:rsidR="00B25519">
              <w:rPr>
                <w:noProof/>
                <w:webHidden/>
              </w:rPr>
              <w:fldChar w:fldCharType="separate"/>
            </w:r>
            <w:r w:rsidR="0080507A">
              <w:rPr>
                <w:noProof/>
                <w:webHidden/>
              </w:rPr>
              <w:t>37</w:t>
            </w:r>
            <w:r w:rsidR="00B25519">
              <w:rPr>
                <w:noProof/>
                <w:webHidden/>
              </w:rPr>
              <w:fldChar w:fldCharType="end"/>
            </w:r>
          </w:hyperlink>
        </w:p>
        <w:p w14:paraId="607E14D0" w14:textId="2298C674" w:rsidR="00B25519" w:rsidRDefault="00985273">
          <w:pPr>
            <w:pStyle w:val="TOC3"/>
            <w:rPr>
              <w:rFonts w:asciiTheme="minorHAnsi" w:hAnsiTheme="minorHAnsi"/>
              <w:noProof/>
              <w:szCs w:val="22"/>
            </w:rPr>
          </w:pPr>
          <w:hyperlink w:anchor="_Toc468721063" w:history="1">
            <w:r w:rsidR="00B25519" w:rsidRPr="00247842">
              <w:rPr>
                <w:rStyle w:val="Hyperlink"/>
                <w:noProof/>
              </w:rPr>
              <w:t>150E Fraud and Abuse</w:t>
            </w:r>
            <w:r w:rsidR="00B25519">
              <w:rPr>
                <w:noProof/>
                <w:webHidden/>
              </w:rPr>
              <w:tab/>
            </w:r>
            <w:r w:rsidR="00B25519">
              <w:rPr>
                <w:noProof/>
                <w:webHidden/>
              </w:rPr>
              <w:fldChar w:fldCharType="begin"/>
            </w:r>
            <w:r w:rsidR="00B25519">
              <w:rPr>
                <w:noProof/>
                <w:webHidden/>
              </w:rPr>
              <w:instrText xml:space="preserve"> PAGEREF _Toc468721063 \h </w:instrText>
            </w:r>
            <w:r w:rsidR="00B25519">
              <w:rPr>
                <w:noProof/>
                <w:webHidden/>
              </w:rPr>
            </w:r>
            <w:r w:rsidR="00B25519">
              <w:rPr>
                <w:noProof/>
                <w:webHidden/>
              </w:rPr>
              <w:fldChar w:fldCharType="separate"/>
            </w:r>
            <w:r w:rsidR="0080507A">
              <w:rPr>
                <w:noProof/>
                <w:webHidden/>
              </w:rPr>
              <w:t>38</w:t>
            </w:r>
            <w:r w:rsidR="00B25519">
              <w:rPr>
                <w:noProof/>
                <w:webHidden/>
              </w:rPr>
              <w:fldChar w:fldCharType="end"/>
            </w:r>
          </w:hyperlink>
        </w:p>
        <w:p w14:paraId="5FF16114" w14:textId="5A0202F1" w:rsidR="00B25519" w:rsidRDefault="00985273">
          <w:pPr>
            <w:pStyle w:val="TOC3"/>
            <w:rPr>
              <w:rFonts w:asciiTheme="minorHAnsi" w:hAnsiTheme="minorHAnsi"/>
              <w:noProof/>
              <w:szCs w:val="22"/>
            </w:rPr>
          </w:pPr>
          <w:hyperlink w:anchor="_Toc468721064" w:history="1">
            <w:r w:rsidR="00B25519" w:rsidRPr="00247842">
              <w:rPr>
                <w:rStyle w:val="Hyperlink"/>
                <w:noProof/>
              </w:rPr>
              <w:t>150F Privacy Breach Notification</w:t>
            </w:r>
            <w:r w:rsidR="00B25519">
              <w:rPr>
                <w:noProof/>
                <w:webHidden/>
              </w:rPr>
              <w:tab/>
            </w:r>
            <w:r w:rsidR="00B25519">
              <w:rPr>
                <w:noProof/>
                <w:webHidden/>
              </w:rPr>
              <w:fldChar w:fldCharType="begin"/>
            </w:r>
            <w:r w:rsidR="00B25519">
              <w:rPr>
                <w:noProof/>
                <w:webHidden/>
              </w:rPr>
              <w:instrText xml:space="preserve"> PAGEREF _Toc468721064 \h </w:instrText>
            </w:r>
            <w:r w:rsidR="00B25519">
              <w:rPr>
                <w:noProof/>
                <w:webHidden/>
              </w:rPr>
            </w:r>
            <w:r w:rsidR="00B25519">
              <w:rPr>
                <w:noProof/>
                <w:webHidden/>
              </w:rPr>
              <w:fldChar w:fldCharType="separate"/>
            </w:r>
            <w:r w:rsidR="0080507A">
              <w:rPr>
                <w:noProof/>
                <w:webHidden/>
              </w:rPr>
              <w:t>40</w:t>
            </w:r>
            <w:r w:rsidR="00B25519">
              <w:rPr>
                <w:noProof/>
                <w:webHidden/>
              </w:rPr>
              <w:fldChar w:fldCharType="end"/>
            </w:r>
          </w:hyperlink>
        </w:p>
        <w:p w14:paraId="4A261D39" w14:textId="1A37B73D" w:rsidR="00B25519" w:rsidRDefault="00985273">
          <w:pPr>
            <w:pStyle w:val="TOC3"/>
            <w:rPr>
              <w:rFonts w:asciiTheme="minorHAnsi" w:hAnsiTheme="minorHAnsi"/>
              <w:noProof/>
              <w:szCs w:val="22"/>
            </w:rPr>
          </w:pPr>
          <w:hyperlink w:anchor="_Toc468721065" w:history="1">
            <w:r w:rsidR="00B25519" w:rsidRPr="00247842">
              <w:rPr>
                <w:rStyle w:val="Hyperlink"/>
                <w:noProof/>
              </w:rPr>
              <w:t>150G Department May Designate Vendor</w:t>
            </w:r>
            <w:r w:rsidR="00B25519">
              <w:rPr>
                <w:noProof/>
                <w:webHidden/>
              </w:rPr>
              <w:tab/>
            </w:r>
            <w:r w:rsidR="00B25519">
              <w:rPr>
                <w:noProof/>
                <w:webHidden/>
              </w:rPr>
              <w:fldChar w:fldCharType="begin"/>
            </w:r>
            <w:r w:rsidR="00B25519">
              <w:rPr>
                <w:noProof/>
                <w:webHidden/>
              </w:rPr>
              <w:instrText xml:space="preserve"> PAGEREF _Toc468721065 \h </w:instrText>
            </w:r>
            <w:r w:rsidR="00B25519">
              <w:rPr>
                <w:noProof/>
                <w:webHidden/>
              </w:rPr>
            </w:r>
            <w:r w:rsidR="00B25519">
              <w:rPr>
                <w:noProof/>
                <w:webHidden/>
              </w:rPr>
              <w:fldChar w:fldCharType="separate"/>
            </w:r>
            <w:r w:rsidR="0080507A">
              <w:rPr>
                <w:noProof/>
                <w:webHidden/>
              </w:rPr>
              <w:t>41</w:t>
            </w:r>
            <w:r w:rsidR="00B25519">
              <w:rPr>
                <w:noProof/>
                <w:webHidden/>
              </w:rPr>
              <w:fldChar w:fldCharType="end"/>
            </w:r>
          </w:hyperlink>
        </w:p>
        <w:p w14:paraId="333BEF32" w14:textId="667D50E9" w:rsidR="00B25519" w:rsidRDefault="00985273">
          <w:pPr>
            <w:pStyle w:val="TOC3"/>
            <w:rPr>
              <w:rFonts w:asciiTheme="minorHAnsi" w:hAnsiTheme="minorHAnsi"/>
              <w:noProof/>
              <w:szCs w:val="22"/>
            </w:rPr>
          </w:pPr>
          <w:hyperlink w:anchor="_Toc468721066" w:history="1">
            <w:r w:rsidR="00B25519" w:rsidRPr="00247842">
              <w:rPr>
                <w:rStyle w:val="Hyperlink"/>
                <w:noProof/>
              </w:rPr>
              <w:t>150H Contract Termination</w:t>
            </w:r>
            <w:r w:rsidR="00B25519">
              <w:rPr>
                <w:noProof/>
                <w:webHidden/>
              </w:rPr>
              <w:tab/>
            </w:r>
            <w:r w:rsidR="00B25519">
              <w:rPr>
                <w:noProof/>
                <w:webHidden/>
              </w:rPr>
              <w:fldChar w:fldCharType="begin"/>
            </w:r>
            <w:r w:rsidR="00B25519">
              <w:rPr>
                <w:noProof/>
                <w:webHidden/>
              </w:rPr>
              <w:instrText xml:space="preserve"> PAGEREF _Toc468721066 \h </w:instrText>
            </w:r>
            <w:r w:rsidR="00B25519">
              <w:rPr>
                <w:noProof/>
                <w:webHidden/>
              </w:rPr>
            </w:r>
            <w:r w:rsidR="00B25519">
              <w:rPr>
                <w:noProof/>
                <w:webHidden/>
              </w:rPr>
              <w:fldChar w:fldCharType="separate"/>
            </w:r>
            <w:r w:rsidR="0080507A">
              <w:rPr>
                <w:noProof/>
                <w:webHidden/>
              </w:rPr>
              <w:t>41</w:t>
            </w:r>
            <w:r w:rsidR="00B25519">
              <w:rPr>
                <w:noProof/>
                <w:webHidden/>
              </w:rPr>
              <w:fldChar w:fldCharType="end"/>
            </w:r>
          </w:hyperlink>
        </w:p>
        <w:p w14:paraId="1D5422B0" w14:textId="7095EBDC" w:rsidR="00B25519" w:rsidRDefault="00985273">
          <w:pPr>
            <w:pStyle w:val="TOC3"/>
            <w:rPr>
              <w:rFonts w:asciiTheme="minorHAnsi" w:hAnsiTheme="minorHAnsi"/>
              <w:noProof/>
              <w:szCs w:val="22"/>
            </w:rPr>
          </w:pPr>
          <w:hyperlink w:anchor="_Toc468721067" w:history="1">
            <w:r w:rsidR="00B25519" w:rsidRPr="00247842">
              <w:rPr>
                <w:rStyle w:val="Hyperlink"/>
                <w:noProof/>
              </w:rPr>
              <w:t>150I Transition Plan</w:t>
            </w:r>
            <w:r w:rsidR="00B25519">
              <w:rPr>
                <w:noProof/>
                <w:webHidden/>
              </w:rPr>
              <w:tab/>
            </w:r>
            <w:r w:rsidR="00B25519">
              <w:rPr>
                <w:noProof/>
                <w:webHidden/>
              </w:rPr>
              <w:fldChar w:fldCharType="begin"/>
            </w:r>
            <w:r w:rsidR="00B25519">
              <w:rPr>
                <w:noProof/>
                <w:webHidden/>
              </w:rPr>
              <w:instrText xml:space="preserve"> PAGEREF _Toc468721067 \h </w:instrText>
            </w:r>
            <w:r w:rsidR="00B25519">
              <w:rPr>
                <w:noProof/>
                <w:webHidden/>
              </w:rPr>
            </w:r>
            <w:r w:rsidR="00B25519">
              <w:rPr>
                <w:noProof/>
                <w:webHidden/>
              </w:rPr>
              <w:fldChar w:fldCharType="separate"/>
            </w:r>
            <w:r w:rsidR="0080507A">
              <w:rPr>
                <w:noProof/>
                <w:webHidden/>
              </w:rPr>
              <w:t>41</w:t>
            </w:r>
            <w:r w:rsidR="00B25519">
              <w:rPr>
                <w:noProof/>
                <w:webHidden/>
              </w:rPr>
              <w:fldChar w:fldCharType="end"/>
            </w:r>
          </w:hyperlink>
        </w:p>
        <w:p w14:paraId="3FC38564" w14:textId="4286425F" w:rsidR="00B25519" w:rsidRDefault="00985273">
          <w:pPr>
            <w:pStyle w:val="TOC1"/>
            <w:rPr>
              <w:rFonts w:asciiTheme="minorHAnsi" w:hAnsiTheme="minorHAnsi"/>
              <w:b w:val="0"/>
              <w:szCs w:val="22"/>
            </w:rPr>
          </w:pPr>
          <w:hyperlink w:anchor="_Toc468721068" w:history="1">
            <w:r w:rsidR="00B25519" w:rsidRPr="00247842">
              <w:rPr>
                <w:rStyle w:val="Hyperlink"/>
              </w:rPr>
              <w:t>200 Program Requirements</w:t>
            </w:r>
            <w:r w:rsidR="00B25519">
              <w:rPr>
                <w:webHidden/>
              </w:rPr>
              <w:tab/>
            </w:r>
            <w:r w:rsidR="00B25519">
              <w:rPr>
                <w:webHidden/>
              </w:rPr>
              <w:fldChar w:fldCharType="begin"/>
            </w:r>
            <w:r w:rsidR="00B25519">
              <w:rPr>
                <w:webHidden/>
              </w:rPr>
              <w:instrText xml:space="preserve"> PAGEREF _Toc468721068 \h </w:instrText>
            </w:r>
            <w:r w:rsidR="00B25519">
              <w:rPr>
                <w:webHidden/>
              </w:rPr>
            </w:r>
            <w:r w:rsidR="00B25519">
              <w:rPr>
                <w:webHidden/>
              </w:rPr>
              <w:fldChar w:fldCharType="separate"/>
            </w:r>
            <w:r w:rsidR="0080507A">
              <w:rPr>
                <w:webHidden/>
              </w:rPr>
              <w:t>43</w:t>
            </w:r>
            <w:r w:rsidR="00B25519">
              <w:rPr>
                <w:webHidden/>
              </w:rPr>
              <w:fldChar w:fldCharType="end"/>
            </w:r>
          </w:hyperlink>
        </w:p>
        <w:p w14:paraId="4AE123CC" w14:textId="33ACFC45" w:rsidR="00B25519" w:rsidRDefault="00985273">
          <w:pPr>
            <w:pStyle w:val="TOC2"/>
            <w:tabs>
              <w:tab w:val="right" w:leader="dot" w:pos="9350"/>
            </w:tabs>
            <w:rPr>
              <w:rFonts w:asciiTheme="minorHAnsi" w:hAnsiTheme="minorHAnsi"/>
              <w:noProof/>
              <w:szCs w:val="22"/>
            </w:rPr>
          </w:pPr>
          <w:hyperlink w:anchor="_Toc468721069" w:history="1">
            <w:r w:rsidR="00B25519" w:rsidRPr="00247842">
              <w:rPr>
                <w:rStyle w:val="Hyperlink"/>
                <w:rFonts w:eastAsia="Times New Roman"/>
                <w:noProof/>
              </w:rPr>
              <w:t>205 Enrollment</w:t>
            </w:r>
            <w:r w:rsidR="00B25519">
              <w:rPr>
                <w:noProof/>
                <w:webHidden/>
              </w:rPr>
              <w:tab/>
            </w:r>
            <w:r w:rsidR="00B25519">
              <w:rPr>
                <w:noProof/>
                <w:webHidden/>
              </w:rPr>
              <w:fldChar w:fldCharType="begin"/>
            </w:r>
            <w:r w:rsidR="00B25519">
              <w:rPr>
                <w:noProof/>
                <w:webHidden/>
              </w:rPr>
              <w:instrText xml:space="preserve"> PAGEREF _Toc468721069 \h </w:instrText>
            </w:r>
            <w:r w:rsidR="00B25519">
              <w:rPr>
                <w:noProof/>
                <w:webHidden/>
              </w:rPr>
            </w:r>
            <w:r w:rsidR="00B25519">
              <w:rPr>
                <w:noProof/>
                <w:webHidden/>
              </w:rPr>
              <w:fldChar w:fldCharType="separate"/>
            </w:r>
            <w:r w:rsidR="0080507A">
              <w:rPr>
                <w:noProof/>
                <w:webHidden/>
              </w:rPr>
              <w:t>43</w:t>
            </w:r>
            <w:r w:rsidR="00B25519">
              <w:rPr>
                <w:noProof/>
                <w:webHidden/>
              </w:rPr>
              <w:fldChar w:fldCharType="end"/>
            </w:r>
          </w:hyperlink>
        </w:p>
        <w:p w14:paraId="3A27141D" w14:textId="0E56C108" w:rsidR="00B25519" w:rsidRDefault="00985273">
          <w:pPr>
            <w:pStyle w:val="TOC3"/>
            <w:rPr>
              <w:rFonts w:asciiTheme="minorHAnsi" w:hAnsiTheme="minorHAnsi"/>
              <w:noProof/>
              <w:szCs w:val="22"/>
            </w:rPr>
          </w:pPr>
          <w:hyperlink w:anchor="_Toc468721070" w:history="1">
            <w:r w:rsidR="00B25519" w:rsidRPr="00247842">
              <w:rPr>
                <w:rStyle w:val="Hyperlink"/>
                <w:noProof/>
              </w:rPr>
              <w:t>205A Enrollment Files</w:t>
            </w:r>
            <w:r w:rsidR="00B25519">
              <w:rPr>
                <w:noProof/>
                <w:webHidden/>
              </w:rPr>
              <w:tab/>
            </w:r>
            <w:r w:rsidR="00B25519">
              <w:rPr>
                <w:noProof/>
                <w:webHidden/>
              </w:rPr>
              <w:fldChar w:fldCharType="begin"/>
            </w:r>
            <w:r w:rsidR="00B25519">
              <w:rPr>
                <w:noProof/>
                <w:webHidden/>
              </w:rPr>
              <w:instrText xml:space="preserve"> PAGEREF _Toc468721070 \h </w:instrText>
            </w:r>
            <w:r w:rsidR="00B25519">
              <w:rPr>
                <w:noProof/>
                <w:webHidden/>
              </w:rPr>
            </w:r>
            <w:r w:rsidR="00B25519">
              <w:rPr>
                <w:noProof/>
                <w:webHidden/>
              </w:rPr>
              <w:fldChar w:fldCharType="separate"/>
            </w:r>
            <w:r w:rsidR="0080507A">
              <w:rPr>
                <w:noProof/>
                <w:webHidden/>
              </w:rPr>
              <w:t>43</w:t>
            </w:r>
            <w:r w:rsidR="00B25519">
              <w:rPr>
                <w:noProof/>
                <w:webHidden/>
              </w:rPr>
              <w:fldChar w:fldCharType="end"/>
            </w:r>
          </w:hyperlink>
        </w:p>
        <w:p w14:paraId="083B6F8F" w14:textId="3137FAD7" w:rsidR="00B25519" w:rsidRDefault="00985273">
          <w:pPr>
            <w:pStyle w:val="TOC3"/>
            <w:rPr>
              <w:rFonts w:asciiTheme="minorHAnsi" w:hAnsiTheme="minorHAnsi"/>
              <w:noProof/>
              <w:szCs w:val="22"/>
            </w:rPr>
          </w:pPr>
          <w:hyperlink w:anchor="_Toc468721071" w:history="1">
            <w:r w:rsidR="00B25519" w:rsidRPr="00247842">
              <w:rPr>
                <w:rStyle w:val="Hyperlink"/>
                <w:noProof/>
              </w:rPr>
              <w:t>205B Identification (ID) Cards</w:t>
            </w:r>
            <w:r w:rsidR="00B25519">
              <w:rPr>
                <w:noProof/>
                <w:webHidden/>
              </w:rPr>
              <w:tab/>
            </w:r>
            <w:r w:rsidR="00B25519">
              <w:rPr>
                <w:noProof/>
                <w:webHidden/>
              </w:rPr>
              <w:fldChar w:fldCharType="begin"/>
            </w:r>
            <w:r w:rsidR="00B25519">
              <w:rPr>
                <w:noProof/>
                <w:webHidden/>
              </w:rPr>
              <w:instrText xml:space="preserve"> PAGEREF _Toc468721071 \h </w:instrText>
            </w:r>
            <w:r w:rsidR="00B25519">
              <w:rPr>
                <w:noProof/>
                <w:webHidden/>
              </w:rPr>
            </w:r>
            <w:r w:rsidR="00B25519">
              <w:rPr>
                <w:noProof/>
                <w:webHidden/>
              </w:rPr>
              <w:fldChar w:fldCharType="separate"/>
            </w:r>
            <w:r w:rsidR="0080507A">
              <w:rPr>
                <w:noProof/>
                <w:webHidden/>
              </w:rPr>
              <w:t>43</w:t>
            </w:r>
            <w:r w:rsidR="00B25519">
              <w:rPr>
                <w:noProof/>
                <w:webHidden/>
              </w:rPr>
              <w:fldChar w:fldCharType="end"/>
            </w:r>
          </w:hyperlink>
        </w:p>
        <w:p w14:paraId="6B337E50" w14:textId="4B9EE704" w:rsidR="00B25519" w:rsidRDefault="00985273">
          <w:pPr>
            <w:pStyle w:val="TOC3"/>
            <w:rPr>
              <w:rFonts w:asciiTheme="minorHAnsi" w:hAnsiTheme="minorHAnsi"/>
              <w:noProof/>
              <w:szCs w:val="22"/>
            </w:rPr>
          </w:pPr>
          <w:hyperlink w:anchor="_Toc468721072" w:history="1">
            <w:r w:rsidR="00B25519" w:rsidRPr="00247842">
              <w:rPr>
                <w:rStyle w:val="Hyperlink"/>
                <w:noProof/>
              </w:rPr>
              <w:t>205C Participant Information</w:t>
            </w:r>
            <w:r w:rsidR="00B25519">
              <w:rPr>
                <w:noProof/>
                <w:webHidden/>
              </w:rPr>
              <w:tab/>
            </w:r>
            <w:r w:rsidR="00B25519">
              <w:rPr>
                <w:noProof/>
                <w:webHidden/>
              </w:rPr>
              <w:fldChar w:fldCharType="begin"/>
            </w:r>
            <w:r w:rsidR="00B25519">
              <w:rPr>
                <w:noProof/>
                <w:webHidden/>
              </w:rPr>
              <w:instrText xml:space="preserve"> PAGEREF _Toc468721072 \h </w:instrText>
            </w:r>
            <w:r w:rsidR="00B25519">
              <w:rPr>
                <w:noProof/>
                <w:webHidden/>
              </w:rPr>
            </w:r>
            <w:r w:rsidR="00B25519">
              <w:rPr>
                <w:noProof/>
                <w:webHidden/>
              </w:rPr>
              <w:fldChar w:fldCharType="separate"/>
            </w:r>
            <w:r w:rsidR="0080507A">
              <w:rPr>
                <w:noProof/>
                <w:webHidden/>
              </w:rPr>
              <w:t>44</w:t>
            </w:r>
            <w:r w:rsidR="00B25519">
              <w:rPr>
                <w:noProof/>
                <w:webHidden/>
              </w:rPr>
              <w:fldChar w:fldCharType="end"/>
            </w:r>
          </w:hyperlink>
        </w:p>
        <w:p w14:paraId="3181BA33" w14:textId="2A116749" w:rsidR="00B25519" w:rsidRDefault="00985273">
          <w:pPr>
            <w:pStyle w:val="TOC3"/>
            <w:rPr>
              <w:rFonts w:asciiTheme="minorHAnsi" w:hAnsiTheme="minorHAnsi"/>
              <w:noProof/>
              <w:szCs w:val="22"/>
            </w:rPr>
          </w:pPr>
          <w:hyperlink w:anchor="_Toc468721073" w:history="1">
            <w:r w:rsidR="00B25519" w:rsidRPr="00247842">
              <w:rPr>
                <w:rStyle w:val="Hyperlink"/>
                <w:noProof/>
              </w:rPr>
              <w:t>205D Termination of Coverage</w:t>
            </w:r>
            <w:r w:rsidR="00B25519">
              <w:rPr>
                <w:noProof/>
                <w:webHidden/>
              </w:rPr>
              <w:tab/>
            </w:r>
            <w:r w:rsidR="00B25519">
              <w:rPr>
                <w:noProof/>
                <w:webHidden/>
              </w:rPr>
              <w:fldChar w:fldCharType="begin"/>
            </w:r>
            <w:r w:rsidR="00B25519">
              <w:rPr>
                <w:noProof/>
                <w:webHidden/>
              </w:rPr>
              <w:instrText xml:space="preserve"> PAGEREF _Toc468721073 \h </w:instrText>
            </w:r>
            <w:r w:rsidR="00B25519">
              <w:rPr>
                <w:noProof/>
                <w:webHidden/>
              </w:rPr>
            </w:r>
            <w:r w:rsidR="00B25519">
              <w:rPr>
                <w:noProof/>
                <w:webHidden/>
              </w:rPr>
              <w:fldChar w:fldCharType="separate"/>
            </w:r>
            <w:r w:rsidR="0080507A">
              <w:rPr>
                <w:noProof/>
                <w:webHidden/>
              </w:rPr>
              <w:t>44</w:t>
            </w:r>
            <w:r w:rsidR="00B25519">
              <w:rPr>
                <w:noProof/>
                <w:webHidden/>
              </w:rPr>
              <w:fldChar w:fldCharType="end"/>
            </w:r>
          </w:hyperlink>
        </w:p>
        <w:p w14:paraId="58D1092C" w14:textId="78B42565" w:rsidR="00B25519" w:rsidRDefault="00985273">
          <w:pPr>
            <w:pStyle w:val="TOC3"/>
            <w:rPr>
              <w:rFonts w:asciiTheme="minorHAnsi" w:hAnsiTheme="minorHAnsi"/>
              <w:noProof/>
              <w:szCs w:val="22"/>
            </w:rPr>
          </w:pPr>
          <w:hyperlink w:anchor="_Toc468721074" w:history="1">
            <w:r w:rsidR="00B25519" w:rsidRPr="00247842">
              <w:rPr>
                <w:rStyle w:val="Hyperlink"/>
                <w:noProof/>
              </w:rPr>
              <w:t>205E Date of Death</w:t>
            </w:r>
            <w:r w:rsidR="00B25519">
              <w:rPr>
                <w:noProof/>
                <w:webHidden/>
              </w:rPr>
              <w:tab/>
            </w:r>
            <w:r w:rsidR="00B25519">
              <w:rPr>
                <w:noProof/>
                <w:webHidden/>
              </w:rPr>
              <w:fldChar w:fldCharType="begin"/>
            </w:r>
            <w:r w:rsidR="00B25519">
              <w:rPr>
                <w:noProof/>
                <w:webHidden/>
              </w:rPr>
              <w:instrText xml:space="preserve"> PAGEREF _Toc468721074 \h </w:instrText>
            </w:r>
            <w:r w:rsidR="00B25519">
              <w:rPr>
                <w:noProof/>
                <w:webHidden/>
              </w:rPr>
            </w:r>
            <w:r w:rsidR="00B25519">
              <w:rPr>
                <w:noProof/>
                <w:webHidden/>
              </w:rPr>
              <w:fldChar w:fldCharType="separate"/>
            </w:r>
            <w:r w:rsidR="0080507A">
              <w:rPr>
                <w:noProof/>
                <w:webHidden/>
              </w:rPr>
              <w:t>44</w:t>
            </w:r>
            <w:r w:rsidR="00B25519">
              <w:rPr>
                <w:noProof/>
                <w:webHidden/>
              </w:rPr>
              <w:fldChar w:fldCharType="end"/>
            </w:r>
          </w:hyperlink>
        </w:p>
        <w:p w14:paraId="6659C43C" w14:textId="320B97A4" w:rsidR="00B25519" w:rsidRDefault="00985273">
          <w:pPr>
            <w:pStyle w:val="TOC3"/>
            <w:rPr>
              <w:rFonts w:asciiTheme="minorHAnsi" w:hAnsiTheme="minorHAnsi"/>
              <w:noProof/>
              <w:szCs w:val="22"/>
            </w:rPr>
          </w:pPr>
          <w:hyperlink w:anchor="_Toc468721075" w:history="1">
            <w:r w:rsidR="00B25519" w:rsidRPr="00247842">
              <w:rPr>
                <w:rStyle w:val="Hyperlink"/>
                <w:noProof/>
              </w:rPr>
              <w:t>205F Coordination of Benefits (COB)</w:t>
            </w:r>
            <w:r w:rsidR="00B25519">
              <w:rPr>
                <w:noProof/>
                <w:webHidden/>
              </w:rPr>
              <w:tab/>
            </w:r>
            <w:r w:rsidR="00B25519">
              <w:rPr>
                <w:noProof/>
                <w:webHidden/>
              </w:rPr>
              <w:fldChar w:fldCharType="begin"/>
            </w:r>
            <w:r w:rsidR="00B25519">
              <w:rPr>
                <w:noProof/>
                <w:webHidden/>
              </w:rPr>
              <w:instrText xml:space="preserve"> PAGEREF _Toc468721075 \h </w:instrText>
            </w:r>
            <w:r w:rsidR="00B25519">
              <w:rPr>
                <w:noProof/>
                <w:webHidden/>
              </w:rPr>
            </w:r>
            <w:r w:rsidR="00B25519">
              <w:rPr>
                <w:noProof/>
                <w:webHidden/>
              </w:rPr>
              <w:fldChar w:fldCharType="separate"/>
            </w:r>
            <w:r w:rsidR="0080507A">
              <w:rPr>
                <w:noProof/>
                <w:webHidden/>
              </w:rPr>
              <w:t>44</w:t>
            </w:r>
            <w:r w:rsidR="00B25519">
              <w:rPr>
                <w:noProof/>
                <w:webHidden/>
              </w:rPr>
              <w:fldChar w:fldCharType="end"/>
            </w:r>
          </w:hyperlink>
        </w:p>
        <w:p w14:paraId="1CCA172D" w14:textId="01C5437A" w:rsidR="00B25519" w:rsidRDefault="00985273">
          <w:pPr>
            <w:pStyle w:val="TOC2"/>
            <w:tabs>
              <w:tab w:val="right" w:leader="dot" w:pos="9350"/>
            </w:tabs>
            <w:rPr>
              <w:rFonts w:asciiTheme="minorHAnsi" w:hAnsiTheme="minorHAnsi"/>
              <w:noProof/>
              <w:szCs w:val="22"/>
            </w:rPr>
          </w:pPr>
          <w:hyperlink w:anchor="_Toc468721076" w:history="1">
            <w:r w:rsidR="00B25519" w:rsidRPr="00247842">
              <w:rPr>
                <w:rStyle w:val="Hyperlink"/>
                <w:noProof/>
              </w:rPr>
              <w:t>210 Pharmacy Benefit Management</w:t>
            </w:r>
            <w:r w:rsidR="00B25519">
              <w:rPr>
                <w:noProof/>
                <w:webHidden/>
              </w:rPr>
              <w:tab/>
            </w:r>
            <w:r w:rsidR="00B25519">
              <w:rPr>
                <w:noProof/>
                <w:webHidden/>
              </w:rPr>
              <w:fldChar w:fldCharType="begin"/>
            </w:r>
            <w:r w:rsidR="00B25519">
              <w:rPr>
                <w:noProof/>
                <w:webHidden/>
              </w:rPr>
              <w:instrText xml:space="preserve"> PAGEREF _Toc468721076 \h </w:instrText>
            </w:r>
            <w:r w:rsidR="00B25519">
              <w:rPr>
                <w:noProof/>
                <w:webHidden/>
              </w:rPr>
            </w:r>
            <w:r w:rsidR="00B25519">
              <w:rPr>
                <w:noProof/>
                <w:webHidden/>
              </w:rPr>
              <w:fldChar w:fldCharType="separate"/>
            </w:r>
            <w:r w:rsidR="0080507A">
              <w:rPr>
                <w:noProof/>
                <w:webHidden/>
              </w:rPr>
              <w:t>44</w:t>
            </w:r>
            <w:r w:rsidR="00B25519">
              <w:rPr>
                <w:noProof/>
                <w:webHidden/>
              </w:rPr>
              <w:fldChar w:fldCharType="end"/>
            </w:r>
          </w:hyperlink>
        </w:p>
        <w:p w14:paraId="0FE7E9F9" w14:textId="07BA4B15" w:rsidR="00B25519" w:rsidRDefault="00985273">
          <w:pPr>
            <w:pStyle w:val="TOC3"/>
            <w:rPr>
              <w:rFonts w:asciiTheme="minorHAnsi" w:hAnsiTheme="minorHAnsi"/>
              <w:noProof/>
              <w:szCs w:val="22"/>
            </w:rPr>
          </w:pPr>
          <w:hyperlink w:anchor="_Toc468721077" w:history="1">
            <w:r w:rsidR="00B25519" w:rsidRPr="00247842">
              <w:rPr>
                <w:rStyle w:val="Hyperlink"/>
                <w:noProof/>
              </w:rPr>
              <w:t>210A Pharmacy &amp; Therapeutics Committee and Population Health Management</w:t>
            </w:r>
            <w:r w:rsidR="00B25519">
              <w:rPr>
                <w:noProof/>
                <w:webHidden/>
              </w:rPr>
              <w:tab/>
            </w:r>
            <w:r w:rsidR="00B25519">
              <w:rPr>
                <w:noProof/>
                <w:webHidden/>
              </w:rPr>
              <w:fldChar w:fldCharType="begin"/>
            </w:r>
            <w:r w:rsidR="00B25519">
              <w:rPr>
                <w:noProof/>
                <w:webHidden/>
              </w:rPr>
              <w:instrText xml:space="preserve"> PAGEREF _Toc468721077 \h </w:instrText>
            </w:r>
            <w:r w:rsidR="00B25519">
              <w:rPr>
                <w:noProof/>
                <w:webHidden/>
              </w:rPr>
            </w:r>
            <w:r w:rsidR="00B25519">
              <w:rPr>
                <w:noProof/>
                <w:webHidden/>
              </w:rPr>
              <w:fldChar w:fldCharType="separate"/>
            </w:r>
            <w:r w:rsidR="0080507A">
              <w:rPr>
                <w:noProof/>
                <w:webHidden/>
              </w:rPr>
              <w:t>45</w:t>
            </w:r>
            <w:r w:rsidR="00B25519">
              <w:rPr>
                <w:noProof/>
                <w:webHidden/>
              </w:rPr>
              <w:fldChar w:fldCharType="end"/>
            </w:r>
          </w:hyperlink>
        </w:p>
        <w:p w14:paraId="4F07BA04" w14:textId="10DF1B1B" w:rsidR="00B25519" w:rsidRDefault="00985273">
          <w:pPr>
            <w:pStyle w:val="TOC2"/>
            <w:tabs>
              <w:tab w:val="right" w:leader="dot" w:pos="9350"/>
            </w:tabs>
            <w:rPr>
              <w:rFonts w:asciiTheme="minorHAnsi" w:hAnsiTheme="minorHAnsi"/>
              <w:noProof/>
              <w:szCs w:val="22"/>
            </w:rPr>
          </w:pPr>
          <w:hyperlink w:anchor="_Toc468721078" w:history="1">
            <w:r w:rsidR="00B25519" w:rsidRPr="00247842">
              <w:rPr>
                <w:rStyle w:val="Hyperlink"/>
                <w:rFonts w:eastAsia="Times New Roman"/>
                <w:noProof/>
              </w:rPr>
              <w:t>215 Benefits</w:t>
            </w:r>
            <w:r w:rsidR="00B25519">
              <w:rPr>
                <w:noProof/>
                <w:webHidden/>
              </w:rPr>
              <w:tab/>
            </w:r>
            <w:r w:rsidR="00B25519">
              <w:rPr>
                <w:noProof/>
                <w:webHidden/>
              </w:rPr>
              <w:fldChar w:fldCharType="begin"/>
            </w:r>
            <w:r w:rsidR="00B25519">
              <w:rPr>
                <w:noProof/>
                <w:webHidden/>
              </w:rPr>
              <w:instrText xml:space="preserve"> PAGEREF _Toc468721078 \h </w:instrText>
            </w:r>
            <w:r w:rsidR="00B25519">
              <w:rPr>
                <w:noProof/>
                <w:webHidden/>
              </w:rPr>
            </w:r>
            <w:r w:rsidR="00B25519">
              <w:rPr>
                <w:noProof/>
                <w:webHidden/>
              </w:rPr>
              <w:fldChar w:fldCharType="separate"/>
            </w:r>
            <w:r w:rsidR="0080507A">
              <w:rPr>
                <w:noProof/>
                <w:webHidden/>
              </w:rPr>
              <w:t>48</w:t>
            </w:r>
            <w:r w:rsidR="00B25519">
              <w:rPr>
                <w:noProof/>
                <w:webHidden/>
              </w:rPr>
              <w:fldChar w:fldCharType="end"/>
            </w:r>
          </w:hyperlink>
        </w:p>
        <w:p w14:paraId="76780D02" w14:textId="5A1FA74D" w:rsidR="00B25519" w:rsidRDefault="00985273">
          <w:pPr>
            <w:pStyle w:val="TOC3"/>
            <w:rPr>
              <w:rFonts w:asciiTheme="minorHAnsi" w:hAnsiTheme="minorHAnsi"/>
              <w:noProof/>
              <w:szCs w:val="22"/>
            </w:rPr>
          </w:pPr>
          <w:hyperlink w:anchor="_Toc468721079" w:history="1">
            <w:r w:rsidR="00B25519" w:rsidRPr="00247842">
              <w:rPr>
                <w:rStyle w:val="Hyperlink"/>
                <w:noProof/>
              </w:rPr>
              <w:t>215A Overview</w:t>
            </w:r>
            <w:r w:rsidR="00B25519">
              <w:rPr>
                <w:noProof/>
                <w:webHidden/>
              </w:rPr>
              <w:tab/>
            </w:r>
            <w:r w:rsidR="00B25519">
              <w:rPr>
                <w:noProof/>
                <w:webHidden/>
              </w:rPr>
              <w:fldChar w:fldCharType="begin"/>
            </w:r>
            <w:r w:rsidR="00B25519">
              <w:rPr>
                <w:noProof/>
                <w:webHidden/>
              </w:rPr>
              <w:instrText xml:space="preserve"> PAGEREF _Toc468721079 \h </w:instrText>
            </w:r>
            <w:r w:rsidR="00B25519">
              <w:rPr>
                <w:noProof/>
                <w:webHidden/>
              </w:rPr>
            </w:r>
            <w:r w:rsidR="00B25519">
              <w:rPr>
                <w:noProof/>
                <w:webHidden/>
              </w:rPr>
              <w:fldChar w:fldCharType="separate"/>
            </w:r>
            <w:r w:rsidR="0080507A">
              <w:rPr>
                <w:noProof/>
                <w:webHidden/>
              </w:rPr>
              <w:t>48</w:t>
            </w:r>
            <w:r w:rsidR="00B25519">
              <w:rPr>
                <w:noProof/>
                <w:webHidden/>
              </w:rPr>
              <w:fldChar w:fldCharType="end"/>
            </w:r>
          </w:hyperlink>
        </w:p>
        <w:p w14:paraId="7697F298" w14:textId="0B621107" w:rsidR="00B25519" w:rsidRDefault="00985273">
          <w:pPr>
            <w:pStyle w:val="TOC3"/>
            <w:rPr>
              <w:rFonts w:asciiTheme="minorHAnsi" w:hAnsiTheme="minorHAnsi"/>
              <w:noProof/>
              <w:szCs w:val="22"/>
            </w:rPr>
          </w:pPr>
          <w:hyperlink w:anchor="_Toc468721080" w:history="1">
            <w:r w:rsidR="00B25519" w:rsidRPr="00247842">
              <w:rPr>
                <w:rStyle w:val="Hyperlink"/>
                <w:noProof/>
              </w:rPr>
              <w:t>215B Benefit Plan Specifications</w:t>
            </w:r>
            <w:r w:rsidR="00B25519">
              <w:rPr>
                <w:noProof/>
                <w:webHidden/>
              </w:rPr>
              <w:tab/>
            </w:r>
            <w:r w:rsidR="00B25519">
              <w:rPr>
                <w:noProof/>
                <w:webHidden/>
              </w:rPr>
              <w:fldChar w:fldCharType="begin"/>
            </w:r>
            <w:r w:rsidR="00B25519">
              <w:rPr>
                <w:noProof/>
                <w:webHidden/>
              </w:rPr>
              <w:instrText xml:space="preserve"> PAGEREF _Toc468721080 \h </w:instrText>
            </w:r>
            <w:r w:rsidR="00B25519">
              <w:rPr>
                <w:noProof/>
                <w:webHidden/>
              </w:rPr>
            </w:r>
            <w:r w:rsidR="00B25519">
              <w:rPr>
                <w:noProof/>
                <w:webHidden/>
              </w:rPr>
              <w:fldChar w:fldCharType="separate"/>
            </w:r>
            <w:r w:rsidR="0080507A">
              <w:rPr>
                <w:noProof/>
                <w:webHidden/>
              </w:rPr>
              <w:t>48</w:t>
            </w:r>
            <w:r w:rsidR="00B25519">
              <w:rPr>
                <w:noProof/>
                <w:webHidden/>
              </w:rPr>
              <w:fldChar w:fldCharType="end"/>
            </w:r>
          </w:hyperlink>
        </w:p>
        <w:p w14:paraId="3E42AE93" w14:textId="4C33DF75" w:rsidR="00B25519" w:rsidRDefault="00985273">
          <w:pPr>
            <w:pStyle w:val="TOC3"/>
            <w:rPr>
              <w:rFonts w:asciiTheme="minorHAnsi" w:hAnsiTheme="minorHAnsi"/>
              <w:noProof/>
              <w:szCs w:val="22"/>
            </w:rPr>
          </w:pPr>
          <w:hyperlink w:anchor="_Toc468721081" w:history="1">
            <w:r w:rsidR="00B25519" w:rsidRPr="00247842">
              <w:rPr>
                <w:rStyle w:val="Hyperlink"/>
                <w:noProof/>
              </w:rPr>
              <w:t>215C Medicare Part D/EGWP Coverage</w:t>
            </w:r>
            <w:r w:rsidR="00B25519">
              <w:rPr>
                <w:noProof/>
                <w:webHidden/>
              </w:rPr>
              <w:tab/>
            </w:r>
            <w:r w:rsidR="00B25519">
              <w:rPr>
                <w:noProof/>
                <w:webHidden/>
              </w:rPr>
              <w:fldChar w:fldCharType="begin"/>
            </w:r>
            <w:r w:rsidR="00B25519">
              <w:rPr>
                <w:noProof/>
                <w:webHidden/>
              </w:rPr>
              <w:instrText xml:space="preserve"> PAGEREF _Toc468721081 \h </w:instrText>
            </w:r>
            <w:r w:rsidR="00B25519">
              <w:rPr>
                <w:noProof/>
                <w:webHidden/>
              </w:rPr>
            </w:r>
            <w:r w:rsidR="00B25519">
              <w:rPr>
                <w:noProof/>
                <w:webHidden/>
              </w:rPr>
              <w:fldChar w:fldCharType="separate"/>
            </w:r>
            <w:r w:rsidR="0080507A">
              <w:rPr>
                <w:noProof/>
                <w:webHidden/>
              </w:rPr>
              <w:t>49</w:t>
            </w:r>
            <w:r w:rsidR="00B25519">
              <w:rPr>
                <w:noProof/>
                <w:webHidden/>
              </w:rPr>
              <w:fldChar w:fldCharType="end"/>
            </w:r>
          </w:hyperlink>
        </w:p>
        <w:p w14:paraId="1F3012E6" w14:textId="7D1061E5" w:rsidR="00B25519" w:rsidRDefault="00985273">
          <w:pPr>
            <w:pStyle w:val="TOC2"/>
            <w:tabs>
              <w:tab w:val="right" w:leader="dot" w:pos="9350"/>
            </w:tabs>
            <w:rPr>
              <w:rFonts w:asciiTheme="minorHAnsi" w:hAnsiTheme="minorHAnsi"/>
              <w:noProof/>
              <w:szCs w:val="22"/>
            </w:rPr>
          </w:pPr>
          <w:hyperlink w:anchor="_Toc468721082" w:history="1">
            <w:r w:rsidR="00B25519" w:rsidRPr="00247842">
              <w:rPr>
                <w:rStyle w:val="Hyperlink"/>
                <w:noProof/>
              </w:rPr>
              <w:t>220 Quality</w:t>
            </w:r>
            <w:r w:rsidR="00B25519">
              <w:rPr>
                <w:noProof/>
                <w:webHidden/>
              </w:rPr>
              <w:tab/>
            </w:r>
            <w:r w:rsidR="00B25519">
              <w:rPr>
                <w:noProof/>
                <w:webHidden/>
              </w:rPr>
              <w:fldChar w:fldCharType="begin"/>
            </w:r>
            <w:r w:rsidR="00B25519">
              <w:rPr>
                <w:noProof/>
                <w:webHidden/>
              </w:rPr>
              <w:instrText xml:space="preserve"> PAGEREF _Toc468721082 \h </w:instrText>
            </w:r>
            <w:r w:rsidR="00B25519">
              <w:rPr>
                <w:noProof/>
                <w:webHidden/>
              </w:rPr>
            </w:r>
            <w:r w:rsidR="00B25519">
              <w:rPr>
                <w:noProof/>
                <w:webHidden/>
              </w:rPr>
              <w:fldChar w:fldCharType="separate"/>
            </w:r>
            <w:r w:rsidR="0080507A">
              <w:rPr>
                <w:noProof/>
                <w:webHidden/>
              </w:rPr>
              <w:t>49</w:t>
            </w:r>
            <w:r w:rsidR="00B25519">
              <w:rPr>
                <w:noProof/>
                <w:webHidden/>
              </w:rPr>
              <w:fldChar w:fldCharType="end"/>
            </w:r>
          </w:hyperlink>
        </w:p>
        <w:p w14:paraId="1251BEB3" w14:textId="78887896" w:rsidR="00B25519" w:rsidRDefault="00985273">
          <w:pPr>
            <w:pStyle w:val="TOC2"/>
            <w:tabs>
              <w:tab w:val="right" w:leader="dot" w:pos="9350"/>
            </w:tabs>
            <w:rPr>
              <w:rFonts w:asciiTheme="minorHAnsi" w:hAnsiTheme="minorHAnsi"/>
              <w:noProof/>
              <w:szCs w:val="22"/>
            </w:rPr>
          </w:pPr>
          <w:hyperlink w:anchor="_Toc468721083" w:history="1">
            <w:r w:rsidR="00B25519" w:rsidRPr="00247842">
              <w:rPr>
                <w:rStyle w:val="Hyperlink"/>
                <w:rFonts w:eastAsia="Times New Roman"/>
                <w:noProof/>
              </w:rPr>
              <w:t>225 Pharmacy Network Administration</w:t>
            </w:r>
            <w:r w:rsidR="00B25519">
              <w:rPr>
                <w:noProof/>
                <w:webHidden/>
              </w:rPr>
              <w:tab/>
            </w:r>
            <w:r w:rsidR="00B25519">
              <w:rPr>
                <w:noProof/>
                <w:webHidden/>
              </w:rPr>
              <w:fldChar w:fldCharType="begin"/>
            </w:r>
            <w:r w:rsidR="00B25519">
              <w:rPr>
                <w:noProof/>
                <w:webHidden/>
              </w:rPr>
              <w:instrText xml:space="preserve"> PAGEREF _Toc468721083 \h </w:instrText>
            </w:r>
            <w:r w:rsidR="00B25519">
              <w:rPr>
                <w:noProof/>
                <w:webHidden/>
              </w:rPr>
            </w:r>
            <w:r w:rsidR="00B25519">
              <w:rPr>
                <w:noProof/>
                <w:webHidden/>
              </w:rPr>
              <w:fldChar w:fldCharType="separate"/>
            </w:r>
            <w:r w:rsidR="0080507A">
              <w:rPr>
                <w:noProof/>
                <w:webHidden/>
              </w:rPr>
              <w:t>50</w:t>
            </w:r>
            <w:r w:rsidR="00B25519">
              <w:rPr>
                <w:noProof/>
                <w:webHidden/>
              </w:rPr>
              <w:fldChar w:fldCharType="end"/>
            </w:r>
          </w:hyperlink>
        </w:p>
        <w:p w14:paraId="650D94E5" w14:textId="26871000" w:rsidR="00B25519" w:rsidRDefault="00985273">
          <w:pPr>
            <w:pStyle w:val="TOC3"/>
            <w:rPr>
              <w:rFonts w:asciiTheme="minorHAnsi" w:hAnsiTheme="minorHAnsi"/>
              <w:noProof/>
              <w:szCs w:val="22"/>
            </w:rPr>
          </w:pPr>
          <w:hyperlink w:anchor="_Toc468721084" w:history="1">
            <w:r w:rsidR="00B25519" w:rsidRPr="00247842">
              <w:rPr>
                <w:rStyle w:val="Hyperlink"/>
                <w:noProof/>
              </w:rPr>
              <w:t>225A Pharmacy Network Access</w:t>
            </w:r>
            <w:r w:rsidR="00B25519">
              <w:rPr>
                <w:noProof/>
                <w:webHidden/>
              </w:rPr>
              <w:tab/>
            </w:r>
            <w:r w:rsidR="00B25519">
              <w:rPr>
                <w:noProof/>
                <w:webHidden/>
              </w:rPr>
              <w:fldChar w:fldCharType="begin"/>
            </w:r>
            <w:r w:rsidR="00B25519">
              <w:rPr>
                <w:noProof/>
                <w:webHidden/>
              </w:rPr>
              <w:instrText xml:space="preserve"> PAGEREF _Toc468721084 \h </w:instrText>
            </w:r>
            <w:r w:rsidR="00B25519">
              <w:rPr>
                <w:noProof/>
                <w:webHidden/>
              </w:rPr>
            </w:r>
            <w:r w:rsidR="00B25519">
              <w:rPr>
                <w:noProof/>
                <w:webHidden/>
              </w:rPr>
              <w:fldChar w:fldCharType="separate"/>
            </w:r>
            <w:r w:rsidR="0080507A">
              <w:rPr>
                <w:noProof/>
                <w:webHidden/>
              </w:rPr>
              <w:t>51</w:t>
            </w:r>
            <w:r w:rsidR="00B25519">
              <w:rPr>
                <w:noProof/>
                <w:webHidden/>
              </w:rPr>
              <w:fldChar w:fldCharType="end"/>
            </w:r>
          </w:hyperlink>
        </w:p>
        <w:p w14:paraId="5515F40D" w14:textId="267D8D12" w:rsidR="00B25519" w:rsidRDefault="00985273">
          <w:pPr>
            <w:pStyle w:val="TOC3"/>
            <w:rPr>
              <w:rFonts w:asciiTheme="minorHAnsi" w:hAnsiTheme="minorHAnsi"/>
              <w:noProof/>
              <w:szCs w:val="22"/>
            </w:rPr>
          </w:pPr>
          <w:hyperlink w:anchor="_Toc468721085" w:history="1">
            <w:r w:rsidR="00B25519" w:rsidRPr="00247842">
              <w:rPr>
                <w:rStyle w:val="Hyperlink"/>
                <w:noProof/>
              </w:rPr>
              <w:t>225B Pharmacy Network Directory</w:t>
            </w:r>
            <w:r w:rsidR="00B25519">
              <w:rPr>
                <w:noProof/>
                <w:webHidden/>
              </w:rPr>
              <w:tab/>
            </w:r>
            <w:r w:rsidR="00B25519">
              <w:rPr>
                <w:noProof/>
                <w:webHidden/>
              </w:rPr>
              <w:fldChar w:fldCharType="begin"/>
            </w:r>
            <w:r w:rsidR="00B25519">
              <w:rPr>
                <w:noProof/>
                <w:webHidden/>
              </w:rPr>
              <w:instrText xml:space="preserve"> PAGEREF _Toc468721085 \h </w:instrText>
            </w:r>
            <w:r w:rsidR="00B25519">
              <w:rPr>
                <w:noProof/>
                <w:webHidden/>
              </w:rPr>
            </w:r>
            <w:r w:rsidR="00B25519">
              <w:rPr>
                <w:noProof/>
                <w:webHidden/>
              </w:rPr>
              <w:fldChar w:fldCharType="separate"/>
            </w:r>
            <w:r w:rsidR="0080507A">
              <w:rPr>
                <w:noProof/>
                <w:webHidden/>
              </w:rPr>
              <w:t>51</w:t>
            </w:r>
            <w:r w:rsidR="00B25519">
              <w:rPr>
                <w:noProof/>
                <w:webHidden/>
              </w:rPr>
              <w:fldChar w:fldCharType="end"/>
            </w:r>
          </w:hyperlink>
        </w:p>
        <w:p w14:paraId="46406EEA" w14:textId="3999A070" w:rsidR="00B25519" w:rsidRDefault="00985273">
          <w:pPr>
            <w:pStyle w:val="TOC3"/>
            <w:rPr>
              <w:rFonts w:asciiTheme="minorHAnsi" w:hAnsiTheme="minorHAnsi"/>
              <w:noProof/>
              <w:szCs w:val="22"/>
            </w:rPr>
          </w:pPr>
          <w:hyperlink w:anchor="_Toc468721086" w:history="1">
            <w:r w:rsidR="00B25519" w:rsidRPr="00247842">
              <w:rPr>
                <w:rStyle w:val="Hyperlink"/>
                <w:noProof/>
              </w:rPr>
              <w:t>225C Pharmacy Network Contracts Shall Include Compliance Plans</w:t>
            </w:r>
            <w:r w:rsidR="00B25519">
              <w:rPr>
                <w:noProof/>
                <w:webHidden/>
              </w:rPr>
              <w:tab/>
            </w:r>
            <w:r w:rsidR="00B25519">
              <w:rPr>
                <w:noProof/>
                <w:webHidden/>
              </w:rPr>
              <w:fldChar w:fldCharType="begin"/>
            </w:r>
            <w:r w:rsidR="00B25519">
              <w:rPr>
                <w:noProof/>
                <w:webHidden/>
              </w:rPr>
              <w:instrText xml:space="preserve"> PAGEREF _Toc468721086 \h </w:instrText>
            </w:r>
            <w:r w:rsidR="00B25519">
              <w:rPr>
                <w:noProof/>
                <w:webHidden/>
              </w:rPr>
            </w:r>
            <w:r w:rsidR="00B25519">
              <w:rPr>
                <w:noProof/>
                <w:webHidden/>
              </w:rPr>
              <w:fldChar w:fldCharType="separate"/>
            </w:r>
            <w:r w:rsidR="0080507A">
              <w:rPr>
                <w:noProof/>
                <w:webHidden/>
              </w:rPr>
              <w:t>51</w:t>
            </w:r>
            <w:r w:rsidR="00B25519">
              <w:rPr>
                <w:noProof/>
                <w:webHidden/>
              </w:rPr>
              <w:fldChar w:fldCharType="end"/>
            </w:r>
          </w:hyperlink>
        </w:p>
        <w:p w14:paraId="30EBD8D5" w14:textId="55ACCBAB" w:rsidR="00B25519" w:rsidRDefault="00985273">
          <w:pPr>
            <w:pStyle w:val="TOC2"/>
            <w:tabs>
              <w:tab w:val="right" w:leader="dot" w:pos="9350"/>
            </w:tabs>
            <w:rPr>
              <w:rFonts w:asciiTheme="minorHAnsi" w:hAnsiTheme="minorHAnsi"/>
              <w:noProof/>
              <w:szCs w:val="22"/>
            </w:rPr>
          </w:pPr>
          <w:hyperlink w:anchor="_Toc468721087" w:history="1">
            <w:r w:rsidR="00B25519" w:rsidRPr="00247842">
              <w:rPr>
                <w:rStyle w:val="Hyperlink"/>
                <w:noProof/>
              </w:rPr>
              <w:t>230 Claims</w:t>
            </w:r>
            <w:r w:rsidR="00B25519">
              <w:rPr>
                <w:noProof/>
                <w:webHidden/>
              </w:rPr>
              <w:tab/>
            </w:r>
            <w:r w:rsidR="00B25519">
              <w:rPr>
                <w:noProof/>
                <w:webHidden/>
              </w:rPr>
              <w:fldChar w:fldCharType="begin"/>
            </w:r>
            <w:r w:rsidR="00B25519">
              <w:rPr>
                <w:noProof/>
                <w:webHidden/>
              </w:rPr>
              <w:instrText xml:space="preserve"> PAGEREF _Toc468721087 \h </w:instrText>
            </w:r>
            <w:r w:rsidR="00B25519">
              <w:rPr>
                <w:noProof/>
                <w:webHidden/>
              </w:rPr>
            </w:r>
            <w:r w:rsidR="00B25519">
              <w:rPr>
                <w:noProof/>
                <w:webHidden/>
              </w:rPr>
              <w:fldChar w:fldCharType="separate"/>
            </w:r>
            <w:r w:rsidR="0080507A">
              <w:rPr>
                <w:noProof/>
                <w:webHidden/>
              </w:rPr>
              <w:t>52</w:t>
            </w:r>
            <w:r w:rsidR="00B25519">
              <w:rPr>
                <w:noProof/>
                <w:webHidden/>
              </w:rPr>
              <w:fldChar w:fldCharType="end"/>
            </w:r>
          </w:hyperlink>
        </w:p>
        <w:p w14:paraId="62EA2457" w14:textId="610E36EF" w:rsidR="00B25519" w:rsidRDefault="00985273">
          <w:pPr>
            <w:pStyle w:val="TOC3"/>
            <w:rPr>
              <w:rFonts w:asciiTheme="minorHAnsi" w:hAnsiTheme="minorHAnsi"/>
              <w:noProof/>
              <w:szCs w:val="22"/>
            </w:rPr>
          </w:pPr>
          <w:hyperlink w:anchor="_Toc468721088" w:history="1">
            <w:r w:rsidR="00B25519" w:rsidRPr="00247842">
              <w:rPr>
                <w:rStyle w:val="Hyperlink"/>
                <w:noProof/>
              </w:rPr>
              <w:t>230A Claims Administration</w:t>
            </w:r>
            <w:r w:rsidR="00B25519">
              <w:rPr>
                <w:noProof/>
                <w:webHidden/>
              </w:rPr>
              <w:tab/>
            </w:r>
            <w:r w:rsidR="00B25519">
              <w:rPr>
                <w:noProof/>
                <w:webHidden/>
              </w:rPr>
              <w:fldChar w:fldCharType="begin"/>
            </w:r>
            <w:r w:rsidR="00B25519">
              <w:rPr>
                <w:noProof/>
                <w:webHidden/>
              </w:rPr>
              <w:instrText xml:space="preserve"> PAGEREF _Toc468721088 \h </w:instrText>
            </w:r>
            <w:r w:rsidR="00B25519">
              <w:rPr>
                <w:noProof/>
                <w:webHidden/>
              </w:rPr>
            </w:r>
            <w:r w:rsidR="00B25519">
              <w:rPr>
                <w:noProof/>
                <w:webHidden/>
              </w:rPr>
              <w:fldChar w:fldCharType="separate"/>
            </w:r>
            <w:r w:rsidR="0080507A">
              <w:rPr>
                <w:noProof/>
                <w:webHidden/>
              </w:rPr>
              <w:t>52</w:t>
            </w:r>
            <w:r w:rsidR="00B25519">
              <w:rPr>
                <w:noProof/>
                <w:webHidden/>
              </w:rPr>
              <w:fldChar w:fldCharType="end"/>
            </w:r>
          </w:hyperlink>
        </w:p>
        <w:p w14:paraId="4B8109F4" w14:textId="795E6A87" w:rsidR="00B25519" w:rsidRDefault="00985273">
          <w:pPr>
            <w:pStyle w:val="TOC3"/>
            <w:rPr>
              <w:rFonts w:asciiTheme="minorHAnsi" w:hAnsiTheme="minorHAnsi"/>
              <w:noProof/>
              <w:szCs w:val="22"/>
            </w:rPr>
          </w:pPr>
          <w:hyperlink w:anchor="_Toc468721089" w:history="1">
            <w:r w:rsidR="00B25519" w:rsidRPr="00247842">
              <w:rPr>
                <w:rStyle w:val="Hyperlink"/>
                <w:noProof/>
              </w:rPr>
              <w:t>230B Review of Claims Decisions</w:t>
            </w:r>
            <w:r w:rsidR="00B25519">
              <w:rPr>
                <w:noProof/>
                <w:webHidden/>
              </w:rPr>
              <w:tab/>
            </w:r>
            <w:r w:rsidR="00B25519">
              <w:rPr>
                <w:noProof/>
                <w:webHidden/>
              </w:rPr>
              <w:fldChar w:fldCharType="begin"/>
            </w:r>
            <w:r w:rsidR="00B25519">
              <w:rPr>
                <w:noProof/>
                <w:webHidden/>
              </w:rPr>
              <w:instrText xml:space="preserve"> PAGEREF _Toc468721089 \h </w:instrText>
            </w:r>
            <w:r w:rsidR="00B25519">
              <w:rPr>
                <w:noProof/>
                <w:webHidden/>
              </w:rPr>
            </w:r>
            <w:r w:rsidR="00B25519">
              <w:rPr>
                <w:noProof/>
                <w:webHidden/>
              </w:rPr>
              <w:fldChar w:fldCharType="separate"/>
            </w:r>
            <w:r w:rsidR="0080507A">
              <w:rPr>
                <w:noProof/>
                <w:webHidden/>
              </w:rPr>
              <w:t>52</w:t>
            </w:r>
            <w:r w:rsidR="00B25519">
              <w:rPr>
                <w:noProof/>
                <w:webHidden/>
              </w:rPr>
              <w:fldChar w:fldCharType="end"/>
            </w:r>
          </w:hyperlink>
        </w:p>
        <w:p w14:paraId="3067A225" w14:textId="3629B8FA" w:rsidR="00B25519" w:rsidRDefault="00985273">
          <w:pPr>
            <w:pStyle w:val="TOC3"/>
            <w:rPr>
              <w:rFonts w:asciiTheme="minorHAnsi" w:hAnsiTheme="minorHAnsi"/>
              <w:noProof/>
              <w:szCs w:val="22"/>
            </w:rPr>
          </w:pPr>
          <w:hyperlink w:anchor="_Toc468721090" w:history="1">
            <w:r w:rsidR="00B25519" w:rsidRPr="00247842">
              <w:rPr>
                <w:rStyle w:val="Hyperlink"/>
                <w:noProof/>
              </w:rPr>
              <w:t>230C Claims Submitted by Participants</w:t>
            </w:r>
            <w:r w:rsidR="00B25519">
              <w:rPr>
                <w:noProof/>
                <w:webHidden/>
              </w:rPr>
              <w:tab/>
            </w:r>
            <w:r w:rsidR="00B25519">
              <w:rPr>
                <w:noProof/>
                <w:webHidden/>
              </w:rPr>
              <w:fldChar w:fldCharType="begin"/>
            </w:r>
            <w:r w:rsidR="00B25519">
              <w:rPr>
                <w:noProof/>
                <w:webHidden/>
              </w:rPr>
              <w:instrText xml:space="preserve"> PAGEREF _Toc468721090 \h </w:instrText>
            </w:r>
            <w:r w:rsidR="00B25519">
              <w:rPr>
                <w:noProof/>
                <w:webHidden/>
              </w:rPr>
            </w:r>
            <w:r w:rsidR="00B25519">
              <w:rPr>
                <w:noProof/>
                <w:webHidden/>
              </w:rPr>
              <w:fldChar w:fldCharType="separate"/>
            </w:r>
            <w:r w:rsidR="0080507A">
              <w:rPr>
                <w:noProof/>
                <w:webHidden/>
              </w:rPr>
              <w:t>52</w:t>
            </w:r>
            <w:r w:rsidR="00B25519">
              <w:rPr>
                <w:noProof/>
                <w:webHidden/>
              </w:rPr>
              <w:fldChar w:fldCharType="end"/>
            </w:r>
          </w:hyperlink>
        </w:p>
        <w:p w14:paraId="12C42A61" w14:textId="79AA1314" w:rsidR="00B25519" w:rsidRDefault="00985273">
          <w:pPr>
            <w:pStyle w:val="TOC2"/>
            <w:tabs>
              <w:tab w:val="right" w:leader="dot" w:pos="9350"/>
            </w:tabs>
            <w:rPr>
              <w:rFonts w:asciiTheme="minorHAnsi" w:hAnsiTheme="minorHAnsi"/>
              <w:noProof/>
              <w:szCs w:val="22"/>
            </w:rPr>
          </w:pPr>
          <w:hyperlink w:anchor="_Toc468721091" w:history="1">
            <w:r w:rsidR="00B25519" w:rsidRPr="00247842">
              <w:rPr>
                <w:rStyle w:val="Hyperlink"/>
                <w:rFonts w:eastAsia="Times New Roman"/>
                <w:noProof/>
              </w:rPr>
              <w:t>235 Grievances</w:t>
            </w:r>
            <w:r w:rsidR="00B25519">
              <w:rPr>
                <w:noProof/>
                <w:webHidden/>
              </w:rPr>
              <w:tab/>
            </w:r>
            <w:r w:rsidR="00B25519">
              <w:rPr>
                <w:noProof/>
                <w:webHidden/>
              </w:rPr>
              <w:fldChar w:fldCharType="begin"/>
            </w:r>
            <w:r w:rsidR="00B25519">
              <w:rPr>
                <w:noProof/>
                <w:webHidden/>
              </w:rPr>
              <w:instrText xml:space="preserve"> PAGEREF _Toc468721091 \h </w:instrText>
            </w:r>
            <w:r w:rsidR="00B25519">
              <w:rPr>
                <w:noProof/>
                <w:webHidden/>
              </w:rPr>
            </w:r>
            <w:r w:rsidR="00B25519">
              <w:rPr>
                <w:noProof/>
                <w:webHidden/>
              </w:rPr>
              <w:fldChar w:fldCharType="separate"/>
            </w:r>
            <w:r w:rsidR="0080507A">
              <w:rPr>
                <w:noProof/>
                <w:webHidden/>
              </w:rPr>
              <w:t>53</w:t>
            </w:r>
            <w:r w:rsidR="00B25519">
              <w:rPr>
                <w:noProof/>
                <w:webHidden/>
              </w:rPr>
              <w:fldChar w:fldCharType="end"/>
            </w:r>
          </w:hyperlink>
        </w:p>
        <w:p w14:paraId="0A9A82EA" w14:textId="0CAAD251" w:rsidR="00B25519" w:rsidRDefault="00985273">
          <w:pPr>
            <w:pStyle w:val="TOC3"/>
            <w:rPr>
              <w:rFonts w:asciiTheme="minorHAnsi" w:hAnsiTheme="minorHAnsi"/>
              <w:noProof/>
              <w:szCs w:val="22"/>
            </w:rPr>
          </w:pPr>
          <w:hyperlink w:anchor="_Toc468721092" w:history="1">
            <w:r w:rsidR="00B25519" w:rsidRPr="00247842">
              <w:rPr>
                <w:rStyle w:val="Hyperlink"/>
                <w:noProof/>
              </w:rPr>
              <w:t>235A Grievance Process Overview</w:t>
            </w:r>
            <w:r w:rsidR="00B25519">
              <w:rPr>
                <w:noProof/>
                <w:webHidden/>
              </w:rPr>
              <w:tab/>
            </w:r>
            <w:r w:rsidR="00B25519">
              <w:rPr>
                <w:noProof/>
                <w:webHidden/>
              </w:rPr>
              <w:fldChar w:fldCharType="begin"/>
            </w:r>
            <w:r w:rsidR="00B25519">
              <w:rPr>
                <w:noProof/>
                <w:webHidden/>
              </w:rPr>
              <w:instrText xml:space="preserve"> PAGEREF _Toc468721092 \h </w:instrText>
            </w:r>
            <w:r w:rsidR="00B25519">
              <w:rPr>
                <w:noProof/>
                <w:webHidden/>
              </w:rPr>
            </w:r>
            <w:r w:rsidR="00B25519">
              <w:rPr>
                <w:noProof/>
                <w:webHidden/>
              </w:rPr>
              <w:fldChar w:fldCharType="separate"/>
            </w:r>
            <w:r w:rsidR="0080507A">
              <w:rPr>
                <w:noProof/>
                <w:webHidden/>
              </w:rPr>
              <w:t>53</w:t>
            </w:r>
            <w:r w:rsidR="00B25519">
              <w:rPr>
                <w:noProof/>
                <w:webHidden/>
              </w:rPr>
              <w:fldChar w:fldCharType="end"/>
            </w:r>
          </w:hyperlink>
        </w:p>
        <w:p w14:paraId="649CFCE8" w14:textId="0A17864E" w:rsidR="00B25519" w:rsidRDefault="00F25FE2">
          <w:pPr>
            <w:pStyle w:val="TOC3"/>
            <w:rPr>
              <w:rFonts w:asciiTheme="minorHAnsi" w:hAnsiTheme="minorHAnsi"/>
              <w:noProof/>
              <w:szCs w:val="22"/>
            </w:rPr>
          </w:pPr>
          <w:hyperlink w:anchor="_Toc468721093" w:history="1">
            <w:r w:rsidR="00B25519" w:rsidRPr="00247842">
              <w:rPr>
                <w:rStyle w:val="Hyperlink"/>
                <w:noProof/>
              </w:rPr>
              <w:t>235B Claim Review</w:t>
            </w:r>
            <w:r w:rsidR="00B25519">
              <w:rPr>
                <w:noProof/>
                <w:webHidden/>
              </w:rPr>
              <w:tab/>
            </w:r>
            <w:r w:rsidR="00B25519">
              <w:rPr>
                <w:noProof/>
                <w:webHidden/>
              </w:rPr>
              <w:fldChar w:fldCharType="begin"/>
            </w:r>
            <w:r w:rsidR="00B25519">
              <w:rPr>
                <w:noProof/>
                <w:webHidden/>
              </w:rPr>
              <w:instrText xml:space="preserve"> PAGEREF _Toc468721093 \h </w:instrText>
            </w:r>
            <w:r w:rsidR="00B25519">
              <w:rPr>
                <w:noProof/>
                <w:webHidden/>
              </w:rPr>
            </w:r>
            <w:r w:rsidR="00B25519">
              <w:rPr>
                <w:noProof/>
                <w:webHidden/>
              </w:rPr>
              <w:fldChar w:fldCharType="separate"/>
            </w:r>
            <w:r w:rsidR="0080507A">
              <w:rPr>
                <w:noProof/>
                <w:webHidden/>
              </w:rPr>
              <w:t>53</w:t>
            </w:r>
            <w:r w:rsidR="00B25519">
              <w:rPr>
                <w:noProof/>
                <w:webHidden/>
              </w:rPr>
              <w:fldChar w:fldCharType="end"/>
            </w:r>
          </w:hyperlink>
        </w:p>
        <w:p w14:paraId="759F4F6E" w14:textId="5FBA943E" w:rsidR="00B25519" w:rsidRDefault="00985273">
          <w:pPr>
            <w:pStyle w:val="TOC3"/>
            <w:rPr>
              <w:rFonts w:asciiTheme="minorHAnsi" w:hAnsiTheme="minorHAnsi"/>
              <w:noProof/>
              <w:szCs w:val="22"/>
            </w:rPr>
          </w:pPr>
          <w:hyperlink w:anchor="_Toc468721094" w:history="1">
            <w:r w:rsidR="00B25519" w:rsidRPr="00247842">
              <w:rPr>
                <w:rStyle w:val="Hyperlink"/>
                <w:noProof/>
              </w:rPr>
              <w:t>235C Participant Notice</w:t>
            </w:r>
            <w:r w:rsidR="00B25519">
              <w:rPr>
                <w:noProof/>
                <w:webHidden/>
              </w:rPr>
              <w:tab/>
            </w:r>
            <w:r w:rsidR="00B25519">
              <w:rPr>
                <w:noProof/>
                <w:webHidden/>
              </w:rPr>
              <w:fldChar w:fldCharType="begin"/>
            </w:r>
            <w:r w:rsidR="00B25519">
              <w:rPr>
                <w:noProof/>
                <w:webHidden/>
              </w:rPr>
              <w:instrText xml:space="preserve"> PAGEREF _Toc468721094 \h </w:instrText>
            </w:r>
            <w:r w:rsidR="00B25519">
              <w:rPr>
                <w:noProof/>
                <w:webHidden/>
              </w:rPr>
            </w:r>
            <w:r w:rsidR="00B25519">
              <w:rPr>
                <w:noProof/>
                <w:webHidden/>
              </w:rPr>
              <w:fldChar w:fldCharType="separate"/>
            </w:r>
            <w:r w:rsidR="0080507A">
              <w:rPr>
                <w:noProof/>
                <w:webHidden/>
              </w:rPr>
              <w:t>54</w:t>
            </w:r>
            <w:r w:rsidR="00B25519">
              <w:rPr>
                <w:noProof/>
                <w:webHidden/>
              </w:rPr>
              <w:fldChar w:fldCharType="end"/>
            </w:r>
          </w:hyperlink>
        </w:p>
        <w:p w14:paraId="7BB73887" w14:textId="13D6092F" w:rsidR="00B25519" w:rsidRDefault="00985273">
          <w:pPr>
            <w:pStyle w:val="TOC3"/>
            <w:rPr>
              <w:rFonts w:asciiTheme="minorHAnsi" w:hAnsiTheme="minorHAnsi"/>
              <w:noProof/>
              <w:szCs w:val="22"/>
            </w:rPr>
          </w:pPr>
          <w:hyperlink w:anchor="_Toc468721095" w:history="1">
            <w:r w:rsidR="00B25519" w:rsidRPr="00247842">
              <w:rPr>
                <w:rStyle w:val="Hyperlink"/>
                <w:noProof/>
              </w:rPr>
              <w:t>235D Investigation and Resolution Requirements</w:t>
            </w:r>
            <w:r w:rsidR="00B25519">
              <w:rPr>
                <w:noProof/>
                <w:webHidden/>
              </w:rPr>
              <w:tab/>
            </w:r>
            <w:r w:rsidR="00B25519">
              <w:rPr>
                <w:noProof/>
                <w:webHidden/>
              </w:rPr>
              <w:fldChar w:fldCharType="begin"/>
            </w:r>
            <w:r w:rsidR="00B25519">
              <w:rPr>
                <w:noProof/>
                <w:webHidden/>
              </w:rPr>
              <w:instrText xml:space="preserve"> PAGEREF _Toc468721095 \h </w:instrText>
            </w:r>
            <w:r w:rsidR="00B25519">
              <w:rPr>
                <w:noProof/>
                <w:webHidden/>
              </w:rPr>
            </w:r>
            <w:r w:rsidR="00B25519">
              <w:rPr>
                <w:noProof/>
                <w:webHidden/>
              </w:rPr>
              <w:fldChar w:fldCharType="separate"/>
            </w:r>
            <w:r w:rsidR="0080507A">
              <w:rPr>
                <w:noProof/>
                <w:webHidden/>
              </w:rPr>
              <w:t>54</w:t>
            </w:r>
            <w:r w:rsidR="00B25519">
              <w:rPr>
                <w:noProof/>
                <w:webHidden/>
              </w:rPr>
              <w:fldChar w:fldCharType="end"/>
            </w:r>
          </w:hyperlink>
        </w:p>
        <w:p w14:paraId="3F007FC4" w14:textId="152B10D1" w:rsidR="00B25519" w:rsidRDefault="00985273">
          <w:pPr>
            <w:pStyle w:val="TOC3"/>
            <w:rPr>
              <w:rFonts w:asciiTheme="minorHAnsi" w:hAnsiTheme="minorHAnsi"/>
              <w:noProof/>
              <w:szCs w:val="22"/>
            </w:rPr>
          </w:pPr>
          <w:hyperlink w:anchor="_Toc468721096" w:history="1">
            <w:r w:rsidR="00B25519" w:rsidRPr="00247842">
              <w:rPr>
                <w:rStyle w:val="Hyperlink"/>
                <w:noProof/>
              </w:rPr>
              <w:t>235E Notification of Department Administrative Review Rights</w:t>
            </w:r>
            <w:r w:rsidR="00B25519">
              <w:rPr>
                <w:noProof/>
                <w:webHidden/>
              </w:rPr>
              <w:tab/>
            </w:r>
            <w:r w:rsidR="00B25519">
              <w:rPr>
                <w:noProof/>
                <w:webHidden/>
              </w:rPr>
              <w:fldChar w:fldCharType="begin"/>
            </w:r>
            <w:r w:rsidR="00B25519">
              <w:rPr>
                <w:noProof/>
                <w:webHidden/>
              </w:rPr>
              <w:instrText xml:space="preserve"> PAGEREF _Toc468721096 \h </w:instrText>
            </w:r>
            <w:r w:rsidR="00B25519">
              <w:rPr>
                <w:noProof/>
                <w:webHidden/>
              </w:rPr>
            </w:r>
            <w:r w:rsidR="00B25519">
              <w:rPr>
                <w:noProof/>
                <w:webHidden/>
              </w:rPr>
              <w:fldChar w:fldCharType="separate"/>
            </w:r>
            <w:r w:rsidR="0080507A">
              <w:rPr>
                <w:noProof/>
                <w:webHidden/>
              </w:rPr>
              <w:t>54</w:t>
            </w:r>
            <w:r w:rsidR="00B25519">
              <w:rPr>
                <w:noProof/>
                <w:webHidden/>
              </w:rPr>
              <w:fldChar w:fldCharType="end"/>
            </w:r>
          </w:hyperlink>
        </w:p>
        <w:p w14:paraId="11324B43" w14:textId="3030D301" w:rsidR="00B25519" w:rsidRDefault="00985273">
          <w:pPr>
            <w:pStyle w:val="TOC3"/>
            <w:rPr>
              <w:rFonts w:asciiTheme="minorHAnsi" w:hAnsiTheme="minorHAnsi"/>
              <w:noProof/>
              <w:szCs w:val="22"/>
            </w:rPr>
          </w:pPr>
          <w:hyperlink w:anchor="_Toc468721097" w:history="1">
            <w:r w:rsidR="00B25519" w:rsidRPr="00247842">
              <w:rPr>
                <w:rStyle w:val="Hyperlink"/>
                <w:noProof/>
              </w:rPr>
              <w:t>235F External Review</w:t>
            </w:r>
            <w:r w:rsidR="00B25519">
              <w:rPr>
                <w:noProof/>
                <w:webHidden/>
              </w:rPr>
              <w:tab/>
            </w:r>
            <w:r w:rsidR="00B25519">
              <w:rPr>
                <w:noProof/>
                <w:webHidden/>
              </w:rPr>
              <w:fldChar w:fldCharType="begin"/>
            </w:r>
            <w:r w:rsidR="00B25519">
              <w:rPr>
                <w:noProof/>
                <w:webHidden/>
              </w:rPr>
              <w:instrText xml:space="preserve"> PAGEREF _Toc468721097 \h </w:instrText>
            </w:r>
            <w:r w:rsidR="00B25519">
              <w:rPr>
                <w:noProof/>
                <w:webHidden/>
              </w:rPr>
            </w:r>
            <w:r w:rsidR="00B25519">
              <w:rPr>
                <w:noProof/>
                <w:webHidden/>
              </w:rPr>
              <w:fldChar w:fldCharType="separate"/>
            </w:r>
            <w:r w:rsidR="0080507A">
              <w:rPr>
                <w:noProof/>
                <w:webHidden/>
              </w:rPr>
              <w:t>55</w:t>
            </w:r>
            <w:r w:rsidR="00B25519">
              <w:rPr>
                <w:noProof/>
                <w:webHidden/>
              </w:rPr>
              <w:fldChar w:fldCharType="end"/>
            </w:r>
          </w:hyperlink>
        </w:p>
        <w:p w14:paraId="517E00A3" w14:textId="5C1BA63A" w:rsidR="00B25519" w:rsidRDefault="00985273">
          <w:pPr>
            <w:pStyle w:val="TOC3"/>
            <w:rPr>
              <w:rFonts w:asciiTheme="minorHAnsi" w:hAnsiTheme="minorHAnsi"/>
              <w:noProof/>
              <w:szCs w:val="22"/>
            </w:rPr>
          </w:pPr>
          <w:hyperlink w:anchor="_Toc468721098" w:history="1">
            <w:r w:rsidR="00B25519" w:rsidRPr="00247842">
              <w:rPr>
                <w:rStyle w:val="Hyperlink"/>
                <w:noProof/>
              </w:rPr>
              <w:t>235G Provision of Complaint Information</w:t>
            </w:r>
            <w:r w:rsidR="00B25519">
              <w:rPr>
                <w:noProof/>
                <w:webHidden/>
              </w:rPr>
              <w:tab/>
            </w:r>
            <w:r w:rsidR="00B25519">
              <w:rPr>
                <w:noProof/>
                <w:webHidden/>
              </w:rPr>
              <w:fldChar w:fldCharType="begin"/>
            </w:r>
            <w:r w:rsidR="00B25519">
              <w:rPr>
                <w:noProof/>
                <w:webHidden/>
              </w:rPr>
              <w:instrText xml:space="preserve"> PAGEREF _Toc468721098 \h </w:instrText>
            </w:r>
            <w:r w:rsidR="00B25519">
              <w:rPr>
                <w:noProof/>
                <w:webHidden/>
              </w:rPr>
            </w:r>
            <w:r w:rsidR="00B25519">
              <w:rPr>
                <w:noProof/>
                <w:webHidden/>
              </w:rPr>
              <w:fldChar w:fldCharType="separate"/>
            </w:r>
            <w:r w:rsidR="0080507A">
              <w:rPr>
                <w:noProof/>
                <w:webHidden/>
              </w:rPr>
              <w:t>55</w:t>
            </w:r>
            <w:r w:rsidR="00B25519">
              <w:rPr>
                <w:noProof/>
                <w:webHidden/>
              </w:rPr>
              <w:fldChar w:fldCharType="end"/>
            </w:r>
          </w:hyperlink>
        </w:p>
        <w:p w14:paraId="69EB4900" w14:textId="2BC4E93F" w:rsidR="00B25519" w:rsidRDefault="00985273">
          <w:pPr>
            <w:pStyle w:val="TOC3"/>
            <w:rPr>
              <w:rFonts w:asciiTheme="minorHAnsi" w:hAnsiTheme="minorHAnsi"/>
              <w:noProof/>
              <w:szCs w:val="22"/>
            </w:rPr>
          </w:pPr>
          <w:hyperlink w:anchor="_Toc468721099" w:history="1">
            <w:r w:rsidR="00B25519" w:rsidRPr="00247842">
              <w:rPr>
                <w:rStyle w:val="Hyperlink"/>
                <w:noProof/>
              </w:rPr>
              <w:t>235H Department Request for Grievance</w:t>
            </w:r>
            <w:r w:rsidR="00B25519">
              <w:rPr>
                <w:noProof/>
                <w:webHidden/>
              </w:rPr>
              <w:tab/>
            </w:r>
            <w:r w:rsidR="00B25519">
              <w:rPr>
                <w:noProof/>
                <w:webHidden/>
              </w:rPr>
              <w:fldChar w:fldCharType="begin"/>
            </w:r>
            <w:r w:rsidR="00B25519">
              <w:rPr>
                <w:noProof/>
                <w:webHidden/>
              </w:rPr>
              <w:instrText xml:space="preserve"> PAGEREF _Toc468721099 \h </w:instrText>
            </w:r>
            <w:r w:rsidR="00B25519">
              <w:rPr>
                <w:noProof/>
                <w:webHidden/>
              </w:rPr>
            </w:r>
            <w:r w:rsidR="00B25519">
              <w:rPr>
                <w:noProof/>
                <w:webHidden/>
              </w:rPr>
              <w:fldChar w:fldCharType="separate"/>
            </w:r>
            <w:r w:rsidR="0080507A">
              <w:rPr>
                <w:noProof/>
                <w:webHidden/>
              </w:rPr>
              <w:t>55</w:t>
            </w:r>
            <w:r w:rsidR="00B25519">
              <w:rPr>
                <w:noProof/>
                <w:webHidden/>
              </w:rPr>
              <w:fldChar w:fldCharType="end"/>
            </w:r>
          </w:hyperlink>
        </w:p>
        <w:p w14:paraId="025C7266" w14:textId="3C34D820" w:rsidR="00B25519" w:rsidRDefault="00985273">
          <w:pPr>
            <w:pStyle w:val="TOC3"/>
            <w:rPr>
              <w:rFonts w:asciiTheme="minorHAnsi" w:hAnsiTheme="minorHAnsi"/>
              <w:noProof/>
              <w:szCs w:val="22"/>
            </w:rPr>
          </w:pPr>
          <w:hyperlink w:anchor="_Toc468721100" w:history="1">
            <w:r w:rsidR="00B25519" w:rsidRPr="00247842">
              <w:rPr>
                <w:rStyle w:val="Hyperlink"/>
                <w:noProof/>
              </w:rPr>
              <w:t>235I Notification of Legal Action</w:t>
            </w:r>
            <w:r w:rsidR="00B25519">
              <w:rPr>
                <w:noProof/>
                <w:webHidden/>
              </w:rPr>
              <w:tab/>
            </w:r>
            <w:r w:rsidR="00B25519">
              <w:rPr>
                <w:noProof/>
                <w:webHidden/>
              </w:rPr>
              <w:fldChar w:fldCharType="begin"/>
            </w:r>
            <w:r w:rsidR="00B25519">
              <w:rPr>
                <w:noProof/>
                <w:webHidden/>
              </w:rPr>
              <w:instrText xml:space="preserve"> PAGEREF _Toc468721100 \h </w:instrText>
            </w:r>
            <w:r w:rsidR="00B25519">
              <w:rPr>
                <w:noProof/>
                <w:webHidden/>
              </w:rPr>
            </w:r>
            <w:r w:rsidR="00B25519">
              <w:rPr>
                <w:noProof/>
                <w:webHidden/>
              </w:rPr>
              <w:fldChar w:fldCharType="separate"/>
            </w:r>
            <w:r w:rsidR="0080507A">
              <w:rPr>
                <w:noProof/>
                <w:webHidden/>
              </w:rPr>
              <w:t>55</w:t>
            </w:r>
            <w:r w:rsidR="00B25519">
              <w:rPr>
                <w:noProof/>
                <w:webHidden/>
              </w:rPr>
              <w:fldChar w:fldCharType="end"/>
            </w:r>
          </w:hyperlink>
        </w:p>
        <w:p w14:paraId="2F9D6E06" w14:textId="43880B85" w:rsidR="00B25519" w:rsidRDefault="00F25FE2">
          <w:pPr>
            <w:pStyle w:val="TOC3"/>
            <w:rPr>
              <w:rFonts w:asciiTheme="minorHAnsi" w:hAnsiTheme="minorHAnsi"/>
              <w:noProof/>
              <w:szCs w:val="22"/>
            </w:rPr>
          </w:pPr>
          <w:hyperlink w:anchor="_Toc468721101" w:history="1">
            <w:r w:rsidR="00B25519" w:rsidRPr="00247842">
              <w:rPr>
                <w:rStyle w:val="Hyperlink"/>
                <w:noProof/>
              </w:rPr>
              <w:t>235J Compliance with Departmental Determination</w:t>
            </w:r>
            <w:r w:rsidR="00B25519">
              <w:rPr>
                <w:noProof/>
                <w:webHidden/>
              </w:rPr>
              <w:tab/>
            </w:r>
            <w:r w:rsidR="00B25519">
              <w:rPr>
                <w:noProof/>
                <w:webHidden/>
              </w:rPr>
              <w:fldChar w:fldCharType="begin"/>
            </w:r>
            <w:r w:rsidR="00B25519">
              <w:rPr>
                <w:noProof/>
                <w:webHidden/>
              </w:rPr>
              <w:instrText xml:space="preserve"> PAGEREF _Toc468721101 \h </w:instrText>
            </w:r>
            <w:r w:rsidR="00B25519">
              <w:rPr>
                <w:noProof/>
                <w:webHidden/>
              </w:rPr>
            </w:r>
            <w:r w:rsidR="00B25519">
              <w:rPr>
                <w:noProof/>
                <w:webHidden/>
              </w:rPr>
              <w:fldChar w:fldCharType="separate"/>
            </w:r>
            <w:r w:rsidR="0080507A">
              <w:rPr>
                <w:noProof/>
                <w:webHidden/>
              </w:rPr>
              <w:t>55</w:t>
            </w:r>
            <w:r w:rsidR="00B25519">
              <w:rPr>
                <w:noProof/>
                <w:webHidden/>
              </w:rPr>
              <w:fldChar w:fldCharType="end"/>
            </w:r>
          </w:hyperlink>
        </w:p>
        <w:p w14:paraId="4592B426" w14:textId="7D82CC5A" w:rsidR="00B25519" w:rsidRDefault="00985273">
          <w:pPr>
            <w:pStyle w:val="TOC2"/>
            <w:tabs>
              <w:tab w:val="right" w:leader="dot" w:pos="9350"/>
            </w:tabs>
            <w:rPr>
              <w:rFonts w:asciiTheme="minorHAnsi" w:hAnsiTheme="minorHAnsi"/>
              <w:noProof/>
              <w:szCs w:val="22"/>
            </w:rPr>
          </w:pPr>
          <w:hyperlink w:anchor="_Toc468721102" w:history="1">
            <w:r w:rsidR="00B25519" w:rsidRPr="00247842">
              <w:rPr>
                <w:rStyle w:val="Hyperlink"/>
                <w:rFonts w:eastAsia="Times New Roman"/>
                <w:noProof/>
              </w:rPr>
              <w:t>240 Cancellation of Participant Coverage</w:t>
            </w:r>
            <w:r w:rsidR="00B25519">
              <w:rPr>
                <w:noProof/>
                <w:webHidden/>
              </w:rPr>
              <w:tab/>
            </w:r>
            <w:r w:rsidR="00B25519">
              <w:rPr>
                <w:noProof/>
                <w:webHidden/>
              </w:rPr>
              <w:fldChar w:fldCharType="begin"/>
            </w:r>
            <w:r w:rsidR="00B25519">
              <w:rPr>
                <w:noProof/>
                <w:webHidden/>
              </w:rPr>
              <w:instrText xml:space="preserve"> PAGEREF _Toc468721102 \h </w:instrText>
            </w:r>
            <w:r w:rsidR="00B25519">
              <w:rPr>
                <w:noProof/>
                <w:webHidden/>
              </w:rPr>
            </w:r>
            <w:r w:rsidR="00B25519">
              <w:rPr>
                <w:noProof/>
                <w:webHidden/>
              </w:rPr>
              <w:fldChar w:fldCharType="separate"/>
            </w:r>
            <w:r w:rsidR="0080507A">
              <w:rPr>
                <w:noProof/>
                <w:webHidden/>
              </w:rPr>
              <w:t>56</w:t>
            </w:r>
            <w:r w:rsidR="00B25519">
              <w:rPr>
                <w:noProof/>
                <w:webHidden/>
              </w:rPr>
              <w:fldChar w:fldCharType="end"/>
            </w:r>
          </w:hyperlink>
        </w:p>
        <w:p w14:paraId="2815E9BA" w14:textId="1DE68A5D" w:rsidR="00B25519" w:rsidRDefault="00985273">
          <w:pPr>
            <w:pStyle w:val="TOC2"/>
            <w:tabs>
              <w:tab w:val="right" w:leader="dot" w:pos="9350"/>
            </w:tabs>
            <w:rPr>
              <w:rFonts w:asciiTheme="minorHAnsi" w:hAnsiTheme="minorHAnsi"/>
              <w:noProof/>
              <w:szCs w:val="22"/>
            </w:rPr>
          </w:pPr>
          <w:hyperlink w:anchor="_Toc468721103" w:history="1">
            <w:r w:rsidR="00B25519" w:rsidRPr="00247842">
              <w:rPr>
                <w:rStyle w:val="Hyperlink"/>
                <w:noProof/>
              </w:rPr>
              <w:t>245 Direct Pay Premium Process</w:t>
            </w:r>
            <w:r w:rsidR="00B25519">
              <w:rPr>
                <w:noProof/>
                <w:webHidden/>
              </w:rPr>
              <w:tab/>
            </w:r>
            <w:r w:rsidR="00B25519">
              <w:rPr>
                <w:noProof/>
                <w:webHidden/>
              </w:rPr>
              <w:fldChar w:fldCharType="begin"/>
            </w:r>
            <w:r w:rsidR="00B25519">
              <w:rPr>
                <w:noProof/>
                <w:webHidden/>
              </w:rPr>
              <w:instrText xml:space="preserve"> PAGEREF _Toc468721103 \h </w:instrText>
            </w:r>
            <w:r w:rsidR="00B25519">
              <w:rPr>
                <w:noProof/>
                <w:webHidden/>
              </w:rPr>
            </w:r>
            <w:r w:rsidR="00B25519">
              <w:rPr>
                <w:noProof/>
                <w:webHidden/>
              </w:rPr>
              <w:fldChar w:fldCharType="separate"/>
            </w:r>
            <w:r w:rsidR="0080507A">
              <w:rPr>
                <w:noProof/>
                <w:webHidden/>
              </w:rPr>
              <w:t>56</w:t>
            </w:r>
            <w:r w:rsidR="00B25519">
              <w:rPr>
                <w:noProof/>
                <w:webHidden/>
              </w:rPr>
              <w:fldChar w:fldCharType="end"/>
            </w:r>
          </w:hyperlink>
        </w:p>
        <w:p w14:paraId="6BB448D4" w14:textId="3056DA64" w:rsidR="00B25519" w:rsidRDefault="00985273">
          <w:pPr>
            <w:pStyle w:val="TOC2"/>
            <w:tabs>
              <w:tab w:val="right" w:leader="dot" w:pos="9350"/>
            </w:tabs>
            <w:rPr>
              <w:rFonts w:asciiTheme="minorHAnsi" w:hAnsiTheme="minorHAnsi"/>
              <w:noProof/>
              <w:szCs w:val="22"/>
            </w:rPr>
          </w:pPr>
          <w:hyperlink w:anchor="_Toc468721104" w:history="1">
            <w:r w:rsidR="00B25519" w:rsidRPr="00247842">
              <w:rPr>
                <w:rStyle w:val="Hyperlink"/>
                <w:rFonts w:eastAsia="Times New Roman"/>
                <w:noProof/>
              </w:rPr>
              <w:t>250 Continuation</w:t>
            </w:r>
            <w:r w:rsidR="00B25519">
              <w:rPr>
                <w:noProof/>
                <w:webHidden/>
              </w:rPr>
              <w:tab/>
            </w:r>
            <w:r w:rsidR="00B25519">
              <w:rPr>
                <w:noProof/>
                <w:webHidden/>
              </w:rPr>
              <w:fldChar w:fldCharType="begin"/>
            </w:r>
            <w:r w:rsidR="00B25519">
              <w:rPr>
                <w:noProof/>
                <w:webHidden/>
              </w:rPr>
              <w:instrText xml:space="preserve"> PAGEREF _Toc468721104 \h </w:instrText>
            </w:r>
            <w:r w:rsidR="00B25519">
              <w:rPr>
                <w:noProof/>
                <w:webHidden/>
              </w:rPr>
            </w:r>
            <w:r w:rsidR="00B25519">
              <w:rPr>
                <w:noProof/>
                <w:webHidden/>
              </w:rPr>
              <w:fldChar w:fldCharType="separate"/>
            </w:r>
            <w:r w:rsidR="0080507A">
              <w:rPr>
                <w:noProof/>
                <w:webHidden/>
              </w:rPr>
              <w:t>56</w:t>
            </w:r>
            <w:r w:rsidR="00B25519">
              <w:rPr>
                <w:noProof/>
                <w:webHidden/>
              </w:rPr>
              <w:fldChar w:fldCharType="end"/>
            </w:r>
          </w:hyperlink>
        </w:p>
        <w:p w14:paraId="7E5AD90F" w14:textId="0F05088C" w:rsidR="00B25519" w:rsidRDefault="00985273">
          <w:pPr>
            <w:pStyle w:val="TOC3"/>
            <w:rPr>
              <w:rFonts w:asciiTheme="minorHAnsi" w:hAnsiTheme="minorHAnsi"/>
              <w:noProof/>
              <w:szCs w:val="22"/>
            </w:rPr>
          </w:pPr>
          <w:hyperlink w:anchor="_Toc468721105" w:history="1">
            <w:r w:rsidR="00B25519" w:rsidRPr="00247842">
              <w:rPr>
                <w:rStyle w:val="Hyperlink"/>
                <w:noProof/>
              </w:rPr>
              <w:t>250A Right to Continue Coverage</w:t>
            </w:r>
            <w:r w:rsidR="00B25519">
              <w:rPr>
                <w:noProof/>
                <w:webHidden/>
              </w:rPr>
              <w:tab/>
            </w:r>
            <w:r w:rsidR="00B25519">
              <w:rPr>
                <w:noProof/>
                <w:webHidden/>
              </w:rPr>
              <w:fldChar w:fldCharType="begin"/>
            </w:r>
            <w:r w:rsidR="00B25519">
              <w:rPr>
                <w:noProof/>
                <w:webHidden/>
              </w:rPr>
              <w:instrText xml:space="preserve"> PAGEREF _Toc468721105 \h </w:instrText>
            </w:r>
            <w:r w:rsidR="00B25519">
              <w:rPr>
                <w:noProof/>
                <w:webHidden/>
              </w:rPr>
            </w:r>
            <w:r w:rsidR="00B25519">
              <w:rPr>
                <w:noProof/>
                <w:webHidden/>
              </w:rPr>
              <w:fldChar w:fldCharType="separate"/>
            </w:r>
            <w:r w:rsidR="0080507A">
              <w:rPr>
                <w:noProof/>
                <w:webHidden/>
              </w:rPr>
              <w:t>56</w:t>
            </w:r>
            <w:r w:rsidR="00B25519">
              <w:rPr>
                <w:noProof/>
                <w:webHidden/>
              </w:rPr>
              <w:fldChar w:fldCharType="end"/>
            </w:r>
          </w:hyperlink>
        </w:p>
        <w:p w14:paraId="7E4611F3" w14:textId="552EB519" w:rsidR="00B25519" w:rsidRDefault="00F25FE2">
          <w:pPr>
            <w:pStyle w:val="TOC3"/>
            <w:rPr>
              <w:rFonts w:asciiTheme="minorHAnsi" w:hAnsiTheme="minorHAnsi"/>
              <w:noProof/>
              <w:szCs w:val="22"/>
            </w:rPr>
          </w:pPr>
          <w:hyperlink w:anchor="_Toc468721106" w:history="1">
            <w:r w:rsidR="00B25519" w:rsidRPr="00247842">
              <w:rPr>
                <w:rStyle w:val="Hyperlink"/>
                <w:noProof/>
              </w:rPr>
              <w:t>250B Subscriber Nonpayment of Premiums</w:t>
            </w:r>
            <w:r w:rsidR="00B25519">
              <w:rPr>
                <w:noProof/>
                <w:webHidden/>
              </w:rPr>
              <w:tab/>
            </w:r>
            <w:r w:rsidR="00B25519">
              <w:rPr>
                <w:noProof/>
                <w:webHidden/>
              </w:rPr>
              <w:fldChar w:fldCharType="begin"/>
            </w:r>
            <w:r w:rsidR="00B25519">
              <w:rPr>
                <w:noProof/>
                <w:webHidden/>
              </w:rPr>
              <w:instrText xml:space="preserve"> PAGEREF _Toc468721106 \h </w:instrText>
            </w:r>
            <w:r w:rsidR="00B25519">
              <w:rPr>
                <w:noProof/>
                <w:webHidden/>
              </w:rPr>
            </w:r>
            <w:r w:rsidR="00B25519">
              <w:rPr>
                <w:noProof/>
                <w:webHidden/>
              </w:rPr>
              <w:fldChar w:fldCharType="separate"/>
            </w:r>
            <w:r w:rsidR="0080507A">
              <w:rPr>
                <w:noProof/>
                <w:webHidden/>
              </w:rPr>
              <w:t>56</w:t>
            </w:r>
            <w:r w:rsidR="00B25519">
              <w:rPr>
                <w:noProof/>
                <w:webHidden/>
              </w:rPr>
              <w:fldChar w:fldCharType="end"/>
            </w:r>
          </w:hyperlink>
        </w:p>
        <w:p w14:paraId="612BA112" w14:textId="6E44C716" w:rsidR="00B25519" w:rsidRDefault="00985273">
          <w:pPr>
            <w:pStyle w:val="TOC3"/>
            <w:rPr>
              <w:rFonts w:asciiTheme="minorHAnsi" w:hAnsiTheme="minorHAnsi"/>
              <w:noProof/>
              <w:szCs w:val="22"/>
            </w:rPr>
          </w:pPr>
          <w:hyperlink w:anchor="_Toc468721107" w:history="1">
            <w:r w:rsidR="00B25519" w:rsidRPr="00247842">
              <w:rPr>
                <w:rStyle w:val="Hyperlink"/>
                <w:noProof/>
              </w:rPr>
              <w:t>250D Surviving Dependents</w:t>
            </w:r>
            <w:r w:rsidR="00B25519">
              <w:rPr>
                <w:noProof/>
                <w:webHidden/>
              </w:rPr>
              <w:tab/>
            </w:r>
            <w:r w:rsidR="00B25519">
              <w:rPr>
                <w:noProof/>
                <w:webHidden/>
              </w:rPr>
              <w:fldChar w:fldCharType="begin"/>
            </w:r>
            <w:r w:rsidR="00B25519">
              <w:rPr>
                <w:noProof/>
                <w:webHidden/>
              </w:rPr>
              <w:instrText xml:space="preserve"> PAGEREF _Toc468721107 \h </w:instrText>
            </w:r>
            <w:r w:rsidR="00B25519">
              <w:rPr>
                <w:noProof/>
                <w:webHidden/>
              </w:rPr>
            </w:r>
            <w:r w:rsidR="00B25519">
              <w:rPr>
                <w:noProof/>
                <w:webHidden/>
              </w:rPr>
              <w:fldChar w:fldCharType="separate"/>
            </w:r>
            <w:r w:rsidR="0080507A">
              <w:rPr>
                <w:noProof/>
                <w:webHidden/>
              </w:rPr>
              <w:t>57</w:t>
            </w:r>
            <w:r w:rsidR="00B25519">
              <w:rPr>
                <w:noProof/>
                <w:webHidden/>
              </w:rPr>
              <w:fldChar w:fldCharType="end"/>
            </w:r>
          </w:hyperlink>
        </w:p>
        <w:p w14:paraId="61CF0AE0" w14:textId="7BE65A5E" w:rsidR="00B25519" w:rsidRDefault="00F25FE2">
          <w:pPr>
            <w:pStyle w:val="TOC2"/>
            <w:tabs>
              <w:tab w:val="right" w:leader="dot" w:pos="9350"/>
            </w:tabs>
            <w:rPr>
              <w:rFonts w:asciiTheme="minorHAnsi" w:hAnsiTheme="minorHAnsi"/>
              <w:noProof/>
              <w:szCs w:val="22"/>
            </w:rPr>
          </w:pPr>
          <w:hyperlink w:anchor="_Toc468721108" w:history="1">
            <w:r w:rsidR="00B25519" w:rsidRPr="00247842">
              <w:rPr>
                <w:rStyle w:val="Hyperlink"/>
                <w:rFonts w:eastAsia="Times New Roman"/>
                <w:noProof/>
              </w:rPr>
              <w:t>255 Miscellaneous Program Requirements</w:t>
            </w:r>
            <w:r w:rsidR="00B25519">
              <w:rPr>
                <w:noProof/>
                <w:webHidden/>
              </w:rPr>
              <w:tab/>
            </w:r>
            <w:r w:rsidR="00B25519">
              <w:rPr>
                <w:noProof/>
                <w:webHidden/>
              </w:rPr>
              <w:fldChar w:fldCharType="begin"/>
            </w:r>
            <w:r w:rsidR="00B25519">
              <w:rPr>
                <w:noProof/>
                <w:webHidden/>
              </w:rPr>
              <w:instrText xml:space="preserve"> PAGEREF _Toc468721108 \h </w:instrText>
            </w:r>
            <w:r w:rsidR="00B25519">
              <w:rPr>
                <w:noProof/>
                <w:webHidden/>
              </w:rPr>
            </w:r>
            <w:r w:rsidR="00B25519">
              <w:rPr>
                <w:noProof/>
                <w:webHidden/>
              </w:rPr>
              <w:fldChar w:fldCharType="separate"/>
            </w:r>
            <w:r w:rsidR="0080507A">
              <w:rPr>
                <w:noProof/>
                <w:webHidden/>
              </w:rPr>
              <w:t>57</w:t>
            </w:r>
            <w:r w:rsidR="00B25519">
              <w:rPr>
                <w:noProof/>
                <w:webHidden/>
              </w:rPr>
              <w:fldChar w:fldCharType="end"/>
            </w:r>
          </w:hyperlink>
        </w:p>
        <w:p w14:paraId="5EE11D52" w14:textId="4F25C3A1" w:rsidR="00B25519" w:rsidRDefault="00F25FE2">
          <w:pPr>
            <w:pStyle w:val="TOC3"/>
            <w:rPr>
              <w:rFonts w:asciiTheme="minorHAnsi" w:hAnsiTheme="minorHAnsi"/>
              <w:noProof/>
              <w:szCs w:val="22"/>
            </w:rPr>
          </w:pPr>
          <w:hyperlink w:anchor="_Toc468721109" w:history="1">
            <w:r w:rsidR="00B25519" w:rsidRPr="00247842">
              <w:rPr>
                <w:rStyle w:val="Hyperlink"/>
                <w:noProof/>
              </w:rPr>
              <w:t>255A Implementation</w:t>
            </w:r>
            <w:r w:rsidR="00B25519">
              <w:rPr>
                <w:noProof/>
                <w:webHidden/>
              </w:rPr>
              <w:tab/>
            </w:r>
            <w:r w:rsidR="00B25519">
              <w:rPr>
                <w:noProof/>
                <w:webHidden/>
              </w:rPr>
              <w:fldChar w:fldCharType="begin"/>
            </w:r>
            <w:r w:rsidR="00B25519">
              <w:rPr>
                <w:noProof/>
                <w:webHidden/>
              </w:rPr>
              <w:instrText xml:space="preserve"> PAGEREF _Toc468721109 \h </w:instrText>
            </w:r>
            <w:r w:rsidR="00B25519">
              <w:rPr>
                <w:noProof/>
                <w:webHidden/>
              </w:rPr>
            </w:r>
            <w:r w:rsidR="00B25519">
              <w:rPr>
                <w:noProof/>
                <w:webHidden/>
              </w:rPr>
              <w:fldChar w:fldCharType="separate"/>
            </w:r>
            <w:r w:rsidR="0080507A">
              <w:rPr>
                <w:noProof/>
                <w:webHidden/>
              </w:rPr>
              <w:t>57</w:t>
            </w:r>
            <w:r w:rsidR="00B25519">
              <w:rPr>
                <w:noProof/>
                <w:webHidden/>
              </w:rPr>
              <w:fldChar w:fldCharType="end"/>
            </w:r>
          </w:hyperlink>
        </w:p>
        <w:p w14:paraId="7D2ECCD8" w14:textId="59404737" w:rsidR="00B25519" w:rsidRDefault="00985273">
          <w:pPr>
            <w:pStyle w:val="TOC3"/>
            <w:rPr>
              <w:rFonts w:asciiTheme="minorHAnsi" w:hAnsiTheme="minorHAnsi"/>
              <w:noProof/>
              <w:szCs w:val="22"/>
            </w:rPr>
          </w:pPr>
          <w:hyperlink w:anchor="_Toc468721110" w:history="1">
            <w:r w:rsidR="00B25519" w:rsidRPr="00247842">
              <w:rPr>
                <w:rStyle w:val="Hyperlink"/>
                <w:noProof/>
              </w:rPr>
              <w:t>255B Account Management and Staffing</w:t>
            </w:r>
            <w:r w:rsidR="00B25519">
              <w:rPr>
                <w:noProof/>
                <w:webHidden/>
              </w:rPr>
              <w:tab/>
            </w:r>
            <w:r w:rsidR="00B25519">
              <w:rPr>
                <w:noProof/>
                <w:webHidden/>
              </w:rPr>
              <w:fldChar w:fldCharType="begin"/>
            </w:r>
            <w:r w:rsidR="00B25519">
              <w:rPr>
                <w:noProof/>
                <w:webHidden/>
              </w:rPr>
              <w:instrText xml:space="preserve"> PAGEREF _Toc468721110 \h </w:instrText>
            </w:r>
            <w:r w:rsidR="00B25519">
              <w:rPr>
                <w:noProof/>
                <w:webHidden/>
              </w:rPr>
            </w:r>
            <w:r w:rsidR="00B25519">
              <w:rPr>
                <w:noProof/>
                <w:webHidden/>
              </w:rPr>
              <w:fldChar w:fldCharType="separate"/>
            </w:r>
            <w:r w:rsidR="0080507A">
              <w:rPr>
                <w:noProof/>
                <w:webHidden/>
              </w:rPr>
              <w:t>60</w:t>
            </w:r>
            <w:r w:rsidR="00B25519">
              <w:rPr>
                <w:noProof/>
                <w:webHidden/>
              </w:rPr>
              <w:fldChar w:fldCharType="end"/>
            </w:r>
          </w:hyperlink>
        </w:p>
        <w:p w14:paraId="0775768E" w14:textId="76CEDE83" w:rsidR="00B25519" w:rsidRDefault="00F25FE2">
          <w:pPr>
            <w:pStyle w:val="TOC3"/>
            <w:rPr>
              <w:rFonts w:asciiTheme="minorHAnsi" w:hAnsiTheme="minorHAnsi"/>
              <w:noProof/>
              <w:szCs w:val="22"/>
            </w:rPr>
          </w:pPr>
          <w:hyperlink w:anchor="_Toc468721111" w:history="1">
            <w:r w:rsidR="00B25519" w:rsidRPr="00247842">
              <w:rPr>
                <w:rStyle w:val="Hyperlink"/>
                <w:noProof/>
              </w:rPr>
              <w:t>255C Customer Service</w:t>
            </w:r>
            <w:r w:rsidR="00B25519">
              <w:rPr>
                <w:noProof/>
                <w:webHidden/>
              </w:rPr>
              <w:tab/>
            </w:r>
            <w:r w:rsidR="00B25519">
              <w:rPr>
                <w:noProof/>
                <w:webHidden/>
              </w:rPr>
              <w:fldChar w:fldCharType="begin"/>
            </w:r>
            <w:r w:rsidR="00B25519">
              <w:rPr>
                <w:noProof/>
                <w:webHidden/>
              </w:rPr>
              <w:instrText xml:space="preserve"> PAGEREF _Toc468721111 \h </w:instrText>
            </w:r>
            <w:r w:rsidR="00B25519">
              <w:rPr>
                <w:noProof/>
                <w:webHidden/>
              </w:rPr>
            </w:r>
            <w:r w:rsidR="00B25519">
              <w:rPr>
                <w:noProof/>
                <w:webHidden/>
              </w:rPr>
              <w:fldChar w:fldCharType="separate"/>
            </w:r>
            <w:r w:rsidR="0080507A">
              <w:rPr>
                <w:noProof/>
                <w:webHidden/>
              </w:rPr>
              <w:t>61</w:t>
            </w:r>
            <w:r w:rsidR="00B25519">
              <w:rPr>
                <w:noProof/>
                <w:webHidden/>
              </w:rPr>
              <w:fldChar w:fldCharType="end"/>
            </w:r>
          </w:hyperlink>
        </w:p>
        <w:p w14:paraId="4051D145" w14:textId="15F9CEC1" w:rsidR="00B25519" w:rsidRDefault="00985273">
          <w:pPr>
            <w:pStyle w:val="TOC3"/>
            <w:rPr>
              <w:rFonts w:asciiTheme="minorHAnsi" w:hAnsiTheme="minorHAnsi"/>
              <w:noProof/>
              <w:szCs w:val="22"/>
            </w:rPr>
          </w:pPr>
          <w:hyperlink w:anchor="_Toc468721112" w:history="1">
            <w:r w:rsidR="00B25519" w:rsidRPr="00247842">
              <w:rPr>
                <w:rStyle w:val="Hyperlink"/>
                <w:noProof/>
              </w:rPr>
              <w:t>255D Contractor Web Content and Web-Portal</w:t>
            </w:r>
            <w:r w:rsidR="00B25519">
              <w:rPr>
                <w:noProof/>
                <w:webHidden/>
              </w:rPr>
              <w:tab/>
            </w:r>
            <w:r w:rsidR="00B25519">
              <w:rPr>
                <w:noProof/>
                <w:webHidden/>
              </w:rPr>
              <w:fldChar w:fldCharType="begin"/>
            </w:r>
            <w:r w:rsidR="00B25519">
              <w:rPr>
                <w:noProof/>
                <w:webHidden/>
              </w:rPr>
              <w:instrText xml:space="preserve"> PAGEREF _Toc468721112 \h </w:instrText>
            </w:r>
            <w:r w:rsidR="00B25519">
              <w:rPr>
                <w:noProof/>
                <w:webHidden/>
              </w:rPr>
            </w:r>
            <w:r w:rsidR="00B25519">
              <w:rPr>
                <w:noProof/>
                <w:webHidden/>
              </w:rPr>
              <w:fldChar w:fldCharType="separate"/>
            </w:r>
            <w:r w:rsidR="0080507A">
              <w:rPr>
                <w:noProof/>
                <w:webHidden/>
              </w:rPr>
              <w:t>63</w:t>
            </w:r>
            <w:r w:rsidR="00B25519">
              <w:rPr>
                <w:noProof/>
                <w:webHidden/>
              </w:rPr>
              <w:fldChar w:fldCharType="end"/>
            </w:r>
          </w:hyperlink>
        </w:p>
        <w:p w14:paraId="1DD619F0" w14:textId="2B7D83D4" w:rsidR="00B25519" w:rsidRDefault="00985273">
          <w:pPr>
            <w:pStyle w:val="TOC3"/>
            <w:rPr>
              <w:rFonts w:asciiTheme="minorHAnsi" w:hAnsiTheme="minorHAnsi"/>
              <w:noProof/>
              <w:szCs w:val="22"/>
            </w:rPr>
          </w:pPr>
          <w:hyperlink w:anchor="_Toc468721113" w:history="1">
            <w:r w:rsidR="00B25519" w:rsidRPr="00247842">
              <w:rPr>
                <w:rStyle w:val="Hyperlink"/>
                <w:noProof/>
              </w:rPr>
              <w:t>255E Patient Rights and Responsibilities</w:t>
            </w:r>
            <w:r w:rsidR="00B25519">
              <w:rPr>
                <w:noProof/>
                <w:webHidden/>
              </w:rPr>
              <w:tab/>
            </w:r>
            <w:r w:rsidR="00B25519">
              <w:rPr>
                <w:noProof/>
                <w:webHidden/>
              </w:rPr>
              <w:fldChar w:fldCharType="begin"/>
            </w:r>
            <w:r w:rsidR="00B25519">
              <w:rPr>
                <w:noProof/>
                <w:webHidden/>
              </w:rPr>
              <w:instrText xml:space="preserve"> PAGEREF _Toc468721113 \h </w:instrText>
            </w:r>
            <w:r w:rsidR="00B25519">
              <w:rPr>
                <w:noProof/>
                <w:webHidden/>
              </w:rPr>
            </w:r>
            <w:r w:rsidR="00B25519">
              <w:rPr>
                <w:noProof/>
                <w:webHidden/>
              </w:rPr>
              <w:fldChar w:fldCharType="separate"/>
            </w:r>
            <w:r w:rsidR="0080507A">
              <w:rPr>
                <w:noProof/>
                <w:webHidden/>
              </w:rPr>
              <w:t>66</w:t>
            </w:r>
            <w:r w:rsidR="00B25519">
              <w:rPr>
                <w:noProof/>
                <w:webHidden/>
              </w:rPr>
              <w:fldChar w:fldCharType="end"/>
            </w:r>
          </w:hyperlink>
        </w:p>
        <w:p w14:paraId="39ADC5CF" w14:textId="09371AF6" w:rsidR="00B25519" w:rsidRDefault="00985273">
          <w:pPr>
            <w:pStyle w:val="TOC3"/>
            <w:rPr>
              <w:rFonts w:asciiTheme="minorHAnsi" w:hAnsiTheme="minorHAnsi"/>
              <w:noProof/>
              <w:szCs w:val="22"/>
            </w:rPr>
          </w:pPr>
          <w:hyperlink w:anchor="_Toc468721114" w:history="1">
            <w:r w:rsidR="00B25519" w:rsidRPr="00247842">
              <w:rPr>
                <w:rStyle w:val="Hyperlink"/>
                <w:noProof/>
              </w:rPr>
              <w:t>255F Errors</w:t>
            </w:r>
            <w:r w:rsidR="00B25519">
              <w:rPr>
                <w:noProof/>
                <w:webHidden/>
              </w:rPr>
              <w:tab/>
            </w:r>
            <w:r w:rsidR="00B25519">
              <w:rPr>
                <w:noProof/>
                <w:webHidden/>
              </w:rPr>
              <w:fldChar w:fldCharType="begin"/>
            </w:r>
            <w:r w:rsidR="00B25519">
              <w:rPr>
                <w:noProof/>
                <w:webHidden/>
              </w:rPr>
              <w:instrText xml:space="preserve"> PAGEREF _Toc468721114 \h </w:instrText>
            </w:r>
            <w:r w:rsidR="00B25519">
              <w:rPr>
                <w:noProof/>
                <w:webHidden/>
              </w:rPr>
            </w:r>
            <w:r w:rsidR="00B25519">
              <w:rPr>
                <w:noProof/>
                <w:webHidden/>
              </w:rPr>
              <w:fldChar w:fldCharType="separate"/>
            </w:r>
            <w:r w:rsidR="0080507A">
              <w:rPr>
                <w:noProof/>
                <w:webHidden/>
              </w:rPr>
              <w:t>66</w:t>
            </w:r>
            <w:r w:rsidR="00B25519">
              <w:rPr>
                <w:noProof/>
                <w:webHidden/>
              </w:rPr>
              <w:fldChar w:fldCharType="end"/>
            </w:r>
          </w:hyperlink>
        </w:p>
        <w:p w14:paraId="5A8A63D3" w14:textId="2211F2A9" w:rsidR="00B25519" w:rsidRDefault="00985273">
          <w:pPr>
            <w:pStyle w:val="TOC3"/>
            <w:rPr>
              <w:rFonts w:asciiTheme="minorHAnsi" w:hAnsiTheme="minorHAnsi"/>
              <w:noProof/>
              <w:szCs w:val="22"/>
            </w:rPr>
          </w:pPr>
          <w:hyperlink w:anchor="_Toc468721115" w:history="1">
            <w:r w:rsidR="00B25519" w:rsidRPr="00247842">
              <w:rPr>
                <w:rStyle w:val="Hyperlink"/>
                <w:noProof/>
              </w:rPr>
              <w:t>255G Examination of Records</w:t>
            </w:r>
            <w:r w:rsidR="00B25519">
              <w:rPr>
                <w:noProof/>
                <w:webHidden/>
              </w:rPr>
              <w:tab/>
            </w:r>
            <w:r w:rsidR="00B25519">
              <w:rPr>
                <w:noProof/>
                <w:webHidden/>
              </w:rPr>
              <w:fldChar w:fldCharType="begin"/>
            </w:r>
            <w:r w:rsidR="00B25519">
              <w:rPr>
                <w:noProof/>
                <w:webHidden/>
              </w:rPr>
              <w:instrText xml:space="preserve"> PAGEREF _Toc468721115 \h </w:instrText>
            </w:r>
            <w:r w:rsidR="00B25519">
              <w:rPr>
                <w:noProof/>
                <w:webHidden/>
              </w:rPr>
            </w:r>
            <w:r w:rsidR="00B25519">
              <w:rPr>
                <w:noProof/>
                <w:webHidden/>
              </w:rPr>
              <w:fldChar w:fldCharType="separate"/>
            </w:r>
            <w:r w:rsidR="0080507A">
              <w:rPr>
                <w:noProof/>
                <w:webHidden/>
              </w:rPr>
              <w:t>67</w:t>
            </w:r>
            <w:r w:rsidR="00B25519">
              <w:rPr>
                <w:noProof/>
                <w:webHidden/>
              </w:rPr>
              <w:fldChar w:fldCharType="end"/>
            </w:r>
          </w:hyperlink>
        </w:p>
        <w:p w14:paraId="0A247663" w14:textId="793B3E6C" w:rsidR="00B25519" w:rsidRDefault="00F25FE2">
          <w:pPr>
            <w:pStyle w:val="TOC3"/>
            <w:rPr>
              <w:rFonts w:asciiTheme="minorHAnsi" w:hAnsiTheme="minorHAnsi"/>
              <w:noProof/>
              <w:szCs w:val="22"/>
            </w:rPr>
          </w:pPr>
          <w:hyperlink w:anchor="_Toc468721116" w:history="1">
            <w:r w:rsidR="00B25519" w:rsidRPr="00247842">
              <w:rPr>
                <w:rStyle w:val="Hyperlink"/>
                <w:noProof/>
              </w:rPr>
              <w:t>255H Record Retention</w:t>
            </w:r>
            <w:r w:rsidR="00B25519">
              <w:rPr>
                <w:noProof/>
                <w:webHidden/>
              </w:rPr>
              <w:tab/>
            </w:r>
            <w:r w:rsidR="00B25519">
              <w:rPr>
                <w:noProof/>
                <w:webHidden/>
              </w:rPr>
              <w:fldChar w:fldCharType="begin"/>
            </w:r>
            <w:r w:rsidR="00B25519">
              <w:rPr>
                <w:noProof/>
                <w:webHidden/>
              </w:rPr>
              <w:instrText xml:space="preserve"> PAGEREF _Toc468721116 \h </w:instrText>
            </w:r>
            <w:r w:rsidR="00B25519">
              <w:rPr>
                <w:noProof/>
                <w:webHidden/>
              </w:rPr>
            </w:r>
            <w:r w:rsidR="00B25519">
              <w:rPr>
                <w:noProof/>
                <w:webHidden/>
              </w:rPr>
              <w:fldChar w:fldCharType="separate"/>
            </w:r>
            <w:r w:rsidR="0080507A">
              <w:rPr>
                <w:noProof/>
                <w:webHidden/>
              </w:rPr>
              <w:t>67</w:t>
            </w:r>
            <w:r w:rsidR="00B25519">
              <w:rPr>
                <w:noProof/>
                <w:webHidden/>
              </w:rPr>
              <w:fldChar w:fldCharType="end"/>
            </w:r>
          </w:hyperlink>
        </w:p>
        <w:p w14:paraId="33DE7A8C" w14:textId="2DD0E816" w:rsidR="00B25519" w:rsidRDefault="00985273">
          <w:pPr>
            <w:pStyle w:val="TOC3"/>
            <w:rPr>
              <w:rFonts w:asciiTheme="minorHAnsi" w:hAnsiTheme="minorHAnsi"/>
              <w:noProof/>
              <w:szCs w:val="22"/>
            </w:rPr>
          </w:pPr>
          <w:hyperlink w:anchor="_Toc468721117" w:history="1">
            <w:r w:rsidR="00B25519" w:rsidRPr="00247842">
              <w:rPr>
                <w:rStyle w:val="Hyperlink"/>
                <w:noProof/>
              </w:rPr>
              <w:t>255I Subrogation and Other Payers</w:t>
            </w:r>
            <w:r w:rsidR="00B25519">
              <w:rPr>
                <w:noProof/>
                <w:webHidden/>
              </w:rPr>
              <w:tab/>
            </w:r>
            <w:r w:rsidR="00B25519">
              <w:rPr>
                <w:noProof/>
                <w:webHidden/>
              </w:rPr>
              <w:fldChar w:fldCharType="begin"/>
            </w:r>
            <w:r w:rsidR="00B25519">
              <w:rPr>
                <w:noProof/>
                <w:webHidden/>
              </w:rPr>
              <w:instrText xml:space="preserve"> PAGEREF _Toc468721117 \h </w:instrText>
            </w:r>
            <w:r w:rsidR="00B25519">
              <w:rPr>
                <w:noProof/>
                <w:webHidden/>
              </w:rPr>
            </w:r>
            <w:r w:rsidR="00B25519">
              <w:rPr>
                <w:noProof/>
                <w:webHidden/>
              </w:rPr>
              <w:fldChar w:fldCharType="separate"/>
            </w:r>
            <w:r w:rsidR="0080507A">
              <w:rPr>
                <w:noProof/>
                <w:webHidden/>
              </w:rPr>
              <w:t>68</w:t>
            </w:r>
            <w:r w:rsidR="00B25519">
              <w:rPr>
                <w:noProof/>
                <w:webHidden/>
              </w:rPr>
              <w:fldChar w:fldCharType="end"/>
            </w:r>
          </w:hyperlink>
        </w:p>
        <w:p w14:paraId="79102ABE" w14:textId="70D6B8BB" w:rsidR="00B25519" w:rsidRDefault="00F25FE2">
          <w:pPr>
            <w:pStyle w:val="TOC3"/>
            <w:rPr>
              <w:rFonts w:asciiTheme="minorHAnsi" w:hAnsiTheme="minorHAnsi"/>
              <w:noProof/>
              <w:szCs w:val="22"/>
            </w:rPr>
          </w:pPr>
          <w:hyperlink w:anchor="_Toc468721118" w:history="1">
            <w:r w:rsidR="00B25519" w:rsidRPr="00247842">
              <w:rPr>
                <w:rStyle w:val="Hyperlink"/>
                <w:noProof/>
              </w:rPr>
              <w:t>255J Disaster Recovery and Business Continuity</w:t>
            </w:r>
            <w:r w:rsidR="00B25519">
              <w:rPr>
                <w:noProof/>
                <w:webHidden/>
              </w:rPr>
              <w:tab/>
            </w:r>
            <w:r w:rsidR="00B25519">
              <w:rPr>
                <w:noProof/>
                <w:webHidden/>
              </w:rPr>
              <w:fldChar w:fldCharType="begin"/>
            </w:r>
            <w:r w:rsidR="00B25519">
              <w:rPr>
                <w:noProof/>
                <w:webHidden/>
              </w:rPr>
              <w:instrText xml:space="preserve"> PAGEREF _Toc468721118 \h </w:instrText>
            </w:r>
            <w:r w:rsidR="00B25519">
              <w:rPr>
                <w:noProof/>
                <w:webHidden/>
              </w:rPr>
            </w:r>
            <w:r w:rsidR="00B25519">
              <w:rPr>
                <w:noProof/>
                <w:webHidden/>
              </w:rPr>
              <w:fldChar w:fldCharType="separate"/>
            </w:r>
            <w:r w:rsidR="0080507A">
              <w:rPr>
                <w:noProof/>
                <w:webHidden/>
              </w:rPr>
              <w:t>68</w:t>
            </w:r>
            <w:r w:rsidR="00B25519">
              <w:rPr>
                <w:noProof/>
                <w:webHidden/>
              </w:rPr>
              <w:fldChar w:fldCharType="end"/>
            </w:r>
          </w:hyperlink>
        </w:p>
        <w:p w14:paraId="7C44ABB6" w14:textId="1F77D157" w:rsidR="00B25519" w:rsidRDefault="00985273">
          <w:pPr>
            <w:pStyle w:val="TOC3"/>
            <w:rPr>
              <w:rFonts w:asciiTheme="minorHAnsi" w:hAnsiTheme="minorHAnsi"/>
              <w:noProof/>
              <w:szCs w:val="22"/>
            </w:rPr>
          </w:pPr>
          <w:hyperlink w:anchor="_Toc468721119" w:history="1">
            <w:r w:rsidR="00B25519" w:rsidRPr="00247842">
              <w:rPr>
                <w:rStyle w:val="Hyperlink"/>
                <w:noProof/>
              </w:rPr>
              <w:t>255K Other</w:t>
            </w:r>
            <w:r w:rsidR="00B25519">
              <w:rPr>
                <w:noProof/>
                <w:webHidden/>
              </w:rPr>
              <w:tab/>
            </w:r>
            <w:r w:rsidR="00B25519">
              <w:rPr>
                <w:noProof/>
                <w:webHidden/>
              </w:rPr>
              <w:fldChar w:fldCharType="begin"/>
            </w:r>
            <w:r w:rsidR="00B25519">
              <w:rPr>
                <w:noProof/>
                <w:webHidden/>
              </w:rPr>
              <w:instrText xml:space="preserve"> PAGEREF _Toc468721119 \h </w:instrText>
            </w:r>
            <w:r w:rsidR="00B25519">
              <w:rPr>
                <w:noProof/>
                <w:webHidden/>
              </w:rPr>
            </w:r>
            <w:r w:rsidR="00B25519">
              <w:rPr>
                <w:noProof/>
                <w:webHidden/>
              </w:rPr>
              <w:fldChar w:fldCharType="separate"/>
            </w:r>
            <w:r w:rsidR="0080507A">
              <w:rPr>
                <w:noProof/>
                <w:webHidden/>
              </w:rPr>
              <w:t>69</w:t>
            </w:r>
            <w:r w:rsidR="00B25519">
              <w:rPr>
                <w:noProof/>
                <w:webHidden/>
              </w:rPr>
              <w:fldChar w:fldCharType="end"/>
            </w:r>
          </w:hyperlink>
        </w:p>
        <w:p w14:paraId="717C6C83" w14:textId="52A6C32E" w:rsidR="00B25519" w:rsidRDefault="00985273">
          <w:pPr>
            <w:pStyle w:val="TOC3"/>
            <w:rPr>
              <w:rFonts w:asciiTheme="minorHAnsi" w:hAnsiTheme="minorHAnsi"/>
              <w:noProof/>
              <w:szCs w:val="22"/>
            </w:rPr>
          </w:pPr>
          <w:hyperlink w:anchor="_Toc468721120" w:history="1">
            <w:r w:rsidR="00B25519" w:rsidRPr="00247842">
              <w:rPr>
                <w:rStyle w:val="Hyperlink"/>
                <w:noProof/>
              </w:rPr>
              <w:t>255L Gifts and/or Kickbacks Prohibited</w:t>
            </w:r>
            <w:r w:rsidR="00B25519">
              <w:rPr>
                <w:noProof/>
                <w:webHidden/>
              </w:rPr>
              <w:tab/>
            </w:r>
            <w:r w:rsidR="00B25519">
              <w:rPr>
                <w:noProof/>
                <w:webHidden/>
              </w:rPr>
              <w:fldChar w:fldCharType="begin"/>
            </w:r>
            <w:r w:rsidR="00B25519">
              <w:rPr>
                <w:noProof/>
                <w:webHidden/>
              </w:rPr>
              <w:instrText xml:space="preserve"> PAGEREF _Toc468721120 \h </w:instrText>
            </w:r>
            <w:r w:rsidR="00B25519">
              <w:rPr>
                <w:noProof/>
                <w:webHidden/>
              </w:rPr>
            </w:r>
            <w:r w:rsidR="00B25519">
              <w:rPr>
                <w:noProof/>
                <w:webHidden/>
              </w:rPr>
              <w:fldChar w:fldCharType="separate"/>
            </w:r>
            <w:r w:rsidR="0080507A">
              <w:rPr>
                <w:noProof/>
                <w:webHidden/>
              </w:rPr>
              <w:t>69</w:t>
            </w:r>
            <w:r w:rsidR="00B25519">
              <w:rPr>
                <w:noProof/>
                <w:webHidden/>
              </w:rPr>
              <w:fldChar w:fldCharType="end"/>
            </w:r>
          </w:hyperlink>
        </w:p>
        <w:p w14:paraId="4D5BC01F" w14:textId="629AADFA" w:rsidR="00B25519" w:rsidRDefault="00985273">
          <w:pPr>
            <w:pStyle w:val="TOC3"/>
            <w:rPr>
              <w:rFonts w:asciiTheme="minorHAnsi" w:hAnsiTheme="minorHAnsi"/>
              <w:noProof/>
              <w:szCs w:val="22"/>
            </w:rPr>
          </w:pPr>
          <w:hyperlink w:anchor="_Toc468721121" w:history="1">
            <w:r w:rsidR="00B25519" w:rsidRPr="00247842">
              <w:rPr>
                <w:rStyle w:val="Hyperlink"/>
                <w:noProof/>
              </w:rPr>
              <w:t>255M Conflict of Interest</w:t>
            </w:r>
            <w:r w:rsidR="00B25519">
              <w:rPr>
                <w:noProof/>
                <w:webHidden/>
              </w:rPr>
              <w:tab/>
            </w:r>
            <w:r w:rsidR="00B25519">
              <w:rPr>
                <w:noProof/>
                <w:webHidden/>
              </w:rPr>
              <w:fldChar w:fldCharType="begin"/>
            </w:r>
            <w:r w:rsidR="00B25519">
              <w:rPr>
                <w:noProof/>
                <w:webHidden/>
              </w:rPr>
              <w:instrText xml:space="preserve"> PAGEREF _Toc468721121 \h </w:instrText>
            </w:r>
            <w:r w:rsidR="00B25519">
              <w:rPr>
                <w:noProof/>
                <w:webHidden/>
              </w:rPr>
            </w:r>
            <w:r w:rsidR="00B25519">
              <w:rPr>
                <w:noProof/>
                <w:webHidden/>
              </w:rPr>
              <w:fldChar w:fldCharType="separate"/>
            </w:r>
            <w:r w:rsidR="0080507A">
              <w:rPr>
                <w:noProof/>
                <w:webHidden/>
              </w:rPr>
              <w:t>69</w:t>
            </w:r>
            <w:r w:rsidR="00B25519">
              <w:rPr>
                <w:noProof/>
                <w:webHidden/>
              </w:rPr>
              <w:fldChar w:fldCharType="end"/>
            </w:r>
          </w:hyperlink>
        </w:p>
        <w:p w14:paraId="53E639B4" w14:textId="631129BC" w:rsidR="00B25519" w:rsidRDefault="00985273">
          <w:pPr>
            <w:pStyle w:val="TOC1"/>
            <w:rPr>
              <w:rFonts w:asciiTheme="minorHAnsi" w:hAnsiTheme="minorHAnsi"/>
              <w:b w:val="0"/>
              <w:szCs w:val="22"/>
            </w:rPr>
          </w:pPr>
          <w:hyperlink w:anchor="_Toc468721122" w:history="1">
            <w:r w:rsidR="00B25519" w:rsidRPr="00247842">
              <w:rPr>
                <w:rStyle w:val="Hyperlink"/>
              </w:rPr>
              <w:t>300 Deliverables</w:t>
            </w:r>
            <w:r w:rsidR="00B25519">
              <w:rPr>
                <w:webHidden/>
              </w:rPr>
              <w:tab/>
            </w:r>
            <w:r w:rsidR="00B25519">
              <w:rPr>
                <w:webHidden/>
              </w:rPr>
              <w:fldChar w:fldCharType="begin"/>
            </w:r>
            <w:r w:rsidR="00B25519">
              <w:rPr>
                <w:webHidden/>
              </w:rPr>
              <w:instrText xml:space="preserve"> PAGEREF _Toc468721122 \h </w:instrText>
            </w:r>
            <w:r w:rsidR="00B25519">
              <w:rPr>
                <w:webHidden/>
              </w:rPr>
            </w:r>
            <w:r w:rsidR="00B25519">
              <w:rPr>
                <w:webHidden/>
              </w:rPr>
              <w:fldChar w:fldCharType="separate"/>
            </w:r>
            <w:r w:rsidR="0080507A">
              <w:rPr>
                <w:webHidden/>
              </w:rPr>
              <w:t>70</w:t>
            </w:r>
            <w:r w:rsidR="00B25519">
              <w:rPr>
                <w:webHidden/>
              </w:rPr>
              <w:fldChar w:fldCharType="end"/>
            </w:r>
          </w:hyperlink>
        </w:p>
        <w:p w14:paraId="4240A36E" w14:textId="247AE9F0" w:rsidR="00B25519" w:rsidRDefault="00985273">
          <w:pPr>
            <w:pStyle w:val="TOC2"/>
            <w:tabs>
              <w:tab w:val="right" w:leader="dot" w:pos="9350"/>
            </w:tabs>
            <w:rPr>
              <w:rFonts w:asciiTheme="minorHAnsi" w:hAnsiTheme="minorHAnsi"/>
              <w:noProof/>
              <w:szCs w:val="22"/>
            </w:rPr>
          </w:pPr>
          <w:hyperlink w:anchor="_Toc468721123" w:history="1">
            <w:r w:rsidR="00B25519" w:rsidRPr="00247842">
              <w:rPr>
                <w:rStyle w:val="Hyperlink"/>
                <w:noProof/>
              </w:rPr>
              <w:t>305 Reporting Requirements</w:t>
            </w:r>
            <w:r w:rsidR="00B25519">
              <w:rPr>
                <w:noProof/>
                <w:webHidden/>
              </w:rPr>
              <w:tab/>
            </w:r>
            <w:r w:rsidR="00B25519">
              <w:rPr>
                <w:noProof/>
                <w:webHidden/>
              </w:rPr>
              <w:fldChar w:fldCharType="begin"/>
            </w:r>
            <w:r w:rsidR="00B25519">
              <w:rPr>
                <w:noProof/>
                <w:webHidden/>
              </w:rPr>
              <w:instrText xml:space="preserve"> PAGEREF _Toc468721123 \h </w:instrText>
            </w:r>
            <w:r w:rsidR="00B25519">
              <w:rPr>
                <w:noProof/>
                <w:webHidden/>
              </w:rPr>
            </w:r>
            <w:r w:rsidR="00B25519">
              <w:rPr>
                <w:noProof/>
                <w:webHidden/>
              </w:rPr>
              <w:fldChar w:fldCharType="separate"/>
            </w:r>
            <w:r w:rsidR="0080507A">
              <w:rPr>
                <w:noProof/>
                <w:webHidden/>
              </w:rPr>
              <w:t>70</w:t>
            </w:r>
            <w:r w:rsidR="00B25519">
              <w:rPr>
                <w:noProof/>
                <w:webHidden/>
              </w:rPr>
              <w:fldChar w:fldCharType="end"/>
            </w:r>
          </w:hyperlink>
        </w:p>
        <w:p w14:paraId="44CA8229" w14:textId="1A6D7175" w:rsidR="00B25519" w:rsidRDefault="00985273">
          <w:pPr>
            <w:pStyle w:val="TOC2"/>
            <w:tabs>
              <w:tab w:val="right" w:leader="dot" w:pos="9350"/>
            </w:tabs>
            <w:rPr>
              <w:rFonts w:asciiTheme="minorHAnsi" w:hAnsiTheme="minorHAnsi"/>
              <w:noProof/>
              <w:szCs w:val="22"/>
            </w:rPr>
          </w:pPr>
          <w:hyperlink w:anchor="_Toc468721124" w:history="1">
            <w:r w:rsidR="00B25519" w:rsidRPr="00247842">
              <w:rPr>
                <w:rStyle w:val="Hyperlink"/>
                <w:noProof/>
              </w:rPr>
              <w:t>310 Deliverables</w:t>
            </w:r>
            <w:r w:rsidR="00B25519">
              <w:rPr>
                <w:noProof/>
                <w:webHidden/>
              </w:rPr>
              <w:tab/>
            </w:r>
            <w:r w:rsidR="00B25519">
              <w:rPr>
                <w:noProof/>
                <w:webHidden/>
              </w:rPr>
              <w:fldChar w:fldCharType="begin"/>
            </w:r>
            <w:r w:rsidR="00B25519">
              <w:rPr>
                <w:noProof/>
                <w:webHidden/>
              </w:rPr>
              <w:instrText xml:space="preserve"> PAGEREF _Toc468721124 \h </w:instrText>
            </w:r>
            <w:r w:rsidR="00B25519">
              <w:rPr>
                <w:noProof/>
                <w:webHidden/>
              </w:rPr>
            </w:r>
            <w:r w:rsidR="00B25519">
              <w:rPr>
                <w:noProof/>
                <w:webHidden/>
              </w:rPr>
              <w:fldChar w:fldCharType="separate"/>
            </w:r>
            <w:r w:rsidR="0080507A">
              <w:rPr>
                <w:noProof/>
                <w:webHidden/>
              </w:rPr>
              <w:t>73</w:t>
            </w:r>
            <w:r w:rsidR="00B25519">
              <w:rPr>
                <w:noProof/>
                <w:webHidden/>
              </w:rPr>
              <w:fldChar w:fldCharType="end"/>
            </w:r>
          </w:hyperlink>
        </w:p>
        <w:p w14:paraId="27F03883" w14:textId="73A6641A" w:rsidR="00B25519" w:rsidRDefault="00985273">
          <w:pPr>
            <w:pStyle w:val="TOC3"/>
            <w:rPr>
              <w:rFonts w:asciiTheme="minorHAnsi" w:hAnsiTheme="minorHAnsi"/>
              <w:noProof/>
              <w:szCs w:val="22"/>
            </w:rPr>
          </w:pPr>
          <w:hyperlink w:anchor="_Toc468721125" w:history="1">
            <w:r w:rsidR="00B25519" w:rsidRPr="00247842">
              <w:rPr>
                <w:rStyle w:val="Hyperlink"/>
                <w:noProof/>
              </w:rPr>
              <w:t>310A Deliverables to the Department</w:t>
            </w:r>
            <w:r w:rsidR="00B25519">
              <w:rPr>
                <w:noProof/>
                <w:webHidden/>
              </w:rPr>
              <w:tab/>
            </w:r>
            <w:r w:rsidR="00B25519">
              <w:rPr>
                <w:noProof/>
                <w:webHidden/>
              </w:rPr>
              <w:fldChar w:fldCharType="begin"/>
            </w:r>
            <w:r w:rsidR="00B25519">
              <w:rPr>
                <w:noProof/>
                <w:webHidden/>
              </w:rPr>
              <w:instrText xml:space="preserve"> PAGEREF _Toc468721125 \h </w:instrText>
            </w:r>
            <w:r w:rsidR="00B25519">
              <w:rPr>
                <w:noProof/>
                <w:webHidden/>
              </w:rPr>
            </w:r>
            <w:r w:rsidR="00B25519">
              <w:rPr>
                <w:noProof/>
                <w:webHidden/>
              </w:rPr>
              <w:fldChar w:fldCharType="separate"/>
            </w:r>
            <w:r w:rsidR="0080507A">
              <w:rPr>
                <w:noProof/>
                <w:webHidden/>
              </w:rPr>
              <w:t>73</w:t>
            </w:r>
            <w:r w:rsidR="00B25519">
              <w:rPr>
                <w:noProof/>
                <w:webHidden/>
              </w:rPr>
              <w:fldChar w:fldCharType="end"/>
            </w:r>
          </w:hyperlink>
        </w:p>
        <w:p w14:paraId="45B4B65B" w14:textId="515B280A" w:rsidR="00B25519" w:rsidRDefault="00985273">
          <w:pPr>
            <w:pStyle w:val="TOC3"/>
            <w:rPr>
              <w:rFonts w:asciiTheme="minorHAnsi" w:hAnsiTheme="minorHAnsi"/>
              <w:noProof/>
              <w:szCs w:val="22"/>
            </w:rPr>
          </w:pPr>
          <w:hyperlink w:anchor="_Toc468721126" w:history="1">
            <w:r w:rsidR="00B25519" w:rsidRPr="00247842">
              <w:rPr>
                <w:rStyle w:val="Hyperlink"/>
                <w:noProof/>
              </w:rPr>
              <w:t>310B Deliverables to Participants</w:t>
            </w:r>
            <w:r w:rsidR="00B25519">
              <w:rPr>
                <w:noProof/>
                <w:webHidden/>
              </w:rPr>
              <w:tab/>
            </w:r>
            <w:r w:rsidR="00B25519">
              <w:rPr>
                <w:noProof/>
                <w:webHidden/>
              </w:rPr>
              <w:fldChar w:fldCharType="begin"/>
            </w:r>
            <w:r w:rsidR="00B25519">
              <w:rPr>
                <w:noProof/>
                <w:webHidden/>
              </w:rPr>
              <w:instrText xml:space="preserve"> PAGEREF _Toc468721126 \h </w:instrText>
            </w:r>
            <w:r w:rsidR="00B25519">
              <w:rPr>
                <w:noProof/>
                <w:webHidden/>
              </w:rPr>
            </w:r>
            <w:r w:rsidR="00B25519">
              <w:rPr>
                <w:noProof/>
                <w:webHidden/>
              </w:rPr>
              <w:fldChar w:fldCharType="separate"/>
            </w:r>
            <w:r w:rsidR="0080507A">
              <w:rPr>
                <w:noProof/>
                <w:webHidden/>
              </w:rPr>
              <w:t>76</w:t>
            </w:r>
            <w:r w:rsidR="00B25519">
              <w:rPr>
                <w:noProof/>
                <w:webHidden/>
              </w:rPr>
              <w:fldChar w:fldCharType="end"/>
            </w:r>
          </w:hyperlink>
        </w:p>
        <w:p w14:paraId="40C4A6D0" w14:textId="311BE55F" w:rsidR="00B25519" w:rsidRDefault="00985273">
          <w:pPr>
            <w:pStyle w:val="TOC2"/>
            <w:tabs>
              <w:tab w:val="right" w:leader="dot" w:pos="9350"/>
            </w:tabs>
            <w:rPr>
              <w:rFonts w:asciiTheme="minorHAnsi" w:hAnsiTheme="minorHAnsi"/>
              <w:noProof/>
              <w:szCs w:val="22"/>
            </w:rPr>
          </w:pPr>
          <w:hyperlink w:anchor="_Toc468721127" w:history="1">
            <w:r w:rsidR="00B25519" w:rsidRPr="00247842">
              <w:rPr>
                <w:rStyle w:val="Hyperlink"/>
                <w:noProof/>
              </w:rPr>
              <w:t>315 Performance Standards and Penalties</w:t>
            </w:r>
            <w:r w:rsidR="00B25519">
              <w:rPr>
                <w:noProof/>
                <w:webHidden/>
              </w:rPr>
              <w:tab/>
            </w:r>
            <w:r w:rsidR="00B25519">
              <w:rPr>
                <w:noProof/>
                <w:webHidden/>
              </w:rPr>
              <w:fldChar w:fldCharType="begin"/>
            </w:r>
            <w:r w:rsidR="00B25519">
              <w:rPr>
                <w:noProof/>
                <w:webHidden/>
              </w:rPr>
              <w:instrText xml:space="preserve"> PAGEREF _Toc468721127 \h </w:instrText>
            </w:r>
            <w:r w:rsidR="00B25519">
              <w:rPr>
                <w:noProof/>
                <w:webHidden/>
              </w:rPr>
            </w:r>
            <w:r w:rsidR="00B25519">
              <w:rPr>
                <w:noProof/>
                <w:webHidden/>
              </w:rPr>
              <w:fldChar w:fldCharType="separate"/>
            </w:r>
            <w:r w:rsidR="0080507A">
              <w:rPr>
                <w:noProof/>
                <w:webHidden/>
              </w:rPr>
              <w:t>77</w:t>
            </w:r>
            <w:r w:rsidR="00B25519">
              <w:rPr>
                <w:noProof/>
                <w:webHidden/>
              </w:rPr>
              <w:fldChar w:fldCharType="end"/>
            </w:r>
          </w:hyperlink>
        </w:p>
        <w:p w14:paraId="534046AA" w14:textId="163B29E8" w:rsidR="00B25519" w:rsidRDefault="00985273">
          <w:pPr>
            <w:pStyle w:val="TOC3"/>
            <w:rPr>
              <w:rFonts w:asciiTheme="minorHAnsi" w:hAnsiTheme="minorHAnsi"/>
              <w:noProof/>
              <w:szCs w:val="22"/>
            </w:rPr>
          </w:pPr>
          <w:hyperlink w:anchor="_Toc468721128" w:history="1">
            <w:r w:rsidR="00B25519" w:rsidRPr="00247842">
              <w:rPr>
                <w:rStyle w:val="Hyperlink"/>
                <w:noProof/>
              </w:rPr>
              <w:t>315A Implementation</w:t>
            </w:r>
            <w:r w:rsidR="00B25519">
              <w:rPr>
                <w:noProof/>
                <w:webHidden/>
              </w:rPr>
              <w:tab/>
            </w:r>
            <w:r w:rsidR="00B25519">
              <w:rPr>
                <w:noProof/>
                <w:webHidden/>
              </w:rPr>
              <w:fldChar w:fldCharType="begin"/>
            </w:r>
            <w:r w:rsidR="00B25519">
              <w:rPr>
                <w:noProof/>
                <w:webHidden/>
              </w:rPr>
              <w:instrText xml:space="preserve"> PAGEREF _Toc468721128 \h </w:instrText>
            </w:r>
            <w:r w:rsidR="00B25519">
              <w:rPr>
                <w:noProof/>
                <w:webHidden/>
              </w:rPr>
            </w:r>
            <w:r w:rsidR="00B25519">
              <w:rPr>
                <w:noProof/>
                <w:webHidden/>
              </w:rPr>
              <w:fldChar w:fldCharType="separate"/>
            </w:r>
            <w:r w:rsidR="0080507A">
              <w:rPr>
                <w:noProof/>
                <w:webHidden/>
              </w:rPr>
              <w:t>78</w:t>
            </w:r>
            <w:r w:rsidR="00B25519">
              <w:rPr>
                <w:noProof/>
                <w:webHidden/>
              </w:rPr>
              <w:fldChar w:fldCharType="end"/>
            </w:r>
          </w:hyperlink>
        </w:p>
        <w:p w14:paraId="63E3BE13" w14:textId="76C36C30" w:rsidR="00B25519" w:rsidRDefault="00985273">
          <w:pPr>
            <w:pStyle w:val="TOC3"/>
            <w:rPr>
              <w:rFonts w:asciiTheme="minorHAnsi" w:hAnsiTheme="minorHAnsi"/>
              <w:noProof/>
              <w:szCs w:val="22"/>
            </w:rPr>
          </w:pPr>
          <w:hyperlink w:anchor="_Toc468721129" w:history="1">
            <w:r w:rsidR="00B25519" w:rsidRPr="00247842">
              <w:rPr>
                <w:rStyle w:val="Hyperlink"/>
                <w:noProof/>
              </w:rPr>
              <w:t>315B Account Management</w:t>
            </w:r>
            <w:r w:rsidR="00B25519">
              <w:rPr>
                <w:noProof/>
                <w:webHidden/>
              </w:rPr>
              <w:tab/>
            </w:r>
            <w:r w:rsidR="00B25519">
              <w:rPr>
                <w:noProof/>
                <w:webHidden/>
              </w:rPr>
              <w:fldChar w:fldCharType="begin"/>
            </w:r>
            <w:r w:rsidR="00B25519">
              <w:rPr>
                <w:noProof/>
                <w:webHidden/>
              </w:rPr>
              <w:instrText xml:space="preserve"> PAGEREF _Toc468721129 \h </w:instrText>
            </w:r>
            <w:r w:rsidR="00B25519">
              <w:rPr>
                <w:noProof/>
                <w:webHidden/>
              </w:rPr>
            </w:r>
            <w:r w:rsidR="00B25519">
              <w:rPr>
                <w:noProof/>
                <w:webHidden/>
              </w:rPr>
              <w:fldChar w:fldCharType="separate"/>
            </w:r>
            <w:r w:rsidR="0080507A">
              <w:rPr>
                <w:noProof/>
                <w:webHidden/>
              </w:rPr>
              <w:t>79</w:t>
            </w:r>
            <w:r w:rsidR="00B25519">
              <w:rPr>
                <w:noProof/>
                <w:webHidden/>
              </w:rPr>
              <w:fldChar w:fldCharType="end"/>
            </w:r>
          </w:hyperlink>
        </w:p>
        <w:p w14:paraId="32FFC255" w14:textId="7879D5BE" w:rsidR="00B25519" w:rsidRDefault="00F25FE2">
          <w:pPr>
            <w:pStyle w:val="TOC3"/>
            <w:rPr>
              <w:rFonts w:asciiTheme="minorHAnsi" w:hAnsiTheme="minorHAnsi"/>
              <w:noProof/>
              <w:szCs w:val="22"/>
            </w:rPr>
          </w:pPr>
          <w:hyperlink w:anchor="_Toc468721130" w:history="1">
            <w:r w:rsidR="00B25519" w:rsidRPr="00247842">
              <w:rPr>
                <w:rStyle w:val="Hyperlink"/>
                <w:noProof/>
              </w:rPr>
              <w:t>315C Claims Processing</w:t>
            </w:r>
            <w:r w:rsidR="00B25519">
              <w:rPr>
                <w:noProof/>
                <w:webHidden/>
              </w:rPr>
              <w:tab/>
            </w:r>
            <w:r w:rsidR="00B25519">
              <w:rPr>
                <w:noProof/>
                <w:webHidden/>
              </w:rPr>
              <w:fldChar w:fldCharType="begin"/>
            </w:r>
            <w:r w:rsidR="00B25519">
              <w:rPr>
                <w:noProof/>
                <w:webHidden/>
              </w:rPr>
              <w:instrText xml:space="preserve"> PAGEREF _Toc468721130 \h </w:instrText>
            </w:r>
            <w:r w:rsidR="00B25519">
              <w:rPr>
                <w:noProof/>
                <w:webHidden/>
              </w:rPr>
            </w:r>
            <w:r w:rsidR="00B25519">
              <w:rPr>
                <w:noProof/>
                <w:webHidden/>
              </w:rPr>
              <w:fldChar w:fldCharType="separate"/>
            </w:r>
            <w:r w:rsidR="0080507A">
              <w:rPr>
                <w:noProof/>
                <w:webHidden/>
              </w:rPr>
              <w:t>80</w:t>
            </w:r>
            <w:r w:rsidR="00B25519">
              <w:rPr>
                <w:noProof/>
                <w:webHidden/>
              </w:rPr>
              <w:fldChar w:fldCharType="end"/>
            </w:r>
          </w:hyperlink>
        </w:p>
        <w:p w14:paraId="18CF1225" w14:textId="0C1AD0AD" w:rsidR="00B25519" w:rsidRDefault="00985273">
          <w:pPr>
            <w:pStyle w:val="TOC3"/>
            <w:rPr>
              <w:rFonts w:asciiTheme="minorHAnsi" w:hAnsiTheme="minorHAnsi"/>
              <w:noProof/>
              <w:szCs w:val="22"/>
            </w:rPr>
          </w:pPr>
          <w:hyperlink w:anchor="_Toc468721131" w:history="1">
            <w:r w:rsidR="00B25519" w:rsidRPr="00247842">
              <w:rPr>
                <w:rStyle w:val="Hyperlink"/>
                <w:noProof/>
              </w:rPr>
              <w:t>315D Customer Service</w:t>
            </w:r>
            <w:r w:rsidR="00B25519">
              <w:rPr>
                <w:noProof/>
                <w:webHidden/>
              </w:rPr>
              <w:tab/>
            </w:r>
            <w:r w:rsidR="00B25519">
              <w:rPr>
                <w:noProof/>
                <w:webHidden/>
              </w:rPr>
              <w:fldChar w:fldCharType="begin"/>
            </w:r>
            <w:r w:rsidR="00B25519">
              <w:rPr>
                <w:noProof/>
                <w:webHidden/>
              </w:rPr>
              <w:instrText xml:space="preserve"> PAGEREF _Toc468721131 \h </w:instrText>
            </w:r>
            <w:r w:rsidR="00B25519">
              <w:rPr>
                <w:noProof/>
                <w:webHidden/>
              </w:rPr>
            </w:r>
            <w:r w:rsidR="00B25519">
              <w:rPr>
                <w:noProof/>
                <w:webHidden/>
              </w:rPr>
              <w:fldChar w:fldCharType="separate"/>
            </w:r>
            <w:r w:rsidR="0080507A">
              <w:rPr>
                <w:noProof/>
                <w:webHidden/>
              </w:rPr>
              <w:t>81</w:t>
            </w:r>
            <w:r w:rsidR="00B25519">
              <w:rPr>
                <w:noProof/>
                <w:webHidden/>
              </w:rPr>
              <w:fldChar w:fldCharType="end"/>
            </w:r>
          </w:hyperlink>
        </w:p>
        <w:p w14:paraId="5AF7D20F" w14:textId="7BC42528" w:rsidR="00B25519" w:rsidRDefault="00985273">
          <w:pPr>
            <w:pStyle w:val="TOC3"/>
            <w:rPr>
              <w:rFonts w:asciiTheme="minorHAnsi" w:hAnsiTheme="minorHAnsi"/>
              <w:noProof/>
              <w:szCs w:val="22"/>
            </w:rPr>
          </w:pPr>
          <w:hyperlink w:anchor="_Toc468721132" w:history="1">
            <w:r w:rsidR="00B25519" w:rsidRPr="00247842">
              <w:rPr>
                <w:rStyle w:val="Hyperlink"/>
                <w:noProof/>
              </w:rPr>
              <w:t>315E Data Management</w:t>
            </w:r>
            <w:r w:rsidR="00B25519">
              <w:rPr>
                <w:noProof/>
                <w:webHidden/>
              </w:rPr>
              <w:tab/>
            </w:r>
            <w:r w:rsidR="00B25519">
              <w:rPr>
                <w:noProof/>
                <w:webHidden/>
              </w:rPr>
              <w:fldChar w:fldCharType="begin"/>
            </w:r>
            <w:r w:rsidR="00B25519">
              <w:rPr>
                <w:noProof/>
                <w:webHidden/>
              </w:rPr>
              <w:instrText xml:space="preserve"> PAGEREF _Toc468721132 \h </w:instrText>
            </w:r>
            <w:r w:rsidR="00B25519">
              <w:rPr>
                <w:noProof/>
                <w:webHidden/>
              </w:rPr>
            </w:r>
            <w:r w:rsidR="00B25519">
              <w:rPr>
                <w:noProof/>
                <w:webHidden/>
              </w:rPr>
              <w:fldChar w:fldCharType="separate"/>
            </w:r>
            <w:r w:rsidR="0080507A">
              <w:rPr>
                <w:noProof/>
                <w:webHidden/>
              </w:rPr>
              <w:t>82</w:t>
            </w:r>
            <w:r w:rsidR="00B25519">
              <w:rPr>
                <w:noProof/>
                <w:webHidden/>
              </w:rPr>
              <w:fldChar w:fldCharType="end"/>
            </w:r>
          </w:hyperlink>
        </w:p>
        <w:p w14:paraId="70426143" w14:textId="2ED26518" w:rsidR="00B25519" w:rsidRDefault="00985273">
          <w:pPr>
            <w:pStyle w:val="TOC3"/>
            <w:rPr>
              <w:rFonts w:asciiTheme="minorHAnsi" w:hAnsiTheme="minorHAnsi"/>
              <w:noProof/>
              <w:szCs w:val="22"/>
            </w:rPr>
          </w:pPr>
          <w:hyperlink w:anchor="_Toc468721133" w:history="1">
            <w:r w:rsidR="00B25519" w:rsidRPr="00247842">
              <w:rPr>
                <w:rStyle w:val="Hyperlink"/>
                <w:noProof/>
              </w:rPr>
              <w:t>315F Eligibility/Enrollment</w:t>
            </w:r>
            <w:r w:rsidR="00B25519">
              <w:rPr>
                <w:noProof/>
                <w:webHidden/>
              </w:rPr>
              <w:tab/>
            </w:r>
            <w:r w:rsidR="00B25519">
              <w:rPr>
                <w:noProof/>
                <w:webHidden/>
              </w:rPr>
              <w:fldChar w:fldCharType="begin"/>
            </w:r>
            <w:r w:rsidR="00B25519">
              <w:rPr>
                <w:noProof/>
                <w:webHidden/>
              </w:rPr>
              <w:instrText xml:space="preserve"> PAGEREF _Toc468721133 \h </w:instrText>
            </w:r>
            <w:r w:rsidR="00B25519">
              <w:rPr>
                <w:noProof/>
                <w:webHidden/>
              </w:rPr>
            </w:r>
            <w:r w:rsidR="00B25519">
              <w:rPr>
                <w:noProof/>
                <w:webHidden/>
              </w:rPr>
              <w:fldChar w:fldCharType="separate"/>
            </w:r>
            <w:r w:rsidR="0080507A">
              <w:rPr>
                <w:noProof/>
                <w:webHidden/>
              </w:rPr>
              <w:t>82</w:t>
            </w:r>
            <w:r w:rsidR="00B25519">
              <w:rPr>
                <w:noProof/>
                <w:webHidden/>
              </w:rPr>
              <w:fldChar w:fldCharType="end"/>
            </w:r>
          </w:hyperlink>
        </w:p>
        <w:p w14:paraId="3D9A430C" w14:textId="587D2368" w:rsidR="00B25519" w:rsidRDefault="00985273">
          <w:pPr>
            <w:pStyle w:val="TOC3"/>
            <w:rPr>
              <w:rFonts w:asciiTheme="minorHAnsi" w:hAnsiTheme="minorHAnsi"/>
              <w:noProof/>
              <w:szCs w:val="22"/>
            </w:rPr>
          </w:pPr>
          <w:hyperlink w:anchor="_Toc468721134" w:history="1">
            <w:r w:rsidR="00B25519" w:rsidRPr="00247842">
              <w:rPr>
                <w:rStyle w:val="Hyperlink"/>
                <w:noProof/>
              </w:rPr>
              <w:t>315G Other</w:t>
            </w:r>
            <w:r w:rsidR="00B25519">
              <w:rPr>
                <w:noProof/>
                <w:webHidden/>
              </w:rPr>
              <w:tab/>
            </w:r>
            <w:r w:rsidR="00B25519">
              <w:rPr>
                <w:noProof/>
                <w:webHidden/>
              </w:rPr>
              <w:fldChar w:fldCharType="begin"/>
            </w:r>
            <w:r w:rsidR="00B25519">
              <w:rPr>
                <w:noProof/>
                <w:webHidden/>
              </w:rPr>
              <w:instrText xml:space="preserve"> PAGEREF _Toc468721134 \h </w:instrText>
            </w:r>
            <w:r w:rsidR="00B25519">
              <w:rPr>
                <w:noProof/>
                <w:webHidden/>
              </w:rPr>
            </w:r>
            <w:r w:rsidR="00B25519">
              <w:rPr>
                <w:noProof/>
                <w:webHidden/>
              </w:rPr>
              <w:fldChar w:fldCharType="separate"/>
            </w:r>
            <w:r w:rsidR="0080507A">
              <w:rPr>
                <w:noProof/>
                <w:webHidden/>
              </w:rPr>
              <w:t>83</w:t>
            </w:r>
            <w:r w:rsidR="00B25519">
              <w:rPr>
                <w:noProof/>
                <w:webHidden/>
              </w:rPr>
              <w:fldChar w:fldCharType="end"/>
            </w:r>
          </w:hyperlink>
        </w:p>
        <w:p w14:paraId="620AF900" w14:textId="53C436E1" w:rsidR="00B25519" w:rsidRDefault="00985273">
          <w:pPr>
            <w:pStyle w:val="TOC1"/>
            <w:rPr>
              <w:rFonts w:asciiTheme="minorHAnsi" w:hAnsiTheme="minorHAnsi"/>
              <w:b w:val="0"/>
              <w:szCs w:val="22"/>
            </w:rPr>
          </w:pPr>
          <w:hyperlink w:anchor="_Toc468721135" w:history="1">
            <w:r w:rsidR="00B25519" w:rsidRPr="00247842">
              <w:rPr>
                <w:rStyle w:val="Hyperlink"/>
              </w:rPr>
              <w:t>400 Uniform Benefits</w:t>
            </w:r>
            <w:r w:rsidR="00B25519">
              <w:rPr>
                <w:webHidden/>
              </w:rPr>
              <w:tab/>
            </w:r>
            <w:r w:rsidR="00B25519">
              <w:rPr>
                <w:webHidden/>
              </w:rPr>
              <w:fldChar w:fldCharType="begin"/>
            </w:r>
            <w:r w:rsidR="00B25519">
              <w:rPr>
                <w:webHidden/>
              </w:rPr>
              <w:instrText xml:space="preserve"> PAGEREF _Toc468721135 \h </w:instrText>
            </w:r>
            <w:r w:rsidR="00B25519">
              <w:rPr>
                <w:webHidden/>
              </w:rPr>
            </w:r>
            <w:r w:rsidR="00B25519">
              <w:rPr>
                <w:webHidden/>
              </w:rPr>
              <w:fldChar w:fldCharType="separate"/>
            </w:r>
            <w:r w:rsidR="0080507A">
              <w:rPr>
                <w:webHidden/>
              </w:rPr>
              <w:t>85</w:t>
            </w:r>
            <w:r w:rsidR="00B25519">
              <w:rPr>
                <w:webHidden/>
              </w:rPr>
              <w:fldChar w:fldCharType="end"/>
            </w:r>
          </w:hyperlink>
        </w:p>
        <w:p w14:paraId="59FF6671" w14:textId="297A375F" w:rsidR="00B25519" w:rsidRDefault="00985273">
          <w:pPr>
            <w:pStyle w:val="TOC2"/>
            <w:tabs>
              <w:tab w:val="right" w:leader="dot" w:pos="9350"/>
            </w:tabs>
            <w:rPr>
              <w:rFonts w:asciiTheme="minorHAnsi" w:hAnsiTheme="minorHAnsi"/>
              <w:noProof/>
              <w:szCs w:val="22"/>
            </w:rPr>
          </w:pPr>
          <w:hyperlink w:anchor="_Toc468721136" w:history="1">
            <w:r w:rsidR="00B25519" w:rsidRPr="00247842">
              <w:rPr>
                <w:rStyle w:val="Hyperlink"/>
                <w:noProof/>
              </w:rPr>
              <w:t>I. Schedule of Benefits</w:t>
            </w:r>
            <w:r w:rsidR="00B25519">
              <w:rPr>
                <w:noProof/>
                <w:webHidden/>
              </w:rPr>
              <w:tab/>
            </w:r>
            <w:r w:rsidR="00B25519">
              <w:rPr>
                <w:noProof/>
                <w:webHidden/>
              </w:rPr>
              <w:fldChar w:fldCharType="begin"/>
            </w:r>
            <w:r w:rsidR="00B25519">
              <w:rPr>
                <w:noProof/>
                <w:webHidden/>
              </w:rPr>
              <w:instrText xml:space="preserve"> PAGEREF _Toc468721136 \h </w:instrText>
            </w:r>
            <w:r w:rsidR="00B25519">
              <w:rPr>
                <w:noProof/>
                <w:webHidden/>
              </w:rPr>
            </w:r>
            <w:r w:rsidR="00B25519">
              <w:rPr>
                <w:noProof/>
                <w:webHidden/>
              </w:rPr>
              <w:fldChar w:fldCharType="separate"/>
            </w:r>
            <w:r w:rsidR="0080507A">
              <w:rPr>
                <w:noProof/>
                <w:webHidden/>
              </w:rPr>
              <w:t>86</w:t>
            </w:r>
            <w:r w:rsidR="00B25519">
              <w:rPr>
                <w:noProof/>
                <w:webHidden/>
              </w:rPr>
              <w:fldChar w:fldCharType="end"/>
            </w:r>
          </w:hyperlink>
        </w:p>
        <w:p w14:paraId="3609D70A" w14:textId="50AB04FD" w:rsidR="00B25519" w:rsidRDefault="00985273">
          <w:pPr>
            <w:pStyle w:val="TOC2"/>
            <w:tabs>
              <w:tab w:val="right" w:leader="dot" w:pos="9350"/>
            </w:tabs>
            <w:rPr>
              <w:rFonts w:asciiTheme="minorHAnsi" w:hAnsiTheme="minorHAnsi"/>
              <w:noProof/>
              <w:szCs w:val="22"/>
            </w:rPr>
          </w:pPr>
          <w:hyperlink w:anchor="_Toc468721137" w:history="1">
            <w:r w:rsidR="00B25519" w:rsidRPr="00247842">
              <w:rPr>
                <w:rStyle w:val="Hyperlink"/>
                <w:noProof/>
              </w:rPr>
              <w:t>II. Definitions</w:t>
            </w:r>
            <w:r w:rsidR="00B25519">
              <w:rPr>
                <w:noProof/>
                <w:webHidden/>
              </w:rPr>
              <w:tab/>
            </w:r>
            <w:r w:rsidR="00B25519">
              <w:rPr>
                <w:noProof/>
                <w:webHidden/>
              </w:rPr>
              <w:fldChar w:fldCharType="begin"/>
            </w:r>
            <w:r w:rsidR="00B25519">
              <w:rPr>
                <w:noProof/>
                <w:webHidden/>
              </w:rPr>
              <w:instrText xml:space="preserve"> PAGEREF _Toc468721137 \h </w:instrText>
            </w:r>
            <w:r w:rsidR="00B25519">
              <w:rPr>
                <w:noProof/>
                <w:webHidden/>
              </w:rPr>
            </w:r>
            <w:r w:rsidR="00B25519">
              <w:rPr>
                <w:noProof/>
                <w:webHidden/>
              </w:rPr>
              <w:fldChar w:fldCharType="separate"/>
            </w:r>
            <w:r w:rsidR="0080507A">
              <w:rPr>
                <w:noProof/>
                <w:webHidden/>
              </w:rPr>
              <w:t>100</w:t>
            </w:r>
            <w:r w:rsidR="00B25519">
              <w:rPr>
                <w:noProof/>
                <w:webHidden/>
              </w:rPr>
              <w:fldChar w:fldCharType="end"/>
            </w:r>
          </w:hyperlink>
        </w:p>
        <w:p w14:paraId="328B7A3E" w14:textId="4BEB30B5" w:rsidR="00B25519" w:rsidRDefault="00985273">
          <w:pPr>
            <w:pStyle w:val="TOC2"/>
            <w:tabs>
              <w:tab w:val="right" w:leader="dot" w:pos="9350"/>
            </w:tabs>
            <w:rPr>
              <w:rFonts w:asciiTheme="minorHAnsi" w:hAnsiTheme="minorHAnsi"/>
              <w:noProof/>
              <w:szCs w:val="22"/>
            </w:rPr>
          </w:pPr>
          <w:hyperlink w:anchor="_Toc468721138" w:history="1">
            <w:r w:rsidR="00B25519" w:rsidRPr="00247842">
              <w:rPr>
                <w:rStyle w:val="Hyperlink"/>
                <w:noProof/>
              </w:rPr>
              <w:t>III. Benefits and Services</w:t>
            </w:r>
            <w:r w:rsidR="00B25519">
              <w:rPr>
                <w:noProof/>
                <w:webHidden/>
              </w:rPr>
              <w:tab/>
            </w:r>
            <w:r w:rsidR="00B25519">
              <w:rPr>
                <w:noProof/>
                <w:webHidden/>
              </w:rPr>
              <w:fldChar w:fldCharType="begin"/>
            </w:r>
            <w:r w:rsidR="00B25519">
              <w:rPr>
                <w:noProof/>
                <w:webHidden/>
              </w:rPr>
              <w:instrText xml:space="preserve"> PAGEREF _Toc468721138 \h </w:instrText>
            </w:r>
            <w:r w:rsidR="00B25519">
              <w:rPr>
                <w:noProof/>
                <w:webHidden/>
              </w:rPr>
            </w:r>
            <w:r w:rsidR="00B25519">
              <w:rPr>
                <w:noProof/>
                <w:webHidden/>
              </w:rPr>
              <w:fldChar w:fldCharType="separate"/>
            </w:r>
            <w:r w:rsidR="0080507A">
              <w:rPr>
                <w:noProof/>
                <w:webHidden/>
              </w:rPr>
              <w:t>112</w:t>
            </w:r>
            <w:r w:rsidR="00B25519">
              <w:rPr>
                <w:noProof/>
                <w:webHidden/>
              </w:rPr>
              <w:fldChar w:fldCharType="end"/>
            </w:r>
          </w:hyperlink>
        </w:p>
        <w:p w14:paraId="2BDD6DAC" w14:textId="18B85E95" w:rsidR="00B25519" w:rsidRDefault="00985273">
          <w:pPr>
            <w:pStyle w:val="TOC3"/>
            <w:rPr>
              <w:rFonts w:asciiTheme="minorHAnsi" w:hAnsiTheme="minorHAnsi"/>
              <w:noProof/>
              <w:szCs w:val="22"/>
            </w:rPr>
          </w:pPr>
          <w:hyperlink w:anchor="_Toc468721139" w:history="1">
            <w:r w:rsidR="00B25519" w:rsidRPr="00247842">
              <w:rPr>
                <w:rStyle w:val="Hyperlink"/>
                <w:noProof/>
              </w:rPr>
              <w:t>A. Medical/Surgical Services</w:t>
            </w:r>
            <w:r w:rsidR="00B25519">
              <w:rPr>
                <w:noProof/>
                <w:webHidden/>
              </w:rPr>
              <w:tab/>
            </w:r>
            <w:r w:rsidR="00B25519">
              <w:rPr>
                <w:noProof/>
                <w:webHidden/>
              </w:rPr>
              <w:fldChar w:fldCharType="begin"/>
            </w:r>
            <w:r w:rsidR="00B25519">
              <w:rPr>
                <w:noProof/>
                <w:webHidden/>
              </w:rPr>
              <w:instrText xml:space="preserve"> PAGEREF _Toc468721139 \h </w:instrText>
            </w:r>
            <w:r w:rsidR="00B25519">
              <w:rPr>
                <w:noProof/>
                <w:webHidden/>
              </w:rPr>
            </w:r>
            <w:r w:rsidR="00B25519">
              <w:rPr>
                <w:noProof/>
                <w:webHidden/>
              </w:rPr>
              <w:fldChar w:fldCharType="separate"/>
            </w:r>
            <w:r w:rsidR="0080507A">
              <w:rPr>
                <w:noProof/>
                <w:webHidden/>
              </w:rPr>
              <w:t>112</w:t>
            </w:r>
            <w:r w:rsidR="00B25519">
              <w:rPr>
                <w:noProof/>
                <w:webHidden/>
              </w:rPr>
              <w:fldChar w:fldCharType="end"/>
            </w:r>
          </w:hyperlink>
        </w:p>
        <w:p w14:paraId="68C52E75" w14:textId="741130E6" w:rsidR="00B25519" w:rsidRDefault="00985273">
          <w:pPr>
            <w:pStyle w:val="TOC3"/>
            <w:rPr>
              <w:rFonts w:asciiTheme="minorHAnsi" w:hAnsiTheme="minorHAnsi"/>
              <w:noProof/>
              <w:szCs w:val="22"/>
            </w:rPr>
          </w:pPr>
          <w:hyperlink w:anchor="_Toc468721140" w:history="1">
            <w:r w:rsidR="00B25519" w:rsidRPr="00247842">
              <w:rPr>
                <w:rStyle w:val="Hyperlink"/>
                <w:noProof/>
              </w:rPr>
              <w:t>B. Institutional Services</w:t>
            </w:r>
            <w:r w:rsidR="00B25519">
              <w:rPr>
                <w:noProof/>
                <w:webHidden/>
              </w:rPr>
              <w:tab/>
            </w:r>
            <w:r w:rsidR="00B25519">
              <w:rPr>
                <w:noProof/>
                <w:webHidden/>
              </w:rPr>
              <w:fldChar w:fldCharType="begin"/>
            </w:r>
            <w:r w:rsidR="00B25519">
              <w:rPr>
                <w:noProof/>
                <w:webHidden/>
              </w:rPr>
              <w:instrText xml:space="preserve"> PAGEREF _Toc468721140 \h </w:instrText>
            </w:r>
            <w:r w:rsidR="00B25519">
              <w:rPr>
                <w:noProof/>
                <w:webHidden/>
              </w:rPr>
            </w:r>
            <w:r w:rsidR="00B25519">
              <w:rPr>
                <w:noProof/>
                <w:webHidden/>
              </w:rPr>
              <w:fldChar w:fldCharType="separate"/>
            </w:r>
            <w:r w:rsidR="0080507A">
              <w:rPr>
                <w:noProof/>
                <w:webHidden/>
              </w:rPr>
              <w:t>124</w:t>
            </w:r>
            <w:r w:rsidR="00B25519">
              <w:rPr>
                <w:noProof/>
                <w:webHidden/>
              </w:rPr>
              <w:fldChar w:fldCharType="end"/>
            </w:r>
          </w:hyperlink>
        </w:p>
        <w:p w14:paraId="6F942993" w14:textId="528DDF4A" w:rsidR="00B25519" w:rsidRDefault="00985273">
          <w:pPr>
            <w:pStyle w:val="TOC3"/>
            <w:rPr>
              <w:rFonts w:asciiTheme="minorHAnsi" w:hAnsiTheme="minorHAnsi"/>
              <w:noProof/>
              <w:szCs w:val="22"/>
            </w:rPr>
          </w:pPr>
          <w:hyperlink w:anchor="_Toc468721141" w:history="1">
            <w:r w:rsidR="00B25519" w:rsidRPr="00247842">
              <w:rPr>
                <w:rStyle w:val="Hyperlink"/>
                <w:noProof/>
              </w:rPr>
              <w:t>C. Other Medical Services</w:t>
            </w:r>
            <w:r w:rsidR="00B25519">
              <w:rPr>
                <w:noProof/>
                <w:webHidden/>
              </w:rPr>
              <w:tab/>
            </w:r>
            <w:r w:rsidR="00B25519">
              <w:rPr>
                <w:noProof/>
                <w:webHidden/>
              </w:rPr>
              <w:fldChar w:fldCharType="begin"/>
            </w:r>
            <w:r w:rsidR="00B25519">
              <w:rPr>
                <w:noProof/>
                <w:webHidden/>
              </w:rPr>
              <w:instrText xml:space="preserve"> PAGEREF _Toc468721141 \h </w:instrText>
            </w:r>
            <w:r w:rsidR="00B25519">
              <w:rPr>
                <w:noProof/>
                <w:webHidden/>
              </w:rPr>
            </w:r>
            <w:r w:rsidR="00B25519">
              <w:rPr>
                <w:noProof/>
                <w:webHidden/>
              </w:rPr>
              <w:fldChar w:fldCharType="separate"/>
            </w:r>
            <w:r w:rsidR="0080507A">
              <w:rPr>
                <w:noProof/>
                <w:webHidden/>
              </w:rPr>
              <w:t>125</w:t>
            </w:r>
            <w:r w:rsidR="00B25519">
              <w:rPr>
                <w:noProof/>
                <w:webHidden/>
              </w:rPr>
              <w:fldChar w:fldCharType="end"/>
            </w:r>
          </w:hyperlink>
        </w:p>
        <w:p w14:paraId="220BDBE6" w14:textId="27BBFDEA" w:rsidR="00B25519" w:rsidRDefault="00985273">
          <w:pPr>
            <w:pStyle w:val="TOC3"/>
            <w:rPr>
              <w:rFonts w:asciiTheme="minorHAnsi" w:hAnsiTheme="minorHAnsi"/>
              <w:noProof/>
              <w:szCs w:val="22"/>
            </w:rPr>
          </w:pPr>
          <w:hyperlink w:anchor="_Toc468721142" w:history="1">
            <w:r w:rsidR="00B25519" w:rsidRPr="00247842">
              <w:rPr>
                <w:rStyle w:val="Hyperlink"/>
                <w:noProof/>
              </w:rPr>
              <w:t>D. Prescription Drugs and Other Benefits Administered by the Pharmacy Benefit Manager (PBM)</w:t>
            </w:r>
            <w:r w:rsidR="00B25519">
              <w:rPr>
                <w:noProof/>
                <w:webHidden/>
              </w:rPr>
              <w:tab/>
            </w:r>
            <w:r w:rsidR="00B25519">
              <w:rPr>
                <w:noProof/>
                <w:webHidden/>
              </w:rPr>
              <w:fldChar w:fldCharType="begin"/>
            </w:r>
            <w:r w:rsidR="00B25519">
              <w:rPr>
                <w:noProof/>
                <w:webHidden/>
              </w:rPr>
              <w:instrText xml:space="preserve"> PAGEREF _Toc468721142 \h </w:instrText>
            </w:r>
            <w:r w:rsidR="00B25519">
              <w:rPr>
                <w:noProof/>
                <w:webHidden/>
              </w:rPr>
            </w:r>
            <w:r w:rsidR="00B25519">
              <w:rPr>
                <w:noProof/>
                <w:webHidden/>
              </w:rPr>
              <w:fldChar w:fldCharType="separate"/>
            </w:r>
            <w:r w:rsidR="0080507A">
              <w:rPr>
                <w:noProof/>
                <w:webHidden/>
              </w:rPr>
              <w:t>128</w:t>
            </w:r>
            <w:r w:rsidR="00B25519">
              <w:rPr>
                <w:noProof/>
                <w:webHidden/>
              </w:rPr>
              <w:fldChar w:fldCharType="end"/>
            </w:r>
          </w:hyperlink>
        </w:p>
        <w:p w14:paraId="3BFFC4D2" w14:textId="7208C04A" w:rsidR="00B25519" w:rsidRDefault="00985273">
          <w:pPr>
            <w:pStyle w:val="TOC2"/>
            <w:tabs>
              <w:tab w:val="right" w:leader="dot" w:pos="9350"/>
            </w:tabs>
            <w:rPr>
              <w:rFonts w:asciiTheme="minorHAnsi" w:hAnsiTheme="minorHAnsi"/>
              <w:noProof/>
              <w:szCs w:val="22"/>
            </w:rPr>
          </w:pPr>
          <w:hyperlink w:anchor="_Toc468721143" w:history="1">
            <w:r w:rsidR="00B25519" w:rsidRPr="00247842">
              <w:rPr>
                <w:rStyle w:val="Hyperlink"/>
                <w:noProof/>
              </w:rPr>
              <w:t>IV. Exclusions and Limitations</w:t>
            </w:r>
            <w:r w:rsidR="00B25519">
              <w:rPr>
                <w:noProof/>
                <w:webHidden/>
              </w:rPr>
              <w:tab/>
            </w:r>
            <w:r w:rsidR="00B25519">
              <w:rPr>
                <w:noProof/>
                <w:webHidden/>
              </w:rPr>
              <w:fldChar w:fldCharType="begin"/>
            </w:r>
            <w:r w:rsidR="00B25519">
              <w:rPr>
                <w:noProof/>
                <w:webHidden/>
              </w:rPr>
              <w:instrText xml:space="preserve"> PAGEREF _Toc468721143 \h </w:instrText>
            </w:r>
            <w:r w:rsidR="00B25519">
              <w:rPr>
                <w:noProof/>
                <w:webHidden/>
              </w:rPr>
            </w:r>
            <w:r w:rsidR="00B25519">
              <w:rPr>
                <w:noProof/>
                <w:webHidden/>
              </w:rPr>
              <w:fldChar w:fldCharType="separate"/>
            </w:r>
            <w:r w:rsidR="0080507A">
              <w:rPr>
                <w:noProof/>
                <w:webHidden/>
              </w:rPr>
              <w:t>132</w:t>
            </w:r>
            <w:r w:rsidR="00B25519">
              <w:rPr>
                <w:noProof/>
                <w:webHidden/>
              </w:rPr>
              <w:fldChar w:fldCharType="end"/>
            </w:r>
          </w:hyperlink>
        </w:p>
        <w:p w14:paraId="5E2E83F4" w14:textId="54C5BF42" w:rsidR="00B25519" w:rsidRDefault="00985273">
          <w:pPr>
            <w:pStyle w:val="TOC3"/>
            <w:rPr>
              <w:rFonts w:asciiTheme="minorHAnsi" w:hAnsiTheme="minorHAnsi"/>
              <w:noProof/>
              <w:szCs w:val="22"/>
            </w:rPr>
          </w:pPr>
          <w:hyperlink w:anchor="_Toc468721144" w:history="1">
            <w:r w:rsidR="00B25519" w:rsidRPr="00247842">
              <w:rPr>
                <w:rStyle w:val="Hyperlink"/>
                <w:noProof/>
              </w:rPr>
              <w:t>A. Exclusions</w:t>
            </w:r>
            <w:r w:rsidR="00B25519">
              <w:rPr>
                <w:noProof/>
                <w:webHidden/>
              </w:rPr>
              <w:tab/>
            </w:r>
            <w:r w:rsidR="00B25519">
              <w:rPr>
                <w:noProof/>
                <w:webHidden/>
              </w:rPr>
              <w:fldChar w:fldCharType="begin"/>
            </w:r>
            <w:r w:rsidR="00B25519">
              <w:rPr>
                <w:noProof/>
                <w:webHidden/>
              </w:rPr>
              <w:instrText xml:space="preserve"> PAGEREF _Toc468721144 \h </w:instrText>
            </w:r>
            <w:r w:rsidR="00B25519">
              <w:rPr>
                <w:noProof/>
                <w:webHidden/>
              </w:rPr>
            </w:r>
            <w:r w:rsidR="00B25519">
              <w:rPr>
                <w:noProof/>
                <w:webHidden/>
              </w:rPr>
              <w:fldChar w:fldCharType="separate"/>
            </w:r>
            <w:r w:rsidR="0080507A">
              <w:rPr>
                <w:noProof/>
                <w:webHidden/>
              </w:rPr>
              <w:t>132</w:t>
            </w:r>
            <w:r w:rsidR="00B25519">
              <w:rPr>
                <w:noProof/>
                <w:webHidden/>
              </w:rPr>
              <w:fldChar w:fldCharType="end"/>
            </w:r>
          </w:hyperlink>
        </w:p>
        <w:p w14:paraId="39891569" w14:textId="414721DD" w:rsidR="00B25519" w:rsidRDefault="00985273">
          <w:pPr>
            <w:pStyle w:val="TOC3"/>
            <w:rPr>
              <w:rFonts w:asciiTheme="minorHAnsi" w:hAnsiTheme="minorHAnsi"/>
              <w:noProof/>
              <w:szCs w:val="22"/>
            </w:rPr>
          </w:pPr>
          <w:hyperlink w:anchor="_Toc468721145" w:history="1">
            <w:r w:rsidR="00B25519" w:rsidRPr="00247842">
              <w:rPr>
                <w:rStyle w:val="Hyperlink"/>
                <w:noProof/>
              </w:rPr>
              <w:t>B. Limitations</w:t>
            </w:r>
            <w:r w:rsidR="00B25519">
              <w:rPr>
                <w:noProof/>
                <w:webHidden/>
              </w:rPr>
              <w:tab/>
            </w:r>
            <w:r w:rsidR="00B25519">
              <w:rPr>
                <w:noProof/>
                <w:webHidden/>
              </w:rPr>
              <w:fldChar w:fldCharType="begin"/>
            </w:r>
            <w:r w:rsidR="00B25519">
              <w:rPr>
                <w:noProof/>
                <w:webHidden/>
              </w:rPr>
              <w:instrText xml:space="preserve"> PAGEREF _Toc468721145 \h </w:instrText>
            </w:r>
            <w:r w:rsidR="00B25519">
              <w:rPr>
                <w:noProof/>
                <w:webHidden/>
              </w:rPr>
            </w:r>
            <w:r w:rsidR="00B25519">
              <w:rPr>
                <w:noProof/>
                <w:webHidden/>
              </w:rPr>
              <w:fldChar w:fldCharType="separate"/>
            </w:r>
            <w:r w:rsidR="0080507A">
              <w:rPr>
                <w:noProof/>
                <w:webHidden/>
              </w:rPr>
              <w:t>140</w:t>
            </w:r>
            <w:r w:rsidR="00B25519">
              <w:rPr>
                <w:noProof/>
                <w:webHidden/>
              </w:rPr>
              <w:fldChar w:fldCharType="end"/>
            </w:r>
          </w:hyperlink>
        </w:p>
        <w:p w14:paraId="5B073AF4" w14:textId="60EB01C9" w:rsidR="00B25519" w:rsidRDefault="00985273">
          <w:pPr>
            <w:pStyle w:val="TOC2"/>
            <w:tabs>
              <w:tab w:val="right" w:leader="dot" w:pos="9350"/>
            </w:tabs>
            <w:rPr>
              <w:rFonts w:asciiTheme="minorHAnsi" w:hAnsiTheme="minorHAnsi"/>
              <w:noProof/>
              <w:szCs w:val="22"/>
            </w:rPr>
          </w:pPr>
          <w:hyperlink w:anchor="_Toc468721146" w:history="1">
            <w:r w:rsidR="00B25519" w:rsidRPr="00247842">
              <w:rPr>
                <w:rStyle w:val="Hyperlink"/>
                <w:noProof/>
              </w:rPr>
              <w:t>V. Coordination of Benefits and Services</w:t>
            </w:r>
            <w:r w:rsidR="00B25519">
              <w:rPr>
                <w:noProof/>
                <w:webHidden/>
              </w:rPr>
              <w:tab/>
            </w:r>
            <w:r w:rsidR="00B25519">
              <w:rPr>
                <w:noProof/>
                <w:webHidden/>
              </w:rPr>
              <w:fldChar w:fldCharType="begin"/>
            </w:r>
            <w:r w:rsidR="00B25519">
              <w:rPr>
                <w:noProof/>
                <w:webHidden/>
              </w:rPr>
              <w:instrText xml:space="preserve"> PAGEREF _Toc468721146 \h </w:instrText>
            </w:r>
            <w:r w:rsidR="00B25519">
              <w:rPr>
                <w:noProof/>
                <w:webHidden/>
              </w:rPr>
            </w:r>
            <w:r w:rsidR="00B25519">
              <w:rPr>
                <w:noProof/>
                <w:webHidden/>
              </w:rPr>
              <w:fldChar w:fldCharType="separate"/>
            </w:r>
            <w:r w:rsidR="0080507A">
              <w:rPr>
                <w:noProof/>
                <w:webHidden/>
              </w:rPr>
              <w:t>142</w:t>
            </w:r>
            <w:r w:rsidR="00B25519">
              <w:rPr>
                <w:noProof/>
                <w:webHidden/>
              </w:rPr>
              <w:fldChar w:fldCharType="end"/>
            </w:r>
          </w:hyperlink>
        </w:p>
        <w:p w14:paraId="3F6D8C5D" w14:textId="32B06871" w:rsidR="00B25519" w:rsidRDefault="00985273">
          <w:pPr>
            <w:pStyle w:val="TOC3"/>
            <w:rPr>
              <w:rFonts w:asciiTheme="minorHAnsi" w:hAnsiTheme="minorHAnsi"/>
              <w:noProof/>
              <w:szCs w:val="22"/>
            </w:rPr>
          </w:pPr>
          <w:hyperlink w:anchor="_Toc468721147" w:history="1">
            <w:r w:rsidR="00B25519" w:rsidRPr="00247842">
              <w:rPr>
                <w:rStyle w:val="Hyperlink"/>
                <w:noProof/>
              </w:rPr>
              <w:t>A. Applicability</w:t>
            </w:r>
            <w:r w:rsidR="00B25519">
              <w:rPr>
                <w:noProof/>
                <w:webHidden/>
              </w:rPr>
              <w:tab/>
            </w:r>
            <w:r w:rsidR="00B25519">
              <w:rPr>
                <w:noProof/>
                <w:webHidden/>
              </w:rPr>
              <w:fldChar w:fldCharType="begin"/>
            </w:r>
            <w:r w:rsidR="00B25519">
              <w:rPr>
                <w:noProof/>
                <w:webHidden/>
              </w:rPr>
              <w:instrText xml:space="preserve"> PAGEREF _Toc468721147 \h </w:instrText>
            </w:r>
            <w:r w:rsidR="00B25519">
              <w:rPr>
                <w:noProof/>
                <w:webHidden/>
              </w:rPr>
            </w:r>
            <w:r w:rsidR="00B25519">
              <w:rPr>
                <w:noProof/>
                <w:webHidden/>
              </w:rPr>
              <w:fldChar w:fldCharType="separate"/>
            </w:r>
            <w:r w:rsidR="0080507A">
              <w:rPr>
                <w:noProof/>
                <w:webHidden/>
              </w:rPr>
              <w:t>142</w:t>
            </w:r>
            <w:r w:rsidR="00B25519">
              <w:rPr>
                <w:noProof/>
                <w:webHidden/>
              </w:rPr>
              <w:fldChar w:fldCharType="end"/>
            </w:r>
          </w:hyperlink>
        </w:p>
        <w:p w14:paraId="68AEB0F0" w14:textId="34A38A86" w:rsidR="00B25519" w:rsidRDefault="00985273">
          <w:pPr>
            <w:pStyle w:val="TOC3"/>
            <w:rPr>
              <w:rFonts w:asciiTheme="minorHAnsi" w:hAnsiTheme="minorHAnsi"/>
              <w:noProof/>
              <w:szCs w:val="22"/>
            </w:rPr>
          </w:pPr>
          <w:hyperlink w:anchor="_Toc468721148" w:history="1">
            <w:r w:rsidR="00B25519" w:rsidRPr="00247842">
              <w:rPr>
                <w:rStyle w:val="Hyperlink"/>
                <w:noProof/>
              </w:rPr>
              <w:t>B. Definitions</w:t>
            </w:r>
            <w:r w:rsidR="00B25519">
              <w:rPr>
                <w:noProof/>
                <w:webHidden/>
              </w:rPr>
              <w:tab/>
            </w:r>
            <w:r w:rsidR="00B25519">
              <w:rPr>
                <w:noProof/>
                <w:webHidden/>
              </w:rPr>
              <w:fldChar w:fldCharType="begin"/>
            </w:r>
            <w:r w:rsidR="00B25519">
              <w:rPr>
                <w:noProof/>
                <w:webHidden/>
              </w:rPr>
              <w:instrText xml:space="preserve"> PAGEREF _Toc468721148 \h </w:instrText>
            </w:r>
            <w:r w:rsidR="00B25519">
              <w:rPr>
                <w:noProof/>
                <w:webHidden/>
              </w:rPr>
            </w:r>
            <w:r w:rsidR="00B25519">
              <w:rPr>
                <w:noProof/>
                <w:webHidden/>
              </w:rPr>
              <w:fldChar w:fldCharType="separate"/>
            </w:r>
            <w:r w:rsidR="0080507A">
              <w:rPr>
                <w:noProof/>
                <w:webHidden/>
              </w:rPr>
              <w:t>142</w:t>
            </w:r>
            <w:r w:rsidR="00B25519">
              <w:rPr>
                <w:noProof/>
                <w:webHidden/>
              </w:rPr>
              <w:fldChar w:fldCharType="end"/>
            </w:r>
          </w:hyperlink>
        </w:p>
        <w:p w14:paraId="10C6C946" w14:textId="0105F77F" w:rsidR="00B25519" w:rsidRDefault="00985273">
          <w:pPr>
            <w:pStyle w:val="TOC3"/>
            <w:rPr>
              <w:rFonts w:asciiTheme="minorHAnsi" w:hAnsiTheme="minorHAnsi"/>
              <w:noProof/>
              <w:szCs w:val="22"/>
            </w:rPr>
          </w:pPr>
          <w:hyperlink w:anchor="_Toc468721149" w:history="1">
            <w:r w:rsidR="00B25519" w:rsidRPr="00247842">
              <w:rPr>
                <w:rStyle w:val="Hyperlink"/>
                <w:noProof/>
              </w:rPr>
              <w:t>C. Order of Benefit Determination Rules</w:t>
            </w:r>
            <w:r w:rsidR="00B25519">
              <w:rPr>
                <w:noProof/>
                <w:webHidden/>
              </w:rPr>
              <w:tab/>
            </w:r>
            <w:r w:rsidR="00B25519">
              <w:rPr>
                <w:noProof/>
                <w:webHidden/>
              </w:rPr>
              <w:fldChar w:fldCharType="begin"/>
            </w:r>
            <w:r w:rsidR="00B25519">
              <w:rPr>
                <w:noProof/>
                <w:webHidden/>
              </w:rPr>
              <w:instrText xml:space="preserve"> PAGEREF _Toc468721149 \h </w:instrText>
            </w:r>
            <w:r w:rsidR="00B25519">
              <w:rPr>
                <w:noProof/>
                <w:webHidden/>
              </w:rPr>
            </w:r>
            <w:r w:rsidR="00B25519">
              <w:rPr>
                <w:noProof/>
                <w:webHidden/>
              </w:rPr>
              <w:fldChar w:fldCharType="separate"/>
            </w:r>
            <w:r w:rsidR="0080507A">
              <w:rPr>
                <w:noProof/>
                <w:webHidden/>
              </w:rPr>
              <w:t>143</w:t>
            </w:r>
            <w:r w:rsidR="00B25519">
              <w:rPr>
                <w:noProof/>
                <w:webHidden/>
              </w:rPr>
              <w:fldChar w:fldCharType="end"/>
            </w:r>
          </w:hyperlink>
        </w:p>
        <w:p w14:paraId="35242CFD" w14:textId="5CF47B2F" w:rsidR="00B25519" w:rsidRDefault="00985273">
          <w:pPr>
            <w:pStyle w:val="TOC3"/>
            <w:rPr>
              <w:rFonts w:asciiTheme="minorHAnsi" w:hAnsiTheme="minorHAnsi"/>
              <w:noProof/>
              <w:szCs w:val="22"/>
            </w:rPr>
          </w:pPr>
          <w:hyperlink w:anchor="_Toc468721150" w:history="1">
            <w:r w:rsidR="00B25519" w:rsidRPr="00247842">
              <w:rPr>
                <w:rStyle w:val="Hyperlink"/>
                <w:noProof/>
              </w:rPr>
              <w:t>D. Effect on the Benefits of This Plan</w:t>
            </w:r>
            <w:r w:rsidR="00B25519">
              <w:rPr>
                <w:noProof/>
                <w:webHidden/>
              </w:rPr>
              <w:tab/>
            </w:r>
            <w:r w:rsidR="00B25519">
              <w:rPr>
                <w:noProof/>
                <w:webHidden/>
              </w:rPr>
              <w:fldChar w:fldCharType="begin"/>
            </w:r>
            <w:r w:rsidR="00B25519">
              <w:rPr>
                <w:noProof/>
                <w:webHidden/>
              </w:rPr>
              <w:instrText xml:space="preserve"> PAGEREF _Toc468721150 \h </w:instrText>
            </w:r>
            <w:r w:rsidR="00B25519">
              <w:rPr>
                <w:noProof/>
                <w:webHidden/>
              </w:rPr>
            </w:r>
            <w:r w:rsidR="00B25519">
              <w:rPr>
                <w:noProof/>
                <w:webHidden/>
              </w:rPr>
              <w:fldChar w:fldCharType="separate"/>
            </w:r>
            <w:r w:rsidR="0080507A">
              <w:rPr>
                <w:noProof/>
                <w:webHidden/>
              </w:rPr>
              <w:t>145</w:t>
            </w:r>
            <w:r w:rsidR="00B25519">
              <w:rPr>
                <w:noProof/>
                <w:webHidden/>
              </w:rPr>
              <w:fldChar w:fldCharType="end"/>
            </w:r>
          </w:hyperlink>
        </w:p>
        <w:p w14:paraId="47DEC658" w14:textId="2A268ED2" w:rsidR="00B25519" w:rsidRDefault="00985273">
          <w:pPr>
            <w:pStyle w:val="TOC3"/>
            <w:rPr>
              <w:rFonts w:asciiTheme="minorHAnsi" w:hAnsiTheme="minorHAnsi"/>
              <w:noProof/>
              <w:szCs w:val="22"/>
            </w:rPr>
          </w:pPr>
          <w:hyperlink w:anchor="_Toc468721151" w:history="1">
            <w:r w:rsidR="00B25519" w:rsidRPr="00247842">
              <w:rPr>
                <w:rStyle w:val="Hyperlink"/>
                <w:noProof/>
              </w:rPr>
              <w:t>E. Right to Receive and Release Needed Information</w:t>
            </w:r>
            <w:r w:rsidR="00B25519">
              <w:rPr>
                <w:noProof/>
                <w:webHidden/>
              </w:rPr>
              <w:tab/>
            </w:r>
            <w:r w:rsidR="00B25519">
              <w:rPr>
                <w:noProof/>
                <w:webHidden/>
              </w:rPr>
              <w:fldChar w:fldCharType="begin"/>
            </w:r>
            <w:r w:rsidR="00B25519">
              <w:rPr>
                <w:noProof/>
                <w:webHidden/>
              </w:rPr>
              <w:instrText xml:space="preserve"> PAGEREF _Toc468721151 \h </w:instrText>
            </w:r>
            <w:r w:rsidR="00B25519">
              <w:rPr>
                <w:noProof/>
                <w:webHidden/>
              </w:rPr>
            </w:r>
            <w:r w:rsidR="00B25519">
              <w:rPr>
                <w:noProof/>
                <w:webHidden/>
              </w:rPr>
              <w:fldChar w:fldCharType="separate"/>
            </w:r>
            <w:r w:rsidR="0080507A">
              <w:rPr>
                <w:noProof/>
                <w:webHidden/>
              </w:rPr>
              <w:t>145</w:t>
            </w:r>
            <w:r w:rsidR="00B25519">
              <w:rPr>
                <w:noProof/>
                <w:webHidden/>
              </w:rPr>
              <w:fldChar w:fldCharType="end"/>
            </w:r>
          </w:hyperlink>
        </w:p>
        <w:p w14:paraId="486BEF0A" w14:textId="2441DDF1" w:rsidR="00B25519" w:rsidRDefault="00985273">
          <w:pPr>
            <w:pStyle w:val="TOC3"/>
            <w:rPr>
              <w:rFonts w:asciiTheme="minorHAnsi" w:hAnsiTheme="minorHAnsi"/>
              <w:noProof/>
              <w:szCs w:val="22"/>
            </w:rPr>
          </w:pPr>
          <w:hyperlink w:anchor="_Toc468721152" w:history="1">
            <w:r w:rsidR="00B25519" w:rsidRPr="00247842">
              <w:rPr>
                <w:rStyle w:val="Hyperlink"/>
                <w:noProof/>
              </w:rPr>
              <w:t>F. Facility of Payment</w:t>
            </w:r>
            <w:r w:rsidR="00B25519">
              <w:rPr>
                <w:noProof/>
                <w:webHidden/>
              </w:rPr>
              <w:tab/>
            </w:r>
            <w:r w:rsidR="00B25519">
              <w:rPr>
                <w:noProof/>
                <w:webHidden/>
              </w:rPr>
              <w:fldChar w:fldCharType="begin"/>
            </w:r>
            <w:r w:rsidR="00B25519">
              <w:rPr>
                <w:noProof/>
                <w:webHidden/>
              </w:rPr>
              <w:instrText xml:space="preserve"> PAGEREF _Toc468721152 \h </w:instrText>
            </w:r>
            <w:r w:rsidR="00B25519">
              <w:rPr>
                <w:noProof/>
                <w:webHidden/>
              </w:rPr>
            </w:r>
            <w:r w:rsidR="00B25519">
              <w:rPr>
                <w:noProof/>
                <w:webHidden/>
              </w:rPr>
              <w:fldChar w:fldCharType="separate"/>
            </w:r>
            <w:r w:rsidR="0080507A">
              <w:rPr>
                <w:noProof/>
                <w:webHidden/>
              </w:rPr>
              <w:t>145</w:t>
            </w:r>
            <w:r w:rsidR="00B25519">
              <w:rPr>
                <w:noProof/>
                <w:webHidden/>
              </w:rPr>
              <w:fldChar w:fldCharType="end"/>
            </w:r>
          </w:hyperlink>
        </w:p>
        <w:p w14:paraId="6FBE4100" w14:textId="0DEC1D40" w:rsidR="00B25519" w:rsidRDefault="00985273">
          <w:pPr>
            <w:pStyle w:val="TOC3"/>
            <w:rPr>
              <w:rFonts w:asciiTheme="minorHAnsi" w:hAnsiTheme="minorHAnsi"/>
              <w:noProof/>
              <w:szCs w:val="22"/>
            </w:rPr>
          </w:pPr>
          <w:hyperlink w:anchor="_Toc468721153" w:history="1">
            <w:r w:rsidR="00B25519" w:rsidRPr="00247842">
              <w:rPr>
                <w:rStyle w:val="Hyperlink"/>
                <w:noProof/>
              </w:rPr>
              <w:t>G. Right of Recovery</w:t>
            </w:r>
            <w:r w:rsidR="00B25519">
              <w:rPr>
                <w:noProof/>
                <w:webHidden/>
              </w:rPr>
              <w:tab/>
            </w:r>
            <w:r w:rsidR="00B25519">
              <w:rPr>
                <w:noProof/>
                <w:webHidden/>
              </w:rPr>
              <w:fldChar w:fldCharType="begin"/>
            </w:r>
            <w:r w:rsidR="00B25519">
              <w:rPr>
                <w:noProof/>
                <w:webHidden/>
              </w:rPr>
              <w:instrText xml:space="preserve"> PAGEREF _Toc468721153 \h </w:instrText>
            </w:r>
            <w:r w:rsidR="00B25519">
              <w:rPr>
                <w:noProof/>
                <w:webHidden/>
              </w:rPr>
            </w:r>
            <w:r w:rsidR="00B25519">
              <w:rPr>
                <w:noProof/>
                <w:webHidden/>
              </w:rPr>
              <w:fldChar w:fldCharType="separate"/>
            </w:r>
            <w:r w:rsidR="0080507A">
              <w:rPr>
                <w:noProof/>
                <w:webHidden/>
              </w:rPr>
              <w:t>146</w:t>
            </w:r>
            <w:r w:rsidR="00B25519">
              <w:rPr>
                <w:noProof/>
                <w:webHidden/>
              </w:rPr>
              <w:fldChar w:fldCharType="end"/>
            </w:r>
          </w:hyperlink>
        </w:p>
        <w:p w14:paraId="70D08C31" w14:textId="362AEAA8" w:rsidR="00B25519" w:rsidRDefault="00985273">
          <w:pPr>
            <w:pStyle w:val="TOC2"/>
            <w:tabs>
              <w:tab w:val="right" w:leader="dot" w:pos="9350"/>
            </w:tabs>
            <w:rPr>
              <w:rFonts w:asciiTheme="minorHAnsi" w:hAnsiTheme="minorHAnsi"/>
              <w:noProof/>
              <w:szCs w:val="22"/>
            </w:rPr>
          </w:pPr>
          <w:hyperlink w:anchor="_Toc468721154" w:history="1">
            <w:r w:rsidR="00B25519" w:rsidRPr="00247842">
              <w:rPr>
                <w:rStyle w:val="Hyperlink"/>
                <w:noProof/>
              </w:rPr>
              <w:t>VI. Miscellaneous Provisions</w:t>
            </w:r>
            <w:r w:rsidR="00B25519">
              <w:rPr>
                <w:noProof/>
                <w:webHidden/>
              </w:rPr>
              <w:tab/>
            </w:r>
            <w:r w:rsidR="00B25519">
              <w:rPr>
                <w:noProof/>
                <w:webHidden/>
              </w:rPr>
              <w:fldChar w:fldCharType="begin"/>
            </w:r>
            <w:r w:rsidR="00B25519">
              <w:rPr>
                <w:noProof/>
                <w:webHidden/>
              </w:rPr>
              <w:instrText xml:space="preserve"> PAGEREF _Toc468721154 \h </w:instrText>
            </w:r>
            <w:r w:rsidR="00B25519">
              <w:rPr>
                <w:noProof/>
                <w:webHidden/>
              </w:rPr>
            </w:r>
            <w:r w:rsidR="00B25519">
              <w:rPr>
                <w:noProof/>
                <w:webHidden/>
              </w:rPr>
              <w:fldChar w:fldCharType="separate"/>
            </w:r>
            <w:r w:rsidR="0080507A">
              <w:rPr>
                <w:noProof/>
                <w:webHidden/>
              </w:rPr>
              <w:t>147</w:t>
            </w:r>
            <w:r w:rsidR="00B25519">
              <w:rPr>
                <w:noProof/>
                <w:webHidden/>
              </w:rPr>
              <w:fldChar w:fldCharType="end"/>
            </w:r>
          </w:hyperlink>
        </w:p>
        <w:p w14:paraId="0B9F22EC" w14:textId="2778F0AC" w:rsidR="00B25519" w:rsidRDefault="00985273">
          <w:pPr>
            <w:pStyle w:val="TOC3"/>
            <w:rPr>
              <w:rFonts w:asciiTheme="minorHAnsi" w:hAnsiTheme="minorHAnsi"/>
              <w:noProof/>
              <w:szCs w:val="22"/>
            </w:rPr>
          </w:pPr>
          <w:hyperlink w:anchor="_Toc468721155" w:history="1">
            <w:r w:rsidR="00B25519" w:rsidRPr="00247842">
              <w:rPr>
                <w:rStyle w:val="Hyperlink"/>
                <w:noProof/>
              </w:rPr>
              <w:t>A. Right to Obtain and Provide Information</w:t>
            </w:r>
            <w:r w:rsidR="00B25519">
              <w:rPr>
                <w:noProof/>
                <w:webHidden/>
              </w:rPr>
              <w:tab/>
            </w:r>
            <w:r w:rsidR="00B25519">
              <w:rPr>
                <w:noProof/>
                <w:webHidden/>
              </w:rPr>
              <w:fldChar w:fldCharType="begin"/>
            </w:r>
            <w:r w:rsidR="00B25519">
              <w:rPr>
                <w:noProof/>
                <w:webHidden/>
              </w:rPr>
              <w:instrText xml:space="preserve"> PAGEREF _Toc468721155 \h </w:instrText>
            </w:r>
            <w:r w:rsidR="00B25519">
              <w:rPr>
                <w:noProof/>
                <w:webHidden/>
              </w:rPr>
            </w:r>
            <w:r w:rsidR="00B25519">
              <w:rPr>
                <w:noProof/>
                <w:webHidden/>
              </w:rPr>
              <w:fldChar w:fldCharType="separate"/>
            </w:r>
            <w:r w:rsidR="0080507A">
              <w:rPr>
                <w:noProof/>
                <w:webHidden/>
              </w:rPr>
              <w:t>147</w:t>
            </w:r>
            <w:r w:rsidR="00B25519">
              <w:rPr>
                <w:noProof/>
                <w:webHidden/>
              </w:rPr>
              <w:fldChar w:fldCharType="end"/>
            </w:r>
          </w:hyperlink>
        </w:p>
        <w:p w14:paraId="730B7998" w14:textId="65B5AE74" w:rsidR="00B25519" w:rsidRDefault="00985273">
          <w:pPr>
            <w:pStyle w:val="TOC3"/>
            <w:rPr>
              <w:rFonts w:asciiTheme="minorHAnsi" w:hAnsiTheme="minorHAnsi"/>
              <w:noProof/>
              <w:szCs w:val="22"/>
            </w:rPr>
          </w:pPr>
          <w:hyperlink w:anchor="_Toc468721156" w:history="1">
            <w:r w:rsidR="00B25519" w:rsidRPr="00247842">
              <w:rPr>
                <w:rStyle w:val="Hyperlink"/>
                <w:noProof/>
              </w:rPr>
              <w:t>B. Physical Examination</w:t>
            </w:r>
            <w:r w:rsidR="00B25519">
              <w:rPr>
                <w:noProof/>
                <w:webHidden/>
              </w:rPr>
              <w:tab/>
            </w:r>
            <w:r w:rsidR="00B25519">
              <w:rPr>
                <w:noProof/>
                <w:webHidden/>
              </w:rPr>
              <w:fldChar w:fldCharType="begin"/>
            </w:r>
            <w:r w:rsidR="00B25519">
              <w:rPr>
                <w:noProof/>
                <w:webHidden/>
              </w:rPr>
              <w:instrText xml:space="preserve"> PAGEREF _Toc468721156 \h </w:instrText>
            </w:r>
            <w:r w:rsidR="00B25519">
              <w:rPr>
                <w:noProof/>
                <w:webHidden/>
              </w:rPr>
            </w:r>
            <w:r w:rsidR="00B25519">
              <w:rPr>
                <w:noProof/>
                <w:webHidden/>
              </w:rPr>
              <w:fldChar w:fldCharType="separate"/>
            </w:r>
            <w:r w:rsidR="0080507A">
              <w:rPr>
                <w:noProof/>
                <w:webHidden/>
              </w:rPr>
              <w:t>147</w:t>
            </w:r>
            <w:r w:rsidR="00B25519">
              <w:rPr>
                <w:noProof/>
                <w:webHidden/>
              </w:rPr>
              <w:fldChar w:fldCharType="end"/>
            </w:r>
          </w:hyperlink>
        </w:p>
        <w:p w14:paraId="1A44AF76" w14:textId="05F28C49" w:rsidR="00B25519" w:rsidRDefault="00985273">
          <w:pPr>
            <w:pStyle w:val="TOC3"/>
            <w:rPr>
              <w:rFonts w:asciiTheme="minorHAnsi" w:hAnsiTheme="minorHAnsi"/>
              <w:noProof/>
              <w:szCs w:val="22"/>
            </w:rPr>
          </w:pPr>
          <w:hyperlink w:anchor="_Toc468721157" w:history="1">
            <w:r w:rsidR="00B25519" w:rsidRPr="00247842">
              <w:rPr>
                <w:rStyle w:val="Hyperlink"/>
                <w:noProof/>
              </w:rPr>
              <w:t>C. Case Management/Alternate Treatment</w:t>
            </w:r>
            <w:r w:rsidR="00B25519">
              <w:rPr>
                <w:noProof/>
                <w:webHidden/>
              </w:rPr>
              <w:tab/>
            </w:r>
            <w:r w:rsidR="00B25519">
              <w:rPr>
                <w:noProof/>
                <w:webHidden/>
              </w:rPr>
              <w:fldChar w:fldCharType="begin"/>
            </w:r>
            <w:r w:rsidR="00B25519">
              <w:rPr>
                <w:noProof/>
                <w:webHidden/>
              </w:rPr>
              <w:instrText xml:space="preserve"> PAGEREF _Toc468721157 \h </w:instrText>
            </w:r>
            <w:r w:rsidR="00B25519">
              <w:rPr>
                <w:noProof/>
                <w:webHidden/>
              </w:rPr>
            </w:r>
            <w:r w:rsidR="00B25519">
              <w:rPr>
                <w:noProof/>
                <w:webHidden/>
              </w:rPr>
              <w:fldChar w:fldCharType="separate"/>
            </w:r>
            <w:r w:rsidR="0080507A">
              <w:rPr>
                <w:noProof/>
                <w:webHidden/>
              </w:rPr>
              <w:t>147</w:t>
            </w:r>
            <w:r w:rsidR="00B25519">
              <w:rPr>
                <w:noProof/>
                <w:webHidden/>
              </w:rPr>
              <w:fldChar w:fldCharType="end"/>
            </w:r>
          </w:hyperlink>
        </w:p>
        <w:p w14:paraId="580C036E" w14:textId="44FC6E76" w:rsidR="00B25519" w:rsidRDefault="00985273">
          <w:pPr>
            <w:pStyle w:val="TOC3"/>
            <w:rPr>
              <w:rFonts w:asciiTheme="minorHAnsi" w:hAnsiTheme="minorHAnsi"/>
              <w:noProof/>
              <w:szCs w:val="22"/>
            </w:rPr>
          </w:pPr>
          <w:hyperlink w:anchor="_Toc468721158" w:history="1">
            <w:r w:rsidR="00B25519" w:rsidRPr="00247842">
              <w:rPr>
                <w:rStyle w:val="Hyperlink"/>
                <w:noProof/>
              </w:rPr>
              <w:t>D. Disenrollment</w:t>
            </w:r>
            <w:r w:rsidR="00B25519">
              <w:rPr>
                <w:noProof/>
                <w:webHidden/>
              </w:rPr>
              <w:tab/>
            </w:r>
            <w:r w:rsidR="00B25519">
              <w:rPr>
                <w:noProof/>
                <w:webHidden/>
              </w:rPr>
              <w:fldChar w:fldCharType="begin"/>
            </w:r>
            <w:r w:rsidR="00B25519">
              <w:rPr>
                <w:noProof/>
                <w:webHidden/>
              </w:rPr>
              <w:instrText xml:space="preserve"> PAGEREF _Toc468721158 \h </w:instrText>
            </w:r>
            <w:r w:rsidR="00B25519">
              <w:rPr>
                <w:noProof/>
                <w:webHidden/>
              </w:rPr>
            </w:r>
            <w:r w:rsidR="00B25519">
              <w:rPr>
                <w:noProof/>
                <w:webHidden/>
              </w:rPr>
              <w:fldChar w:fldCharType="separate"/>
            </w:r>
            <w:r w:rsidR="0080507A">
              <w:rPr>
                <w:noProof/>
                <w:webHidden/>
              </w:rPr>
              <w:t>148</w:t>
            </w:r>
            <w:r w:rsidR="00B25519">
              <w:rPr>
                <w:noProof/>
                <w:webHidden/>
              </w:rPr>
              <w:fldChar w:fldCharType="end"/>
            </w:r>
          </w:hyperlink>
        </w:p>
        <w:p w14:paraId="5FEC6A53" w14:textId="23268993" w:rsidR="00B25519" w:rsidRDefault="00985273">
          <w:pPr>
            <w:pStyle w:val="TOC3"/>
            <w:rPr>
              <w:rFonts w:asciiTheme="minorHAnsi" w:hAnsiTheme="minorHAnsi"/>
              <w:noProof/>
              <w:szCs w:val="22"/>
            </w:rPr>
          </w:pPr>
          <w:hyperlink w:anchor="_Toc468721159" w:history="1">
            <w:r w:rsidR="00B25519" w:rsidRPr="00247842">
              <w:rPr>
                <w:rStyle w:val="Hyperlink"/>
                <w:noProof/>
              </w:rPr>
              <w:t>E. Recovery of Excess Payments</w:t>
            </w:r>
            <w:r w:rsidR="00B25519">
              <w:rPr>
                <w:noProof/>
                <w:webHidden/>
              </w:rPr>
              <w:tab/>
            </w:r>
            <w:r w:rsidR="00B25519">
              <w:rPr>
                <w:noProof/>
                <w:webHidden/>
              </w:rPr>
              <w:fldChar w:fldCharType="begin"/>
            </w:r>
            <w:r w:rsidR="00B25519">
              <w:rPr>
                <w:noProof/>
                <w:webHidden/>
              </w:rPr>
              <w:instrText xml:space="preserve"> PAGEREF _Toc468721159 \h </w:instrText>
            </w:r>
            <w:r w:rsidR="00B25519">
              <w:rPr>
                <w:noProof/>
                <w:webHidden/>
              </w:rPr>
            </w:r>
            <w:r w:rsidR="00B25519">
              <w:rPr>
                <w:noProof/>
                <w:webHidden/>
              </w:rPr>
              <w:fldChar w:fldCharType="separate"/>
            </w:r>
            <w:r w:rsidR="0080507A">
              <w:rPr>
                <w:noProof/>
                <w:webHidden/>
              </w:rPr>
              <w:t>148</w:t>
            </w:r>
            <w:r w:rsidR="00B25519">
              <w:rPr>
                <w:noProof/>
                <w:webHidden/>
              </w:rPr>
              <w:fldChar w:fldCharType="end"/>
            </w:r>
          </w:hyperlink>
        </w:p>
        <w:p w14:paraId="0BB7EA6A" w14:textId="187884AD" w:rsidR="00B25519" w:rsidRDefault="00985273">
          <w:pPr>
            <w:pStyle w:val="TOC3"/>
            <w:rPr>
              <w:rFonts w:asciiTheme="minorHAnsi" w:hAnsiTheme="minorHAnsi"/>
              <w:noProof/>
              <w:szCs w:val="22"/>
            </w:rPr>
          </w:pPr>
          <w:hyperlink w:anchor="_Toc468721160" w:history="1">
            <w:r w:rsidR="00B25519" w:rsidRPr="00247842">
              <w:rPr>
                <w:rStyle w:val="Hyperlink"/>
                <w:bCs/>
                <w:noProof/>
              </w:rPr>
              <w:t xml:space="preserve">F. </w:t>
            </w:r>
            <w:r w:rsidR="00B25519" w:rsidRPr="00247842">
              <w:rPr>
                <w:rStyle w:val="Hyperlink"/>
                <w:noProof/>
              </w:rPr>
              <w:t>Limit on Assignability of Benefits</w:t>
            </w:r>
            <w:r w:rsidR="00B25519">
              <w:rPr>
                <w:noProof/>
                <w:webHidden/>
              </w:rPr>
              <w:tab/>
            </w:r>
            <w:r w:rsidR="00B25519">
              <w:rPr>
                <w:noProof/>
                <w:webHidden/>
              </w:rPr>
              <w:fldChar w:fldCharType="begin"/>
            </w:r>
            <w:r w:rsidR="00B25519">
              <w:rPr>
                <w:noProof/>
                <w:webHidden/>
              </w:rPr>
              <w:instrText xml:space="preserve"> PAGEREF _Toc468721160 \h </w:instrText>
            </w:r>
            <w:r w:rsidR="00B25519">
              <w:rPr>
                <w:noProof/>
                <w:webHidden/>
              </w:rPr>
            </w:r>
            <w:r w:rsidR="00B25519">
              <w:rPr>
                <w:noProof/>
                <w:webHidden/>
              </w:rPr>
              <w:fldChar w:fldCharType="separate"/>
            </w:r>
            <w:r w:rsidR="0080507A">
              <w:rPr>
                <w:noProof/>
                <w:webHidden/>
              </w:rPr>
              <w:t>148</w:t>
            </w:r>
            <w:r w:rsidR="00B25519">
              <w:rPr>
                <w:noProof/>
                <w:webHidden/>
              </w:rPr>
              <w:fldChar w:fldCharType="end"/>
            </w:r>
          </w:hyperlink>
        </w:p>
        <w:p w14:paraId="29A8AC71" w14:textId="6286A422" w:rsidR="00B25519" w:rsidRDefault="00985273">
          <w:pPr>
            <w:pStyle w:val="TOC3"/>
            <w:rPr>
              <w:rFonts w:asciiTheme="minorHAnsi" w:hAnsiTheme="minorHAnsi"/>
              <w:noProof/>
              <w:szCs w:val="22"/>
            </w:rPr>
          </w:pPr>
          <w:hyperlink w:anchor="_Toc468721161" w:history="1">
            <w:r w:rsidR="00B25519" w:rsidRPr="00247842">
              <w:rPr>
                <w:rStyle w:val="Hyperlink"/>
                <w:noProof/>
              </w:rPr>
              <w:t>G. Severability</w:t>
            </w:r>
            <w:r w:rsidR="00B25519">
              <w:rPr>
                <w:noProof/>
                <w:webHidden/>
              </w:rPr>
              <w:tab/>
            </w:r>
            <w:r w:rsidR="00B25519">
              <w:rPr>
                <w:noProof/>
                <w:webHidden/>
              </w:rPr>
              <w:fldChar w:fldCharType="begin"/>
            </w:r>
            <w:r w:rsidR="00B25519">
              <w:rPr>
                <w:noProof/>
                <w:webHidden/>
              </w:rPr>
              <w:instrText xml:space="preserve"> PAGEREF _Toc468721161 \h </w:instrText>
            </w:r>
            <w:r w:rsidR="00B25519">
              <w:rPr>
                <w:noProof/>
                <w:webHidden/>
              </w:rPr>
            </w:r>
            <w:r w:rsidR="00B25519">
              <w:rPr>
                <w:noProof/>
                <w:webHidden/>
              </w:rPr>
              <w:fldChar w:fldCharType="separate"/>
            </w:r>
            <w:r w:rsidR="0080507A">
              <w:rPr>
                <w:noProof/>
                <w:webHidden/>
              </w:rPr>
              <w:t>149</w:t>
            </w:r>
            <w:r w:rsidR="00B25519">
              <w:rPr>
                <w:noProof/>
                <w:webHidden/>
              </w:rPr>
              <w:fldChar w:fldCharType="end"/>
            </w:r>
          </w:hyperlink>
        </w:p>
        <w:p w14:paraId="46EC2CEA" w14:textId="62538A89" w:rsidR="00B25519" w:rsidRDefault="00985273">
          <w:pPr>
            <w:pStyle w:val="TOC3"/>
            <w:rPr>
              <w:rFonts w:asciiTheme="minorHAnsi" w:hAnsiTheme="minorHAnsi"/>
              <w:noProof/>
              <w:szCs w:val="22"/>
            </w:rPr>
          </w:pPr>
          <w:hyperlink w:anchor="_Toc468721162" w:history="1">
            <w:r w:rsidR="00B25519" w:rsidRPr="00247842">
              <w:rPr>
                <w:rStyle w:val="Hyperlink"/>
                <w:noProof/>
              </w:rPr>
              <w:t>H. Subrogation</w:t>
            </w:r>
            <w:r w:rsidR="00B25519">
              <w:rPr>
                <w:noProof/>
                <w:webHidden/>
              </w:rPr>
              <w:tab/>
            </w:r>
            <w:r w:rsidR="00B25519">
              <w:rPr>
                <w:noProof/>
                <w:webHidden/>
              </w:rPr>
              <w:fldChar w:fldCharType="begin"/>
            </w:r>
            <w:r w:rsidR="00B25519">
              <w:rPr>
                <w:noProof/>
                <w:webHidden/>
              </w:rPr>
              <w:instrText xml:space="preserve"> PAGEREF _Toc468721162 \h </w:instrText>
            </w:r>
            <w:r w:rsidR="00B25519">
              <w:rPr>
                <w:noProof/>
                <w:webHidden/>
              </w:rPr>
            </w:r>
            <w:r w:rsidR="00B25519">
              <w:rPr>
                <w:noProof/>
                <w:webHidden/>
              </w:rPr>
              <w:fldChar w:fldCharType="separate"/>
            </w:r>
            <w:r w:rsidR="0080507A">
              <w:rPr>
                <w:noProof/>
                <w:webHidden/>
              </w:rPr>
              <w:t>149</w:t>
            </w:r>
            <w:r w:rsidR="00B25519">
              <w:rPr>
                <w:noProof/>
                <w:webHidden/>
              </w:rPr>
              <w:fldChar w:fldCharType="end"/>
            </w:r>
          </w:hyperlink>
        </w:p>
        <w:p w14:paraId="6D83D9E2" w14:textId="39F68FF9" w:rsidR="00B25519" w:rsidRDefault="00985273">
          <w:pPr>
            <w:pStyle w:val="TOC3"/>
            <w:rPr>
              <w:rFonts w:asciiTheme="minorHAnsi" w:hAnsiTheme="minorHAnsi"/>
              <w:noProof/>
              <w:szCs w:val="22"/>
            </w:rPr>
          </w:pPr>
          <w:hyperlink w:anchor="_Toc468721163" w:history="1">
            <w:r w:rsidR="00B25519" w:rsidRPr="00247842">
              <w:rPr>
                <w:rStyle w:val="Hyperlink"/>
                <w:noProof/>
              </w:rPr>
              <w:t>I. Proof of Claim</w:t>
            </w:r>
            <w:r w:rsidR="00B25519">
              <w:rPr>
                <w:noProof/>
                <w:webHidden/>
              </w:rPr>
              <w:tab/>
            </w:r>
            <w:r w:rsidR="00B25519">
              <w:rPr>
                <w:noProof/>
                <w:webHidden/>
              </w:rPr>
              <w:fldChar w:fldCharType="begin"/>
            </w:r>
            <w:r w:rsidR="00B25519">
              <w:rPr>
                <w:noProof/>
                <w:webHidden/>
              </w:rPr>
              <w:instrText xml:space="preserve"> PAGEREF _Toc468721163 \h </w:instrText>
            </w:r>
            <w:r w:rsidR="00B25519">
              <w:rPr>
                <w:noProof/>
                <w:webHidden/>
              </w:rPr>
            </w:r>
            <w:r w:rsidR="00B25519">
              <w:rPr>
                <w:noProof/>
                <w:webHidden/>
              </w:rPr>
              <w:fldChar w:fldCharType="separate"/>
            </w:r>
            <w:r w:rsidR="0080507A">
              <w:rPr>
                <w:noProof/>
                <w:webHidden/>
              </w:rPr>
              <w:t>150</w:t>
            </w:r>
            <w:r w:rsidR="00B25519">
              <w:rPr>
                <w:noProof/>
                <w:webHidden/>
              </w:rPr>
              <w:fldChar w:fldCharType="end"/>
            </w:r>
          </w:hyperlink>
        </w:p>
        <w:p w14:paraId="764A9AE0" w14:textId="42FE1401" w:rsidR="00B25519" w:rsidRDefault="00985273">
          <w:pPr>
            <w:pStyle w:val="TOC3"/>
            <w:rPr>
              <w:rFonts w:asciiTheme="minorHAnsi" w:hAnsiTheme="minorHAnsi"/>
              <w:noProof/>
              <w:szCs w:val="22"/>
            </w:rPr>
          </w:pPr>
          <w:hyperlink w:anchor="_Toc468721164" w:history="1">
            <w:r w:rsidR="00B25519" w:rsidRPr="00247842">
              <w:rPr>
                <w:rStyle w:val="Hyperlink"/>
                <w:noProof/>
              </w:rPr>
              <w:t>J. Grievance Process</w:t>
            </w:r>
            <w:r w:rsidR="00B25519">
              <w:rPr>
                <w:noProof/>
                <w:webHidden/>
              </w:rPr>
              <w:tab/>
            </w:r>
            <w:r w:rsidR="00B25519">
              <w:rPr>
                <w:noProof/>
                <w:webHidden/>
              </w:rPr>
              <w:fldChar w:fldCharType="begin"/>
            </w:r>
            <w:r w:rsidR="00B25519">
              <w:rPr>
                <w:noProof/>
                <w:webHidden/>
              </w:rPr>
              <w:instrText xml:space="preserve"> PAGEREF _Toc468721164 \h </w:instrText>
            </w:r>
            <w:r w:rsidR="00B25519">
              <w:rPr>
                <w:noProof/>
                <w:webHidden/>
              </w:rPr>
            </w:r>
            <w:r w:rsidR="00B25519">
              <w:rPr>
                <w:noProof/>
                <w:webHidden/>
              </w:rPr>
              <w:fldChar w:fldCharType="separate"/>
            </w:r>
            <w:r w:rsidR="0080507A">
              <w:rPr>
                <w:noProof/>
                <w:webHidden/>
              </w:rPr>
              <w:t>150</w:t>
            </w:r>
            <w:r w:rsidR="00B25519">
              <w:rPr>
                <w:noProof/>
                <w:webHidden/>
              </w:rPr>
              <w:fldChar w:fldCharType="end"/>
            </w:r>
          </w:hyperlink>
        </w:p>
        <w:p w14:paraId="2724733F" w14:textId="28524E52" w:rsidR="00B25519" w:rsidRDefault="00985273">
          <w:pPr>
            <w:pStyle w:val="TOC3"/>
            <w:rPr>
              <w:rFonts w:asciiTheme="minorHAnsi" w:hAnsiTheme="minorHAnsi"/>
              <w:noProof/>
              <w:szCs w:val="22"/>
            </w:rPr>
          </w:pPr>
          <w:hyperlink w:anchor="_Toc468721165" w:history="1">
            <w:r w:rsidR="00B25519" w:rsidRPr="00247842">
              <w:rPr>
                <w:rStyle w:val="Hyperlink"/>
                <w:noProof/>
              </w:rPr>
              <w:t>K. Appeals to the Group Insurance Board</w:t>
            </w:r>
            <w:r w:rsidR="00B25519">
              <w:rPr>
                <w:noProof/>
                <w:webHidden/>
              </w:rPr>
              <w:tab/>
            </w:r>
            <w:r w:rsidR="00B25519">
              <w:rPr>
                <w:noProof/>
                <w:webHidden/>
              </w:rPr>
              <w:fldChar w:fldCharType="begin"/>
            </w:r>
            <w:r w:rsidR="00B25519">
              <w:rPr>
                <w:noProof/>
                <w:webHidden/>
              </w:rPr>
              <w:instrText xml:space="preserve"> PAGEREF _Toc468721165 \h </w:instrText>
            </w:r>
            <w:r w:rsidR="00B25519">
              <w:rPr>
                <w:noProof/>
                <w:webHidden/>
              </w:rPr>
            </w:r>
            <w:r w:rsidR="00B25519">
              <w:rPr>
                <w:noProof/>
                <w:webHidden/>
              </w:rPr>
              <w:fldChar w:fldCharType="separate"/>
            </w:r>
            <w:r w:rsidR="0080507A">
              <w:rPr>
                <w:noProof/>
                <w:webHidden/>
              </w:rPr>
              <w:t>151</w:t>
            </w:r>
            <w:r w:rsidR="00B25519">
              <w:rPr>
                <w:noProof/>
                <w:webHidden/>
              </w:rPr>
              <w:fldChar w:fldCharType="end"/>
            </w:r>
          </w:hyperlink>
        </w:p>
        <w:p w14:paraId="78130E57" w14:textId="77E256F3" w:rsidR="001F12BC" w:rsidRDefault="001F12BC">
          <w:r>
            <w:rPr>
              <w:b/>
              <w:bCs/>
              <w:noProof/>
            </w:rPr>
            <w:fldChar w:fldCharType="end"/>
          </w:r>
        </w:p>
      </w:sdtContent>
    </w:sdt>
    <w:bookmarkEnd w:id="0"/>
    <w:bookmarkEnd w:id="1"/>
    <w:p w14:paraId="488E7B6E" w14:textId="37435594" w:rsidR="008D102A" w:rsidRPr="009E2901" w:rsidRDefault="008D102A" w:rsidP="008D102A">
      <w:pPr>
        <w:rPr>
          <w:rFonts w:eastAsia="Times New Roman" w:cs="Arial"/>
        </w:rPr>
      </w:pPr>
    </w:p>
    <w:p w14:paraId="32649AAC" w14:textId="77777777" w:rsidR="005E5B71" w:rsidRPr="009E2901" w:rsidRDefault="005E5B71" w:rsidP="008D102A">
      <w:pPr>
        <w:rPr>
          <w:rFonts w:eastAsia="Times New Roman" w:cs="Arial"/>
        </w:rPr>
        <w:sectPr w:rsidR="005E5B71" w:rsidRPr="009E2901" w:rsidSect="00F64879">
          <w:footerReference w:type="first" r:id="rId16"/>
          <w:pgSz w:w="12240" w:h="15840"/>
          <w:pgMar w:top="1440" w:right="1440" w:bottom="1440" w:left="1440" w:header="720" w:footer="720" w:gutter="0"/>
          <w:cols w:space="720"/>
          <w:titlePg/>
          <w:docGrid w:linePitch="360"/>
        </w:sectPr>
      </w:pPr>
    </w:p>
    <w:p w14:paraId="1DE6C3AD" w14:textId="71F48882" w:rsidR="00063D77" w:rsidRPr="009E2901" w:rsidRDefault="00063D77" w:rsidP="004D7EFF">
      <w:pPr>
        <w:pStyle w:val="Heading1"/>
      </w:pPr>
      <w:bookmarkStart w:id="5" w:name="_000_DEFINITIONS"/>
      <w:bookmarkStart w:id="6" w:name="_Toc464054166"/>
      <w:bookmarkStart w:id="7" w:name="_Toc468719530"/>
      <w:bookmarkStart w:id="8" w:name="_Toc468721029"/>
      <w:bookmarkEnd w:id="5"/>
      <w:r w:rsidRPr="009E2901">
        <w:lastRenderedPageBreak/>
        <w:t xml:space="preserve">000 </w:t>
      </w:r>
      <w:r w:rsidR="000C13A0">
        <w:t>Definitions</w:t>
      </w:r>
      <w:bookmarkEnd w:id="6"/>
      <w:bookmarkEnd w:id="7"/>
      <w:bookmarkEnd w:id="8"/>
    </w:p>
    <w:p w14:paraId="38ED8C27" w14:textId="77777777" w:rsidR="00063D77" w:rsidRPr="009E2901" w:rsidRDefault="00063D77" w:rsidP="00973BA2">
      <w:pPr>
        <w:spacing w:after="0"/>
        <w:jc w:val="both"/>
        <w:rPr>
          <w:rFonts w:cs="Arial"/>
        </w:rPr>
      </w:pPr>
    </w:p>
    <w:p w14:paraId="0C2698E0" w14:textId="584FABC0" w:rsidR="00063D77" w:rsidRPr="009E2901" w:rsidRDefault="00063D77" w:rsidP="00F555E1">
      <w:pPr>
        <w:spacing w:after="0"/>
        <w:jc w:val="both"/>
        <w:rPr>
          <w:rFonts w:cs="Arial"/>
        </w:rPr>
      </w:pPr>
      <w:r w:rsidRPr="009E2901">
        <w:rPr>
          <w:rFonts w:cs="Arial"/>
        </w:rPr>
        <w:t>Unless otherwise defined herein, any term needing definition shall have the definition found in Uniform Benefits</w:t>
      </w:r>
      <w:r w:rsidR="00C83E28">
        <w:rPr>
          <w:rFonts w:cs="Arial"/>
        </w:rPr>
        <w:t xml:space="preserve"> (of this AGREEMENT)</w:t>
      </w:r>
      <w:r w:rsidRPr="009E2901">
        <w:rPr>
          <w:rFonts w:cs="Arial"/>
        </w:rPr>
        <w:t>, the RFP</w:t>
      </w:r>
      <w:r w:rsidR="006945B6">
        <w:rPr>
          <w:rFonts w:cs="Arial"/>
        </w:rPr>
        <w:t xml:space="preserve"> #</w:t>
      </w:r>
      <w:r w:rsidR="001D1434">
        <w:rPr>
          <w:rFonts w:cs="Arial"/>
        </w:rPr>
        <w:t>ETG0013</w:t>
      </w:r>
      <w:r w:rsidRPr="009E2901">
        <w:rPr>
          <w:rFonts w:cs="Arial"/>
        </w:rPr>
        <w:t>, the PROPOSAL or in applicable Wisconsin law.</w:t>
      </w:r>
      <w:r w:rsidR="0052449B">
        <w:rPr>
          <w:rFonts w:cs="Arial"/>
        </w:rPr>
        <w:t xml:space="preserve"> </w:t>
      </w:r>
      <w:r w:rsidRPr="009E2901">
        <w:rPr>
          <w:rFonts w:cs="Arial"/>
        </w:rPr>
        <w:t>These terms, when used and capitalized in this AGREEMENT are defined and limited to that meaning only:</w:t>
      </w:r>
    </w:p>
    <w:p w14:paraId="3FC381A6" w14:textId="77777777" w:rsidR="00063D77" w:rsidRPr="009E2901" w:rsidRDefault="00063D77" w:rsidP="004C10F1">
      <w:pPr>
        <w:autoSpaceDE w:val="0"/>
        <w:autoSpaceDN w:val="0"/>
        <w:adjustRightInd w:val="0"/>
        <w:spacing w:after="0"/>
        <w:jc w:val="both"/>
        <w:rPr>
          <w:rFonts w:cs="Arial"/>
          <w:b/>
        </w:rPr>
      </w:pPr>
    </w:p>
    <w:p w14:paraId="4A518097" w14:textId="6EDFF388" w:rsidR="00063D77" w:rsidRPr="009E2901" w:rsidRDefault="00063D77" w:rsidP="00973BA2">
      <w:pPr>
        <w:autoSpaceDE w:val="0"/>
        <w:autoSpaceDN w:val="0"/>
        <w:adjustRightInd w:val="0"/>
        <w:spacing w:after="0"/>
        <w:jc w:val="both"/>
        <w:rPr>
          <w:rFonts w:cs="Arial"/>
        </w:rPr>
      </w:pPr>
      <w:r w:rsidRPr="009E2901">
        <w:rPr>
          <w:rFonts w:cs="Arial"/>
          <w:b/>
        </w:rPr>
        <w:t>AGREEMENT</w:t>
      </w:r>
      <w:r w:rsidRPr="009E2901">
        <w:rPr>
          <w:rFonts w:eastAsia="Times New Roman" w:cs="Arial"/>
          <w:szCs w:val="24"/>
        </w:rPr>
        <w:t xml:space="preserve"> </w:t>
      </w:r>
      <w:r w:rsidRPr="009E2901">
        <w:rPr>
          <w:rFonts w:cs="Arial"/>
        </w:rPr>
        <w:t xml:space="preserve">means the </w:t>
      </w:r>
      <w:r w:rsidR="00A27DC0">
        <w:rPr>
          <w:rFonts w:cs="Arial"/>
        </w:rPr>
        <w:t xml:space="preserve">State of Wisconsin </w:t>
      </w:r>
      <w:r w:rsidR="00C124A0">
        <w:rPr>
          <w:rFonts w:cs="Arial"/>
        </w:rPr>
        <w:t>Pharmacy Benefit</w:t>
      </w:r>
      <w:r w:rsidR="00B5218C">
        <w:rPr>
          <w:rFonts w:cs="Arial"/>
        </w:rPr>
        <w:t xml:space="preserve"> Program</w:t>
      </w:r>
      <w:r w:rsidR="00A27DC0">
        <w:rPr>
          <w:rFonts w:cs="Arial"/>
        </w:rPr>
        <w:t xml:space="preserve"> </w:t>
      </w:r>
      <w:r w:rsidRPr="009E2901">
        <w:rPr>
          <w:rFonts w:cs="Arial"/>
        </w:rPr>
        <w:t xml:space="preserve">Agreement, which is the binding agreement between the BOARD and CONTRACTOR for the administration of the </w:t>
      </w:r>
      <w:r w:rsidR="00C124A0">
        <w:rPr>
          <w:rFonts w:cs="Arial"/>
        </w:rPr>
        <w:t>PHARMACY BENEFIT P</w:t>
      </w:r>
      <w:r w:rsidR="00194806">
        <w:rPr>
          <w:rFonts w:cs="Arial"/>
        </w:rPr>
        <w:t>ROGRAM</w:t>
      </w:r>
      <w:r w:rsidR="00C124A0">
        <w:rPr>
          <w:rFonts w:cs="Arial"/>
        </w:rPr>
        <w:t>.</w:t>
      </w:r>
    </w:p>
    <w:p w14:paraId="33BEFF0B" w14:textId="77777777" w:rsidR="00063D77" w:rsidRPr="009E2901" w:rsidRDefault="00063D77">
      <w:pPr>
        <w:spacing w:after="0"/>
        <w:jc w:val="both"/>
        <w:rPr>
          <w:rFonts w:cs="Arial"/>
        </w:rPr>
      </w:pPr>
    </w:p>
    <w:p w14:paraId="414B08D6" w14:textId="77777777" w:rsidR="00063D77" w:rsidRPr="009E2901" w:rsidRDefault="00063D77">
      <w:pPr>
        <w:spacing w:after="0"/>
        <w:jc w:val="both"/>
        <w:rPr>
          <w:rFonts w:cs="Arial"/>
        </w:rPr>
      </w:pPr>
      <w:r w:rsidRPr="009E2901">
        <w:rPr>
          <w:rFonts w:cs="Arial"/>
          <w:b/>
        </w:rPr>
        <w:t>ANNUITANT</w:t>
      </w:r>
      <w:r w:rsidRPr="009E2901">
        <w:rPr>
          <w:rFonts w:cs="Arial"/>
        </w:rPr>
        <w:t xml:space="preserve"> </w:t>
      </w:r>
    </w:p>
    <w:p w14:paraId="769ECA49" w14:textId="77777777" w:rsidR="00063D77" w:rsidRPr="009E2901" w:rsidRDefault="00063D77">
      <w:pPr>
        <w:spacing w:after="0"/>
        <w:jc w:val="both"/>
        <w:rPr>
          <w:rFonts w:cs="Arial"/>
        </w:rPr>
      </w:pPr>
      <w:r w:rsidRPr="009E2901">
        <w:rPr>
          <w:rFonts w:cs="Arial"/>
        </w:rPr>
        <w:t xml:space="preserve">When not specified, ANNUITANT means all ANNUITANTS, including state and LOCAL. </w:t>
      </w:r>
    </w:p>
    <w:p w14:paraId="44C35CD6" w14:textId="77777777" w:rsidR="00063D77" w:rsidRPr="009E2901" w:rsidRDefault="00063D77">
      <w:pPr>
        <w:spacing w:after="0"/>
        <w:jc w:val="both"/>
        <w:rPr>
          <w:rFonts w:cs="Arial"/>
        </w:rPr>
      </w:pPr>
    </w:p>
    <w:p w14:paraId="15CD6393" w14:textId="6AD27180" w:rsidR="00063D77" w:rsidRPr="009E2901" w:rsidRDefault="00063D77">
      <w:pPr>
        <w:spacing w:after="0"/>
        <w:ind w:left="720"/>
        <w:jc w:val="both"/>
        <w:rPr>
          <w:rFonts w:cs="Arial"/>
        </w:rPr>
      </w:pPr>
      <w:r w:rsidRPr="009E2901">
        <w:rPr>
          <w:rFonts w:cs="Arial"/>
          <w:b/>
        </w:rPr>
        <w:t>STATE ANNUITANT</w:t>
      </w:r>
      <w:r w:rsidRPr="009E2901">
        <w:rPr>
          <w:rFonts w:cs="Arial"/>
        </w:rPr>
        <w:t xml:space="preserve"> means any retired EMPLOYEE of the State of Wisconsin: receiving an</w:t>
      </w:r>
      <w:r w:rsidRPr="009E2901">
        <w:rPr>
          <w:rFonts w:cs="Arial"/>
          <w:b/>
        </w:rPr>
        <w:t xml:space="preserve"> </w:t>
      </w:r>
      <w:r w:rsidRPr="009E2901">
        <w:rPr>
          <w:rFonts w:cs="Arial"/>
        </w:rPr>
        <w:t xml:space="preserve">immediate annuity under the Wisconsin Retirement System, a currently insured recipient of a long-term disability benefit under </w:t>
      </w:r>
      <w:hyperlink r:id="rId17" w:history="1">
        <w:r w:rsidRPr="009E2901">
          <w:rPr>
            <w:rStyle w:val="Hyperlink"/>
            <w:rFonts w:cs="Arial"/>
          </w:rPr>
          <w:t>Wis. Adm. Code § ETF 50.40</w:t>
        </w:r>
      </w:hyperlink>
      <w:r w:rsidRPr="009E2901">
        <w:rPr>
          <w:rFonts w:cs="Arial"/>
        </w:rPr>
        <w:t xml:space="preserve">, a currently insured recipient of a disability benefit under </w:t>
      </w:r>
      <w:hyperlink r:id="rId18" w:history="1">
        <w:r w:rsidRPr="009E2901">
          <w:rPr>
            <w:rStyle w:val="Hyperlink"/>
            <w:rFonts w:cs="Arial"/>
          </w:rPr>
          <w:t>Wis. Stat. § 40.65</w:t>
        </w:r>
      </w:hyperlink>
      <w:r w:rsidRPr="009E2901">
        <w:rPr>
          <w:rFonts w:cs="Arial"/>
        </w:rPr>
        <w:t xml:space="preserve">; or a terminated EMPLOYEE with </w:t>
      </w:r>
      <w:r w:rsidR="00A9408D">
        <w:rPr>
          <w:rFonts w:cs="Arial"/>
        </w:rPr>
        <w:t>twenty (</w:t>
      </w:r>
      <w:r w:rsidRPr="009E2901">
        <w:rPr>
          <w:rFonts w:cs="Arial"/>
        </w:rPr>
        <w:t>20</w:t>
      </w:r>
      <w:r w:rsidR="00A9408D">
        <w:rPr>
          <w:rFonts w:cs="Arial"/>
        </w:rPr>
        <w:t>)</w:t>
      </w:r>
      <w:r w:rsidRPr="009E2901">
        <w:rPr>
          <w:rFonts w:cs="Arial"/>
        </w:rPr>
        <w:t xml:space="preserve"> years</w:t>
      </w:r>
      <w:r w:rsidRPr="009E2901">
        <w:rPr>
          <w:rFonts w:cs="Arial"/>
          <w:b/>
        </w:rPr>
        <w:t xml:space="preserve"> </w:t>
      </w:r>
      <w:r w:rsidRPr="009E2901">
        <w:rPr>
          <w:rFonts w:cs="Arial"/>
        </w:rPr>
        <w:t>of creditable service.</w:t>
      </w:r>
    </w:p>
    <w:p w14:paraId="0371AC1D" w14:textId="77777777" w:rsidR="00063D77" w:rsidRPr="009E2901" w:rsidRDefault="00063D77">
      <w:pPr>
        <w:spacing w:after="0"/>
        <w:jc w:val="both"/>
        <w:rPr>
          <w:rFonts w:cs="Arial"/>
        </w:rPr>
      </w:pPr>
    </w:p>
    <w:p w14:paraId="3AE4805E" w14:textId="66CB1069" w:rsidR="00063D77" w:rsidRPr="009E2901" w:rsidRDefault="00063D77">
      <w:pPr>
        <w:spacing w:after="0"/>
        <w:ind w:left="720"/>
        <w:jc w:val="both"/>
        <w:rPr>
          <w:rFonts w:cs="Arial"/>
          <w:b/>
        </w:rPr>
      </w:pPr>
      <w:r w:rsidRPr="009E2901">
        <w:rPr>
          <w:rFonts w:cs="Arial"/>
          <w:b/>
        </w:rPr>
        <w:t>LOCAL ANNUITANT</w:t>
      </w:r>
      <w:r w:rsidRPr="009E2901">
        <w:rPr>
          <w:rFonts w:cs="Arial"/>
        </w:rPr>
        <w:t xml:space="preserve"> means any currently insured retired EMPLOYEE of a participating EMPLOYER: receiving an immediate annuity under the Wisconsin Retirement System, or a long-term disability benefit under </w:t>
      </w:r>
      <w:hyperlink r:id="rId19" w:history="1">
        <w:r w:rsidRPr="009E2901">
          <w:rPr>
            <w:rStyle w:val="Hyperlink"/>
            <w:rFonts w:cs="Arial"/>
          </w:rPr>
          <w:t>Wis. Adm. Code § ETF 50.40</w:t>
        </w:r>
      </w:hyperlink>
      <w:r w:rsidRPr="009E2901">
        <w:rPr>
          <w:rFonts w:cs="Arial"/>
        </w:rPr>
        <w:t xml:space="preserve">, or a disability benefit under </w:t>
      </w:r>
      <w:hyperlink r:id="rId20" w:history="1">
        <w:r w:rsidRPr="009E2901">
          <w:rPr>
            <w:rStyle w:val="Hyperlink"/>
            <w:rFonts w:cs="Arial"/>
          </w:rPr>
          <w:t>Wis. Stat</w:t>
        </w:r>
        <w:r w:rsidR="00962479">
          <w:rPr>
            <w:rStyle w:val="Hyperlink"/>
            <w:rFonts w:cs="Arial"/>
          </w:rPr>
          <w:t>.</w:t>
        </w:r>
        <w:r w:rsidRPr="009E2901">
          <w:rPr>
            <w:rStyle w:val="Hyperlink"/>
            <w:rFonts w:cs="Arial"/>
          </w:rPr>
          <w:t xml:space="preserve"> § 40.65</w:t>
        </w:r>
      </w:hyperlink>
      <w:r w:rsidRPr="009E2901">
        <w:rPr>
          <w:rFonts w:cs="Arial"/>
        </w:rPr>
        <w:t>, or a person with</w:t>
      </w:r>
      <w:r w:rsidR="00D55EEF">
        <w:rPr>
          <w:rFonts w:cs="Arial"/>
        </w:rPr>
        <w:t xml:space="preserve"> twenty</w:t>
      </w:r>
      <w:r w:rsidRPr="009E2901">
        <w:rPr>
          <w:rFonts w:cs="Arial"/>
        </w:rPr>
        <w:t xml:space="preserve"> </w:t>
      </w:r>
      <w:r w:rsidR="00D55EEF">
        <w:rPr>
          <w:rFonts w:cs="Arial"/>
        </w:rPr>
        <w:t>(</w:t>
      </w:r>
      <w:r w:rsidRPr="009E2901">
        <w:rPr>
          <w:rFonts w:cs="Arial"/>
        </w:rPr>
        <w:t>20</w:t>
      </w:r>
      <w:r w:rsidR="00D55EEF">
        <w:rPr>
          <w:rFonts w:cs="Arial"/>
        </w:rPr>
        <w:t>)</w:t>
      </w:r>
      <w:r w:rsidRPr="009E2901">
        <w:rPr>
          <w:rFonts w:cs="Arial"/>
        </w:rPr>
        <w:t xml:space="preserve"> years of creditable service who is eligible for an immediate annuity but defers application, or a person receiving an annuity through a program administered by the DEPARTMENT under </w:t>
      </w:r>
      <w:hyperlink r:id="rId21" w:history="1">
        <w:r w:rsidRPr="009E2901">
          <w:rPr>
            <w:rStyle w:val="Hyperlink"/>
            <w:rFonts w:cs="Arial"/>
          </w:rPr>
          <w:t>Wis. Stat. § 40.19 (4) (a)</w:t>
        </w:r>
      </w:hyperlink>
      <w:r w:rsidR="00D84E75">
        <w:rPr>
          <w:rFonts w:cs="Arial"/>
        </w:rPr>
        <w:t xml:space="preserve">. </w:t>
      </w:r>
      <w:r w:rsidR="0004202F">
        <w:rPr>
          <w:rFonts w:cs="Arial"/>
        </w:rPr>
        <w:t>Also means</w:t>
      </w:r>
      <w:r w:rsidR="00D93F26">
        <w:rPr>
          <w:rFonts w:cs="Arial"/>
        </w:rPr>
        <w:t xml:space="preserve"> a retired public employee under </w:t>
      </w:r>
      <w:hyperlink r:id="rId22" w:history="1">
        <w:r w:rsidR="00D93F26" w:rsidRPr="00D02924">
          <w:rPr>
            <w:rStyle w:val="Hyperlink"/>
            <w:rFonts w:cs="Arial"/>
          </w:rPr>
          <w:t xml:space="preserve">Wis. Stat. § </w:t>
        </w:r>
        <w:r w:rsidR="00D93F26" w:rsidRPr="00D02924">
          <w:rPr>
            <w:rStyle w:val="Hyperlink"/>
            <w:rFonts w:cs="Arial"/>
            <w:bCs/>
            <w:lang w:val="en"/>
          </w:rPr>
          <w:t>40.02</w:t>
        </w:r>
        <w:r w:rsidR="00D84E75" w:rsidRPr="00D02924">
          <w:rPr>
            <w:rStyle w:val="Hyperlink"/>
            <w:rFonts w:cs="Arial"/>
            <w:bCs/>
            <w:lang w:val="en"/>
          </w:rPr>
          <w:t xml:space="preserve"> (</w:t>
        </w:r>
        <w:r w:rsidR="00D93F26" w:rsidRPr="00D02924">
          <w:rPr>
            <w:rStyle w:val="Hyperlink"/>
            <w:rFonts w:cs="Arial"/>
            <w:bCs/>
            <w:lang w:val="en"/>
          </w:rPr>
          <w:t>25)</w:t>
        </w:r>
        <w:r w:rsidR="00D84E75" w:rsidRPr="00D02924">
          <w:rPr>
            <w:rStyle w:val="Hyperlink"/>
            <w:rFonts w:cs="Arial"/>
            <w:bCs/>
            <w:lang w:val="en"/>
          </w:rPr>
          <w:t xml:space="preserve"> </w:t>
        </w:r>
        <w:r w:rsidR="00D93F26" w:rsidRPr="00D02924">
          <w:rPr>
            <w:rStyle w:val="Hyperlink"/>
            <w:rFonts w:cs="Arial"/>
            <w:bCs/>
            <w:lang w:val="en"/>
          </w:rPr>
          <w:t>(b)</w:t>
        </w:r>
        <w:r w:rsidR="00D84E75" w:rsidRPr="00D02924">
          <w:rPr>
            <w:rStyle w:val="Hyperlink"/>
            <w:rFonts w:cs="Arial"/>
            <w:bCs/>
            <w:lang w:val="en"/>
          </w:rPr>
          <w:t xml:space="preserve"> </w:t>
        </w:r>
        <w:r w:rsidR="00D93F26" w:rsidRPr="00D02924">
          <w:rPr>
            <w:rStyle w:val="Hyperlink"/>
            <w:rFonts w:cs="Arial"/>
            <w:bCs/>
            <w:lang w:val="en"/>
          </w:rPr>
          <w:t>11</w:t>
        </w:r>
      </w:hyperlink>
      <w:r w:rsidR="00D93F26" w:rsidRPr="00D93F26">
        <w:rPr>
          <w:rFonts w:cs="Arial"/>
          <w:lang w:val="en"/>
        </w:rPr>
        <w:t xml:space="preserve">, who is receiving an annuity under the Wisconsin </w:t>
      </w:r>
      <w:r w:rsidR="00D93F26">
        <w:rPr>
          <w:rFonts w:cs="Arial"/>
          <w:lang w:val="en"/>
        </w:rPr>
        <w:t>R</w:t>
      </w:r>
      <w:r w:rsidR="00D93F26" w:rsidRPr="00D93F26">
        <w:rPr>
          <w:rFonts w:cs="Arial"/>
          <w:lang w:val="en"/>
        </w:rPr>
        <w:t xml:space="preserve">etirement </w:t>
      </w:r>
      <w:r w:rsidR="00D93F26">
        <w:rPr>
          <w:rFonts w:cs="Arial"/>
          <w:lang w:val="en"/>
        </w:rPr>
        <w:t>S</w:t>
      </w:r>
      <w:r w:rsidR="00D93F26" w:rsidRPr="00D93F26">
        <w:rPr>
          <w:rFonts w:cs="Arial"/>
          <w:lang w:val="en"/>
        </w:rPr>
        <w:t>ystem</w:t>
      </w:r>
      <w:r w:rsidR="00397D1D">
        <w:rPr>
          <w:rFonts w:cs="Arial"/>
          <w:lang w:val="en"/>
        </w:rPr>
        <w:t xml:space="preserve"> </w:t>
      </w:r>
      <w:r w:rsidR="0004202F">
        <w:rPr>
          <w:rFonts w:cs="Arial"/>
          <w:lang w:val="en"/>
        </w:rPr>
        <w:t>(</w:t>
      </w:r>
      <w:r w:rsidR="00397D1D">
        <w:rPr>
          <w:rFonts w:cs="Arial"/>
          <w:lang w:val="en"/>
        </w:rPr>
        <w:t xml:space="preserve">but not a </w:t>
      </w:r>
      <w:r w:rsidR="00397D1D" w:rsidRPr="009E2901">
        <w:rPr>
          <w:rFonts w:cs="Arial"/>
        </w:rPr>
        <w:t xml:space="preserve">disability benefit under </w:t>
      </w:r>
      <w:hyperlink r:id="rId23" w:history="1">
        <w:r w:rsidR="00C80630" w:rsidRPr="00C80630">
          <w:rPr>
            <w:rStyle w:val="Hyperlink"/>
            <w:rFonts w:cs="Arial"/>
          </w:rPr>
          <w:t>Wis. Stat</w:t>
        </w:r>
        <w:r w:rsidR="00962479">
          <w:rPr>
            <w:rStyle w:val="Hyperlink"/>
            <w:rFonts w:cs="Arial"/>
          </w:rPr>
          <w:t>.</w:t>
        </w:r>
        <w:r w:rsidR="00C80630" w:rsidRPr="00C80630">
          <w:rPr>
            <w:rStyle w:val="Hyperlink"/>
            <w:rFonts w:cs="Arial"/>
          </w:rPr>
          <w:t xml:space="preserve"> § 40.65</w:t>
        </w:r>
      </w:hyperlink>
      <w:r w:rsidR="00C80630">
        <w:rPr>
          <w:rFonts w:cs="Arial"/>
        </w:rPr>
        <w:t xml:space="preserve"> </w:t>
      </w:r>
      <w:r w:rsidR="00C80630" w:rsidRPr="00C80630">
        <w:rPr>
          <w:rStyle w:val="Hyperlink"/>
          <w:rFonts w:cs="Arial"/>
          <w:color w:val="auto"/>
          <w:u w:val="none"/>
        </w:rPr>
        <w:t>or Long</w:t>
      </w:r>
      <w:r w:rsidR="00D55EEF">
        <w:rPr>
          <w:rStyle w:val="Hyperlink"/>
          <w:rFonts w:cs="Arial"/>
          <w:color w:val="auto"/>
          <w:u w:val="none"/>
        </w:rPr>
        <w:t>-</w:t>
      </w:r>
      <w:r w:rsidR="00C80630" w:rsidRPr="00C80630">
        <w:rPr>
          <w:rStyle w:val="Hyperlink"/>
          <w:rFonts w:cs="Arial"/>
          <w:color w:val="auto"/>
          <w:u w:val="none"/>
        </w:rPr>
        <w:t>Term Disability Insurance (LTDI))</w:t>
      </w:r>
      <w:r w:rsidR="00D93F26" w:rsidRPr="00D93F26">
        <w:rPr>
          <w:rFonts w:cs="Arial"/>
          <w:lang w:val="en"/>
        </w:rPr>
        <w:t xml:space="preserve">, or any </w:t>
      </w:r>
      <w:r w:rsidR="00D93F26">
        <w:rPr>
          <w:rFonts w:cs="Arial"/>
          <w:lang w:val="en"/>
        </w:rPr>
        <w:t>DEPENDENT</w:t>
      </w:r>
      <w:r w:rsidR="00D93F26" w:rsidRPr="00D93F26">
        <w:rPr>
          <w:rFonts w:cs="Arial"/>
          <w:lang w:val="en"/>
        </w:rPr>
        <w:t xml:space="preserve"> of such an employee, who is receiving a continuation of the employ</w:t>
      </w:r>
      <w:r w:rsidR="00D93F26">
        <w:rPr>
          <w:rFonts w:cs="Arial"/>
          <w:lang w:val="en"/>
        </w:rPr>
        <w:t>ee's annuity, and, if eligible</w:t>
      </w:r>
      <w:r w:rsidR="00D93F26" w:rsidRPr="00D93F26">
        <w:rPr>
          <w:rFonts w:cs="Arial"/>
          <w:lang w:val="en"/>
        </w:rPr>
        <w:t xml:space="preserve">, and who has acted under </w:t>
      </w:r>
      <w:hyperlink r:id="rId24" w:tooltip="Statutes 40.51(10)" w:history="1">
        <w:r w:rsidR="00962479" w:rsidRPr="00962479">
          <w:rPr>
            <w:rStyle w:val="Hyperlink"/>
            <w:rFonts w:cs="Arial"/>
            <w:lang w:val="en"/>
          </w:rPr>
          <w:t>W</w:t>
        </w:r>
        <w:r w:rsidR="00962479" w:rsidRPr="000707A7">
          <w:rPr>
            <w:rStyle w:val="Hyperlink"/>
            <w:rFonts w:cs="Arial"/>
          </w:rPr>
          <w:t>is. Stat. §</w:t>
        </w:r>
        <w:r w:rsidR="00D93F26" w:rsidRPr="000707A7">
          <w:rPr>
            <w:rStyle w:val="Hyperlink"/>
            <w:rFonts w:cs="Arial"/>
          </w:rPr>
          <w:t xml:space="preserve"> 40.51 (10)</w:t>
        </w:r>
      </w:hyperlink>
      <w:r w:rsidR="00D93F26" w:rsidRPr="00D93F26">
        <w:rPr>
          <w:rFonts w:cs="Arial"/>
          <w:lang w:val="en"/>
        </w:rPr>
        <w:t xml:space="preserve"> to elect </w:t>
      </w:r>
      <w:r w:rsidR="006F6FA5">
        <w:rPr>
          <w:rFonts w:cs="Arial"/>
          <w:lang w:val="en"/>
        </w:rPr>
        <w:t>the Local Annuitant H</w:t>
      </w:r>
      <w:r w:rsidR="006F6FA5" w:rsidRPr="00D93F26">
        <w:rPr>
          <w:rFonts w:cs="Arial"/>
          <w:lang w:val="en"/>
        </w:rPr>
        <w:t xml:space="preserve">ealth </w:t>
      </w:r>
      <w:r w:rsidR="006F6FA5">
        <w:rPr>
          <w:rFonts w:cs="Arial"/>
          <w:lang w:val="en"/>
        </w:rPr>
        <w:t>Program (LAHP)</w:t>
      </w:r>
      <w:r w:rsidR="00D93F26" w:rsidRPr="00D93F26">
        <w:rPr>
          <w:rFonts w:cs="Arial"/>
          <w:lang w:val="en"/>
        </w:rPr>
        <w:t>.</w:t>
      </w:r>
    </w:p>
    <w:p w14:paraId="6B1D79F3" w14:textId="77777777" w:rsidR="00063D77" w:rsidRPr="009E2901" w:rsidRDefault="00063D77">
      <w:pPr>
        <w:spacing w:after="0"/>
        <w:ind w:left="720"/>
        <w:jc w:val="both"/>
        <w:rPr>
          <w:rFonts w:cs="Arial"/>
          <w:b/>
        </w:rPr>
      </w:pPr>
    </w:p>
    <w:p w14:paraId="64DC5D61" w14:textId="032D7A28" w:rsidR="00063D77" w:rsidRPr="009E2901" w:rsidRDefault="00063D77">
      <w:pPr>
        <w:spacing w:after="0"/>
        <w:jc w:val="both"/>
        <w:rPr>
          <w:rFonts w:cs="Arial"/>
        </w:rPr>
      </w:pPr>
      <w:r w:rsidRPr="009E2901">
        <w:rPr>
          <w:rFonts w:cs="Arial"/>
          <w:b/>
        </w:rPr>
        <w:t>BENEFITS</w:t>
      </w:r>
      <w:r w:rsidRPr="009E2901">
        <w:rPr>
          <w:rFonts w:cs="Arial"/>
        </w:rPr>
        <w:t xml:space="preserve"> means those items and services as listed in Uniform Benefits. A PARTICIPANT’S right to BENEFITS is subject to the terms, conditions, limitations and exclusions of the </w:t>
      </w:r>
      <w:r w:rsidR="00C124A0">
        <w:rPr>
          <w:rFonts w:cs="Arial"/>
        </w:rPr>
        <w:t>PHARMACY</w:t>
      </w:r>
      <w:r w:rsidRPr="009E2901">
        <w:rPr>
          <w:rFonts w:cs="Arial"/>
        </w:rPr>
        <w:t xml:space="preserve"> BENEFIT </w:t>
      </w:r>
      <w:r w:rsidR="00C124A0">
        <w:rPr>
          <w:rFonts w:cs="Arial"/>
        </w:rPr>
        <w:t>PLAN</w:t>
      </w:r>
      <w:r w:rsidRPr="009E2901">
        <w:rPr>
          <w:rFonts w:cs="Arial"/>
        </w:rPr>
        <w:t>.</w:t>
      </w:r>
    </w:p>
    <w:p w14:paraId="74F7470C" w14:textId="77777777" w:rsidR="00063D77" w:rsidRPr="009E2901" w:rsidRDefault="00063D77">
      <w:pPr>
        <w:spacing w:after="0"/>
        <w:jc w:val="both"/>
        <w:rPr>
          <w:rFonts w:cs="Arial"/>
          <w:b/>
        </w:rPr>
      </w:pPr>
    </w:p>
    <w:p w14:paraId="4D6D9E61" w14:textId="7AE225CB" w:rsidR="00063D77" w:rsidRPr="009E2901" w:rsidRDefault="00063D77">
      <w:pPr>
        <w:spacing w:after="0"/>
        <w:jc w:val="both"/>
        <w:rPr>
          <w:rFonts w:cs="Arial"/>
          <w:b/>
        </w:rPr>
      </w:pPr>
      <w:r w:rsidRPr="009E2901">
        <w:rPr>
          <w:rFonts w:cs="Arial"/>
          <w:b/>
        </w:rPr>
        <w:t>BOARD</w:t>
      </w:r>
      <w:r w:rsidRPr="009E2901">
        <w:rPr>
          <w:rFonts w:cs="Arial"/>
        </w:rPr>
        <w:t xml:space="preserve"> means the</w:t>
      </w:r>
      <w:r w:rsidR="00C124A0">
        <w:rPr>
          <w:rFonts w:cs="Arial"/>
        </w:rPr>
        <w:t xml:space="preserve"> State of Wisconsin</w:t>
      </w:r>
      <w:r w:rsidRPr="009E2901">
        <w:rPr>
          <w:rFonts w:cs="Arial"/>
        </w:rPr>
        <w:t xml:space="preserve"> Group Insurance Board.</w:t>
      </w:r>
    </w:p>
    <w:p w14:paraId="0161D55F" w14:textId="77777777" w:rsidR="00063D77" w:rsidRPr="009E2901" w:rsidRDefault="00063D77">
      <w:pPr>
        <w:spacing w:after="0"/>
        <w:jc w:val="both"/>
        <w:rPr>
          <w:rFonts w:cs="Arial"/>
          <w:b/>
        </w:rPr>
      </w:pPr>
    </w:p>
    <w:p w14:paraId="2AD89B4F" w14:textId="6DCB7001" w:rsidR="000D0C6B" w:rsidRDefault="000D0C6B">
      <w:pPr>
        <w:spacing w:after="0"/>
        <w:jc w:val="both"/>
        <w:rPr>
          <w:rFonts w:cs="Arial"/>
        </w:rPr>
      </w:pPr>
      <w:r w:rsidRPr="00830F29">
        <w:rPr>
          <w:rFonts w:cs="Arial"/>
          <w:b/>
        </w:rPr>
        <w:t>BUSINESS DAY</w:t>
      </w:r>
      <w:r w:rsidRPr="00273653">
        <w:rPr>
          <w:rFonts w:cs="Arial"/>
          <w:b/>
        </w:rPr>
        <w:t xml:space="preserve"> </w:t>
      </w:r>
      <w:r w:rsidRPr="00273653">
        <w:rPr>
          <w:rFonts w:cs="Arial"/>
        </w:rPr>
        <w:t xml:space="preserve">means each </w:t>
      </w:r>
      <w:r>
        <w:rPr>
          <w:rFonts w:cs="Arial"/>
        </w:rPr>
        <w:t>c</w:t>
      </w:r>
      <w:r w:rsidRPr="00273653">
        <w:rPr>
          <w:rFonts w:cs="Arial"/>
        </w:rPr>
        <w:t>alendar D</w:t>
      </w:r>
      <w:r w:rsidR="00742B7A">
        <w:rPr>
          <w:rFonts w:cs="Arial"/>
        </w:rPr>
        <w:t>AY</w:t>
      </w:r>
      <w:r w:rsidRPr="00273653">
        <w:rPr>
          <w:rFonts w:cs="Arial"/>
        </w:rPr>
        <w:t xml:space="preserve"> except Saturday, Sunday, and official State of Wisconsin holidays (see also: D</w:t>
      </w:r>
      <w:r w:rsidR="00BB507C">
        <w:rPr>
          <w:rFonts w:cs="Arial"/>
        </w:rPr>
        <w:t>AY</w:t>
      </w:r>
      <w:r w:rsidRPr="00273653">
        <w:rPr>
          <w:rFonts w:cs="Arial"/>
        </w:rPr>
        <w:t>)</w:t>
      </w:r>
      <w:r>
        <w:rPr>
          <w:rFonts w:cs="Arial"/>
        </w:rPr>
        <w:t>.</w:t>
      </w:r>
    </w:p>
    <w:p w14:paraId="6EE34F98" w14:textId="61AA7003" w:rsidR="00ED6CC9" w:rsidRDefault="00ED6CC9">
      <w:pPr>
        <w:spacing w:after="0"/>
        <w:jc w:val="both"/>
        <w:rPr>
          <w:rFonts w:cs="Arial"/>
          <w:b/>
        </w:rPr>
      </w:pPr>
    </w:p>
    <w:p w14:paraId="7BC8CE97" w14:textId="61178097" w:rsidR="00ED6CC9" w:rsidRDefault="00ED6CC9">
      <w:pPr>
        <w:spacing w:after="0"/>
        <w:jc w:val="both"/>
        <w:rPr>
          <w:rFonts w:cs="Arial"/>
          <w:b/>
        </w:rPr>
      </w:pPr>
      <w:r>
        <w:rPr>
          <w:rFonts w:cs="Arial"/>
          <w:b/>
        </w:rPr>
        <w:t xml:space="preserve">CMS </w:t>
      </w:r>
      <w:r>
        <w:rPr>
          <w:rFonts w:cs="Arial"/>
        </w:rPr>
        <w:t>means Centers for Medicare and Medicaid Services.</w:t>
      </w:r>
    </w:p>
    <w:p w14:paraId="2C1707A6" w14:textId="77777777" w:rsidR="00063D77" w:rsidRPr="009E2901" w:rsidRDefault="00063D77">
      <w:pPr>
        <w:spacing w:after="0"/>
        <w:jc w:val="both"/>
        <w:rPr>
          <w:rFonts w:cs="Arial"/>
          <w:b/>
        </w:rPr>
      </w:pPr>
    </w:p>
    <w:p w14:paraId="0D0C3B09" w14:textId="62365825" w:rsidR="00B45162" w:rsidRPr="00B45162" w:rsidRDefault="00B45162">
      <w:pPr>
        <w:spacing w:after="0"/>
        <w:jc w:val="both"/>
        <w:rPr>
          <w:rFonts w:cs="Arial"/>
        </w:rPr>
      </w:pPr>
      <w:r>
        <w:rPr>
          <w:rFonts w:cs="Arial"/>
          <w:b/>
        </w:rPr>
        <w:lastRenderedPageBreak/>
        <w:t xml:space="preserve">COINSURANCE </w:t>
      </w:r>
      <w:r>
        <w:rPr>
          <w:rFonts w:cs="Arial"/>
        </w:rPr>
        <w:t>means that portion of the charge for COVERED PRODUCTS, calculated as a percentage o</w:t>
      </w:r>
      <w:r w:rsidR="002021AB">
        <w:rPr>
          <w:rFonts w:cs="Arial"/>
        </w:rPr>
        <w:t xml:space="preserve">f the charge for such services, </w:t>
      </w:r>
      <w:r w:rsidR="0054675A">
        <w:rPr>
          <w:rFonts w:cs="Arial"/>
        </w:rPr>
        <w:t xml:space="preserve">which </w:t>
      </w:r>
      <w:r>
        <w:rPr>
          <w:rFonts w:cs="Arial"/>
        </w:rPr>
        <w:t xml:space="preserve">is to be paid by </w:t>
      </w:r>
      <w:r w:rsidR="0065776E">
        <w:rPr>
          <w:rFonts w:eastAsia="Times New Roman" w:cs="Arial"/>
        </w:rPr>
        <w:t>PARTICIPANT</w:t>
      </w:r>
      <w:r>
        <w:rPr>
          <w:rFonts w:cs="Arial"/>
        </w:rPr>
        <w:t>S pursuant to the PHARMACY BENEFIT PLAN.</w:t>
      </w:r>
    </w:p>
    <w:p w14:paraId="4E5AD566" w14:textId="77777777" w:rsidR="00B45162" w:rsidRDefault="00B45162">
      <w:pPr>
        <w:spacing w:after="0"/>
        <w:jc w:val="both"/>
        <w:rPr>
          <w:rFonts w:cs="Arial"/>
          <w:b/>
        </w:rPr>
      </w:pPr>
    </w:p>
    <w:p w14:paraId="0A8D35C0" w14:textId="29416F62" w:rsidR="00063D77" w:rsidRPr="009E2901" w:rsidRDefault="00063D77">
      <w:pPr>
        <w:spacing w:after="0"/>
        <w:jc w:val="both"/>
        <w:rPr>
          <w:rFonts w:cs="Arial"/>
          <w:b/>
        </w:rPr>
      </w:pPr>
      <w:r w:rsidRPr="009E2901">
        <w:rPr>
          <w:rFonts w:cs="Arial"/>
          <w:b/>
        </w:rPr>
        <w:t>CONTINUANT</w:t>
      </w:r>
      <w:r w:rsidRPr="009E2901">
        <w:rPr>
          <w:rFonts w:cs="Arial"/>
        </w:rPr>
        <w:t xml:space="preserve"> means any SUBSCRIBER enrolled under the federal or state continuation provisions as described in the </w:t>
      </w:r>
      <w:r w:rsidR="00B45162">
        <w:rPr>
          <w:rFonts w:cs="Arial"/>
        </w:rPr>
        <w:t>PHARMACY BENEFIT PLAN</w:t>
      </w:r>
      <w:r w:rsidRPr="009E2901">
        <w:rPr>
          <w:rFonts w:cs="Arial"/>
        </w:rPr>
        <w:t>.</w:t>
      </w:r>
    </w:p>
    <w:p w14:paraId="6653B8B0" w14:textId="77777777" w:rsidR="00063D77" w:rsidRPr="009E2901" w:rsidRDefault="00063D77">
      <w:pPr>
        <w:spacing w:after="0"/>
        <w:jc w:val="both"/>
        <w:rPr>
          <w:rFonts w:cs="Arial"/>
          <w:b/>
        </w:rPr>
      </w:pPr>
    </w:p>
    <w:p w14:paraId="34E12765" w14:textId="77777777" w:rsidR="00063D77" w:rsidRPr="009E2901" w:rsidRDefault="00063D77">
      <w:pPr>
        <w:spacing w:after="0"/>
        <w:jc w:val="both"/>
        <w:rPr>
          <w:rFonts w:cs="Arial"/>
          <w:b/>
        </w:rPr>
      </w:pPr>
      <w:r w:rsidRPr="009E2901">
        <w:rPr>
          <w:rFonts w:cs="Arial"/>
          <w:b/>
        </w:rPr>
        <w:t>CONTRACT</w:t>
      </w:r>
      <w:r w:rsidRPr="009E2901">
        <w:rPr>
          <w:rFonts w:cs="Arial"/>
        </w:rPr>
        <w:t xml:space="preserve"> means this document which includes all attachments, supplements, endorsements riders and the CONTRACTOR’S PROPOSAL.</w:t>
      </w:r>
    </w:p>
    <w:p w14:paraId="3CB11B9E" w14:textId="77777777" w:rsidR="00063D77" w:rsidRPr="009E2901" w:rsidRDefault="00063D77">
      <w:pPr>
        <w:spacing w:after="0"/>
        <w:jc w:val="both"/>
        <w:rPr>
          <w:rFonts w:cs="Arial"/>
          <w:b/>
        </w:rPr>
      </w:pPr>
    </w:p>
    <w:p w14:paraId="717D52A3" w14:textId="77777777" w:rsidR="00063D77" w:rsidRDefault="00063D77">
      <w:pPr>
        <w:spacing w:after="0"/>
        <w:jc w:val="both"/>
        <w:rPr>
          <w:rFonts w:cs="Arial"/>
        </w:rPr>
      </w:pPr>
      <w:r w:rsidRPr="009E2901">
        <w:rPr>
          <w:rFonts w:cs="Arial"/>
          <w:b/>
        </w:rPr>
        <w:t xml:space="preserve">CONTRACTOR </w:t>
      </w:r>
      <w:r w:rsidRPr="009E2901">
        <w:rPr>
          <w:rFonts w:cs="Arial"/>
        </w:rPr>
        <w:t xml:space="preserve">means the legal signatory to this AGREEMENT. </w:t>
      </w:r>
    </w:p>
    <w:p w14:paraId="119E746A" w14:textId="77777777" w:rsidR="00B45162" w:rsidRDefault="00B45162">
      <w:pPr>
        <w:spacing w:after="0"/>
        <w:jc w:val="both"/>
        <w:rPr>
          <w:rFonts w:cs="Arial"/>
        </w:rPr>
      </w:pPr>
    </w:p>
    <w:p w14:paraId="2F44FB2A" w14:textId="10A42CBE" w:rsidR="00B45162" w:rsidRDefault="00B45162">
      <w:pPr>
        <w:spacing w:after="0"/>
        <w:jc w:val="both"/>
        <w:rPr>
          <w:rFonts w:cs="Arial"/>
        </w:rPr>
      </w:pPr>
      <w:r>
        <w:rPr>
          <w:rFonts w:cs="Arial"/>
          <w:b/>
        </w:rPr>
        <w:t>COPAYMENT</w:t>
      </w:r>
      <w:r>
        <w:rPr>
          <w:rFonts w:cs="Arial"/>
        </w:rPr>
        <w:t xml:space="preserve"> means a fixed dollar portion of the charge for COVERED PRODUCTS, which is to be paid by </w:t>
      </w:r>
      <w:r w:rsidR="0065776E">
        <w:rPr>
          <w:rFonts w:eastAsia="Times New Roman" w:cs="Arial"/>
        </w:rPr>
        <w:t>PARTICIPANT</w:t>
      </w:r>
      <w:r>
        <w:rPr>
          <w:rFonts w:cs="Arial"/>
        </w:rPr>
        <w:t>S pursuant to the PHARMACY BENEFIT PLAN.</w:t>
      </w:r>
    </w:p>
    <w:p w14:paraId="7CB58BB3" w14:textId="77777777" w:rsidR="00B45162" w:rsidRDefault="00B45162">
      <w:pPr>
        <w:spacing w:after="0"/>
        <w:jc w:val="both"/>
        <w:rPr>
          <w:rFonts w:cs="Arial"/>
        </w:rPr>
      </w:pPr>
    </w:p>
    <w:p w14:paraId="6FD83A09" w14:textId="48A73E05" w:rsidR="00063D77" w:rsidRPr="009E2901" w:rsidRDefault="00B45162">
      <w:pPr>
        <w:spacing w:after="0"/>
        <w:jc w:val="both"/>
        <w:rPr>
          <w:rFonts w:cs="Arial"/>
          <w:b/>
        </w:rPr>
      </w:pPr>
      <w:r>
        <w:rPr>
          <w:rFonts w:cs="Arial"/>
          <w:b/>
        </w:rPr>
        <w:t>COVERED PRODUCTS</w:t>
      </w:r>
      <w:r>
        <w:rPr>
          <w:rFonts w:cs="Arial"/>
        </w:rPr>
        <w:t xml:space="preserve"> means those PRODUCTS that are covered under the PHARMACY BENEFIT PLAN</w:t>
      </w:r>
      <w:r w:rsidR="00FC0F60">
        <w:rPr>
          <w:rFonts w:cs="Arial"/>
        </w:rPr>
        <w:t xml:space="preserve">. </w:t>
      </w:r>
      <w:r>
        <w:rPr>
          <w:rFonts w:cs="Arial"/>
        </w:rPr>
        <w:t>COVERED PRODUCTS may include, but are not limited to, brand or generic prescription medications, medications not requiring a prescription, and/or medical supplies and equipment.</w:t>
      </w:r>
    </w:p>
    <w:p w14:paraId="3A6B0FE8" w14:textId="2E339C9F" w:rsidR="000D0C6B" w:rsidRDefault="000D0C6B">
      <w:pPr>
        <w:spacing w:after="0"/>
        <w:jc w:val="both"/>
        <w:rPr>
          <w:rFonts w:cs="Arial"/>
          <w:b/>
        </w:rPr>
      </w:pPr>
      <w:r w:rsidRPr="00830F29">
        <w:rPr>
          <w:rFonts w:cs="Arial"/>
          <w:b/>
        </w:rPr>
        <w:t>DAY</w:t>
      </w:r>
      <w:r w:rsidRPr="00273653">
        <w:rPr>
          <w:rFonts w:cs="Arial"/>
          <w:b/>
        </w:rPr>
        <w:t xml:space="preserve"> </w:t>
      </w:r>
      <w:r w:rsidRPr="00273653">
        <w:rPr>
          <w:rFonts w:cs="Arial"/>
        </w:rPr>
        <w:t xml:space="preserve">means </w:t>
      </w:r>
      <w:r w:rsidR="00B45162">
        <w:rPr>
          <w:rFonts w:cs="Arial"/>
        </w:rPr>
        <w:t>Business</w:t>
      </w:r>
      <w:r w:rsidRPr="00273653">
        <w:rPr>
          <w:rFonts w:cs="Arial"/>
        </w:rPr>
        <w:t xml:space="preserve"> </w:t>
      </w:r>
      <w:r>
        <w:rPr>
          <w:rFonts w:cs="Arial"/>
        </w:rPr>
        <w:t>D</w:t>
      </w:r>
      <w:r w:rsidR="00742B7A">
        <w:rPr>
          <w:rFonts w:cs="Arial"/>
        </w:rPr>
        <w:t>AY</w:t>
      </w:r>
      <w:r w:rsidRPr="00273653">
        <w:rPr>
          <w:rFonts w:cs="Arial"/>
        </w:rPr>
        <w:t xml:space="preserve"> unless otherwise indicated</w:t>
      </w:r>
      <w:r>
        <w:rPr>
          <w:rFonts w:cs="Arial"/>
        </w:rPr>
        <w:t>.</w:t>
      </w:r>
    </w:p>
    <w:p w14:paraId="384E07C1" w14:textId="77777777" w:rsidR="000D0C6B" w:rsidRDefault="000D0C6B">
      <w:pPr>
        <w:spacing w:after="0"/>
        <w:jc w:val="both"/>
        <w:rPr>
          <w:rFonts w:cs="Arial"/>
          <w:b/>
        </w:rPr>
      </w:pPr>
    </w:p>
    <w:p w14:paraId="4C4864BA" w14:textId="5F7E9E57" w:rsidR="00B45162" w:rsidRPr="00B45162" w:rsidRDefault="00B45162">
      <w:pPr>
        <w:spacing w:after="0"/>
        <w:jc w:val="both"/>
        <w:rPr>
          <w:rFonts w:cs="Arial"/>
        </w:rPr>
      </w:pPr>
      <w:r>
        <w:rPr>
          <w:rFonts w:cs="Arial"/>
          <w:b/>
        </w:rPr>
        <w:t>DEDUCTIBLE</w:t>
      </w:r>
      <w:r>
        <w:rPr>
          <w:rFonts w:cs="Arial"/>
        </w:rPr>
        <w:t xml:space="preserve"> means a predetermined amount of money that a </w:t>
      </w:r>
      <w:r w:rsidR="007C635A">
        <w:rPr>
          <w:rFonts w:cs="Arial"/>
        </w:rPr>
        <w:t>PARTICIPANT</w:t>
      </w:r>
      <w:r>
        <w:rPr>
          <w:rFonts w:cs="Arial"/>
        </w:rPr>
        <w:t xml:space="preserve"> must pay before benefits are eligible for payment.</w:t>
      </w:r>
    </w:p>
    <w:p w14:paraId="754CEF06" w14:textId="77777777" w:rsidR="00ED6CC9" w:rsidRDefault="00ED6CC9">
      <w:pPr>
        <w:spacing w:after="0"/>
        <w:jc w:val="both"/>
        <w:rPr>
          <w:rFonts w:cs="Arial"/>
          <w:b/>
        </w:rPr>
      </w:pPr>
    </w:p>
    <w:p w14:paraId="5537712A" w14:textId="77777777" w:rsidR="00063D77" w:rsidRPr="009E2901" w:rsidRDefault="00063D77">
      <w:pPr>
        <w:spacing w:after="0"/>
        <w:jc w:val="both"/>
        <w:rPr>
          <w:rFonts w:cs="Arial"/>
          <w:b/>
        </w:rPr>
      </w:pPr>
      <w:r w:rsidRPr="009E2901">
        <w:rPr>
          <w:rFonts w:cs="Arial"/>
          <w:b/>
        </w:rPr>
        <w:t>DEPARTMENT</w:t>
      </w:r>
      <w:r w:rsidRPr="009E2901">
        <w:rPr>
          <w:rFonts w:cs="Arial"/>
        </w:rPr>
        <w:t xml:space="preserve"> means the State of Wisconsin Department of Employee Trust Funds.</w:t>
      </w:r>
    </w:p>
    <w:p w14:paraId="4AFD48E0" w14:textId="77777777" w:rsidR="00063D77" w:rsidRPr="009E2901" w:rsidRDefault="00063D77">
      <w:pPr>
        <w:spacing w:after="0"/>
        <w:jc w:val="both"/>
        <w:rPr>
          <w:rFonts w:cs="Arial"/>
          <w:b/>
        </w:rPr>
      </w:pPr>
    </w:p>
    <w:p w14:paraId="71E19370" w14:textId="77777777" w:rsidR="00063D77" w:rsidRDefault="00063D77">
      <w:pPr>
        <w:spacing w:after="0"/>
        <w:jc w:val="both"/>
        <w:rPr>
          <w:rFonts w:cs="Arial"/>
        </w:rPr>
      </w:pPr>
      <w:r w:rsidRPr="009E2901">
        <w:rPr>
          <w:rFonts w:cs="Arial"/>
          <w:b/>
        </w:rPr>
        <w:t>DEPENDENT</w:t>
      </w:r>
      <w:r w:rsidRPr="009E2901">
        <w:rPr>
          <w:rFonts w:cs="Arial"/>
        </w:rPr>
        <w:t xml:space="preserve"> as defined in Uniform Benefits. </w:t>
      </w:r>
    </w:p>
    <w:p w14:paraId="4AE3CD58" w14:textId="77777777" w:rsidR="00B45162" w:rsidRDefault="00B45162">
      <w:pPr>
        <w:spacing w:after="0"/>
        <w:jc w:val="both"/>
        <w:rPr>
          <w:rFonts w:cs="Arial"/>
        </w:rPr>
      </w:pPr>
    </w:p>
    <w:p w14:paraId="75E21643" w14:textId="2226A43D" w:rsidR="00063D77" w:rsidRPr="009E2901" w:rsidRDefault="00FD2A91" w:rsidP="00960D84">
      <w:pPr>
        <w:spacing w:after="0"/>
        <w:jc w:val="both"/>
        <w:rPr>
          <w:rFonts w:cs="Arial"/>
        </w:rPr>
      </w:pPr>
      <w:r w:rsidRPr="009E2901">
        <w:rPr>
          <w:rFonts w:cs="Arial"/>
          <w:b/>
        </w:rPr>
        <w:t>DOMESTIC PARTNER</w:t>
      </w:r>
      <w:r w:rsidRPr="009E2901">
        <w:rPr>
          <w:rFonts w:cs="Arial"/>
        </w:rPr>
        <w:t xml:space="preserve"> as defined in Uniform Benefits.</w:t>
      </w:r>
    </w:p>
    <w:p w14:paraId="4E990B1E" w14:textId="7861BB49" w:rsidR="00063D77" w:rsidRPr="009E2901" w:rsidRDefault="00063D77">
      <w:pPr>
        <w:spacing w:after="0"/>
        <w:jc w:val="both"/>
        <w:rPr>
          <w:rFonts w:eastAsia="Times New Roman" w:cs="Arial"/>
          <w:iCs/>
          <w:color w:val="000000"/>
        </w:rPr>
      </w:pPr>
    </w:p>
    <w:p w14:paraId="2DEA0AA7" w14:textId="77777777" w:rsidR="00063D77" w:rsidRDefault="00063D77">
      <w:pPr>
        <w:spacing w:after="0"/>
        <w:jc w:val="both"/>
        <w:rPr>
          <w:rFonts w:cs="Arial"/>
        </w:rPr>
      </w:pPr>
      <w:r w:rsidRPr="009E2901">
        <w:rPr>
          <w:rFonts w:cs="Arial"/>
          <w:b/>
        </w:rPr>
        <w:t>EFFECTIVE DATE</w:t>
      </w:r>
      <w:r w:rsidRPr="009E2901">
        <w:rPr>
          <w:rFonts w:cs="Arial"/>
        </w:rPr>
        <w:t xml:space="preserve"> means the date, as certified by the DEPARTMENT and shown on the records of the CONTRACTOR in which the PARTICIPANT becomes enrolled and entitled to the BENEFITS specified in this CONTRACT.</w:t>
      </w:r>
    </w:p>
    <w:p w14:paraId="16FC8C13" w14:textId="3A89E61F" w:rsidR="00ED6CC9" w:rsidRPr="005A3303" w:rsidRDefault="00ED6CC9">
      <w:pPr>
        <w:spacing w:after="0"/>
        <w:jc w:val="both"/>
        <w:rPr>
          <w:rFonts w:cs="Arial"/>
        </w:rPr>
      </w:pPr>
    </w:p>
    <w:p w14:paraId="6AA44221" w14:textId="7569976E" w:rsidR="00ED6CC9" w:rsidRPr="005A3303" w:rsidRDefault="00ED6CC9">
      <w:pPr>
        <w:spacing w:after="0"/>
        <w:jc w:val="both"/>
        <w:rPr>
          <w:rFonts w:cs="Arial"/>
        </w:rPr>
      </w:pPr>
      <w:r>
        <w:rPr>
          <w:rFonts w:cs="Arial"/>
          <w:b/>
        </w:rPr>
        <w:t>EGWP or “800 SERIES” EGWP</w:t>
      </w:r>
      <w:r w:rsidRPr="005A3303">
        <w:rPr>
          <w:rFonts w:cs="Arial"/>
        </w:rPr>
        <w:t xml:space="preserve"> means Employer Group Waiver Plan as defined by CMS.</w:t>
      </w:r>
    </w:p>
    <w:p w14:paraId="06A764B0" w14:textId="77777777" w:rsidR="00063D77" w:rsidRPr="009E2901" w:rsidRDefault="00063D77">
      <w:pPr>
        <w:spacing w:after="0"/>
        <w:jc w:val="both"/>
        <w:rPr>
          <w:rFonts w:cs="Arial"/>
        </w:rPr>
      </w:pPr>
    </w:p>
    <w:p w14:paraId="25AC4748" w14:textId="444A16CD" w:rsidR="000A649D" w:rsidRPr="000A649D" w:rsidRDefault="000A649D">
      <w:pPr>
        <w:spacing w:after="0"/>
        <w:jc w:val="both"/>
        <w:rPr>
          <w:rFonts w:cs="Arial"/>
        </w:rPr>
      </w:pPr>
      <w:r>
        <w:rPr>
          <w:rFonts w:cs="Arial"/>
          <w:b/>
        </w:rPr>
        <w:t>ELIGIBLE PRODUCT</w:t>
      </w:r>
      <w:r>
        <w:rPr>
          <w:rFonts w:cs="Arial"/>
        </w:rPr>
        <w:t xml:space="preserve"> means the brand name or generic PRODUCT that is included in the CONTRACTOR-recommended and BOARD-approved formulary and for which a PRODUCT manufacturer and CONTRACTOR have entered into a contractual </w:t>
      </w:r>
      <w:r w:rsidR="003F0D94">
        <w:rPr>
          <w:rFonts w:cs="Arial"/>
        </w:rPr>
        <w:t xml:space="preserve">REBATE </w:t>
      </w:r>
      <w:r>
        <w:rPr>
          <w:rFonts w:cs="Arial"/>
        </w:rPr>
        <w:t>agreement.</w:t>
      </w:r>
    </w:p>
    <w:p w14:paraId="5D374EB3" w14:textId="77777777" w:rsidR="000A649D" w:rsidRDefault="000A649D">
      <w:pPr>
        <w:spacing w:after="0"/>
        <w:jc w:val="both"/>
        <w:rPr>
          <w:rFonts w:cs="Arial"/>
          <w:b/>
        </w:rPr>
      </w:pPr>
    </w:p>
    <w:p w14:paraId="5ECE7A5E" w14:textId="77777777" w:rsidR="00063D77" w:rsidRPr="009E2901" w:rsidRDefault="00063D77">
      <w:pPr>
        <w:spacing w:after="0"/>
        <w:jc w:val="both"/>
        <w:rPr>
          <w:rFonts w:cs="Arial"/>
          <w:b/>
        </w:rPr>
      </w:pPr>
      <w:r w:rsidRPr="009E2901">
        <w:rPr>
          <w:rFonts w:cs="Arial"/>
          <w:b/>
        </w:rPr>
        <w:t>EMPLOYEE</w:t>
      </w:r>
    </w:p>
    <w:p w14:paraId="32395E76" w14:textId="77777777" w:rsidR="00063D77" w:rsidRPr="009E2901" w:rsidRDefault="00063D77">
      <w:pPr>
        <w:spacing w:after="0"/>
        <w:jc w:val="both"/>
        <w:rPr>
          <w:rFonts w:cs="Arial"/>
          <w:b/>
        </w:rPr>
      </w:pPr>
      <w:r w:rsidRPr="009E2901">
        <w:rPr>
          <w:rFonts w:cs="Arial"/>
        </w:rPr>
        <w:t>When not specified, EMPLOYEE means all EMPLOYEES, including state and LOCAL.</w:t>
      </w:r>
    </w:p>
    <w:p w14:paraId="5DE9A770" w14:textId="77777777" w:rsidR="00063D77" w:rsidRPr="009E2901" w:rsidRDefault="00063D77">
      <w:pPr>
        <w:spacing w:after="0"/>
        <w:jc w:val="both"/>
        <w:rPr>
          <w:rFonts w:cs="Arial"/>
        </w:rPr>
      </w:pPr>
    </w:p>
    <w:p w14:paraId="67C953F8" w14:textId="13AEE261" w:rsidR="00063D77" w:rsidRPr="009E2901" w:rsidRDefault="00063D77">
      <w:pPr>
        <w:spacing w:after="0"/>
        <w:ind w:left="720"/>
        <w:jc w:val="both"/>
        <w:rPr>
          <w:rFonts w:cs="Arial"/>
        </w:rPr>
      </w:pPr>
      <w:r w:rsidRPr="009E2901">
        <w:rPr>
          <w:rFonts w:cs="Arial"/>
          <w:b/>
        </w:rPr>
        <w:t>STATE EMPLOYEE</w:t>
      </w:r>
      <w:r w:rsidRPr="009E2901">
        <w:rPr>
          <w:rFonts w:cs="Arial"/>
        </w:rPr>
        <w:t xml:space="preserve"> means an </w:t>
      </w:r>
      <w:r w:rsidR="0065776E">
        <w:rPr>
          <w:rFonts w:cs="Arial"/>
        </w:rPr>
        <w:t>ELIGIBLE</w:t>
      </w:r>
      <w:r w:rsidR="0065776E" w:rsidRPr="009E2901">
        <w:rPr>
          <w:rFonts w:cs="Arial"/>
        </w:rPr>
        <w:t xml:space="preserve"> </w:t>
      </w:r>
      <w:r w:rsidRPr="009E2901">
        <w:rPr>
          <w:rFonts w:cs="Arial"/>
        </w:rPr>
        <w:t xml:space="preserve">EMPLOYEE of the State of Wisconsin as defined under </w:t>
      </w:r>
      <w:hyperlink r:id="rId25" w:history="1">
        <w:r w:rsidRPr="009E2901">
          <w:rPr>
            <w:rStyle w:val="Hyperlink"/>
            <w:rFonts w:cs="Arial"/>
          </w:rPr>
          <w:t>Wis. Stat. § 40.02 (25) (a), 1., 2., or (b), 1m., 2., 2g., or 8</w:t>
        </w:r>
      </w:hyperlink>
      <w:r w:rsidRPr="009E2901">
        <w:rPr>
          <w:rFonts w:cs="Arial"/>
        </w:rPr>
        <w:t>.</w:t>
      </w:r>
    </w:p>
    <w:p w14:paraId="31A73A98" w14:textId="77777777" w:rsidR="00063D77" w:rsidRPr="009E2901" w:rsidRDefault="00063D77">
      <w:pPr>
        <w:spacing w:after="0"/>
        <w:ind w:left="720"/>
        <w:jc w:val="both"/>
        <w:rPr>
          <w:rFonts w:cs="Arial"/>
        </w:rPr>
      </w:pPr>
    </w:p>
    <w:p w14:paraId="777FA977" w14:textId="766C71F1" w:rsidR="00063D77" w:rsidRPr="009E2901" w:rsidRDefault="00063D77">
      <w:pPr>
        <w:spacing w:after="0"/>
        <w:ind w:left="720"/>
        <w:jc w:val="both"/>
        <w:rPr>
          <w:rFonts w:cs="Arial"/>
          <w:b/>
        </w:rPr>
      </w:pPr>
      <w:r w:rsidRPr="009E2901">
        <w:rPr>
          <w:rFonts w:cs="Arial"/>
          <w:b/>
        </w:rPr>
        <w:lastRenderedPageBreak/>
        <w:t>LOCAL EMPLOYEE</w:t>
      </w:r>
      <w:r w:rsidRPr="009E2901">
        <w:rPr>
          <w:rFonts w:cs="Arial"/>
        </w:rPr>
        <w:t xml:space="preserve"> means an</w:t>
      </w:r>
      <w:r w:rsidRPr="009E2901" w:rsidDel="0065776E">
        <w:rPr>
          <w:rFonts w:cs="Arial"/>
        </w:rPr>
        <w:t xml:space="preserve"> </w:t>
      </w:r>
      <w:r w:rsidR="0065776E">
        <w:rPr>
          <w:rFonts w:cs="Arial"/>
        </w:rPr>
        <w:t>ELIGIBLE</w:t>
      </w:r>
      <w:r w:rsidR="0065776E" w:rsidRPr="009E2901">
        <w:rPr>
          <w:rFonts w:cs="Arial"/>
        </w:rPr>
        <w:t xml:space="preserve"> </w:t>
      </w:r>
      <w:r w:rsidRPr="009E2901">
        <w:rPr>
          <w:rFonts w:cs="Arial"/>
        </w:rPr>
        <w:t xml:space="preserve">EMPLOYEE as defined under </w:t>
      </w:r>
      <w:hyperlink r:id="rId26" w:history="1">
        <w:r w:rsidRPr="009E2901">
          <w:rPr>
            <w:rStyle w:val="Hyperlink"/>
            <w:rFonts w:cs="Arial"/>
          </w:rPr>
          <w:t>Wis. Stat. § 40.02 (46)</w:t>
        </w:r>
      </w:hyperlink>
      <w:r w:rsidRPr="009E2901">
        <w:rPr>
          <w:rFonts w:cs="Arial"/>
        </w:rPr>
        <w:t xml:space="preserve"> or </w:t>
      </w:r>
      <w:hyperlink r:id="rId27" w:history="1">
        <w:r w:rsidRPr="009E2901">
          <w:rPr>
            <w:rStyle w:val="Hyperlink"/>
            <w:rFonts w:cs="Arial"/>
          </w:rPr>
          <w:t>40.19 (4) (a)</w:t>
        </w:r>
      </w:hyperlink>
      <w:r w:rsidRPr="009E2901">
        <w:rPr>
          <w:rFonts w:cs="Arial"/>
        </w:rPr>
        <w:t xml:space="preserve">, of an EMPLOYER as defined under </w:t>
      </w:r>
      <w:hyperlink r:id="rId28" w:history="1">
        <w:r w:rsidRPr="009E2901">
          <w:rPr>
            <w:rStyle w:val="Hyperlink"/>
            <w:rFonts w:cs="Arial"/>
          </w:rPr>
          <w:t>Wis. Stat. § 40.02 (28)</w:t>
        </w:r>
      </w:hyperlink>
      <w:r w:rsidRPr="009E2901">
        <w:rPr>
          <w:rFonts w:cs="Arial"/>
        </w:rPr>
        <w:t xml:space="preserve">, other than the state, which has acted under </w:t>
      </w:r>
      <w:hyperlink r:id="rId29" w:history="1">
        <w:r w:rsidRPr="009E2901">
          <w:rPr>
            <w:rStyle w:val="Hyperlink"/>
            <w:rFonts w:cs="Arial"/>
          </w:rPr>
          <w:t>Wis. Stat. § 40.51 (7)</w:t>
        </w:r>
      </w:hyperlink>
      <w:r w:rsidRPr="009E2901">
        <w:rPr>
          <w:rFonts w:cs="Arial"/>
        </w:rPr>
        <w:t xml:space="preserve">, to make health care coverage available to its EMPLOYEES. </w:t>
      </w:r>
    </w:p>
    <w:p w14:paraId="779528AC" w14:textId="77777777" w:rsidR="00063D77" w:rsidRPr="009E2901" w:rsidRDefault="00063D77">
      <w:pPr>
        <w:spacing w:after="0"/>
        <w:ind w:left="720"/>
        <w:jc w:val="both"/>
        <w:rPr>
          <w:rFonts w:cs="Arial"/>
        </w:rPr>
      </w:pPr>
    </w:p>
    <w:p w14:paraId="304644CC" w14:textId="77777777" w:rsidR="00063D77" w:rsidRPr="009E2901" w:rsidRDefault="00063D77">
      <w:pPr>
        <w:spacing w:after="0"/>
        <w:jc w:val="both"/>
        <w:rPr>
          <w:rFonts w:cs="Arial"/>
        </w:rPr>
      </w:pPr>
      <w:r w:rsidRPr="009E2901">
        <w:rPr>
          <w:rFonts w:cs="Arial"/>
          <w:b/>
        </w:rPr>
        <w:t>EMPLOYER</w:t>
      </w:r>
    </w:p>
    <w:p w14:paraId="12CA18C2" w14:textId="77777777" w:rsidR="00063D77" w:rsidRPr="009E2901" w:rsidRDefault="00063D77">
      <w:pPr>
        <w:spacing w:after="0"/>
        <w:jc w:val="both"/>
        <w:rPr>
          <w:rFonts w:cs="Arial"/>
        </w:rPr>
      </w:pPr>
      <w:r w:rsidRPr="009E2901">
        <w:rPr>
          <w:rFonts w:cs="Arial"/>
        </w:rPr>
        <w:t>When not specified, EMPLOYER means all EMPLOYERS, including state and LOCAL.</w:t>
      </w:r>
    </w:p>
    <w:p w14:paraId="6E248B5D" w14:textId="77777777" w:rsidR="00063D77" w:rsidRPr="009E2901" w:rsidRDefault="00063D77">
      <w:pPr>
        <w:spacing w:after="0"/>
        <w:jc w:val="both"/>
        <w:rPr>
          <w:rFonts w:cs="Arial"/>
        </w:rPr>
      </w:pPr>
    </w:p>
    <w:p w14:paraId="0B03542B" w14:textId="77777777" w:rsidR="00063D77" w:rsidRPr="009E2901" w:rsidRDefault="00063D77">
      <w:pPr>
        <w:spacing w:after="0"/>
        <w:ind w:left="720"/>
        <w:jc w:val="both"/>
        <w:rPr>
          <w:rFonts w:cs="Arial"/>
          <w:b/>
        </w:rPr>
      </w:pPr>
      <w:r w:rsidRPr="009E2901">
        <w:rPr>
          <w:rFonts w:cs="Arial"/>
          <w:b/>
        </w:rPr>
        <w:t xml:space="preserve">STATE EMPLOYER </w:t>
      </w:r>
      <w:r w:rsidRPr="009E2901">
        <w:rPr>
          <w:rFonts w:cs="Arial"/>
        </w:rPr>
        <w:t xml:space="preserve">means an eligible State of Wisconsin agency as defined in </w:t>
      </w:r>
      <w:hyperlink r:id="rId30" w:history="1">
        <w:r w:rsidRPr="009E2901">
          <w:rPr>
            <w:rStyle w:val="Hyperlink"/>
            <w:rFonts w:cs="Arial"/>
          </w:rPr>
          <w:t>Wis. Stat. § 40.02 (54)</w:t>
        </w:r>
      </w:hyperlink>
      <w:r w:rsidRPr="009E2901">
        <w:rPr>
          <w:rFonts w:cs="Arial"/>
        </w:rPr>
        <w:t>.</w:t>
      </w:r>
    </w:p>
    <w:p w14:paraId="19C09FF5" w14:textId="77777777" w:rsidR="00063D77" w:rsidRPr="009E2901" w:rsidRDefault="00063D77">
      <w:pPr>
        <w:spacing w:after="0"/>
        <w:ind w:left="720"/>
        <w:jc w:val="both"/>
        <w:rPr>
          <w:rFonts w:cs="Arial"/>
        </w:rPr>
      </w:pPr>
    </w:p>
    <w:p w14:paraId="0DC54589" w14:textId="77777777" w:rsidR="00063D77" w:rsidRPr="009E2901" w:rsidRDefault="00063D77">
      <w:pPr>
        <w:spacing w:after="0"/>
        <w:ind w:left="720"/>
        <w:jc w:val="both"/>
        <w:rPr>
          <w:rFonts w:cs="Arial"/>
          <w:b/>
        </w:rPr>
      </w:pPr>
      <w:r w:rsidRPr="009E2901">
        <w:rPr>
          <w:rFonts w:cs="Arial"/>
          <w:b/>
        </w:rPr>
        <w:t>LOCAL EMPLOYER</w:t>
      </w:r>
      <w:r w:rsidRPr="009E2901">
        <w:rPr>
          <w:rFonts w:cs="Arial"/>
        </w:rPr>
        <w:t xml:space="preserve"> means an employer who has acted under </w:t>
      </w:r>
      <w:hyperlink r:id="rId31" w:history="1">
        <w:r w:rsidRPr="009E2901">
          <w:rPr>
            <w:rStyle w:val="Hyperlink"/>
            <w:rFonts w:cs="Arial"/>
          </w:rPr>
          <w:t>Wis. Stat. § 40.51 (7)</w:t>
        </w:r>
      </w:hyperlink>
      <w:r w:rsidRPr="009E2901">
        <w:rPr>
          <w:rFonts w:cs="Arial"/>
        </w:rPr>
        <w:t>, to make health care coverage available to its EMPLOYEES.</w:t>
      </w:r>
    </w:p>
    <w:p w14:paraId="64094FD7" w14:textId="77777777" w:rsidR="00063D77" w:rsidRPr="009E2901" w:rsidRDefault="00063D77">
      <w:pPr>
        <w:spacing w:after="0"/>
        <w:ind w:left="720"/>
        <w:jc w:val="both"/>
        <w:rPr>
          <w:rFonts w:cs="Arial"/>
        </w:rPr>
      </w:pPr>
    </w:p>
    <w:p w14:paraId="2608FD99" w14:textId="4ED09C12" w:rsidR="007D0CE4" w:rsidRDefault="007D0CE4">
      <w:pPr>
        <w:spacing w:after="0"/>
        <w:jc w:val="both"/>
        <w:rPr>
          <w:szCs w:val="22"/>
        </w:rPr>
      </w:pPr>
      <w:r>
        <w:rPr>
          <w:b/>
          <w:bCs/>
          <w:szCs w:val="22"/>
        </w:rPr>
        <w:t xml:space="preserve">HEALTH BENEFIT PROGRAM </w:t>
      </w:r>
      <w:r>
        <w:rPr>
          <w:szCs w:val="22"/>
        </w:rPr>
        <w:t>means the program that provides group health BENEFITS to eligible State of Wisconsin and participating LOCAL EMPLOYEES, ANNUITANTS, CONTINUANTS and their eligible DEPENDENTS in accordance with Chapter 40, Wisconsin Statutes. This program is established, maintained and administered by the BOARD.</w:t>
      </w:r>
    </w:p>
    <w:p w14:paraId="088E1BE4" w14:textId="77777777" w:rsidR="007D0CE4" w:rsidRDefault="007D0CE4">
      <w:pPr>
        <w:spacing w:after="0"/>
        <w:jc w:val="both"/>
        <w:rPr>
          <w:rFonts w:cs="Arial"/>
        </w:rPr>
      </w:pPr>
    </w:p>
    <w:p w14:paraId="3E83A3CE" w14:textId="5EC14616" w:rsidR="00AD025E" w:rsidRDefault="00AD025E">
      <w:pPr>
        <w:spacing w:after="0"/>
        <w:jc w:val="both"/>
        <w:rPr>
          <w:rFonts w:cs="Arial"/>
        </w:rPr>
      </w:pPr>
      <w:r>
        <w:rPr>
          <w:rFonts w:cs="Arial"/>
          <w:b/>
        </w:rPr>
        <w:t>IDENTIFICATION CARDS</w:t>
      </w:r>
      <w:r w:rsidR="00306232">
        <w:rPr>
          <w:rFonts w:cs="Arial"/>
          <w:b/>
        </w:rPr>
        <w:t xml:space="preserve"> or ID CARDS</w:t>
      </w:r>
      <w:r>
        <w:rPr>
          <w:rFonts w:cs="Arial"/>
        </w:rPr>
        <w:t xml:space="preserve"> means cards indicating eligibility of </w:t>
      </w:r>
      <w:r w:rsidR="007C635A">
        <w:rPr>
          <w:rFonts w:cs="Arial"/>
        </w:rPr>
        <w:t>PARTICIPANT</w:t>
      </w:r>
      <w:r>
        <w:rPr>
          <w:rFonts w:cs="Arial"/>
        </w:rPr>
        <w:t>S, printed in the most current NCPDP (National Council for Prescription Drug Processing) version</w:t>
      </w:r>
      <w:r w:rsidR="00FC0F60">
        <w:rPr>
          <w:rFonts w:cs="Arial"/>
        </w:rPr>
        <w:t xml:space="preserve">. </w:t>
      </w:r>
      <w:r>
        <w:rPr>
          <w:rFonts w:cs="Arial"/>
        </w:rPr>
        <w:t xml:space="preserve">These cards will be distributed upon initial enrollment, upon a change in the PHARMACY BENEFIT PLAN, or upon request of the </w:t>
      </w:r>
      <w:r w:rsidR="007C635A">
        <w:rPr>
          <w:rFonts w:cs="Arial"/>
        </w:rPr>
        <w:t>PARTICIPANT</w:t>
      </w:r>
      <w:r>
        <w:rPr>
          <w:rFonts w:cs="Arial"/>
        </w:rPr>
        <w:t>.</w:t>
      </w:r>
    </w:p>
    <w:p w14:paraId="26D3EDD9" w14:textId="77777777" w:rsidR="000A649D" w:rsidRDefault="000A649D">
      <w:pPr>
        <w:spacing w:after="0"/>
        <w:jc w:val="both"/>
        <w:rPr>
          <w:rFonts w:cs="Arial"/>
          <w:b/>
        </w:rPr>
      </w:pPr>
    </w:p>
    <w:p w14:paraId="7999CAEF" w14:textId="5791A1D0" w:rsidR="008C1229" w:rsidRDefault="008C1229">
      <w:pPr>
        <w:spacing w:after="0"/>
        <w:jc w:val="both"/>
        <w:rPr>
          <w:rFonts w:cs="Arial"/>
          <w:b/>
        </w:rPr>
      </w:pPr>
      <w:r w:rsidRPr="008C1229">
        <w:rPr>
          <w:rFonts w:cs="Arial"/>
          <w:b/>
        </w:rPr>
        <w:t>IT’S YOUR CHOICE OPEN ENROLLMENT</w:t>
      </w:r>
      <w:r w:rsidR="00306232">
        <w:rPr>
          <w:rFonts w:cs="Arial"/>
          <w:b/>
        </w:rPr>
        <w:t xml:space="preserve"> or IYC</w:t>
      </w:r>
      <w:r w:rsidRPr="008C1229">
        <w:rPr>
          <w:rFonts w:cs="Arial"/>
        </w:rPr>
        <w:t xml:space="preserve"> means the enrollment period referred to in the DEPARTMENT materials as the </w:t>
      </w:r>
      <w:r w:rsidR="00306232">
        <w:rPr>
          <w:rFonts w:cs="Arial"/>
        </w:rPr>
        <w:t>IYC</w:t>
      </w:r>
      <w:r w:rsidRPr="008C1229">
        <w:rPr>
          <w:rFonts w:cs="Arial"/>
        </w:rPr>
        <w:t xml:space="preserve"> enrollment period that is available at least annually to insured SUBSCRIBERS allowing them the opportunity to change</w:t>
      </w:r>
      <w:r>
        <w:rPr>
          <w:rFonts w:cs="Arial"/>
        </w:rPr>
        <w:t xml:space="preserve"> health plans</w:t>
      </w:r>
      <w:r w:rsidRPr="008C1229">
        <w:rPr>
          <w:rFonts w:cs="Arial"/>
        </w:rPr>
        <w:t xml:space="preserve"> and/or coverage and also to eligible individuals to enroll for coverage in any </w:t>
      </w:r>
      <w:r>
        <w:rPr>
          <w:rFonts w:cs="Arial"/>
        </w:rPr>
        <w:t>health plan</w:t>
      </w:r>
      <w:r w:rsidRPr="008C1229">
        <w:rPr>
          <w:rFonts w:cs="Arial"/>
        </w:rPr>
        <w:t xml:space="preserve"> offered by the BOARD.</w:t>
      </w:r>
    </w:p>
    <w:p w14:paraId="3A5C6E3E" w14:textId="4615A601" w:rsidR="00ED6CC9" w:rsidRPr="00ED6CC9" w:rsidRDefault="00ED6CC9">
      <w:pPr>
        <w:spacing w:after="0"/>
        <w:jc w:val="both"/>
        <w:rPr>
          <w:rFonts w:cs="Arial"/>
        </w:rPr>
      </w:pPr>
    </w:p>
    <w:p w14:paraId="283D76DD" w14:textId="77777777" w:rsidR="00ED6CC9" w:rsidRPr="008C1229" w:rsidRDefault="00ED6CC9">
      <w:pPr>
        <w:spacing w:after="0"/>
        <w:jc w:val="both"/>
        <w:rPr>
          <w:rFonts w:cs="Arial"/>
        </w:rPr>
      </w:pPr>
    </w:p>
    <w:p w14:paraId="132594D8" w14:textId="3A34E122" w:rsidR="00063D77" w:rsidRPr="009E2901" w:rsidRDefault="00063D77">
      <w:pPr>
        <w:spacing w:after="0"/>
        <w:jc w:val="both"/>
        <w:rPr>
          <w:rFonts w:cs="Arial"/>
        </w:rPr>
      </w:pPr>
      <w:r w:rsidRPr="009E2901">
        <w:rPr>
          <w:rFonts w:cs="Arial"/>
          <w:b/>
        </w:rPr>
        <w:t xml:space="preserve">LOCAL </w:t>
      </w:r>
      <w:r w:rsidRPr="009E2901">
        <w:rPr>
          <w:rFonts w:cs="Arial"/>
        </w:rPr>
        <w:t xml:space="preserve">means a Wisconsin Public Employer who has acted under </w:t>
      </w:r>
      <w:hyperlink r:id="rId32" w:history="1">
        <w:r w:rsidRPr="009E2901">
          <w:rPr>
            <w:rStyle w:val="Hyperlink"/>
            <w:rFonts w:cs="Arial"/>
          </w:rPr>
          <w:t>Wis. Stat. § 40.51 (7)</w:t>
        </w:r>
      </w:hyperlink>
      <w:r w:rsidRPr="009E2901">
        <w:rPr>
          <w:rFonts w:cs="Arial"/>
        </w:rPr>
        <w:t>, to participate in the HEALTH BENEFIT PROGRAM for its EMPLOYEES.</w:t>
      </w:r>
    </w:p>
    <w:p w14:paraId="491502E5" w14:textId="77777777" w:rsidR="009209E2" w:rsidRPr="009E2901" w:rsidRDefault="009209E2">
      <w:pPr>
        <w:spacing w:after="0"/>
        <w:jc w:val="both"/>
        <w:rPr>
          <w:rFonts w:eastAsia="Times New Roman" w:cs="Arial"/>
          <w:bCs/>
        </w:rPr>
      </w:pPr>
    </w:p>
    <w:p w14:paraId="21E03401" w14:textId="7031A3AF" w:rsidR="00063D77" w:rsidRPr="00AD025E" w:rsidRDefault="00AD025E">
      <w:pPr>
        <w:spacing w:after="0"/>
        <w:jc w:val="both"/>
        <w:rPr>
          <w:rFonts w:eastAsia="Times New Roman" w:cs="Arial"/>
          <w:bCs/>
        </w:rPr>
      </w:pPr>
      <w:r w:rsidRPr="00AD025E">
        <w:rPr>
          <w:rFonts w:eastAsia="Times New Roman" w:cs="Arial"/>
          <w:b/>
          <w:bCs/>
        </w:rPr>
        <w:t xml:space="preserve">ONLINE </w:t>
      </w:r>
      <w:r>
        <w:rPr>
          <w:rFonts w:eastAsia="Times New Roman" w:cs="Arial"/>
          <w:b/>
          <w:bCs/>
        </w:rPr>
        <w:t>TRANSACTION PROCESSING</w:t>
      </w:r>
      <w:r>
        <w:rPr>
          <w:rFonts w:eastAsia="Times New Roman" w:cs="Arial"/>
          <w:bCs/>
        </w:rPr>
        <w:t xml:space="preserve"> means the process of settling claims, from submission through final disposition, between two or more parties.</w:t>
      </w:r>
    </w:p>
    <w:p w14:paraId="797C73A4" w14:textId="77777777" w:rsidR="00C124A0" w:rsidRDefault="00C124A0">
      <w:pPr>
        <w:spacing w:after="0"/>
        <w:jc w:val="both"/>
        <w:rPr>
          <w:rFonts w:cs="Arial"/>
          <w:b/>
        </w:rPr>
      </w:pPr>
    </w:p>
    <w:p w14:paraId="3137D239" w14:textId="0CBD1C10" w:rsidR="00063D77" w:rsidRDefault="00063D77">
      <w:pPr>
        <w:spacing w:after="0"/>
        <w:jc w:val="both"/>
        <w:rPr>
          <w:rFonts w:cs="Arial"/>
        </w:rPr>
      </w:pPr>
      <w:r w:rsidRPr="009E2901">
        <w:rPr>
          <w:rFonts w:cs="Arial"/>
          <w:b/>
        </w:rPr>
        <w:t>PARTICIPANT</w:t>
      </w:r>
      <w:r w:rsidRPr="009E2901">
        <w:rPr>
          <w:rFonts w:cs="Arial"/>
        </w:rPr>
        <w:t xml:space="preserve"> means the SUBSCRIBER or any of the SUBSCRIBER'S DEPENDENTS who have been specified by the DEPARTMENT for enrollment and are entitled to BENEFITS.</w:t>
      </w:r>
    </w:p>
    <w:p w14:paraId="2708F487" w14:textId="77777777" w:rsidR="00AD025E" w:rsidRDefault="00AD025E">
      <w:pPr>
        <w:spacing w:after="0"/>
        <w:jc w:val="both"/>
        <w:rPr>
          <w:rFonts w:cs="Arial"/>
        </w:rPr>
      </w:pPr>
    </w:p>
    <w:p w14:paraId="1D99B849" w14:textId="62B7B822" w:rsidR="00AD025E" w:rsidRDefault="00AD025E">
      <w:pPr>
        <w:spacing w:after="0"/>
        <w:jc w:val="both"/>
        <w:rPr>
          <w:rFonts w:cs="Arial"/>
        </w:rPr>
      </w:pPr>
      <w:r>
        <w:rPr>
          <w:rFonts w:cs="Arial"/>
          <w:b/>
        </w:rPr>
        <w:t>PARTICIPATING PHARMACY</w:t>
      </w:r>
      <w:r>
        <w:rPr>
          <w:rFonts w:cs="Arial"/>
        </w:rPr>
        <w:t xml:space="preserve"> means a pharmacy or a company that is authorized to represent one or more subsidiary, affiliated, or franchised pharmacies, that has entered into a PARTICIPATING PHARMACY agreement with CONTRACTOR to provide COVERED PRODUCTS to </w:t>
      </w:r>
      <w:r w:rsidR="007C635A">
        <w:rPr>
          <w:rFonts w:cs="Arial"/>
        </w:rPr>
        <w:t>PARTICIPANT</w:t>
      </w:r>
      <w:r>
        <w:rPr>
          <w:rFonts w:cs="Arial"/>
        </w:rPr>
        <w:t>S.</w:t>
      </w:r>
    </w:p>
    <w:p w14:paraId="79704131" w14:textId="77777777" w:rsidR="00AD025E" w:rsidRDefault="00AD025E">
      <w:pPr>
        <w:spacing w:after="0"/>
        <w:jc w:val="both"/>
        <w:rPr>
          <w:rFonts w:cs="Arial"/>
        </w:rPr>
      </w:pPr>
    </w:p>
    <w:p w14:paraId="2C707241" w14:textId="1AC5AE9A" w:rsidR="00AD025E" w:rsidRPr="00AD025E" w:rsidRDefault="00AD025E">
      <w:pPr>
        <w:spacing w:after="0"/>
        <w:jc w:val="both"/>
        <w:rPr>
          <w:rFonts w:cs="Arial"/>
        </w:rPr>
      </w:pPr>
      <w:r>
        <w:rPr>
          <w:rFonts w:cs="Arial"/>
          <w:b/>
        </w:rPr>
        <w:t>PARTICIPATING PRESCRIBERS</w:t>
      </w:r>
      <w:r>
        <w:rPr>
          <w:rFonts w:cs="Arial"/>
        </w:rPr>
        <w:t xml:space="preserve"> means those prescribers who are authorized to prescribe medication to </w:t>
      </w:r>
      <w:r w:rsidR="007C635A">
        <w:rPr>
          <w:rFonts w:cs="Arial"/>
        </w:rPr>
        <w:t>PARTICIPANT</w:t>
      </w:r>
      <w:r>
        <w:rPr>
          <w:rFonts w:cs="Arial"/>
        </w:rPr>
        <w:t>S under the PHARMACY BENEFIT PLAN.</w:t>
      </w:r>
    </w:p>
    <w:p w14:paraId="0A732CD4" w14:textId="77777777" w:rsidR="00AD025E" w:rsidRDefault="00AD025E" w:rsidP="00AD025E">
      <w:pPr>
        <w:spacing w:after="0"/>
        <w:jc w:val="both"/>
        <w:rPr>
          <w:rFonts w:cs="Arial"/>
          <w:b/>
        </w:rPr>
      </w:pPr>
    </w:p>
    <w:p w14:paraId="372D4188" w14:textId="20F0E93B" w:rsidR="00C21A1E" w:rsidRPr="002021AB" w:rsidRDefault="00C21A1E" w:rsidP="00AD025E">
      <w:pPr>
        <w:spacing w:after="0"/>
        <w:jc w:val="both"/>
        <w:rPr>
          <w:rFonts w:cs="Arial"/>
        </w:rPr>
      </w:pPr>
      <w:r w:rsidRPr="00FA39F3">
        <w:rPr>
          <w:rFonts w:cs="Arial"/>
          <w:b/>
        </w:rPr>
        <w:t xml:space="preserve">PBM </w:t>
      </w:r>
      <w:r>
        <w:rPr>
          <w:rFonts w:cs="Arial"/>
        </w:rPr>
        <w:t>means Pharmacy Benefit Manager.</w:t>
      </w:r>
    </w:p>
    <w:p w14:paraId="4AE7BC3D" w14:textId="77777777" w:rsidR="00C21A1E" w:rsidRPr="009E2901" w:rsidRDefault="00C21A1E" w:rsidP="00AD025E">
      <w:pPr>
        <w:spacing w:after="0"/>
        <w:jc w:val="both"/>
        <w:rPr>
          <w:rFonts w:cs="Arial"/>
          <w:b/>
        </w:rPr>
      </w:pPr>
    </w:p>
    <w:p w14:paraId="7F8B88B8" w14:textId="118F33CE" w:rsidR="00AD025E" w:rsidRPr="00C124A0" w:rsidRDefault="00AD025E" w:rsidP="00AD025E">
      <w:pPr>
        <w:spacing w:after="0"/>
        <w:jc w:val="both"/>
        <w:rPr>
          <w:rFonts w:cs="Arial"/>
        </w:rPr>
      </w:pPr>
      <w:r w:rsidRPr="00C124A0">
        <w:rPr>
          <w:rFonts w:cs="Arial"/>
          <w:b/>
        </w:rPr>
        <w:t>PHARMACY</w:t>
      </w:r>
      <w:r>
        <w:rPr>
          <w:rFonts w:cs="Arial"/>
          <w:b/>
        </w:rPr>
        <w:t xml:space="preserve"> BENEFIT PLAN</w:t>
      </w:r>
      <w:r>
        <w:rPr>
          <w:rFonts w:cs="Arial"/>
        </w:rPr>
        <w:t xml:space="preserve"> mean</w:t>
      </w:r>
      <w:r w:rsidR="00924BD3">
        <w:rPr>
          <w:rFonts w:cs="Arial"/>
        </w:rPr>
        <w:t>s</w:t>
      </w:r>
      <w:r>
        <w:rPr>
          <w:rFonts w:cs="Arial"/>
        </w:rPr>
        <w:t xml:space="preserve"> the portion of the </w:t>
      </w:r>
      <w:r w:rsidR="008E4631">
        <w:rPr>
          <w:rFonts w:cs="Arial"/>
        </w:rPr>
        <w:t>BOARD’s</w:t>
      </w:r>
      <w:r>
        <w:rPr>
          <w:rFonts w:cs="Arial"/>
        </w:rPr>
        <w:t xml:space="preserve"> </w:t>
      </w:r>
      <w:r w:rsidR="00924BD3">
        <w:rPr>
          <w:rFonts w:cs="Arial"/>
        </w:rPr>
        <w:t>HEALTH BENEFIT PROGRAM</w:t>
      </w:r>
      <w:r>
        <w:rPr>
          <w:rFonts w:cs="Arial"/>
        </w:rPr>
        <w:t xml:space="preserve"> that provides for the coverage of certain pharmacological and related </w:t>
      </w:r>
      <w:r w:rsidR="008E4631">
        <w:rPr>
          <w:rFonts w:cs="Arial"/>
        </w:rPr>
        <w:t>COVERED PRODUCTS</w:t>
      </w:r>
      <w:r>
        <w:rPr>
          <w:rFonts w:cs="Arial"/>
        </w:rPr>
        <w:t xml:space="preserve"> subject to certain </w:t>
      </w:r>
      <w:r w:rsidR="008E4631">
        <w:rPr>
          <w:rFonts w:cs="Arial"/>
        </w:rPr>
        <w:t>COPAYMENTS, DEDUCTIBLES, or COINSURANCE</w:t>
      </w:r>
      <w:r>
        <w:rPr>
          <w:rFonts w:cs="Arial"/>
        </w:rPr>
        <w:t xml:space="preserve"> requirements, limitations and exclusions as described in the </w:t>
      </w:r>
      <w:r w:rsidR="00203106">
        <w:rPr>
          <w:rFonts w:cs="Arial"/>
        </w:rPr>
        <w:t>Uniform Benefits</w:t>
      </w:r>
      <w:r>
        <w:rPr>
          <w:rFonts w:cs="Arial"/>
        </w:rPr>
        <w:t>.</w:t>
      </w:r>
    </w:p>
    <w:p w14:paraId="65DE1FF3" w14:textId="77777777" w:rsidR="00063D77" w:rsidRDefault="00063D77">
      <w:pPr>
        <w:spacing w:after="0"/>
        <w:jc w:val="both"/>
        <w:rPr>
          <w:rFonts w:cs="Arial"/>
        </w:rPr>
      </w:pPr>
    </w:p>
    <w:p w14:paraId="5D7D1520" w14:textId="53E40C16" w:rsidR="0065327B" w:rsidRDefault="0065327B">
      <w:pPr>
        <w:spacing w:after="0"/>
        <w:jc w:val="both"/>
        <w:rPr>
          <w:szCs w:val="22"/>
        </w:rPr>
      </w:pPr>
      <w:r>
        <w:rPr>
          <w:b/>
          <w:bCs/>
          <w:szCs w:val="22"/>
        </w:rPr>
        <w:t xml:space="preserve">PREMIUM </w:t>
      </w:r>
      <w:r w:rsidR="00177EF2" w:rsidRPr="00177EF2">
        <w:rPr>
          <w:szCs w:val="22"/>
        </w:rPr>
        <w:t xml:space="preserve">means the rates shown in the </w:t>
      </w:r>
      <w:r w:rsidR="005A4667">
        <w:rPr>
          <w:szCs w:val="22"/>
        </w:rPr>
        <w:t>IYC</w:t>
      </w:r>
      <w:r w:rsidR="00177EF2" w:rsidRPr="00177EF2">
        <w:rPr>
          <w:szCs w:val="22"/>
        </w:rPr>
        <w:t xml:space="preserve"> materials that includes the medical, pharmacy, and dental (when applicable) components, and administration fees required by the BOARD. Those rates may be revised by the BOARD annually, effective on each succeeding January 1 following the effective date of this AGREEMENT. The PREMIUM includes the amount paid by the EMPLOYER when the EMPLOYER contributes toward the PREMIUM</w:t>
      </w:r>
      <w:r w:rsidR="0093127D">
        <w:rPr>
          <w:szCs w:val="22"/>
        </w:rPr>
        <w:t>.</w:t>
      </w:r>
    </w:p>
    <w:p w14:paraId="7A372F51" w14:textId="77777777" w:rsidR="0065327B" w:rsidRPr="009E2901" w:rsidRDefault="0065327B">
      <w:pPr>
        <w:spacing w:after="0"/>
        <w:jc w:val="both"/>
        <w:rPr>
          <w:rFonts w:cs="Arial"/>
        </w:rPr>
      </w:pPr>
    </w:p>
    <w:p w14:paraId="7F426C40" w14:textId="51AC6D43" w:rsidR="00063D77" w:rsidRDefault="00AD025E">
      <w:pPr>
        <w:spacing w:after="0"/>
        <w:jc w:val="both"/>
        <w:rPr>
          <w:rFonts w:cs="Arial"/>
        </w:rPr>
      </w:pPr>
      <w:r>
        <w:rPr>
          <w:rFonts w:cs="Arial"/>
          <w:b/>
        </w:rPr>
        <w:t>PRIOR AUTHORIZATION</w:t>
      </w:r>
      <w:r>
        <w:rPr>
          <w:rFonts w:cs="Arial"/>
        </w:rPr>
        <w:t xml:space="preserve"> means a prospective review to verify that certain criteria approved by </w:t>
      </w:r>
      <w:r w:rsidR="00877BCE">
        <w:rPr>
          <w:rFonts w:cs="Arial"/>
        </w:rPr>
        <w:t xml:space="preserve">the DEPARTMENT </w:t>
      </w:r>
      <w:r>
        <w:rPr>
          <w:rFonts w:cs="Arial"/>
        </w:rPr>
        <w:t>are satisfied for specific PROD</w:t>
      </w:r>
      <w:r w:rsidR="00194806">
        <w:rPr>
          <w:rFonts w:cs="Arial"/>
        </w:rPr>
        <w:t>UC</w:t>
      </w:r>
      <w:r>
        <w:rPr>
          <w:rFonts w:cs="Arial"/>
        </w:rPr>
        <w:t>TS prior to processing the claim for such PRODUCTS.</w:t>
      </w:r>
    </w:p>
    <w:p w14:paraId="040081D6" w14:textId="77777777" w:rsidR="00AD025E" w:rsidRDefault="00AD025E">
      <w:pPr>
        <w:spacing w:after="0"/>
        <w:jc w:val="both"/>
        <w:rPr>
          <w:rFonts w:cs="Arial"/>
        </w:rPr>
      </w:pPr>
    </w:p>
    <w:p w14:paraId="2281A84A" w14:textId="28BE871F" w:rsidR="00AD025E" w:rsidRDefault="00AD025E">
      <w:pPr>
        <w:spacing w:after="0"/>
        <w:jc w:val="both"/>
        <w:rPr>
          <w:rFonts w:cs="Arial"/>
        </w:rPr>
      </w:pPr>
      <w:r>
        <w:rPr>
          <w:rFonts w:cs="Arial"/>
          <w:b/>
        </w:rPr>
        <w:t>PRODUCTS</w:t>
      </w:r>
      <w:r>
        <w:rPr>
          <w:rFonts w:cs="Arial"/>
        </w:rPr>
        <w:t xml:space="preserve"> means brand or generic prescription medications, medications not requiring a prescription, and/or medical supplies and equipment.</w:t>
      </w:r>
    </w:p>
    <w:p w14:paraId="21646C0C" w14:textId="77777777" w:rsidR="00AD025E" w:rsidRPr="009E2901" w:rsidRDefault="00AD025E">
      <w:pPr>
        <w:spacing w:after="0"/>
        <w:jc w:val="both"/>
        <w:rPr>
          <w:rFonts w:cs="Arial"/>
        </w:rPr>
      </w:pPr>
    </w:p>
    <w:p w14:paraId="323FD421" w14:textId="5E50E6CA" w:rsidR="00063D77" w:rsidRPr="00D67113" w:rsidRDefault="00063D77">
      <w:pPr>
        <w:spacing w:after="0"/>
        <w:jc w:val="both"/>
        <w:rPr>
          <w:rFonts w:cs="Arial"/>
        </w:rPr>
      </w:pPr>
      <w:r w:rsidRPr="00A112E5">
        <w:rPr>
          <w:rFonts w:cs="Arial"/>
          <w:b/>
        </w:rPr>
        <w:t>PROPOSAL</w:t>
      </w:r>
      <w:r w:rsidRPr="0079327F">
        <w:rPr>
          <w:rFonts w:cs="Arial"/>
        </w:rPr>
        <w:t xml:space="preserve"> </w:t>
      </w:r>
      <w:r w:rsidRPr="00D67113">
        <w:rPr>
          <w:rFonts w:cs="Arial"/>
        </w:rPr>
        <w:t>means the complete response of a proposer submitted and setting forth the proposer’s pricing for providing the services described in the Request for Proposal (RFP)</w:t>
      </w:r>
      <w:r w:rsidR="006945B6" w:rsidRPr="006945B6">
        <w:rPr>
          <w:rFonts w:cs="Arial"/>
        </w:rPr>
        <w:t xml:space="preserve"> </w:t>
      </w:r>
      <w:r w:rsidR="006945B6">
        <w:rPr>
          <w:rFonts w:cs="Arial"/>
        </w:rPr>
        <w:t>#ET</w:t>
      </w:r>
      <w:r w:rsidR="001D1434">
        <w:rPr>
          <w:rFonts w:cs="Arial"/>
        </w:rPr>
        <w:t>G0013</w:t>
      </w:r>
      <w:r w:rsidRPr="00D67113">
        <w:rPr>
          <w:rFonts w:cs="Arial"/>
        </w:rPr>
        <w:t>.</w:t>
      </w:r>
    </w:p>
    <w:p w14:paraId="55B9B9A6" w14:textId="77777777" w:rsidR="00063D77" w:rsidRPr="00AC3469" w:rsidRDefault="00063D77">
      <w:pPr>
        <w:spacing w:after="0"/>
        <w:jc w:val="both"/>
        <w:rPr>
          <w:rFonts w:cs="Arial"/>
          <w:b/>
        </w:rPr>
      </w:pPr>
    </w:p>
    <w:p w14:paraId="6C25AA8D" w14:textId="138074AF" w:rsidR="00F270A6" w:rsidRDefault="00B34F75">
      <w:pPr>
        <w:spacing w:after="0"/>
        <w:jc w:val="both"/>
      </w:pPr>
      <w:r>
        <w:rPr>
          <w:rFonts w:cs="Arial"/>
          <w:b/>
        </w:rPr>
        <w:t>QUARTERLY</w:t>
      </w:r>
      <w:r w:rsidR="00F270A6">
        <w:rPr>
          <w:rFonts w:cs="Arial"/>
          <w:b/>
        </w:rPr>
        <w:t xml:space="preserve"> </w:t>
      </w:r>
      <w:r w:rsidR="00F270A6" w:rsidRPr="00F270A6">
        <w:rPr>
          <w:rFonts w:cs="Arial"/>
        </w:rPr>
        <w:t>means</w:t>
      </w:r>
      <w:r w:rsidR="00F270A6">
        <w:rPr>
          <w:rFonts w:cs="Arial"/>
          <w:b/>
        </w:rPr>
        <w:t xml:space="preserve"> </w:t>
      </w:r>
      <w:r w:rsidR="00F270A6" w:rsidRPr="00B34F75">
        <w:rPr>
          <w:rFonts w:cs="Arial"/>
        </w:rPr>
        <w:t>a period consisting of</w:t>
      </w:r>
      <w:r w:rsidR="00F270A6">
        <w:rPr>
          <w:rFonts w:cs="Arial"/>
          <w:b/>
        </w:rPr>
        <w:t xml:space="preserve"> </w:t>
      </w:r>
      <w:r w:rsidR="00F270A6">
        <w:t>every</w:t>
      </w:r>
      <w:r>
        <w:t xml:space="preserve"> consecutive</w:t>
      </w:r>
      <w:r w:rsidR="00F270A6">
        <w:t xml:space="preserve"> three (3) months beginning January 2018.</w:t>
      </w:r>
    </w:p>
    <w:p w14:paraId="03977AC6" w14:textId="77777777" w:rsidR="00AD025E" w:rsidRDefault="00AD025E">
      <w:pPr>
        <w:spacing w:after="0"/>
        <w:jc w:val="both"/>
      </w:pPr>
    </w:p>
    <w:p w14:paraId="654DBF44" w14:textId="191A291D" w:rsidR="00AD025E" w:rsidRPr="00AD025E" w:rsidRDefault="00AD025E">
      <w:pPr>
        <w:spacing w:after="0"/>
        <w:jc w:val="both"/>
        <w:rPr>
          <w:rFonts w:cs="Arial"/>
        </w:rPr>
      </w:pPr>
      <w:r>
        <w:rPr>
          <w:b/>
        </w:rPr>
        <w:t>REBATE</w:t>
      </w:r>
      <w:r>
        <w:t xml:space="preserve"> means the total dollar amount paid by a PRODUCT manufacturer to CONTRACTOR for ELIGIBLE PRODUCT utilization</w:t>
      </w:r>
      <w:r w:rsidR="00FC0F60">
        <w:t xml:space="preserve">. </w:t>
      </w:r>
      <w:r>
        <w:t>This includes any revenue offered by a PROD</w:t>
      </w:r>
      <w:r w:rsidR="00194806">
        <w:t>UC</w:t>
      </w:r>
      <w:r>
        <w:t>T manufacturer for administrative services.</w:t>
      </w:r>
    </w:p>
    <w:p w14:paraId="7C0CDABB" w14:textId="77777777" w:rsidR="00F270A6" w:rsidRDefault="00F270A6">
      <w:pPr>
        <w:spacing w:after="0"/>
        <w:jc w:val="both"/>
        <w:rPr>
          <w:rFonts w:cs="Arial"/>
          <w:b/>
        </w:rPr>
      </w:pPr>
    </w:p>
    <w:p w14:paraId="1EFE56F9" w14:textId="189F4310" w:rsidR="008E1A6F" w:rsidRDefault="008E1A6F">
      <w:pPr>
        <w:spacing w:after="0"/>
        <w:jc w:val="both"/>
      </w:pPr>
      <w:r w:rsidRPr="00C50E8B">
        <w:rPr>
          <w:rFonts w:cs="Arial"/>
          <w:b/>
        </w:rPr>
        <w:t>SECURE</w:t>
      </w:r>
      <w:r w:rsidRPr="00C50E8B">
        <w:rPr>
          <w:rFonts w:cs="Arial"/>
        </w:rPr>
        <w:t xml:space="preserve"> </w:t>
      </w:r>
      <w:r w:rsidRPr="00A112E5">
        <w:rPr>
          <w:rFonts w:cs="Arial"/>
        </w:rPr>
        <w:t>means</w:t>
      </w:r>
      <w:r w:rsidRPr="0079327F">
        <w:rPr>
          <w:rFonts w:cs="Arial"/>
        </w:rPr>
        <w:t xml:space="preserve"> </w:t>
      </w:r>
      <w:r>
        <w:rPr>
          <w:rFonts w:cs="Arial"/>
        </w:rPr>
        <w:t>t</w:t>
      </w:r>
      <w:r w:rsidRPr="00AE1E53">
        <w:t>he confidentiality, integrity</w:t>
      </w:r>
      <w:r>
        <w:t>,</w:t>
      </w:r>
      <w:r w:rsidRPr="00AE1E53">
        <w:t xml:space="preserve"> and availability of </w:t>
      </w:r>
      <w:r>
        <w:t>the DEPARTMENT’S</w:t>
      </w:r>
      <w:r w:rsidRPr="00AE1E53">
        <w:t xml:space="preserve"> data is of the highest priority and must be protected at all times. All related hardware, software, firmware, protocols, methods, policies, procedures, standards</w:t>
      </w:r>
      <w:r>
        <w:t>,</w:t>
      </w:r>
      <w:r w:rsidRPr="00AE1E53">
        <w:t xml:space="preserve"> and guidelines that govern, store</w:t>
      </w:r>
      <w:r>
        <w:t>,</w:t>
      </w:r>
      <w:r w:rsidRPr="00AE1E53">
        <w:t xml:space="preserve"> or transport the data must be implemented in manners consistent with current industry standards, such as, but not limited to</w:t>
      </w:r>
      <w:r w:rsidR="00580A4D">
        <w:t xml:space="preserve"> the</w:t>
      </w:r>
      <w:r w:rsidRPr="00AE1E53">
        <w:t xml:space="preserve"> </w:t>
      </w:r>
      <w:r w:rsidR="00D55EEF" w:rsidRPr="00D55EEF">
        <w:t>Health Insurance Portability and Accountability Act (HIP</w:t>
      </w:r>
      <w:r w:rsidR="008E35BE">
        <w:t>A</w:t>
      </w:r>
      <w:r w:rsidR="00D55EEF" w:rsidRPr="00D55EEF">
        <w:t>A),</w:t>
      </w:r>
      <w:r w:rsidR="00580A4D">
        <w:t xml:space="preserve"> Genetic Information Nondiscrimination Act (GINA),</w:t>
      </w:r>
      <w:r w:rsidR="00D55EEF" w:rsidRPr="00D55EEF">
        <w:t xml:space="preserve"> National Institute of Standards and Technology (NIST) 800-53, and Center for Internet Security (CIS) </w:t>
      </w:r>
      <w:r w:rsidRPr="00AE1E53">
        <w:t xml:space="preserve">Critical Security Controls to ensure the protection of all </w:t>
      </w:r>
      <w:r>
        <w:t>DEPARTMENT</w:t>
      </w:r>
      <w:r w:rsidRPr="00AE1E53">
        <w:t xml:space="preserve"> data.</w:t>
      </w:r>
    </w:p>
    <w:p w14:paraId="0CFD4544" w14:textId="77777777" w:rsidR="008E4631" w:rsidRDefault="008E4631">
      <w:pPr>
        <w:spacing w:after="0"/>
        <w:jc w:val="both"/>
      </w:pPr>
    </w:p>
    <w:p w14:paraId="53519F79" w14:textId="42EAF5E2" w:rsidR="00C21A1E" w:rsidRPr="002021AB" w:rsidRDefault="00C21A1E">
      <w:pPr>
        <w:spacing w:after="0"/>
        <w:jc w:val="both"/>
      </w:pPr>
      <w:r>
        <w:rPr>
          <w:b/>
        </w:rPr>
        <w:t>SPECIALTY DRUGS</w:t>
      </w:r>
      <w:r>
        <w:t xml:space="preserve"> means high-cost, large-molecule prescription medications used to treat complex and/or chronic conditions (e.g. cancer, rheumatoid arthritis, multiple sclerosis). These drugs often require special handling and administration.</w:t>
      </w:r>
    </w:p>
    <w:p w14:paraId="35BF974E" w14:textId="50C073C8" w:rsidR="008E1A6F" w:rsidRPr="00A112E5" w:rsidDel="00924BD3" w:rsidRDefault="008E1A6F">
      <w:pPr>
        <w:spacing w:after="0"/>
        <w:jc w:val="both"/>
        <w:rPr>
          <w:rFonts w:cs="Arial"/>
          <w:b/>
        </w:rPr>
      </w:pPr>
    </w:p>
    <w:p w14:paraId="59DD78F6" w14:textId="0C4FAB43" w:rsidR="008E4631" w:rsidRDefault="00063D77">
      <w:pPr>
        <w:spacing w:after="0"/>
        <w:jc w:val="both"/>
        <w:rPr>
          <w:rFonts w:cs="Arial"/>
        </w:rPr>
      </w:pPr>
      <w:r w:rsidRPr="009E2901">
        <w:rPr>
          <w:rFonts w:cs="Arial"/>
          <w:b/>
        </w:rPr>
        <w:lastRenderedPageBreak/>
        <w:t>SUBSCRIBER</w:t>
      </w:r>
      <w:r w:rsidRPr="009E2901">
        <w:rPr>
          <w:rFonts w:cs="Arial"/>
        </w:rPr>
        <w:t xml:space="preserve"> means an EMPLOYEE, ANNUITANT, or his or her surviving DEPENDENTS, who have been specified by the DEPARTMENT to the CONTRACTOR for enrollment and who is entitled to BENEFITS.</w:t>
      </w:r>
    </w:p>
    <w:p w14:paraId="309CD978" w14:textId="77777777" w:rsidR="00EF1179" w:rsidRDefault="00EF1179">
      <w:pPr>
        <w:spacing w:after="0"/>
        <w:jc w:val="both"/>
        <w:rPr>
          <w:rFonts w:cs="Arial"/>
        </w:rPr>
      </w:pPr>
    </w:p>
    <w:p w14:paraId="6ABA8A69" w14:textId="46619131" w:rsidR="008E4631" w:rsidRPr="008E4631" w:rsidRDefault="00ED6CC9">
      <w:pPr>
        <w:spacing w:after="0"/>
        <w:jc w:val="both"/>
        <w:rPr>
          <w:rFonts w:cs="Arial"/>
        </w:rPr>
        <w:sectPr w:rsidR="008E4631" w:rsidRPr="008E4631" w:rsidSect="00F64879">
          <w:footerReference w:type="default" r:id="rId33"/>
          <w:pgSz w:w="12240" w:h="15840"/>
          <w:pgMar w:top="1440" w:right="1440" w:bottom="1440" w:left="1440" w:header="720" w:footer="720" w:gutter="0"/>
          <w:cols w:space="720"/>
          <w:docGrid w:linePitch="360"/>
        </w:sectPr>
      </w:pPr>
      <w:r>
        <w:rPr>
          <w:rFonts w:cs="Arial"/>
          <w:b/>
        </w:rPr>
        <w:t>WRAP PLAN</w:t>
      </w:r>
      <w:r>
        <w:rPr>
          <w:rFonts w:cs="Arial"/>
        </w:rPr>
        <w:t xml:space="preserve"> means the benefits coverage made additionally available to PARTICIPANTS in the BOARD’s EGWP plan. This additional coverage </w:t>
      </w:r>
      <w:r w:rsidR="0093146B">
        <w:rPr>
          <w:rFonts w:cs="Arial"/>
        </w:rPr>
        <w:t xml:space="preserve">supplements the Medicare Part D coverage and </w:t>
      </w:r>
      <w:r>
        <w:rPr>
          <w:rFonts w:cs="Arial"/>
        </w:rPr>
        <w:t>seeks to align PARTICIPANT coverage with the coverage experienced during employment.</w:t>
      </w:r>
    </w:p>
    <w:p w14:paraId="54D64C51" w14:textId="77777777" w:rsidR="000F308A" w:rsidRDefault="000F308A" w:rsidP="004D7EFF">
      <w:pPr>
        <w:pStyle w:val="Heading1"/>
        <w:sectPr w:rsidR="000F308A" w:rsidSect="007F7FBD">
          <w:headerReference w:type="default" r:id="rId34"/>
          <w:footerReference w:type="default" r:id="rId35"/>
          <w:pgSz w:w="12240" w:h="15840"/>
          <w:pgMar w:top="1440" w:right="1440" w:bottom="1440" w:left="1440" w:header="720" w:footer="720" w:gutter="0"/>
          <w:cols w:space="720"/>
          <w:docGrid w:linePitch="360"/>
        </w:sectPr>
      </w:pPr>
      <w:bookmarkStart w:id="9" w:name="_Toc464054167"/>
    </w:p>
    <w:p w14:paraId="18AB2EBA" w14:textId="79B2A0F8" w:rsidR="00063D77" w:rsidRPr="009E2901" w:rsidRDefault="00063D77" w:rsidP="004D7EFF">
      <w:pPr>
        <w:pStyle w:val="Heading1"/>
      </w:pPr>
      <w:bookmarkStart w:id="10" w:name="_Toc468719531"/>
      <w:bookmarkStart w:id="11" w:name="_Toc468721030"/>
      <w:r w:rsidRPr="009E2901">
        <w:t xml:space="preserve">100 </w:t>
      </w:r>
      <w:r w:rsidR="000C13A0">
        <w:t>General</w:t>
      </w:r>
      <w:bookmarkEnd w:id="9"/>
      <w:bookmarkEnd w:id="10"/>
      <w:bookmarkEnd w:id="11"/>
    </w:p>
    <w:p w14:paraId="4FF9A8F7" w14:textId="77777777" w:rsidR="00063D77" w:rsidRPr="009E2901" w:rsidRDefault="00063D77" w:rsidP="00F555E1">
      <w:pPr>
        <w:spacing w:after="0"/>
        <w:rPr>
          <w:rFonts w:cs="Arial"/>
        </w:rPr>
      </w:pPr>
    </w:p>
    <w:p w14:paraId="4FF055C6" w14:textId="496104DA" w:rsidR="00510275" w:rsidRPr="009E2901" w:rsidRDefault="00510275" w:rsidP="00973BA2">
      <w:pPr>
        <w:pStyle w:val="Heading2"/>
        <w:rPr>
          <w:rFonts w:eastAsia="Times New Roman"/>
        </w:rPr>
      </w:pPr>
      <w:bookmarkStart w:id="12" w:name="_Toc464054168"/>
      <w:bookmarkStart w:id="13" w:name="_Toc468719532"/>
      <w:bookmarkStart w:id="14" w:name="_Toc468721031"/>
      <w:r w:rsidRPr="009E2901">
        <w:rPr>
          <w:rFonts w:eastAsia="Times New Roman"/>
        </w:rPr>
        <w:t>105 Introduction</w:t>
      </w:r>
      <w:bookmarkEnd w:id="12"/>
      <w:bookmarkEnd w:id="13"/>
      <w:bookmarkEnd w:id="14"/>
    </w:p>
    <w:p w14:paraId="521766B1" w14:textId="7352969D" w:rsidR="00510275" w:rsidRDefault="00510275" w:rsidP="00F555E1">
      <w:pPr>
        <w:spacing w:after="0"/>
        <w:jc w:val="both"/>
        <w:rPr>
          <w:rFonts w:cs="Arial"/>
        </w:rPr>
      </w:pPr>
      <w:r w:rsidRPr="009E2901">
        <w:rPr>
          <w:rFonts w:cs="Arial"/>
        </w:rPr>
        <w:t xml:space="preserve">This </w:t>
      </w:r>
      <w:r w:rsidR="008B6A28">
        <w:rPr>
          <w:rFonts w:cs="Arial"/>
        </w:rPr>
        <w:t xml:space="preserve">State of Wisconsin </w:t>
      </w:r>
      <w:r w:rsidR="00355516">
        <w:rPr>
          <w:rFonts w:cs="Arial"/>
        </w:rPr>
        <w:t>Pharmacy Benefit</w:t>
      </w:r>
      <w:r w:rsidR="00720DA7">
        <w:rPr>
          <w:rFonts w:cs="Arial"/>
        </w:rPr>
        <w:t xml:space="preserve"> Program</w:t>
      </w:r>
      <w:r w:rsidR="008B6A28">
        <w:rPr>
          <w:rFonts w:cs="Arial"/>
        </w:rPr>
        <w:t xml:space="preserve"> </w:t>
      </w:r>
      <w:r w:rsidRPr="009E2901">
        <w:rPr>
          <w:rFonts w:cs="Arial"/>
        </w:rPr>
        <w:t xml:space="preserve">Agreement (“AGREEMENT”) is for the purposes of administering the </w:t>
      </w:r>
      <w:r w:rsidR="003A5562">
        <w:rPr>
          <w:rFonts w:cs="Arial"/>
        </w:rPr>
        <w:t xml:space="preserve">PHARMACY BENEFIT </w:t>
      </w:r>
      <w:r w:rsidR="00BB3B90">
        <w:rPr>
          <w:rFonts w:cs="Arial"/>
        </w:rPr>
        <w:t>PLAN</w:t>
      </w:r>
      <w:r w:rsidRPr="009E2901">
        <w:rPr>
          <w:rFonts w:cs="Arial"/>
        </w:rPr>
        <w:t xml:space="preserve">. The </w:t>
      </w:r>
      <w:r w:rsidR="003A5562">
        <w:rPr>
          <w:rFonts w:cs="Arial"/>
        </w:rPr>
        <w:t>PHARMACY</w:t>
      </w:r>
      <w:r w:rsidRPr="009E2901">
        <w:rPr>
          <w:rFonts w:cs="Arial"/>
        </w:rPr>
        <w:t xml:space="preserve"> BENEFIT </w:t>
      </w:r>
      <w:r w:rsidR="00BB3B90">
        <w:rPr>
          <w:rFonts w:cs="Arial"/>
        </w:rPr>
        <w:t>PLAN</w:t>
      </w:r>
      <w:r w:rsidRPr="009E2901">
        <w:rPr>
          <w:rFonts w:cs="Arial"/>
        </w:rPr>
        <w:t xml:space="preserve"> is the umbrella term used to describe </w:t>
      </w:r>
      <w:r w:rsidR="00BB3B90">
        <w:rPr>
          <w:rFonts w:cs="Arial"/>
        </w:rPr>
        <w:t>the portion of the HEALTH BENEFIT PROGRAM that provides pharmaceutical coverage for the</w:t>
      </w:r>
      <w:r w:rsidRPr="009E2901">
        <w:rPr>
          <w:rFonts w:cs="Arial"/>
        </w:rPr>
        <w:t xml:space="preserve"> State of Wisconsin Group Benefits Program and the Wisconsin Public Employers Group Benefits Program, herein referred to as “</w:t>
      </w:r>
      <w:r w:rsidR="00BB3B90">
        <w:rPr>
          <w:rFonts w:cs="Arial"/>
        </w:rPr>
        <w:t>STATE</w:t>
      </w:r>
      <w:r w:rsidRPr="009E2901">
        <w:rPr>
          <w:rFonts w:cs="Arial"/>
        </w:rPr>
        <w:t xml:space="preserve">” and “LOCAL”, respectively. The </w:t>
      </w:r>
      <w:r w:rsidR="00DA0B93">
        <w:rPr>
          <w:rFonts w:cs="Arial"/>
        </w:rPr>
        <w:t>PHARMACY</w:t>
      </w:r>
      <w:r w:rsidRPr="009E2901">
        <w:rPr>
          <w:rFonts w:cs="Arial"/>
        </w:rPr>
        <w:t xml:space="preserve"> BENEFIT </w:t>
      </w:r>
      <w:r w:rsidR="00BB3B90">
        <w:rPr>
          <w:rFonts w:cs="Arial"/>
        </w:rPr>
        <w:t>PLAN</w:t>
      </w:r>
      <w:r w:rsidRPr="009E2901">
        <w:rPr>
          <w:rFonts w:cs="Arial"/>
        </w:rPr>
        <w:t xml:space="preserve"> is administered for the Group Insurance Board (BOARD) by the State of Wisconsin Department of Employee Trust Funds (DEPARTMENT).</w:t>
      </w:r>
    </w:p>
    <w:p w14:paraId="5561D32D" w14:textId="77777777" w:rsidR="00D95AA8" w:rsidRPr="009E2901" w:rsidRDefault="00D95AA8" w:rsidP="00973BA2">
      <w:pPr>
        <w:spacing w:after="0"/>
        <w:jc w:val="both"/>
        <w:rPr>
          <w:rFonts w:cs="Arial"/>
          <w:snapToGrid w:val="0"/>
        </w:rPr>
      </w:pPr>
    </w:p>
    <w:p w14:paraId="66CB855E" w14:textId="39A1ACFB" w:rsidR="00510275" w:rsidRDefault="00510275">
      <w:pPr>
        <w:autoSpaceDE w:val="0"/>
        <w:autoSpaceDN w:val="0"/>
        <w:adjustRightInd w:val="0"/>
        <w:spacing w:after="0"/>
        <w:jc w:val="both"/>
        <w:rPr>
          <w:rFonts w:cs="Arial"/>
        </w:rPr>
      </w:pPr>
      <w:r w:rsidRPr="009E2901">
        <w:rPr>
          <w:rFonts w:cs="Arial"/>
        </w:rPr>
        <w:t xml:space="preserve">This AGREEMENT is subject to all other terms, conditions, and provisions in the Request for </w:t>
      </w:r>
      <w:r w:rsidRPr="008049C7">
        <w:rPr>
          <w:rFonts w:cs="Arial"/>
        </w:rPr>
        <w:t>Proposal (RFP) #E</w:t>
      </w:r>
      <w:r w:rsidR="00A9580A">
        <w:rPr>
          <w:rFonts w:cs="Arial"/>
        </w:rPr>
        <w:t>T</w:t>
      </w:r>
      <w:r w:rsidR="001D1434">
        <w:rPr>
          <w:rFonts w:cs="Arial"/>
        </w:rPr>
        <w:t>G0013</w:t>
      </w:r>
      <w:r w:rsidR="00A9580A">
        <w:rPr>
          <w:rFonts w:cs="Arial"/>
        </w:rPr>
        <w:t xml:space="preserve"> </w:t>
      </w:r>
      <w:r w:rsidRPr="009E2901">
        <w:rPr>
          <w:rFonts w:cs="Arial"/>
        </w:rPr>
        <w:t>and in the PROPOSAL.</w:t>
      </w:r>
    </w:p>
    <w:p w14:paraId="24EF4D33" w14:textId="77777777" w:rsidR="00D95AA8" w:rsidRPr="009E2901" w:rsidRDefault="00D95AA8">
      <w:pPr>
        <w:autoSpaceDE w:val="0"/>
        <w:autoSpaceDN w:val="0"/>
        <w:adjustRightInd w:val="0"/>
        <w:spacing w:after="0"/>
        <w:jc w:val="both"/>
        <w:rPr>
          <w:rFonts w:cs="Arial"/>
        </w:rPr>
      </w:pPr>
    </w:p>
    <w:p w14:paraId="463CF825" w14:textId="48F5C303" w:rsidR="005243DA" w:rsidRPr="005243DA" w:rsidRDefault="00510275">
      <w:pPr>
        <w:spacing w:after="0"/>
        <w:jc w:val="both"/>
        <w:rPr>
          <w:rFonts w:cs="Arial"/>
        </w:rPr>
      </w:pPr>
      <w:r w:rsidRPr="009E2901">
        <w:rPr>
          <w:rFonts w:cs="Arial"/>
        </w:rPr>
        <w:t xml:space="preserve">By statute, the BOARD has the authority to negotiate the scope and content of the </w:t>
      </w:r>
      <w:r w:rsidR="00AA75AF">
        <w:rPr>
          <w:rFonts w:cs="Arial"/>
        </w:rPr>
        <w:t>PHARMACY BENEFIT PROGRAM</w:t>
      </w:r>
      <w:r w:rsidRPr="009E2901">
        <w:rPr>
          <w:rFonts w:cs="Arial"/>
        </w:rPr>
        <w:t xml:space="preserve"> for EMPLOYEES and ANNUITANTS of the State of Wisconsin, as well as for </w:t>
      </w:r>
      <w:r w:rsidR="00AD4D8F">
        <w:rPr>
          <w:rFonts w:cs="Arial"/>
        </w:rPr>
        <w:t>LOCAL</w:t>
      </w:r>
      <w:r w:rsidR="00AD4D8F" w:rsidRPr="009E2901">
        <w:rPr>
          <w:rFonts w:cs="Arial"/>
        </w:rPr>
        <w:t xml:space="preserve"> </w:t>
      </w:r>
      <w:r w:rsidRPr="009E2901">
        <w:rPr>
          <w:rFonts w:cs="Arial"/>
        </w:rPr>
        <w:t>units of government who choose to participate.</w:t>
      </w:r>
      <w:r w:rsidR="005243DA" w:rsidRPr="005243DA">
        <w:rPr>
          <w:rFonts w:eastAsia="Times New Roman" w:cs="Arial"/>
          <w:szCs w:val="22"/>
        </w:rPr>
        <w:t xml:space="preserve"> </w:t>
      </w:r>
      <w:r w:rsidR="005243DA" w:rsidRPr="005243DA">
        <w:rPr>
          <w:rFonts w:cs="Arial"/>
        </w:rPr>
        <w:t xml:space="preserve">The DEPARTMENT regularly provides the most current rosters for state agencies and authorities as well as the </w:t>
      </w:r>
      <w:r w:rsidR="00AD4D8F">
        <w:rPr>
          <w:rFonts w:cs="Arial"/>
        </w:rPr>
        <w:t>LOCAL</w:t>
      </w:r>
      <w:r w:rsidR="00AD4D8F" w:rsidRPr="005243DA">
        <w:rPr>
          <w:rFonts w:cs="Arial"/>
        </w:rPr>
        <w:t xml:space="preserve"> </w:t>
      </w:r>
      <w:r w:rsidR="005243DA" w:rsidRPr="005243DA">
        <w:rPr>
          <w:rFonts w:cs="Arial"/>
        </w:rPr>
        <w:t>employer roster (forms ET-1404 and ET-1407, respectively).</w:t>
      </w:r>
    </w:p>
    <w:p w14:paraId="22FE827B" w14:textId="77777777" w:rsidR="00510275" w:rsidRPr="00A53E33" w:rsidRDefault="00510275">
      <w:pPr>
        <w:spacing w:after="0"/>
        <w:jc w:val="both"/>
        <w:rPr>
          <w:rStyle w:val="Hyperlink"/>
          <w:rFonts w:eastAsia="Times New Roman" w:cs="Arial"/>
          <w:color w:val="auto"/>
        </w:rPr>
      </w:pPr>
    </w:p>
    <w:p w14:paraId="3D2B06C2" w14:textId="77777777" w:rsidR="00B44B57" w:rsidRPr="009E2901" w:rsidRDefault="00B44B57" w:rsidP="00973BA2">
      <w:pPr>
        <w:pStyle w:val="Heading2"/>
        <w:rPr>
          <w:rFonts w:eastAsia="Times New Roman"/>
        </w:rPr>
      </w:pPr>
      <w:bookmarkStart w:id="15" w:name="_115_General_Requirements"/>
      <w:bookmarkStart w:id="16" w:name="_Toc464054169"/>
      <w:bookmarkStart w:id="17" w:name="_Toc468719533"/>
      <w:bookmarkStart w:id="18" w:name="_Toc468721032"/>
      <w:bookmarkEnd w:id="15"/>
      <w:r w:rsidRPr="009E2901">
        <w:rPr>
          <w:rFonts w:eastAsia="Times New Roman"/>
        </w:rPr>
        <w:t>110 Objectives</w:t>
      </w:r>
      <w:bookmarkEnd w:id="16"/>
      <w:bookmarkEnd w:id="17"/>
      <w:bookmarkEnd w:id="18"/>
    </w:p>
    <w:p w14:paraId="36AF27F4" w14:textId="1A279E30" w:rsidR="00B44B57" w:rsidRDefault="00B44B57" w:rsidP="00F555E1">
      <w:pPr>
        <w:spacing w:after="0"/>
        <w:jc w:val="both"/>
        <w:rPr>
          <w:rFonts w:cs="Arial"/>
        </w:rPr>
      </w:pPr>
      <w:r w:rsidRPr="009E2901">
        <w:rPr>
          <w:rFonts w:cs="Arial"/>
        </w:rPr>
        <w:t xml:space="preserve">The BOARD's objectives of the </w:t>
      </w:r>
      <w:r w:rsidR="00AA75AF">
        <w:rPr>
          <w:rFonts w:cs="Arial"/>
        </w:rPr>
        <w:t>PHARMACY</w:t>
      </w:r>
      <w:r w:rsidRPr="009E2901">
        <w:rPr>
          <w:rFonts w:cs="Arial"/>
        </w:rPr>
        <w:t xml:space="preserve"> BENEFIT </w:t>
      </w:r>
      <w:r w:rsidR="006F3BD2">
        <w:rPr>
          <w:rFonts w:cs="Arial"/>
        </w:rPr>
        <w:t>PLAN</w:t>
      </w:r>
      <w:r w:rsidRPr="009E2901">
        <w:rPr>
          <w:rFonts w:cs="Arial"/>
        </w:rPr>
        <w:t xml:space="preserve"> include, but are not limited to the following:</w:t>
      </w:r>
    </w:p>
    <w:p w14:paraId="789C8F8F" w14:textId="77777777" w:rsidR="00B44B57" w:rsidRPr="009E2901" w:rsidRDefault="00B44B57" w:rsidP="00973BA2">
      <w:pPr>
        <w:spacing w:after="0"/>
        <w:jc w:val="both"/>
        <w:rPr>
          <w:rFonts w:cs="Arial"/>
        </w:rPr>
      </w:pPr>
    </w:p>
    <w:p w14:paraId="293C4B93" w14:textId="1A85AD0D" w:rsidR="00B44B57" w:rsidRPr="009E2901" w:rsidRDefault="00B44B57" w:rsidP="009E110E">
      <w:pPr>
        <w:pStyle w:val="ListParagraph"/>
        <w:numPr>
          <w:ilvl w:val="0"/>
          <w:numId w:val="10"/>
        </w:numPr>
        <w:spacing w:after="0"/>
        <w:jc w:val="both"/>
        <w:rPr>
          <w:rFonts w:cs="Arial"/>
        </w:rPr>
      </w:pPr>
      <w:r w:rsidRPr="009E2901">
        <w:rPr>
          <w:rFonts w:cs="Arial"/>
        </w:rPr>
        <w:t xml:space="preserve">Management and delivery of </w:t>
      </w:r>
      <w:r w:rsidR="00AA75AF">
        <w:rPr>
          <w:rFonts w:cs="Arial"/>
        </w:rPr>
        <w:t xml:space="preserve">pharmacy </w:t>
      </w:r>
      <w:r w:rsidR="000252C8">
        <w:rPr>
          <w:rFonts w:cs="Arial"/>
        </w:rPr>
        <w:t>benefits per the GUIDELINES as provided by the BOARD</w:t>
      </w:r>
      <w:r w:rsidRPr="009E2901">
        <w:rPr>
          <w:rFonts w:cs="Arial"/>
        </w:rPr>
        <w:t>.</w:t>
      </w:r>
    </w:p>
    <w:p w14:paraId="092C0C2A" w14:textId="77777777" w:rsidR="00B44B57" w:rsidRPr="009E2901" w:rsidRDefault="00B44B57">
      <w:pPr>
        <w:pStyle w:val="ListParagraph"/>
        <w:spacing w:after="0"/>
        <w:ind w:left="360"/>
        <w:jc w:val="both"/>
        <w:rPr>
          <w:rFonts w:cs="Arial"/>
        </w:rPr>
      </w:pPr>
    </w:p>
    <w:p w14:paraId="79DB5EDA" w14:textId="77777777" w:rsidR="00B44B57" w:rsidRPr="009E2901" w:rsidRDefault="00B44B57" w:rsidP="009E110E">
      <w:pPr>
        <w:pStyle w:val="ListParagraph"/>
        <w:numPr>
          <w:ilvl w:val="0"/>
          <w:numId w:val="10"/>
        </w:numPr>
        <w:spacing w:after="0"/>
        <w:jc w:val="both"/>
        <w:rPr>
          <w:rFonts w:cs="Arial"/>
        </w:rPr>
      </w:pPr>
      <w:r w:rsidRPr="009E2901">
        <w:rPr>
          <w:rFonts w:cs="Arial"/>
        </w:rPr>
        <w:t>To provide excellent customer service to PARTICIPANTS.</w:t>
      </w:r>
    </w:p>
    <w:p w14:paraId="64B4FC5E" w14:textId="77777777" w:rsidR="00B44B57" w:rsidRPr="000252C8" w:rsidRDefault="00B44B57" w:rsidP="000252C8">
      <w:pPr>
        <w:spacing w:after="0"/>
        <w:jc w:val="both"/>
        <w:rPr>
          <w:rFonts w:cs="Arial"/>
        </w:rPr>
      </w:pPr>
    </w:p>
    <w:p w14:paraId="0E42953E" w14:textId="77777777" w:rsidR="00B44B57" w:rsidRDefault="00B44B57" w:rsidP="009E110E">
      <w:pPr>
        <w:pStyle w:val="ListParagraph"/>
        <w:numPr>
          <w:ilvl w:val="0"/>
          <w:numId w:val="10"/>
        </w:numPr>
        <w:spacing w:after="0"/>
        <w:jc w:val="both"/>
        <w:rPr>
          <w:rFonts w:cs="Arial"/>
        </w:rPr>
      </w:pPr>
      <w:r w:rsidRPr="009E2901">
        <w:rPr>
          <w:rFonts w:cs="Arial"/>
        </w:rPr>
        <w:t>To provide high-quality services at a competitive price.</w:t>
      </w:r>
    </w:p>
    <w:p w14:paraId="5C898A13" w14:textId="77777777" w:rsidR="000252C8" w:rsidRPr="000252C8" w:rsidRDefault="000252C8" w:rsidP="000252C8">
      <w:pPr>
        <w:pStyle w:val="ListParagraph"/>
        <w:rPr>
          <w:rFonts w:cs="Arial"/>
        </w:rPr>
      </w:pPr>
    </w:p>
    <w:p w14:paraId="5D1728EA" w14:textId="4BD61DF6" w:rsidR="000252C8" w:rsidRPr="009E2901" w:rsidRDefault="000252C8" w:rsidP="009E110E">
      <w:pPr>
        <w:pStyle w:val="ListParagraph"/>
        <w:numPr>
          <w:ilvl w:val="0"/>
          <w:numId w:val="10"/>
        </w:numPr>
        <w:spacing w:after="0"/>
        <w:jc w:val="both"/>
        <w:rPr>
          <w:rFonts w:cs="Arial"/>
        </w:rPr>
      </w:pPr>
      <w:r>
        <w:rPr>
          <w:rFonts w:cs="Arial"/>
        </w:rPr>
        <w:t>To provide complete t</w:t>
      </w:r>
      <w:r w:rsidR="00F342F7">
        <w:rPr>
          <w:rFonts w:cs="Arial"/>
        </w:rPr>
        <w:t>ransparency in the contracting, purchasing, and provision of pharmacy benefits through this program</w:t>
      </w:r>
      <w:r w:rsidR="00FA4793">
        <w:rPr>
          <w:rFonts w:cs="Arial"/>
        </w:rPr>
        <w:t xml:space="preserve"> as defined in the RFP</w:t>
      </w:r>
      <w:r w:rsidR="006945B6">
        <w:rPr>
          <w:rFonts w:cs="Arial"/>
        </w:rPr>
        <w:t xml:space="preserve"> #ET</w:t>
      </w:r>
      <w:r w:rsidR="001D1434">
        <w:rPr>
          <w:rFonts w:cs="Arial"/>
        </w:rPr>
        <w:t>G0013</w:t>
      </w:r>
      <w:r w:rsidR="00FA4793">
        <w:rPr>
          <w:rFonts w:cs="Arial"/>
        </w:rPr>
        <w:t xml:space="preserve"> for PBM services</w:t>
      </w:r>
      <w:r w:rsidR="00F342F7">
        <w:rPr>
          <w:rFonts w:cs="Arial"/>
        </w:rPr>
        <w:t>.</w:t>
      </w:r>
    </w:p>
    <w:p w14:paraId="2B641F00" w14:textId="77777777" w:rsidR="00B44B57" w:rsidRPr="009E2901" w:rsidRDefault="00B44B57">
      <w:pPr>
        <w:pStyle w:val="ListParagraph"/>
        <w:spacing w:after="0"/>
        <w:ind w:left="360"/>
        <w:jc w:val="both"/>
        <w:rPr>
          <w:rFonts w:cs="Arial"/>
        </w:rPr>
      </w:pPr>
    </w:p>
    <w:p w14:paraId="3B0614AC" w14:textId="422CEC7E" w:rsidR="00B44B57" w:rsidRPr="009E2901" w:rsidRDefault="00B44B57" w:rsidP="009E110E">
      <w:pPr>
        <w:pStyle w:val="ListParagraph"/>
        <w:numPr>
          <w:ilvl w:val="0"/>
          <w:numId w:val="10"/>
        </w:numPr>
        <w:spacing w:after="0"/>
        <w:jc w:val="both"/>
        <w:rPr>
          <w:rFonts w:cs="Arial"/>
        </w:rPr>
      </w:pPr>
      <w:r w:rsidRPr="009E2901">
        <w:rPr>
          <w:rFonts w:cs="Arial"/>
        </w:rPr>
        <w:t xml:space="preserve">Accurate, timely and responsive administration of </w:t>
      </w:r>
      <w:r w:rsidR="000252C8">
        <w:rPr>
          <w:rFonts w:cs="Arial"/>
        </w:rPr>
        <w:t>pharmacy</w:t>
      </w:r>
      <w:r w:rsidRPr="009E2901">
        <w:rPr>
          <w:rFonts w:cs="Arial"/>
        </w:rPr>
        <w:t xml:space="preserve"> claims.</w:t>
      </w:r>
    </w:p>
    <w:p w14:paraId="7353E3DF" w14:textId="77777777" w:rsidR="00B44B57" w:rsidRPr="009E2901" w:rsidRDefault="00B44B57">
      <w:pPr>
        <w:spacing w:after="0"/>
        <w:jc w:val="both"/>
        <w:rPr>
          <w:rFonts w:cs="Arial"/>
        </w:rPr>
      </w:pPr>
    </w:p>
    <w:p w14:paraId="7459D699" w14:textId="34162279" w:rsidR="00B44B57" w:rsidRPr="009E2901" w:rsidRDefault="00F342F7" w:rsidP="009E110E">
      <w:pPr>
        <w:pStyle w:val="ListParagraph"/>
        <w:numPr>
          <w:ilvl w:val="0"/>
          <w:numId w:val="10"/>
        </w:numPr>
        <w:autoSpaceDE w:val="0"/>
        <w:autoSpaceDN w:val="0"/>
        <w:adjustRightInd w:val="0"/>
        <w:spacing w:after="0"/>
        <w:jc w:val="both"/>
        <w:rPr>
          <w:rFonts w:cs="Arial"/>
        </w:rPr>
      </w:pPr>
      <w:r>
        <w:rPr>
          <w:rFonts w:cs="Arial"/>
        </w:rPr>
        <w:t>To a</w:t>
      </w:r>
      <w:r w:rsidR="00B44B57" w:rsidRPr="009E2901">
        <w:rPr>
          <w:rFonts w:cs="Arial"/>
        </w:rPr>
        <w:t xml:space="preserve">ssist the BOARD in achieving </w:t>
      </w:r>
      <w:r w:rsidR="00E454D5">
        <w:rPr>
          <w:rFonts w:cs="Arial"/>
        </w:rPr>
        <w:t>strategic</w:t>
      </w:r>
      <w:r w:rsidR="00E454D5" w:rsidRPr="009E2901">
        <w:rPr>
          <w:rFonts w:cs="Arial"/>
        </w:rPr>
        <w:t xml:space="preserve"> </w:t>
      </w:r>
      <w:r w:rsidR="00B44B57" w:rsidRPr="009E2901">
        <w:rPr>
          <w:rFonts w:cs="Arial"/>
        </w:rPr>
        <w:t xml:space="preserve">goals </w:t>
      </w:r>
      <w:r w:rsidR="00E454D5">
        <w:rPr>
          <w:rFonts w:cs="Arial"/>
        </w:rPr>
        <w:t>that include</w:t>
      </w:r>
      <w:r w:rsidR="00B44B57" w:rsidRPr="009E2901">
        <w:rPr>
          <w:rFonts w:cs="Arial"/>
        </w:rPr>
        <w:t>:</w:t>
      </w:r>
    </w:p>
    <w:p w14:paraId="358A9DB3" w14:textId="77777777" w:rsidR="00B44B57" w:rsidRPr="009E2901" w:rsidRDefault="00B44B57">
      <w:pPr>
        <w:pStyle w:val="ListParagraph"/>
        <w:autoSpaceDE w:val="0"/>
        <w:autoSpaceDN w:val="0"/>
        <w:adjustRightInd w:val="0"/>
        <w:spacing w:after="0"/>
        <w:ind w:left="360"/>
        <w:jc w:val="both"/>
        <w:rPr>
          <w:rFonts w:cs="Arial"/>
        </w:rPr>
      </w:pPr>
    </w:p>
    <w:p w14:paraId="21D0A815" w14:textId="08D45B64" w:rsidR="00B44B57" w:rsidRPr="009E2901" w:rsidRDefault="00B44B57" w:rsidP="009E110E">
      <w:pPr>
        <w:pStyle w:val="ListParagraph"/>
        <w:numPr>
          <w:ilvl w:val="1"/>
          <w:numId w:val="10"/>
        </w:numPr>
        <w:autoSpaceDE w:val="0"/>
        <w:autoSpaceDN w:val="0"/>
        <w:adjustRightInd w:val="0"/>
        <w:spacing w:after="0"/>
        <w:jc w:val="both"/>
        <w:rPr>
          <w:rFonts w:cs="Arial"/>
        </w:rPr>
      </w:pPr>
      <w:r w:rsidRPr="009E2901">
        <w:rPr>
          <w:rFonts w:cs="Arial"/>
        </w:rPr>
        <w:t xml:space="preserve">Managing total </w:t>
      </w:r>
      <w:r w:rsidR="000252C8">
        <w:rPr>
          <w:rFonts w:cs="Arial"/>
        </w:rPr>
        <w:t xml:space="preserve">pharmacy </w:t>
      </w:r>
      <w:r w:rsidRPr="009E2901">
        <w:rPr>
          <w:rFonts w:cs="Arial"/>
        </w:rPr>
        <w:t>costs.</w:t>
      </w:r>
    </w:p>
    <w:p w14:paraId="5CCCEF1D" w14:textId="77777777" w:rsidR="00B44B57" w:rsidRPr="009E2901" w:rsidRDefault="00B44B57">
      <w:pPr>
        <w:pStyle w:val="ListParagraph"/>
        <w:autoSpaceDE w:val="0"/>
        <w:autoSpaceDN w:val="0"/>
        <w:adjustRightInd w:val="0"/>
        <w:spacing w:after="0"/>
        <w:jc w:val="both"/>
        <w:rPr>
          <w:rFonts w:cs="Arial"/>
        </w:rPr>
      </w:pPr>
    </w:p>
    <w:p w14:paraId="3CFE224C" w14:textId="5546BB88" w:rsidR="00B44B57" w:rsidRPr="009E2901" w:rsidRDefault="00B44B57" w:rsidP="009E110E">
      <w:pPr>
        <w:pStyle w:val="ListParagraph"/>
        <w:numPr>
          <w:ilvl w:val="1"/>
          <w:numId w:val="10"/>
        </w:numPr>
        <w:autoSpaceDE w:val="0"/>
        <w:autoSpaceDN w:val="0"/>
        <w:adjustRightInd w:val="0"/>
        <w:spacing w:after="0"/>
        <w:jc w:val="both"/>
        <w:rPr>
          <w:rFonts w:cs="Arial"/>
        </w:rPr>
      </w:pPr>
      <w:r w:rsidRPr="009E2901">
        <w:rPr>
          <w:rFonts w:cs="Arial"/>
        </w:rPr>
        <w:t xml:space="preserve">Supporting PARTICIPANTS by providing them with tools and resources needed to manage their </w:t>
      </w:r>
      <w:r w:rsidR="00F342F7">
        <w:rPr>
          <w:rFonts w:cs="Arial"/>
        </w:rPr>
        <w:t>drug utilization decisions</w:t>
      </w:r>
      <w:r w:rsidR="00E454D5">
        <w:rPr>
          <w:rFonts w:cs="Arial"/>
        </w:rPr>
        <w:t xml:space="preserve"> and their overall health</w:t>
      </w:r>
      <w:r w:rsidRPr="009E2901">
        <w:rPr>
          <w:rFonts w:cs="Arial"/>
        </w:rPr>
        <w:t>.</w:t>
      </w:r>
    </w:p>
    <w:p w14:paraId="7C7693A0" w14:textId="77777777" w:rsidR="00B44B57" w:rsidRPr="009E2901" w:rsidRDefault="00B44B57">
      <w:pPr>
        <w:pStyle w:val="ListParagraph"/>
        <w:autoSpaceDE w:val="0"/>
        <w:autoSpaceDN w:val="0"/>
        <w:adjustRightInd w:val="0"/>
        <w:spacing w:after="0"/>
        <w:jc w:val="both"/>
        <w:rPr>
          <w:rFonts w:cs="Arial"/>
        </w:rPr>
      </w:pPr>
    </w:p>
    <w:p w14:paraId="6C0A4F0B" w14:textId="77777777" w:rsidR="00B44B57" w:rsidRPr="009E2901" w:rsidRDefault="00B44B57" w:rsidP="009E110E">
      <w:pPr>
        <w:pStyle w:val="ListParagraph"/>
        <w:numPr>
          <w:ilvl w:val="1"/>
          <w:numId w:val="10"/>
        </w:numPr>
        <w:autoSpaceDE w:val="0"/>
        <w:autoSpaceDN w:val="0"/>
        <w:adjustRightInd w:val="0"/>
        <w:spacing w:after="0"/>
        <w:jc w:val="both"/>
        <w:rPr>
          <w:rFonts w:cs="Arial"/>
        </w:rPr>
      </w:pPr>
      <w:r w:rsidRPr="009E2901">
        <w:rPr>
          <w:rFonts w:cs="Arial"/>
        </w:rPr>
        <w:lastRenderedPageBreak/>
        <w:t>Promoting behavior change and accountability.</w:t>
      </w:r>
    </w:p>
    <w:p w14:paraId="6BD445F4" w14:textId="77777777" w:rsidR="00B44B57" w:rsidRPr="009E2901" w:rsidRDefault="00B44B57">
      <w:pPr>
        <w:pStyle w:val="ListParagraph"/>
        <w:autoSpaceDE w:val="0"/>
        <w:autoSpaceDN w:val="0"/>
        <w:adjustRightInd w:val="0"/>
        <w:spacing w:after="0"/>
        <w:ind w:left="360"/>
        <w:jc w:val="both"/>
        <w:rPr>
          <w:rFonts w:eastAsia="Times New Roman" w:cs="Arial"/>
        </w:rPr>
      </w:pPr>
    </w:p>
    <w:p w14:paraId="0197A75A" w14:textId="692ED62A" w:rsidR="00510275" w:rsidRPr="009E2901" w:rsidRDefault="00B86A39" w:rsidP="00973BA2">
      <w:pPr>
        <w:pStyle w:val="Heading2"/>
        <w:rPr>
          <w:rFonts w:eastAsia="Times New Roman"/>
        </w:rPr>
      </w:pPr>
      <w:bookmarkStart w:id="19" w:name="_115_General_Requirements_1"/>
      <w:bookmarkStart w:id="20" w:name="_Toc464054170"/>
      <w:bookmarkStart w:id="21" w:name="_Toc468719534"/>
      <w:bookmarkStart w:id="22" w:name="_Toc468721033"/>
      <w:bookmarkEnd w:id="19"/>
      <w:r w:rsidRPr="009E2901">
        <w:rPr>
          <w:rFonts w:eastAsia="Times New Roman"/>
        </w:rPr>
        <w:t>115</w:t>
      </w:r>
      <w:r w:rsidR="00510275" w:rsidRPr="009E2901">
        <w:rPr>
          <w:rFonts w:eastAsia="Times New Roman"/>
        </w:rPr>
        <w:t xml:space="preserve"> General Requirements</w:t>
      </w:r>
      <w:bookmarkEnd w:id="20"/>
      <w:bookmarkEnd w:id="21"/>
      <w:bookmarkEnd w:id="22"/>
    </w:p>
    <w:p w14:paraId="31FBD7E0" w14:textId="143E5EC1" w:rsidR="00510275" w:rsidRPr="009E2901" w:rsidRDefault="00510275" w:rsidP="00F555E1">
      <w:pPr>
        <w:spacing w:after="0"/>
        <w:jc w:val="both"/>
        <w:rPr>
          <w:rFonts w:eastAsia="Times New Roman" w:cs="Arial"/>
        </w:rPr>
      </w:pPr>
      <w:r w:rsidRPr="009E2901">
        <w:rPr>
          <w:rFonts w:eastAsia="Times New Roman" w:cs="Arial"/>
        </w:rPr>
        <w:t xml:space="preserve">The CONTRACTOR must meet the minimum requirements of </w:t>
      </w:r>
      <w:hyperlink r:id="rId36" w:history="1">
        <w:r w:rsidRPr="009E2901">
          <w:rPr>
            <w:rStyle w:val="Hyperlink"/>
            <w:rFonts w:eastAsia="Times New Roman" w:cs="Arial"/>
          </w:rPr>
          <w:t>Wis. Stat. § 40.03 (6) (a)</w:t>
        </w:r>
      </w:hyperlink>
      <w:r w:rsidRPr="009E2901">
        <w:rPr>
          <w:rFonts w:eastAsia="Times New Roman" w:cs="Arial"/>
        </w:rPr>
        <w:t xml:space="preserve"> and this AGREEMENT. The CONTRACTOR must:</w:t>
      </w:r>
      <w:r w:rsidR="0052449B">
        <w:rPr>
          <w:rFonts w:eastAsia="Times New Roman" w:cs="Arial"/>
        </w:rPr>
        <w:t xml:space="preserve"> </w:t>
      </w:r>
    </w:p>
    <w:p w14:paraId="25957E5A" w14:textId="77777777" w:rsidR="00510275" w:rsidRPr="009E2901" w:rsidRDefault="00510275" w:rsidP="00973BA2">
      <w:pPr>
        <w:spacing w:after="0"/>
        <w:jc w:val="both"/>
        <w:rPr>
          <w:rFonts w:eastAsia="Times New Roman" w:cs="Arial"/>
        </w:rPr>
      </w:pPr>
    </w:p>
    <w:p w14:paraId="731CF6BB" w14:textId="7D8B89B8" w:rsidR="00510275" w:rsidRPr="009E2901" w:rsidRDefault="00510275" w:rsidP="009E110E">
      <w:pPr>
        <w:numPr>
          <w:ilvl w:val="0"/>
          <w:numId w:val="11"/>
        </w:numPr>
        <w:spacing w:after="0"/>
        <w:jc w:val="both"/>
        <w:rPr>
          <w:rFonts w:eastAsia="Times New Roman" w:cs="Arial"/>
        </w:rPr>
      </w:pPr>
      <w:r w:rsidRPr="009E2901">
        <w:rPr>
          <w:rFonts w:eastAsia="Times New Roman" w:cs="Arial"/>
        </w:rPr>
        <w:t xml:space="preserve">Share data, claims information and other operational information as necessary for the smooth functioning of the </w:t>
      </w:r>
      <w:r w:rsidR="000648F7">
        <w:rPr>
          <w:rFonts w:eastAsia="Times New Roman" w:cs="Arial"/>
        </w:rPr>
        <w:t>program, for example to the health plans participating in the health insurance program</w:t>
      </w:r>
      <w:r w:rsidRPr="009E2901">
        <w:rPr>
          <w:rFonts w:eastAsia="Times New Roman" w:cs="Arial"/>
        </w:rPr>
        <w:t xml:space="preserve">, </w:t>
      </w:r>
      <w:r w:rsidR="000648F7">
        <w:rPr>
          <w:rFonts w:eastAsia="Times New Roman" w:cs="Arial"/>
        </w:rPr>
        <w:t xml:space="preserve">the BOARD’s </w:t>
      </w:r>
      <w:r w:rsidRPr="009E2901">
        <w:rPr>
          <w:rFonts w:eastAsia="Times New Roman" w:cs="Arial"/>
        </w:rPr>
        <w:t>consulting actuary, DEPARTMENT’S data warehouse and the wellness and disease management vendor</w:t>
      </w:r>
      <w:r w:rsidR="005243DA" w:rsidRPr="005243DA">
        <w:rPr>
          <w:rFonts w:eastAsia="Times New Roman" w:cs="Arial"/>
        </w:rPr>
        <w:t xml:space="preserve">, using the most recent file and data </w:t>
      </w:r>
      <w:r w:rsidR="006317A7">
        <w:rPr>
          <w:rFonts w:eastAsia="Times New Roman" w:cs="Arial"/>
        </w:rPr>
        <w:t>specifications</w:t>
      </w:r>
      <w:r w:rsidR="005243DA" w:rsidRPr="005243DA">
        <w:rPr>
          <w:rFonts w:eastAsia="Times New Roman" w:cs="Arial"/>
        </w:rPr>
        <w:t xml:space="preserve"> provided by the DEPARTMENT</w:t>
      </w:r>
      <w:r w:rsidRPr="009E2901">
        <w:rPr>
          <w:rFonts w:eastAsia="Times New Roman" w:cs="Arial"/>
        </w:rPr>
        <w:t>.</w:t>
      </w:r>
      <w:r w:rsidR="0052449B">
        <w:rPr>
          <w:rFonts w:eastAsia="Times New Roman" w:cs="Arial"/>
        </w:rPr>
        <w:t xml:space="preserve"> </w:t>
      </w:r>
    </w:p>
    <w:p w14:paraId="393256B0" w14:textId="77777777" w:rsidR="00510275" w:rsidRPr="009E2901" w:rsidRDefault="00510275" w:rsidP="004F2A83">
      <w:pPr>
        <w:pStyle w:val="ListParagraph"/>
        <w:spacing w:after="0"/>
        <w:ind w:left="360"/>
        <w:contextualSpacing w:val="0"/>
        <w:rPr>
          <w:rFonts w:eastAsia="Times New Roman" w:cs="Arial"/>
        </w:rPr>
      </w:pPr>
    </w:p>
    <w:p w14:paraId="5B346BA3" w14:textId="6616D640" w:rsidR="00510275" w:rsidRPr="009E2901" w:rsidRDefault="00510275" w:rsidP="009E110E">
      <w:pPr>
        <w:numPr>
          <w:ilvl w:val="0"/>
          <w:numId w:val="11"/>
        </w:numPr>
        <w:spacing w:after="0"/>
        <w:jc w:val="both"/>
        <w:rPr>
          <w:rFonts w:eastAsia="Times New Roman" w:cs="Arial"/>
        </w:rPr>
      </w:pPr>
      <w:r w:rsidRPr="009E2901">
        <w:rPr>
          <w:rFonts w:eastAsia="Times New Roman" w:cs="Arial"/>
        </w:rPr>
        <w:t>Administer deductibles and out-of-pocket maximums that depend upon information sharing from one CONTRACTOR to another.</w:t>
      </w:r>
      <w:r w:rsidR="0052449B">
        <w:rPr>
          <w:rFonts w:eastAsia="Times New Roman" w:cs="Arial"/>
        </w:rPr>
        <w:t xml:space="preserve"> </w:t>
      </w:r>
      <w:r w:rsidR="0061478D">
        <w:rPr>
          <w:rFonts w:eastAsia="Times New Roman" w:cs="Arial"/>
        </w:rPr>
        <w:t>Also, assist with the transferring of accumulations towards PARTICIPANTS’ meeting deductibles, BENEFIT maximums, and out-of-pocket limits (OOPL).</w:t>
      </w:r>
    </w:p>
    <w:p w14:paraId="051233EB" w14:textId="77777777" w:rsidR="00510275" w:rsidRPr="009E2901" w:rsidRDefault="00510275" w:rsidP="004F2A83">
      <w:pPr>
        <w:pStyle w:val="ListParagraph"/>
        <w:spacing w:after="0"/>
        <w:ind w:left="360"/>
        <w:contextualSpacing w:val="0"/>
        <w:rPr>
          <w:rFonts w:eastAsia="Times New Roman" w:cs="Arial"/>
        </w:rPr>
      </w:pPr>
    </w:p>
    <w:p w14:paraId="265E80D6" w14:textId="5C939A53" w:rsidR="00510275" w:rsidRPr="009E2901" w:rsidRDefault="00510275" w:rsidP="009E110E">
      <w:pPr>
        <w:numPr>
          <w:ilvl w:val="0"/>
          <w:numId w:val="11"/>
        </w:numPr>
        <w:spacing w:after="0"/>
        <w:jc w:val="both"/>
        <w:rPr>
          <w:rFonts w:eastAsia="Times New Roman" w:cs="Arial"/>
        </w:rPr>
      </w:pPr>
      <w:r w:rsidRPr="009E2901">
        <w:rPr>
          <w:rFonts w:eastAsia="Times New Roman" w:cs="Arial"/>
        </w:rPr>
        <w:t>Cooperate with the DEPARTMENT to develop procedures and protocols for sharing information as necessary.</w:t>
      </w:r>
      <w:r w:rsidR="004A5289">
        <w:rPr>
          <w:rFonts w:eastAsia="Times New Roman" w:cs="Arial"/>
        </w:rPr>
        <w:t xml:space="preserve"> </w:t>
      </w:r>
    </w:p>
    <w:p w14:paraId="128149A4" w14:textId="77777777" w:rsidR="00510275" w:rsidRPr="009E2901" w:rsidRDefault="00510275">
      <w:pPr>
        <w:spacing w:after="0"/>
        <w:ind w:left="360"/>
        <w:jc w:val="both"/>
        <w:rPr>
          <w:rFonts w:eastAsia="Times New Roman" w:cs="Arial"/>
        </w:rPr>
      </w:pPr>
    </w:p>
    <w:p w14:paraId="04F2DF64" w14:textId="43DC84CA" w:rsidR="00510275" w:rsidRPr="009E2901" w:rsidRDefault="00510275" w:rsidP="009E110E">
      <w:pPr>
        <w:numPr>
          <w:ilvl w:val="0"/>
          <w:numId w:val="11"/>
        </w:numPr>
        <w:spacing w:after="0"/>
        <w:jc w:val="both"/>
        <w:rPr>
          <w:rFonts w:eastAsia="Times New Roman" w:cs="Arial"/>
        </w:rPr>
      </w:pPr>
      <w:r w:rsidRPr="00C83E28">
        <w:rPr>
          <w:rFonts w:eastAsia="Times New Roman" w:cs="Arial"/>
        </w:rPr>
        <w:t>Provide, in a format acceptable to the DEPARTMENT, at no cost and in a timely manner, all data and written or recorded material pertaining to this AGREEMENT.</w:t>
      </w:r>
      <w:r w:rsidR="004A5289">
        <w:rPr>
          <w:rFonts w:eastAsia="Times New Roman" w:cs="Arial"/>
        </w:rPr>
        <w:t xml:space="preserve"> </w:t>
      </w:r>
    </w:p>
    <w:p w14:paraId="7470A564" w14:textId="77777777" w:rsidR="00510275" w:rsidRPr="00C83E28" w:rsidRDefault="00510275">
      <w:pPr>
        <w:spacing w:after="0"/>
        <w:ind w:left="360"/>
        <w:jc w:val="both"/>
        <w:rPr>
          <w:rFonts w:eastAsia="Times New Roman" w:cs="Arial"/>
        </w:rPr>
      </w:pPr>
    </w:p>
    <w:p w14:paraId="2085D1A9" w14:textId="77777777" w:rsidR="00510275" w:rsidRPr="009E2901" w:rsidRDefault="00510275" w:rsidP="009E110E">
      <w:pPr>
        <w:numPr>
          <w:ilvl w:val="0"/>
          <w:numId w:val="11"/>
        </w:numPr>
        <w:spacing w:after="0"/>
        <w:jc w:val="both"/>
        <w:rPr>
          <w:rFonts w:eastAsia="Times New Roman" w:cs="Arial"/>
        </w:rPr>
      </w:pPr>
      <w:r w:rsidRPr="009E2901">
        <w:rPr>
          <w:rFonts w:eastAsia="Times New Roman" w:cs="Arial"/>
        </w:rPr>
        <w:t>Provide the specified level of services as indicated in this AGREEMENT to PARTICIPANTS.</w:t>
      </w:r>
    </w:p>
    <w:p w14:paraId="48C8FC43" w14:textId="77777777" w:rsidR="00510275" w:rsidRPr="009E2901" w:rsidRDefault="00510275" w:rsidP="004F2A83">
      <w:pPr>
        <w:spacing w:after="0"/>
        <w:ind w:left="360"/>
        <w:jc w:val="both"/>
        <w:rPr>
          <w:rFonts w:eastAsia="Times New Roman" w:cs="Arial"/>
        </w:rPr>
      </w:pPr>
    </w:p>
    <w:p w14:paraId="61827533" w14:textId="77777777" w:rsidR="00510275" w:rsidRPr="009E2901" w:rsidRDefault="00510275" w:rsidP="009E110E">
      <w:pPr>
        <w:numPr>
          <w:ilvl w:val="0"/>
          <w:numId w:val="11"/>
        </w:numPr>
        <w:spacing w:after="0"/>
        <w:jc w:val="both"/>
        <w:rPr>
          <w:rFonts w:eastAsia="Times New Roman" w:cs="Arial"/>
        </w:rPr>
      </w:pPr>
      <w:r w:rsidRPr="009E2901">
        <w:rPr>
          <w:rFonts w:eastAsia="Times New Roman" w:cs="Arial"/>
          <w:szCs w:val="24"/>
        </w:rPr>
        <w:t>Assist the DEPARTMENT with the administration of this AGREEMENT, including PARTICIPANT enrollment, record keeping, and general operations.</w:t>
      </w:r>
    </w:p>
    <w:p w14:paraId="64D6FDB7" w14:textId="77777777" w:rsidR="00510275" w:rsidRPr="009E2901" w:rsidRDefault="00510275" w:rsidP="004F2A83">
      <w:pPr>
        <w:spacing w:after="0"/>
        <w:ind w:left="360"/>
        <w:jc w:val="both"/>
        <w:rPr>
          <w:rFonts w:eastAsia="Times New Roman" w:cs="Arial"/>
        </w:rPr>
      </w:pPr>
    </w:p>
    <w:p w14:paraId="26D04DAB" w14:textId="3E54C794" w:rsidR="00510275" w:rsidRPr="009E2901" w:rsidRDefault="00510275" w:rsidP="009E110E">
      <w:pPr>
        <w:numPr>
          <w:ilvl w:val="0"/>
          <w:numId w:val="11"/>
        </w:numPr>
        <w:spacing w:after="0"/>
        <w:jc w:val="both"/>
        <w:rPr>
          <w:rFonts w:eastAsia="Times New Roman" w:cs="Arial"/>
        </w:rPr>
      </w:pPr>
      <w:r w:rsidRPr="009E2901">
        <w:rPr>
          <w:rFonts w:eastAsia="Times New Roman" w:cs="Arial"/>
        </w:rPr>
        <w:t>Have a mechanism for accurately maintaining records for a minimum of seven (7) years on each PARTICIPANT.</w:t>
      </w:r>
    </w:p>
    <w:p w14:paraId="20405A16" w14:textId="77777777" w:rsidR="00510275" w:rsidRPr="009E2901" w:rsidRDefault="00510275" w:rsidP="004F2A83">
      <w:pPr>
        <w:spacing w:after="0"/>
        <w:ind w:left="360"/>
        <w:jc w:val="both"/>
        <w:rPr>
          <w:rFonts w:eastAsia="Times New Roman" w:cs="Arial"/>
        </w:rPr>
      </w:pPr>
    </w:p>
    <w:p w14:paraId="5FCCC3F9" w14:textId="6F090E6E" w:rsidR="00510275" w:rsidRDefault="00510275" w:rsidP="00B34CDC">
      <w:pPr>
        <w:numPr>
          <w:ilvl w:val="0"/>
          <w:numId w:val="11"/>
        </w:numPr>
        <w:spacing w:after="0"/>
        <w:jc w:val="both"/>
        <w:rPr>
          <w:rFonts w:eastAsia="Times New Roman" w:cs="Arial"/>
        </w:rPr>
      </w:pPr>
      <w:r w:rsidRPr="009E2901">
        <w:rPr>
          <w:rFonts w:eastAsia="Times New Roman" w:cs="Arial"/>
        </w:rPr>
        <w:t xml:space="preserve">Apply effective methods for containing costs for </w:t>
      </w:r>
      <w:r w:rsidR="000648F7">
        <w:rPr>
          <w:rFonts w:eastAsia="Times New Roman" w:cs="Arial"/>
        </w:rPr>
        <w:t>pharmacy BENEFITS</w:t>
      </w:r>
      <w:r w:rsidR="00B34CDC">
        <w:rPr>
          <w:rFonts w:eastAsia="Times New Roman" w:cs="Arial"/>
        </w:rPr>
        <w:t xml:space="preserve"> </w:t>
      </w:r>
      <w:r w:rsidR="00B34CDC" w:rsidRPr="00B34CDC">
        <w:rPr>
          <w:rFonts w:eastAsia="Times New Roman" w:cs="Arial"/>
        </w:rPr>
        <w:t xml:space="preserve">with effective utilization review mechanisms for monitoring </w:t>
      </w:r>
      <w:r w:rsidR="00B34CDC">
        <w:rPr>
          <w:rFonts w:eastAsia="Times New Roman" w:cs="Arial"/>
        </w:rPr>
        <w:t xml:space="preserve">prescription drug related </w:t>
      </w:r>
      <w:r w:rsidR="00B34CDC" w:rsidRPr="00B34CDC">
        <w:rPr>
          <w:rFonts w:eastAsia="Times New Roman" w:cs="Arial"/>
        </w:rPr>
        <w:t>costs and the administration of Coordination of Benefit (COB) provisions.</w:t>
      </w:r>
    </w:p>
    <w:p w14:paraId="59557EE4" w14:textId="77777777" w:rsidR="00B036DA" w:rsidRPr="009E2901" w:rsidRDefault="00B036DA">
      <w:pPr>
        <w:spacing w:after="0"/>
        <w:ind w:left="360"/>
        <w:jc w:val="both"/>
        <w:rPr>
          <w:rFonts w:eastAsia="Times New Roman" w:cs="Arial"/>
        </w:rPr>
      </w:pPr>
    </w:p>
    <w:p w14:paraId="5309A716" w14:textId="77777777" w:rsidR="00510275" w:rsidRPr="009E2901" w:rsidRDefault="00510275" w:rsidP="009E110E">
      <w:pPr>
        <w:numPr>
          <w:ilvl w:val="0"/>
          <w:numId w:val="11"/>
        </w:numPr>
        <w:spacing w:after="0"/>
        <w:jc w:val="both"/>
        <w:rPr>
          <w:rFonts w:eastAsia="Times New Roman" w:cs="Arial"/>
        </w:rPr>
      </w:pPr>
      <w:r w:rsidRPr="009E2901">
        <w:rPr>
          <w:rFonts w:eastAsia="Times New Roman" w:cs="Arial"/>
        </w:rPr>
        <w:t>Have a mechanism, as approved by the DEPARTMENT, for handling complaints and grievances made by PARTICIPANTS.</w:t>
      </w:r>
    </w:p>
    <w:p w14:paraId="2C4D30A1" w14:textId="77777777" w:rsidR="00597E64" w:rsidRPr="009E2901" w:rsidRDefault="00597E64">
      <w:pPr>
        <w:spacing w:after="0"/>
        <w:ind w:left="360"/>
        <w:jc w:val="both"/>
        <w:rPr>
          <w:rFonts w:eastAsia="Times New Roman" w:cs="Arial"/>
        </w:rPr>
      </w:pPr>
    </w:p>
    <w:p w14:paraId="420845CF" w14:textId="55602FD2" w:rsidR="00510275" w:rsidRPr="009E2901" w:rsidRDefault="00510275" w:rsidP="009E110E">
      <w:pPr>
        <w:numPr>
          <w:ilvl w:val="1"/>
          <w:numId w:val="12"/>
        </w:numPr>
        <w:spacing w:after="0"/>
        <w:ind w:left="720"/>
        <w:jc w:val="both"/>
        <w:rPr>
          <w:rFonts w:eastAsia="Times New Roman" w:cs="Arial"/>
        </w:rPr>
      </w:pPr>
      <w:r w:rsidRPr="009E2901">
        <w:rPr>
          <w:rFonts w:eastAsia="Times New Roman" w:cs="Arial"/>
        </w:rPr>
        <w:t xml:space="preserve">This includes a formal grievance procedure, which at a minimum complies with </w:t>
      </w:r>
      <w:hyperlink r:id="rId37" w:history="1">
        <w:r w:rsidR="00F175AA">
          <w:rPr>
            <w:rStyle w:val="Hyperlink"/>
            <w:rFonts w:eastAsia="Times New Roman" w:cs="Arial"/>
          </w:rPr>
          <w:t>federal</w:t>
        </w:r>
      </w:hyperlink>
      <w:r w:rsidR="00F175AA">
        <w:rPr>
          <w:rStyle w:val="Hyperlink"/>
          <w:rFonts w:eastAsia="Times New Roman" w:cs="Arial"/>
        </w:rPr>
        <w:t xml:space="preserve"> law</w:t>
      </w:r>
      <w:r w:rsidRPr="009E2901">
        <w:rPr>
          <w:rFonts w:eastAsia="Times New Roman" w:cs="Arial"/>
        </w:rPr>
        <w:t>, whereby the individual is provided the opportunity to present a complaint to the CONTRACTOR and the CONTRACTOR</w:t>
      </w:r>
      <w:r w:rsidRPr="009E2901" w:rsidDel="00F2620A">
        <w:rPr>
          <w:rFonts w:eastAsia="Times New Roman" w:cs="Arial"/>
        </w:rPr>
        <w:t xml:space="preserve"> </w:t>
      </w:r>
      <w:r w:rsidRPr="009E2901">
        <w:rPr>
          <w:rFonts w:eastAsia="Times New Roman" w:cs="Arial"/>
        </w:rPr>
        <w:t>will consider the complaint and advise the PARTICIPANT</w:t>
      </w:r>
      <w:r w:rsidRPr="009E2901" w:rsidDel="00F2620A">
        <w:rPr>
          <w:rFonts w:eastAsia="Times New Roman" w:cs="Arial"/>
        </w:rPr>
        <w:t xml:space="preserve"> </w:t>
      </w:r>
      <w:r w:rsidRPr="009E2901">
        <w:rPr>
          <w:rFonts w:eastAsia="Times New Roman" w:cs="Arial"/>
        </w:rPr>
        <w:t>of its final decision. PARTICIPANTS</w:t>
      </w:r>
      <w:r w:rsidRPr="009E2901" w:rsidDel="00F2620A">
        <w:rPr>
          <w:rFonts w:eastAsia="Times New Roman" w:cs="Arial"/>
        </w:rPr>
        <w:t xml:space="preserve"> </w:t>
      </w:r>
      <w:r w:rsidRPr="009E2901">
        <w:rPr>
          <w:rFonts w:eastAsia="Times New Roman" w:cs="Arial"/>
        </w:rPr>
        <w:t xml:space="preserve">must be advised of the grievance process when a claim or referral is denied or if the </w:t>
      </w:r>
      <w:r w:rsidR="00B34CDC">
        <w:rPr>
          <w:rFonts w:eastAsia="Times New Roman" w:cs="Arial"/>
        </w:rPr>
        <w:t>PARTICIPANT</w:t>
      </w:r>
      <w:r w:rsidR="00B34CDC" w:rsidRPr="009E2901">
        <w:rPr>
          <w:rFonts w:eastAsia="Times New Roman" w:cs="Arial"/>
        </w:rPr>
        <w:t xml:space="preserve"> </w:t>
      </w:r>
      <w:r w:rsidRPr="009E2901">
        <w:rPr>
          <w:rFonts w:eastAsia="Times New Roman" w:cs="Arial"/>
        </w:rPr>
        <w:t xml:space="preserve">expresses, in writing, dissatisfaction with the administration or claims practices or provision of services by the CONTRACTOR. In all final grievance decision letters, the CONTRACTOR shall cite the </w:t>
      </w:r>
      <w:r w:rsidRPr="009E2901">
        <w:rPr>
          <w:rFonts w:eastAsia="Times New Roman" w:cs="Arial"/>
        </w:rPr>
        <w:lastRenderedPageBreak/>
        <w:t>specific Uniform Benefit contractual provision(s) upon which the CONTRACTOR bases its decision and relies on to support its decision.</w:t>
      </w:r>
    </w:p>
    <w:p w14:paraId="1357ADBA" w14:textId="77777777" w:rsidR="00597E64" w:rsidRPr="009E2901" w:rsidRDefault="00597E64" w:rsidP="004F2A83">
      <w:pPr>
        <w:spacing w:after="0"/>
        <w:ind w:left="720"/>
        <w:jc w:val="both"/>
        <w:rPr>
          <w:rFonts w:eastAsia="Times New Roman" w:cs="Arial"/>
        </w:rPr>
      </w:pPr>
    </w:p>
    <w:p w14:paraId="59732A23" w14:textId="4268EB16" w:rsidR="00597E64" w:rsidRPr="009E2901" w:rsidRDefault="00510275" w:rsidP="009E110E">
      <w:pPr>
        <w:numPr>
          <w:ilvl w:val="1"/>
          <w:numId w:val="12"/>
        </w:numPr>
        <w:spacing w:after="0"/>
        <w:ind w:left="720"/>
        <w:jc w:val="both"/>
        <w:rPr>
          <w:rFonts w:eastAsia="Times New Roman" w:cs="Arial"/>
        </w:rPr>
      </w:pPr>
      <w:r w:rsidRPr="009E2901">
        <w:rPr>
          <w:rFonts w:eastAsia="Times New Roman" w:cs="Arial"/>
        </w:rPr>
        <w:t xml:space="preserve">When necessary, the BOARD intends to take a proactive approach in resolving complaints. The CONTRACTOR must cooperate fully with the efforts of the DEPARTMENT in resolving complaints. Adverse decisions are subject to review by the BOARD for compliance </w:t>
      </w:r>
      <w:r w:rsidR="00194806">
        <w:rPr>
          <w:rFonts w:eastAsia="Times New Roman" w:cs="Arial"/>
        </w:rPr>
        <w:t xml:space="preserve">with the terms of this agreement </w:t>
      </w:r>
      <w:r w:rsidRPr="009E2901">
        <w:rPr>
          <w:rFonts w:eastAsia="Times New Roman" w:cs="Arial"/>
        </w:rPr>
        <w:t>if the PARTICIPANT is not satisfied with the CONTRACTOR’S action on the matter.</w:t>
      </w:r>
    </w:p>
    <w:p w14:paraId="3C2DB7A8" w14:textId="77777777" w:rsidR="00597E64" w:rsidRPr="009E2901" w:rsidRDefault="00597E64" w:rsidP="004F2A83">
      <w:pPr>
        <w:spacing w:after="0"/>
        <w:ind w:left="720"/>
        <w:jc w:val="both"/>
        <w:rPr>
          <w:rFonts w:eastAsia="Times New Roman" w:cs="Arial"/>
        </w:rPr>
      </w:pPr>
    </w:p>
    <w:p w14:paraId="26FD555E" w14:textId="4D21E794" w:rsidR="00510275" w:rsidRPr="009E2901" w:rsidRDefault="00510275" w:rsidP="009E110E">
      <w:pPr>
        <w:numPr>
          <w:ilvl w:val="1"/>
          <w:numId w:val="12"/>
        </w:numPr>
        <w:spacing w:after="0"/>
        <w:ind w:left="720"/>
        <w:jc w:val="both"/>
        <w:rPr>
          <w:rFonts w:eastAsia="Times New Roman" w:cs="Arial"/>
        </w:rPr>
      </w:pPr>
      <w:r w:rsidRPr="009E2901">
        <w:rPr>
          <w:rFonts w:eastAsia="Times New Roman" w:cs="Arial"/>
        </w:rPr>
        <w:t xml:space="preserve">The CONTRACTOR must retain records of grievances and </w:t>
      </w:r>
      <w:r w:rsidR="00C50E8B">
        <w:rPr>
          <w:rFonts w:eastAsia="Times New Roman" w:cs="Arial"/>
        </w:rPr>
        <w:t>submit</w:t>
      </w:r>
      <w:r w:rsidR="00C50E8B" w:rsidRPr="009E2901">
        <w:rPr>
          <w:rFonts w:eastAsia="Times New Roman" w:cs="Arial"/>
        </w:rPr>
        <w:t xml:space="preserve"> </w:t>
      </w:r>
      <w:r w:rsidRPr="009E2901">
        <w:rPr>
          <w:rFonts w:eastAsia="Times New Roman" w:cs="Arial"/>
        </w:rPr>
        <w:t xml:space="preserve">an annual </w:t>
      </w:r>
      <w:r w:rsidR="00386534" w:rsidRPr="009E2901">
        <w:rPr>
          <w:rFonts w:eastAsia="Times New Roman" w:cs="Arial"/>
        </w:rPr>
        <w:t>summary to</w:t>
      </w:r>
      <w:r w:rsidR="00C50E8B" w:rsidRPr="009E2901">
        <w:rPr>
          <w:rFonts w:eastAsia="Times New Roman" w:cs="Arial"/>
        </w:rPr>
        <w:t xml:space="preserve"> </w:t>
      </w:r>
      <w:r w:rsidRPr="009E2901">
        <w:rPr>
          <w:rFonts w:eastAsia="Times New Roman" w:cs="Arial"/>
        </w:rPr>
        <w:t xml:space="preserve">the </w:t>
      </w:r>
      <w:r w:rsidR="00C50E8B">
        <w:rPr>
          <w:rFonts w:eastAsia="Times New Roman" w:cs="Arial"/>
        </w:rPr>
        <w:t>DEPARTMENT</w:t>
      </w:r>
      <w:r w:rsidR="00C50E8B" w:rsidRPr="009E2901">
        <w:rPr>
          <w:rFonts w:eastAsia="Times New Roman" w:cs="Arial"/>
        </w:rPr>
        <w:t xml:space="preserve"> </w:t>
      </w:r>
      <w:r w:rsidRPr="009E2901">
        <w:rPr>
          <w:rFonts w:eastAsia="Times New Roman" w:cs="Arial"/>
        </w:rPr>
        <w:t>of the number, types of</w:t>
      </w:r>
      <w:r w:rsidR="00597E64" w:rsidRPr="009E2901">
        <w:rPr>
          <w:rFonts w:eastAsia="Times New Roman" w:cs="Arial"/>
        </w:rPr>
        <w:t xml:space="preserve"> </w:t>
      </w:r>
      <w:r w:rsidRPr="009E2901">
        <w:rPr>
          <w:rFonts w:eastAsia="Times New Roman" w:cs="Arial"/>
        </w:rPr>
        <w:t>grievances received</w:t>
      </w:r>
      <w:r w:rsidR="00102BCF">
        <w:rPr>
          <w:rFonts w:eastAsia="Times New Roman" w:cs="Arial"/>
        </w:rPr>
        <w:t>,</w:t>
      </w:r>
      <w:r w:rsidRPr="009E2901">
        <w:rPr>
          <w:rFonts w:eastAsia="Times New Roman" w:cs="Arial"/>
        </w:rPr>
        <w:t xml:space="preserve"> and the resolution or outcome. The annual summary report will contain data and be in a format established by the DEPARTMENT.</w:t>
      </w:r>
      <w:r w:rsidR="00C50E8B" w:rsidRPr="00C50E8B">
        <w:rPr>
          <w:rFonts w:eastAsia="Times New Roman" w:cs="Arial"/>
          <w:sz w:val="20"/>
        </w:rPr>
        <w:t xml:space="preserve"> </w:t>
      </w:r>
    </w:p>
    <w:p w14:paraId="5FC0C8BE" w14:textId="77777777" w:rsidR="00510275" w:rsidRPr="009E2901" w:rsidRDefault="00510275" w:rsidP="004F2A83">
      <w:pPr>
        <w:spacing w:after="0"/>
        <w:ind w:left="720"/>
        <w:jc w:val="both"/>
        <w:rPr>
          <w:rFonts w:eastAsia="Times New Roman" w:cs="Arial"/>
        </w:rPr>
      </w:pPr>
    </w:p>
    <w:p w14:paraId="01E219D0" w14:textId="4D9BF153" w:rsidR="00510275" w:rsidRPr="009E2901" w:rsidRDefault="00510275" w:rsidP="009E110E">
      <w:pPr>
        <w:numPr>
          <w:ilvl w:val="0"/>
          <w:numId w:val="11"/>
        </w:numPr>
        <w:spacing w:after="0"/>
        <w:jc w:val="both"/>
        <w:rPr>
          <w:rFonts w:eastAsia="Times New Roman" w:cs="Arial"/>
        </w:rPr>
      </w:pPr>
      <w:r w:rsidRPr="009E2901">
        <w:rPr>
          <w:rFonts w:eastAsia="Times New Roman" w:cs="Arial"/>
        </w:rPr>
        <w:t xml:space="preserve">Submit to the DEPARTMENT or its designee, </w:t>
      </w:r>
      <w:r w:rsidR="000C0C23">
        <w:rPr>
          <w:rFonts w:eastAsia="Times New Roman" w:cs="Arial"/>
        </w:rPr>
        <w:t xml:space="preserve">as required by the DEPARTMENT, </w:t>
      </w:r>
      <w:r w:rsidRPr="009E2901">
        <w:rPr>
          <w:rFonts w:eastAsia="Times New Roman" w:cs="Arial"/>
        </w:rPr>
        <w:t xml:space="preserve">statistical report(s) showing </w:t>
      </w:r>
      <w:r w:rsidR="000C0C23">
        <w:rPr>
          <w:rFonts w:eastAsia="Times New Roman" w:cs="Arial"/>
        </w:rPr>
        <w:t xml:space="preserve">financial and </w:t>
      </w:r>
      <w:r w:rsidRPr="009E2901">
        <w:rPr>
          <w:rFonts w:eastAsia="Times New Roman" w:cs="Arial"/>
        </w:rPr>
        <w:t xml:space="preserve">utilization </w:t>
      </w:r>
      <w:r w:rsidR="000C0C23">
        <w:rPr>
          <w:rFonts w:eastAsia="Times New Roman" w:cs="Arial"/>
        </w:rPr>
        <w:t>data that includes</w:t>
      </w:r>
      <w:r w:rsidRPr="009E2901">
        <w:rPr>
          <w:rFonts w:eastAsia="Times New Roman" w:cs="Arial"/>
        </w:rPr>
        <w:t xml:space="preserve"> claims </w:t>
      </w:r>
      <w:r w:rsidR="0079327F">
        <w:rPr>
          <w:rFonts w:eastAsia="Times New Roman" w:cs="Arial"/>
        </w:rPr>
        <w:t>and enrollment information</w:t>
      </w:r>
      <w:r w:rsidRPr="009E2901">
        <w:rPr>
          <w:rFonts w:eastAsia="Times New Roman" w:cs="Arial"/>
        </w:rPr>
        <w:t>.</w:t>
      </w:r>
    </w:p>
    <w:p w14:paraId="5DD844A9" w14:textId="56D6BB42" w:rsidR="00510275" w:rsidRPr="009E2901" w:rsidRDefault="0052449B" w:rsidP="004F2A83">
      <w:pPr>
        <w:spacing w:after="0"/>
        <w:ind w:left="360"/>
        <w:jc w:val="both"/>
        <w:rPr>
          <w:rFonts w:eastAsia="Times New Roman" w:cs="Arial"/>
        </w:rPr>
      </w:pPr>
      <w:r>
        <w:rPr>
          <w:rFonts w:eastAsia="Times New Roman" w:cs="Arial"/>
        </w:rPr>
        <w:t xml:space="preserve"> </w:t>
      </w:r>
    </w:p>
    <w:p w14:paraId="4CCEF3D1" w14:textId="7A68C092" w:rsidR="00510275" w:rsidRPr="009E2901" w:rsidRDefault="00510275" w:rsidP="009E110E">
      <w:pPr>
        <w:numPr>
          <w:ilvl w:val="0"/>
          <w:numId w:val="11"/>
        </w:numPr>
        <w:spacing w:after="0"/>
        <w:jc w:val="both"/>
        <w:rPr>
          <w:rFonts w:eastAsia="Times New Roman" w:cs="Arial"/>
        </w:rPr>
      </w:pPr>
      <w:r w:rsidRPr="009E2901">
        <w:rPr>
          <w:rFonts w:eastAsia="Times New Roman" w:cs="Arial"/>
        </w:rPr>
        <w:t xml:space="preserve">Have a process for managing services and charges in the event a PARTICIPANT incurs claims in an emergency or urgent situation that results in </w:t>
      </w:r>
      <w:r w:rsidR="00E56A78">
        <w:rPr>
          <w:rFonts w:eastAsia="Times New Roman" w:cs="Arial"/>
        </w:rPr>
        <w:t>services provided by a</w:t>
      </w:r>
      <w:r w:rsidRPr="009E2901">
        <w:rPr>
          <w:rFonts w:eastAsia="Times New Roman" w:cs="Arial"/>
        </w:rPr>
        <w:t xml:space="preserve"> </w:t>
      </w:r>
      <w:r w:rsidR="00387B4F">
        <w:rPr>
          <w:rFonts w:eastAsia="Times New Roman" w:cs="Arial"/>
        </w:rPr>
        <w:t>non-</w:t>
      </w:r>
      <w:r w:rsidR="00EF1179">
        <w:rPr>
          <w:rFonts w:eastAsia="Times New Roman" w:cs="Arial"/>
        </w:rPr>
        <w:t>PARTICIPATING PHARMACY</w:t>
      </w:r>
      <w:r w:rsidRPr="009E2901">
        <w:rPr>
          <w:rFonts w:eastAsia="Times New Roman" w:cs="Arial"/>
        </w:rPr>
        <w:t>.</w:t>
      </w:r>
    </w:p>
    <w:p w14:paraId="3A6C6C66" w14:textId="77777777" w:rsidR="00510275" w:rsidRPr="009E2901" w:rsidRDefault="00510275" w:rsidP="004F2A83">
      <w:pPr>
        <w:spacing w:after="0"/>
        <w:ind w:left="360"/>
        <w:jc w:val="both"/>
        <w:rPr>
          <w:rFonts w:eastAsia="Times New Roman" w:cs="Arial"/>
        </w:rPr>
      </w:pPr>
    </w:p>
    <w:p w14:paraId="6C8745DE" w14:textId="06DABB6E" w:rsidR="00510275" w:rsidRPr="009E2901" w:rsidRDefault="00510275" w:rsidP="009E110E">
      <w:pPr>
        <w:numPr>
          <w:ilvl w:val="0"/>
          <w:numId w:val="11"/>
        </w:numPr>
        <w:spacing w:after="0"/>
        <w:jc w:val="both"/>
        <w:rPr>
          <w:rFonts w:eastAsia="Times New Roman" w:cs="Arial"/>
        </w:rPr>
      </w:pPr>
      <w:r w:rsidRPr="009E2901">
        <w:rPr>
          <w:rFonts w:eastAsia="Times New Roman" w:cs="Arial"/>
        </w:rPr>
        <w:t xml:space="preserve">Comply with state and federal regulations pertaining to mandated or minimum </w:t>
      </w:r>
      <w:r w:rsidR="00C1426F">
        <w:rPr>
          <w:rFonts w:eastAsia="Times New Roman" w:cs="Arial"/>
        </w:rPr>
        <w:t>BENEFITS</w:t>
      </w:r>
      <w:r w:rsidR="00C1426F" w:rsidRPr="009E2901">
        <w:rPr>
          <w:rFonts w:eastAsia="Times New Roman" w:cs="Arial"/>
        </w:rPr>
        <w:t xml:space="preserve"> </w:t>
      </w:r>
      <w:r w:rsidRPr="009E2901">
        <w:rPr>
          <w:rFonts w:eastAsia="Times New Roman" w:cs="Arial"/>
        </w:rPr>
        <w:t xml:space="preserve">which may be applicable to the CONTRACTOR under insurance statutes or as directed by the BOARD. </w:t>
      </w:r>
    </w:p>
    <w:p w14:paraId="1C903410" w14:textId="77777777" w:rsidR="00510275" w:rsidRPr="009E2901" w:rsidRDefault="00510275" w:rsidP="004F2A83">
      <w:pPr>
        <w:spacing w:after="0"/>
        <w:ind w:left="360"/>
        <w:jc w:val="both"/>
        <w:rPr>
          <w:rFonts w:eastAsia="Times New Roman" w:cs="Arial"/>
        </w:rPr>
      </w:pPr>
    </w:p>
    <w:p w14:paraId="6329F831" w14:textId="1FB0A12B" w:rsidR="00510275" w:rsidRPr="009E2901" w:rsidRDefault="00510275" w:rsidP="009E110E">
      <w:pPr>
        <w:numPr>
          <w:ilvl w:val="0"/>
          <w:numId w:val="11"/>
        </w:numPr>
        <w:spacing w:after="0"/>
        <w:jc w:val="both"/>
        <w:rPr>
          <w:rFonts w:eastAsia="Times New Roman" w:cs="Arial"/>
        </w:rPr>
      </w:pPr>
      <w:r w:rsidRPr="009E2901">
        <w:rPr>
          <w:rFonts w:eastAsia="Times New Roman" w:cs="Arial"/>
        </w:rPr>
        <w:t>Provide DEPARTMENT</w:t>
      </w:r>
      <w:r w:rsidR="00D322E9">
        <w:rPr>
          <w:rFonts w:eastAsia="Times New Roman" w:cs="Arial"/>
        </w:rPr>
        <w:t>-</w:t>
      </w:r>
      <w:r w:rsidRPr="009E2901">
        <w:rPr>
          <w:rFonts w:eastAsia="Times New Roman" w:cs="Arial"/>
        </w:rPr>
        <w:t xml:space="preserve">approved materials to PARTICIPANTS as required under this AGREEMENT. </w:t>
      </w:r>
    </w:p>
    <w:p w14:paraId="5C235A59" w14:textId="77777777" w:rsidR="00510275" w:rsidRPr="009E2901" w:rsidRDefault="00510275" w:rsidP="004F2A83">
      <w:pPr>
        <w:spacing w:after="0"/>
        <w:ind w:left="360"/>
        <w:jc w:val="both"/>
        <w:rPr>
          <w:rFonts w:eastAsia="Times New Roman" w:cs="Arial"/>
        </w:rPr>
      </w:pPr>
    </w:p>
    <w:p w14:paraId="534DED69" w14:textId="77777777" w:rsidR="00510275" w:rsidRPr="009E2901" w:rsidRDefault="00510275" w:rsidP="009E110E">
      <w:pPr>
        <w:numPr>
          <w:ilvl w:val="0"/>
          <w:numId w:val="11"/>
        </w:numPr>
        <w:spacing w:after="0"/>
        <w:jc w:val="both"/>
        <w:rPr>
          <w:rFonts w:eastAsia="Times New Roman" w:cs="Arial"/>
        </w:rPr>
      </w:pPr>
      <w:r w:rsidRPr="009E2901">
        <w:rPr>
          <w:rFonts w:eastAsia="Times New Roman" w:cs="Arial"/>
        </w:rPr>
        <w:t>Provide notification of all significant events:</w:t>
      </w:r>
    </w:p>
    <w:p w14:paraId="6F99B041" w14:textId="77777777" w:rsidR="00510275" w:rsidRPr="009E2901" w:rsidRDefault="00510275" w:rsidP="004F2A83">
      <w:pPr>
        <w:spacing w:after="0"/>
        <w:ind w:left="360"/>
        <w:jc w:val="both"/>
        <w:rPr>
          <w:rFonts w:eastAsia="Times New Roman" w:cs="Arial"/>
        </w:rPr>
      </w:pPr>
    </w:p>
    <w:p w14:paraId="760BA904" w14:textId="58D8EFD3" w:rsidR="00510275" w:rsidRPr="009E2901" w:rsidRDefault="002D48D5" w:rsidP="009E110E">
      <w:pPr>
        <w:numPr>
          <w:ilvl w:val="1"/>
          <w:numId w:val="13"/>
        </w:numPr>
        <w:spacing w:after="0"/>
        <w:jc w:val="both"/>
        <w:rPr>
          <w:rFonts w:eastAsia="Times New Roman" w:cs="Arial"/>
        </w:rPr>
      </w:pPr>
      <w:r>
        <w:rPr>
          <w:rFonts w:eastAsia="Times New Roman" w:cs="Arial"/>
        </w:rPr>
        <w:t xml:space="preserve">The </w:t>
      </w:r>
      <w:r w:rsidR="00510275" w:rsidRPr="009E2901">
        <w:rPr>
          <w:rFonts w:eastAsia="Times New Roman" w:cs="Arial"/>
        </w:rPr>
        <w:t>CONTRACTOR shall notify the BOARD in writing of any "</w:t>
      </w:r>
      <w:r w:rsidR="00194806">
        <w:rPr>
          <w:rFonts w:eastAsia="Times New Roman" w:cs="Arial"/>
        </w:rPr>
        <w:t>s</w:t>
      </w:r>
      <w:r w:rsidR="00194806" w:rsidRPr="009E2901">
        <w:rPr>
          <w:rFonts w:eastAsia="Times New Roman" w:cs="Arial"/>
        </w:rPr>
        <w:t xml:space="preserve">ignificant </w:t>
      </w:r>
      <w:r w:rsidR="00194806">
        <w:rPr>
          <w:rFonts w:eastAsia="Times New Roman" w:cs="Arial"/>
        </w:rPr>
        <w:t>e</w:t>
      </w:r>
      <w:r w:rsidR="00194806" w:rsidRPr="009E2901">
        <w:rPr>
          <w:rFonts w:eastAsia="Times New Roman" w:cs="Arial"/>
        </w:rPr>
        <w:t>vent</w:t>
      </w:r>
      <w:r w:rsidR="00510275" w:rsidRPr="009E2901">
        <w:rPr>
          <w:rFonts w:eastAsia="Times New Roman" w:cs="Arial"/>
        </w:rPr>
        <w:t xml:space="preserve">" within ten (10) calendar </w:t>
      </w:r>
      <w:r w:rsidR="00742B7A">
        <w:rPr>
          <w:rFonts w:eastAsia="Times New Roman" w:cs="Arial"/>
        </w:rPr>
        <w:t>DAYS</w:t>
      </w:r>
      <w:r w:rsidR="00510275" w:rsidRPr="009E2901">
        <w:rPr>
          <w:rFonts w:eastAsia="Times New Roman" w:cs="Arial"/>
        </w:rPr>
        <w:t xml:space="preserve"> after the CONTRACTOR</w:t>
      </w:r>
      <w:r w:rsidR="00510275" w:rsidRPr="009E2901" w:rsidDel="00656CAD">
        <w:rPr>
          <w:rFonts w:eastAsia="Times New Roman" w:cs="Arial"/>
        </w:rPr>
        <w:t xml:space="preserve"> </w:t>
      </w:r>
      <w:r w:rsidR="00510275" w:rsidRPr="009E2901">
        <w:rPr>
          <w:rFonts w:eastAsia="Times New Roman" w:cs="Arial"/>
        </w:rPr>
        <w:t>becomes aware of it. (In the event of insolvency, the BOARD must be notified immediately.) As used in this provision, a "significant event" is any occurrence or anticipated occurrence that might reasonably be expected to have a material effect upon the CONTRACTOR’S</w:t>
      </w:r>
      <w:r w:rsidR="00510275" w:rsidRPr="009E2901" w:rsidDel="00656CAD">
        <w:rPr>
          <w:rFonts w:eastAsia="Times New Roman" w:cs="Arial"/>
        </w:rPr>
        <w:t xml:space="preserve"> </w:t>
      </w:r>
      <w:r w:rsidR="00510275" w:rsidRPr="009E2901">
        <w:rPr>
          <w:rFonts w:eastAsia="Times New Roman" w:cs="Arial"/>
        </w:rPr>
        <w:t xml:space="preserve">ability to meet its obligations under this AGREEMENT, including, but not limited to, any of the following: disposal of major assets; loss of </w:t>
      </w:r>
      <w:r w:rsidR="00D55EEF" w:rsidRPr="00D55EEF">
        <w:rPr>
          <w:rFonts w:eastAsia="Times New Roman" w:cs="Arial"/>
        </w:rPr>
        <w:t>fifteen (15%) percent</w:t>
      </w:r>
      <w:r w:rsidR="00510275" w:rsidRPr="009E2901">
        <w:rPr>
          <w:rFonts w:eastAsia="Times New Roman" w:cs="Arial"/>
        </w:rPr>
        <w:t xml:space="preserve"> or more of the CONTRACTOR’S </w:t>
      </w:r>
      <w:r w:rsidR="00194806">
        <w:rPr>
          <w:rFonts w:eastAsia="Times New Roman" w:cs="Arial"/>
        </w:rPr>
        <w:t xml:space="preserve">program </w:t>
      </w:r>
      <w:r w:rsidR="00510275" w:rsidRPr="009E2901">
        <w:rPr>
          <w:rFonts w:eastAsia="Times New Roman" w:cs="Arial"/>
        </w:rPr>
        <w:t xml:space="preserve">membership; termination or modification of any contract or subcontract if such termination or modification will have a material effect on the CONTRACTOR’S obligations under this AGREEMENT; the imposition of, or notice of the intent to impose, a receivership, conservatorship or special regulatory monitoring; the withdrawal of, or notice of intent to withdraw, </w:t>
      </w:r>
      <w:r w:rsidR="00885EB2">
        <w:rPr>
          <w:rFonts w:eastAsia="Times New Roman" w:cs="Arial"/>
        </w:rPr>
        <w:t xml:space="preserve">or </w:t>
      </w:r>
      <w:r w:rsidR="00510275" w:rsidRPr="009E2901">
        <w:rPr>
          <w:rFonts w:eastAsia="Times New Roman" w:cs="Arial"/>
        </w:rPr>
        <w:t>dissolution of</w:t>
      </w:r>
      <w:r w:rsidR="0052449B">
        <w:rPr>
          <w:rFonts w:eastAsia="Times New Roman" w:cs="Arial"/>
        </w:rPr>
        <w:t xml:space="preserve"> </w:t>
      </w:r>
      <w:r w:rsidR="00510275" w:rsidRPr="009E2901">
        <w:rPr>
          <w:rFonts w:eastAsia="Times New Roman" w:cs="Arial"/>
        </w:rPr>
        <w:t xml:space="preserve">existing relationship, state licensing or certification, United States Department of Health and Human Services (HHS) qualification or any other status under state or federal law; default on a loan or other financial obligations; strikes, </w:t>
      </w:r>
      <w:r w:rsidR="00BC1E5B" w:rsidRPr="009E2901">
        <w:rPr>
          <w:rFonts w:eastAsia="Times New Roman" w:cs="Arial"/>
        </w:rPr>
        <w:lastRenderedPageBreak/>
        <w:t>slow</w:t>
      </w:r>
      <w:r w:rsidR="00BC1E5B">
        <w:rPr>
          <w:rFonts w:eastAsia="Times New Roman" w:cs="Arial"/>
        </w:rPr>
        <w:t>-</w:t>
      </w:r>
      <w:r w:rsidR="00BC1E5B" w:rsidRPr="009E2901">
        <w:rPr>
          <w:rFonts w:eastAsia="Times New Roman" w:cs="Arial"/>
        </w:rPr>
        <w:t>downs</w:t>
      </w:r>
      <w:r w:rsidR="00510275" w:rsidRPr="009E2901">
        <w:rPr>
          <w:rFonts w:eastAsia="Times New Roman" w:cs="Arial"/>
        </w:rPr>
        <w:t xml:space="preserve"> or substantial impairment of the CONTRACTOR’S</w:t>
      </w:r>
      <w:r w:rsidR="00510275" w:rsidRPr="009E2901" w:rsidDel="00656CAD">
        <w:rPr>
          <w:rFonts w:eastAsia="Times New Roman" w:cs="Arial"/>
        </w:rPr>
        <w:t xml:space="preserve"> </w:t>
      </w:r>
      <w:r w:rsidR="00510275" w:rsidRPr="009E2901">
        <w:rPr>
          <w:rFonts w:eastAsia="Times New Roman" w:cs="Arial"/>
        </w:rPr>
        <w:t>facilities or of other facilities used by the CONTRACTOR in the performance of this AGREEMENT.</w:t>
      </w:r>
    </w:p>
    <w:p w14:paraId="386004F3" w14:textId="77777777" w:rsidR="00510275" w:rsidRPr="009E2901" w:rsidRDefault="00510275">
      <w:pPr>
        <w:spacing w:after="0"/>
        <w:ind w:left="720"/>
        <w:jc w:val="both"/>
        <w:rPr>
          <w:rFonts w:eastAsia="Times New Roman" w:cs="Arial"/>
        </w:rPr>
      </w:pPr>
    </w:p>
    <w:p w14:paraId="40329803" w14:textId="1FD4F080" w:rsidR="00597E64" w:rsidRPr="009E2901" w:rsidRDefault="00510275" w:rsidP="009E110E">
      <w:pPr>
        <w:numPr>
          <w:ilvl w:val="1"/>
          <w:numId w:val="13"/>
        </w:numPr>
        <w:spacing w:after="0"/>
        <w:jc w:val="both"/>
        <w:rPr>
          <w:rFonts w:eastAsia="Times New Roman" w:cs="Arial"/>
        </w:rPr>
      </w:pPr>
      <w:r w:rsidRPr="009E2901">
        <w:rPr>
          <w:rFonts w:eastAsia="Times New Roman" w:cs="Arial"/>
        </w:rPr>
        <w:t xml:space="preserve">In addition, any change in the ownership of or controlling interest in the CONTRACTOR, </w:t>
      </w:r>
      <w:r w:rsidR="00F66703">
        <w:rPr>
          <w:rFonts w:eastAsia="Times New Roman" w:cs="Arial"/>
        </w:rPr>
        <w:t xml:space="preserve">or </w:t>
      </w:r>
      <w:r w:rsidRPr="009E2901">
        <w:rPr>
          <w:rFonts w:eastAsia="Times New Roman" w:cs="Arial"/>
        </w:rPr>
        <w:t xml:space="preserve">any merger with another entity is a "significant event." A change in ownership or controlling interest means any change in ownership that results in a change to or acquisition of majority </w:t>
      </w:r>
      <w:r w:rsidR="00E873EE" w:rsidRPr="00E873EE">
        <w:rPr>
          <w:rFonts w:eastAsia="Times New Roman" w:cs="Arial"/>
        </w:rPr>
        <w:t>(fifty-one (51%) percent)</w:t>
      </w:r>
      <w:r w:rsidR="00E873EE" w:rsidRPr="00E873EE" w:rsidDel="00E873EE">
        <w:rPr>
          <w:rFonts w:eastAsia="Times New Roman" w:cs="Arial"/>
        </w:rPr>
        <w:t xml:space="preserve"> </w:t>
      </w:r>
      <w:r w:rsidRPr="009E2901">
        <w:rPr>
          <w:rFonts w:eastAsia="Times New Roman" w:cs="Arial"/>
        </w:rPr>
        <w:t xml:space="preserve">interest in the CONTRACTOR or any transfer of </w:t>
      </w:r>
      <w:r w:rsidR="00E873EE" w:rsidRPr="00E873EE">
        <w:rPr>
          <w:rFonts w:eastAsia="Times New Roman" w:cs="Arial"/>
        </w:rPr>
        <w:t>ten (10%) percent</w:t>
      </w:r>
      <w:r w:rsidRPr="009E2901">
        <w:rPr>
          <w:rFonts w:eastAsia="Times New Roman" w:cs="Arial"/>
        </w:rPr>
        <w:t xml:space="preserve"> or more of the indicia of ownership, including but not limited to shares of stock. The CONTRACTOR agrees to provide to the BOARD at least sixty (60) </w:t>
      </w:r>
      <w:r w:rsidR="00742B7A">
        <w:rPr>
          <w:rFonts w:eastAsia="Times New Roman" w:cs="Arial"/>
        </w:rPr>
        <w:t>DAYS</w:t>
      </w:r>
      <w:r w:rsidRPr="009E2901">
        <w:rPr>
          <w:rFonts w:eastAsia="Times New Roman" w:cs="Arial"/>
        </w:rPr>
        <w:t xml:space="preserve"> advance notice of any such event. The BOARD may accept a shorter period of notice when it determines the circumstances so justify. </w:t>
      </w:r>
    </w:p>
    <w:p w14:paraId="143299A2" w14:textId="77777777" w:rsidR="00597E64" w:rsidRPr="009E2901" w:rsidRDefault="00597E64" w:rsidP="004F2A83">
      <w:pPr>
        <w:spacing w:after="0"/>
        <w:ind w:left="720"/>
        <w:jc w:val="both"/>
        <w:rPr>
          <w:rFonts w:eastAsia="Times New Roman" w:cs="Arial"/>
        </w:rPr>
      </w:pPr>
    </w:p>
    <w:p w14:paraId="266B6795" w14:textId="1EB465CB" w:rsidR="006423D0" w:rsidRDefault="00510275" w:rsidP="009E110E">
      <w:pPr>
        <w:pStyle w:val="ListParagraph"/>
        <w:numPr>
          <w:ilvl w:val="1"/>
          <w:numId w:val="13"/>
        </w:numPr>
        <w:spacing w:after="0"/>
        <w:contextualSpacing w:val="0"/>
        <w:jc w:val="both"/>
        <w:rPr>
          <w:rFonts w:eastAsia="Times New Roman" w:cs="Arial"/>
        </w:rPr>
      </w:pPr>
      <w:r w:rsidRPr="00C83E28">
        <w:rPr>
          <w:rFonts w:eastAsia="Times New Roman" w:cs="Arial"/>
        </w:rPr>
        <w:t xml:space="preserve">The BOARD requires the information concerning any change in ownership or controlling interest, any merger or any acquisition of another entity in order to </w:t>
      </w:r>
      <w:r w:rsidRPr="0021028C">
        <w:rPr>
          <w:rFonts w:eastAsia="Times New Roman" w:cs="Arial"/>
        </w:rPr>
        <w:t>fulfill the BOARD's responsibility to assess the effects of the pending action u</w:t>
      </w:r>
      <w:r w:rsidRPr="006F2CD1">
        <w:rPr>
          <w:rFonts w:eastAsia="Times New Roman" w:cs="Arial"/>
        </w:rPr>
        <w:t xml:space="preserve">pon the best interests of the </w:t>
      </w:r>
      <w:r w:rsidR="00641114">
        <w:rPr>
          <w:rFonts w:eastAsia="Times New Roman" w:cs="Arial"/>
          <w:caps/>
        </w:rPr>
        <w:t>PHARMACY</w:t>
      </w:r>
      <w:r w:rsidRPr="006F2CD1">
        <w:rPr>
          <w:rFonts w:eastAsia="Times New Roman" w:cs="Arial"/>
          <w:caps/>
        </w:rPr>
        <w:t xml:space="preserve"> Benefit </w:t>
      </w:r>
      <w:r w:rsidR="00F66703">
        <w:rPr>
          <w:rFonts w:eastAsia="Times New Roman" w:cs="Arial"/>
          <w:caps/>
        </w:rPr>
        <w:t>PLAN</w:t>
      </w:r>
      <w:r w:rsidRPr="006F2CD1">
        <w:rPr>
          <w:rFonts w:eastAsia="Times New Roman" w:cs="Arial"/>
        </w:rPr>
        <w:t xml:space="preserve"> and its PARTICIPANTS. The BOARD </w:t>
      </w:r>
      <w:r w:rsidR="003449DA">
        <w:rPr>
          <w:rFonts w:eastAsia="Times New Roman" w:cs="Arial"/>
        </w:rPr>
        <w:t>agrees</w:t>
      </w:r>
      <w:r w:rsidR="003449DA" w:rsidRPr="006F2CD1">
        <w:rPr>
          <w:rFonts w:eastAsia="Times New Roman" w:cs="Arial"/>
        </w:rPr>
        <w:t xml:space="preserve"> </w:t>
      </w:r>
      <w:r w:rsidRPr="006F2CD1">
        <w:rPr>
          <w:rFonts w:eastAsia="Times New Roman" w:cs="Arial"/>
        </w:rPr>
        <w:t xml:space="preserve">to keep the information disclosed as required under paragraph (b) above, confidential </w:t>
      </w:r>
      <w:r w:rsidR="003449DA">
        <w:rPr>
          <w:rFonts w:eastAsia="Times New Roman" w:cs="Arial"/>
        </w:rPr>
        <w:t xml:space="preserve">under </w:t>
      </w:r>
      <w:hyperlink r:id="rId38" w:history="1">
        <w:r w:rsidR="003449DA" w:rsidRPr="00C87A5B">
          <w:rPr>
            <w:rStyle w:val="Hyperlink"/>
            <w:rFonts w:eastAsia="Times New Roman" w:cs="Arial"/>
          </w:rPr>
          <w:t>Wis. Stat. § 19.36 (5)</w:t>
        </w:r>
      </w:hyperlink>
      <w:r w:rsidR="003449DA">
        <w:rPr>
          <w:rFonts w:eastAsia="Times New Roman" w:cs="Arial"/>
        </w:rPr>
        <w:t xml:space="preserve"> of the Wisconsin Public Records Law until the earliest of one of the dates noted below </w:t>
      </w:r>
      <w:r w:rsidRPr="006F2CD1">
        <w:rPr>
          <w:rFonts w:eastAsia="Times New Roman" w:cs="Arial"/>
        </w:rPr>
        <w:t xml:space="preserve">unless the </w:t>
      </w:r>
      <w:r w:rsidR="0099011A" w:rsidRPr="00C83E28">
        <w:rPr>
          <w:rFonts w:eastAsia="Times New Roman" w:cs="Arial"/>
        </w:rPr>
        <w:t xml:space="preserve">CONTRACTOR </w:t>
      </w:r>
      <w:r w:rsidRPr="00C83E28">
        <w:rPr>
          <w:rFonts w:eastAsia="Times New Roman" w:cs="Arial"/>
        </w:rPr>
        <w:t xml:space="preserve">waives confidentiality or a court orders the DEPARTMENT or </w:t>
      </w:r>
      <w:r w:rsidR="00B950EC">
        <w:rPr>
          <w:rFonts w:eastAsia="Times New Roman" w:cs="Arial"/>
        </w:rPr>
        <w:t xml:space="preserve">the </w:t>
      </w:r>
      <w:r w:rsidRPr="00C83E28">
        <w:rPr>
          <w:rFonts w:eastAsia="Times New Roman" w:cs="Arial"/>
        </w:rPr>
        <w:t xml:space="preserve">BOARD to disclose the information or the DEPARTMENT or </w:t>
      </w:r>
      <w:r w:rsidR="00B950EC">
        <w:rPr>
          <w:rFonts w:eastAsia="Times New Roman" w:cs="Arial"/>
        </w:rPr>
        <w:t xml:space="preserve">the </w:t>
      </w:r>
      <w:r w:rsidRPr="00C83E28">
        <w:rPr>
          <w:rFonts w:eastAsia="Times New Roman" w:cs="Arial"/>
        </w:rPr>
        <w:t xml:space="preserve">BOARD determines that under the particular circumstances, any harm to the public interest that would result from permitting inspection is outweighed by the public interest in immediate inspection of the records. </w:t>
      </w:r>
    </w:p>
    <w:p w14:paraId="7AA7DA8F" w14:textId="77777777" w:rsidR="006423D0" w:rsidRPr="006423D0" w:rsidRDefault="006423D0">
      <w:pPr>
        <w:pStyle w:val="ListParagraph"/>
        <w:spacing w:after="0"/>
        <w:rPr>
          <w:rFonts w:eastAsia="Times New Roman" w:cs="Arial"/>
        </w:rPr>
      </w:pPr>
    </w:p>
    <w:p w14:paraId="7DE59586" w14:textId="71504A9E" w:rsidR="00510275" w:rsidRPr="006423D0" w:rsidRDefault="00510275">
      <w:pPr>
        <w:spacing w:after="0"/>
        <w:ind w:left="720"/>
        <w:jc w:val="both"/>
        <w:rPr>
          <w:rFonts w:eastAsia="Times New Roman" w:cs="Arial"/>
        </w:rPr>
      </w:pPr>
      <w:r w:rsidRPr="006423D0">
        <w:rPr>
          <w:rFonts w:eastAsia="Times New Roman" w:cs="Arial"/>
        </w:rPr>
        <w:t xml:space="preserve">The BOARD also agrees to notify the CONTRACTOR of a request to disclose the information as a public record prior to making such disclosure, so as to permit the CONTRACTOR to defend the confidentiality of the information. Information disclosed by a </w:t>
      </w:r>
      <w:r w:rsidR="0099011A" w:rsidRPr="006423D0">
        <w:rPr>
          <w:rFonts w:eastAsia="Times New Roman" w:cs="Arial"/>
        </w:rPr>
        <w:t xml:space="preserve">CONTRACTOR </w:t>
      </w:r>
      <w:r w:rsidRPr="006423D0">
        <w:rPr>
          <w:rFonts w:eastAsia="Times New Roman" w:cs="Arial"/>
        </w:rPr>
        <w:t>concerning any change in ownership or</w:t>
      </w:r>
      <w:r w:rsidR="0021028C" w:rsidRPr="006423D0">
        <w:rPr>
          <w:rFonts w:eastAsia="Times New Roman" w:cs="Arial"/>
        </w:rPr>
        <w:t xml:space="preserve"> </w:t>
      </w:r>
      <w:r w:rsidRPr="006423D0">
        <w:rPr>
          <w:rFonts w:eastAsia="Times New Roman" w:cs="Arial"/>
        </w:rPr>
        <w:t>controlling interest, any merger or any acquisition of another entity will be</w:t>
      </w:r>
      <w:r w:rsidR="004A5289">
        <w:rPr>
          <w:rFonts w:eastAsia="Times New Roman" w:cs="Arial"/>
        </w:rPr>
        <w:t xml:space="preserve"> </w:t>
      </w:r>
      <w:r w:rsidR="00332078" w:rsidRPr="006423D0">
        <w:rPr>
          <w:rFonts w:eastAsia="Times New Roman" w:cs="Arial"/>
        </w:rPr>
        <w:t xml:space="preserve">disclosed by the BOARD </w:t>
      </w:r>
      <w:r w:rsidRPr="006423D0">
        <w:rPr>
          <w:rFonts w:eastAsia="Times New Roman" w:cs="Arial"/>
        </w:rPr>
        <w:t>as a public record beginning on the earliest of the following dates:</w:t>
      </w:r>
    </w:p>
    <w:p w14:paraId="6BA63F8C" w14:textId="77777777" w:rsidR="00510275" w:rsidRPr="009E2901" w:rsidRDefault="00510275" w:rsidP="004F2A83">
      <w:pPr>
        <w:spacing w:after="0"/>
        <w:ind w:left="720"/>
        <w:jc w:val="both"/>
        <w:rPr>
          <w:rFonts w:eastAsia="Times New Roman" w:cs="Arial"/>
        </w:rPr>
      </w:pPr>
    </w:p>
    <w:p w14:paraId="63E0C017" w14:textId="77777777" w:rsidR="00510275" w:rsidRPr="009E2901" w:rsidRDefault="00510275" w:rsidP="009E110E">
      <w:pPr>
        <w:pStyle w:val="ListParagraph"/>
        <w:numPr>
          <w:ilvl w:val="2"/>
          <w:numId w:val="13"/>
        </w:numPr>
        <w:tabs>
          <w:tab w:val="left" w:pos="1800"/>
        </w:tabs>
        <w:spacing w:after="0"/>
        <w:contextualSpacing w:val="0"/>
        <w:jc w:val="both"/>
        <w:rPr>
          <w:rFonts w:eastAsia="Times New Roman" w:cs="Arial"/>
        </w:rPr>
      </w:pPr>
      <w:r w:rsidRPr="009E2901">
        <w:rPr>
          <w:rFonts w:eastAsia="Times New Roman" w:cs="Arial"/>
        </w:rPr>
        <w:t>The date the pending change in ownership or controlling interest, any merger or any acquisition of another entity becomes public knowledge, as evidenced by public discussion of the action including but not limited to newspaper accounts.</w:t>
      </w:r>
    </w:p>
    <w:p w14:paraId="4036114A" w14:textId="77777777" w:rsidR="00510275" w:rsidRPr="009E2901" w:rsidRDefault="00510275">
      <w:pPr>
        <w:tabs>
          <w:tab w:val="left" w:pos="1800"/>
        </w:tabs>
        <w:spacing w:after="0"/>
        <w:ind w:left="1080"/>
        <w:jc w:val="both"/>
        <w:rPr>
          <w:rFonts w:eastAsia="Times New Roman" w:cs="Arial"/>
        </w:rPr>
      </w:pPr>
    </w:p>
    <w:p w14:paraId="7542230A" w14:textId="77777777" w:rsidR="00510275" w:rsidRPr="009E2901" w:rsidRDefault="00510275" w:rsidP="009E110E">
      <w:pPr>
        <w:numPr>
          <w:ilvl w:val="2"/>
          <w:numId w:val="13"/>
        </w:numPr>
        <w:tabs>
          <w:tab w:val="left" w:pos="1800"/>
        </w:tabs>
        <w:spacing w:after="0"/>
        <w:jc w:val="both"/>
        <w:rPr>
          <w:rFonts w:eastAsia="Times New Roman" w:cs="Arial"/>
        </w:rPr>
      </w:pPr>
      <w:r w:rsidRPr="009E2901">
        <w:rPr>
          <w:rFonts w:eastAsia="Times New Roman" w:cs="Arial"/>
        </w:rPr>
        <w:t>The date such action becomes effective.</w:t>
      </w:r>
    </w:p>
    <w:p w14:paraId="05472AB3" w14:textId="77777777" w:rsidR="00510275" w:rsidRPr="009E2901" w:rsidRDefault="00510275">
      <w:pPr>
        <w:tabs>
          <w:tab w:val="left" w:pos="1800"/>
        </w:tabs>
        <w:spacing w:after="0"/>
        <w:ind w:left="1080"/>
        <w:jc w:val="both"/>
        <w:rPr>
          <w:rFonts w:eastAsia="Times New Roman" w:cs="Arial"/>
        </w:rPr>
      </w:pPr>
    </w:p>
    <w:p w14:paraId="163DD671" w14:textId="12DC1E08" w:rsidR="00510275" w:rsidRPr="009E2901" w:rsidRDefault="00510275" w:rsidP="009E110E">
      <w:pPr>
        <w:numPr>
          <w:ilvl w:val="2"/>
          <w:numId w:val="13"/>
        </w:numPr>
        <w:tabs>
          <w:tab w:val="left" w:pos="1800"/>
        </w:tabs>
        <w:spacing w:after="0"/>
        <w:jc w:val="both"/>
        <w:rPr>
          <w:rFonts w:eastAsia="Times New Roman" w:cs="Arial"/>
        </w:rPr>
      </w:pPr>
      <w:r w:rsidRPr="009E2901">
        <w:rPr>
          <w:rFonts w:eastAsia="Times New Roman" w:cs="Arial"/>
        </w:rPr>
        <w:t xml:space="preserve">Sixty (60) </w:t>
      </w:r>
      <w:r w:rsidR="00742B7A">
        <w:rPr>
          <w:rFonts w:eastAsia="Times New Roman" w:cs="Arial"/>
        </w:rPr>
        <w:t>DAYS</w:t>
      </w:r>
      <w:r w:rsidRPr="009E2901">
        <w:rPr>
          <w:rFonts w:eastAsia="Times New Roman" w:cs="Arial"/>
        </w:rPr>
        <w:t xml:space="preserve"> after the BOARD receives the information.</w:t>
      </w:r>
    </w:p>
    <w:p w14:paraId="5D58767B" w14:textId="77777777" w:rsidR="00510275" w:rsidRPr="009E2901" w:rsidRDefault="00510275" w:rsidP="004F2A83">
      <w:pPr>
        <w:spacing w:after="0"/>
        <w:ind w:left="1080"/>
        <w:jc w:val="both"/>
        <w:rPr>
          <w:rFonts w:eastAsia="Times New Roman" w:cs="Arial"/>
        </w:rPr>
      </w:pPr>
    </w:p>
    <w:p w14:paraId="25C626D3" w14:textId="5453974E" w:rsidR="00510275" w:rsidRPr="009E2901" w:rsidRDefault="00510275" w:rsidP="009E110E">
      <w:pPr>
        <w:numPr>
          <w:ilvl w:val="1"/>
          <w:numId w:val="13"/>
        </w:numPr>
        <w:spacing w:after="0"/>
        <w:jc w:val="both"/>
        <w:rPr>
          <w:rFonts w:eastAsia="Times New Roman" w:cs="Arial"/>
        </w:rPr>
      </w:pPr>
      <w:r w:rsidRPr="009E2901">
        <w:rPr>
          <w:rFonts w:eastAsia="Times New Roman" w:cs="Arial"/>
        </w:rPr>
        <w:t xml:space="preserve">The BOARD shall reserve the right to institute action as it deems necessary to protect the interests of the PARTICIPANTS of the </w:t>
      </w:r>
      <w:r w:rsidR="00F66703">
        <w:rPr>
          <w:rFonts w:eastAsia="Times New Roman" w:cs="Arial"/>
          <w:caps/>
        </w:rPr>
        <w:t>PHARMACY BENEFIT PLAN</w:t>
      </w:r>
      <w:r w:rsidRPr="009E2901">
        <w:rPr>
          <w:rFonts w:eastAsia="Times New Roman" w:cs="Arial"/>
        </w:rPr>
        <w:t xml:space="preserve"> as the result of a "significant event."</w:t>
      </w:r>
    </w:p>
    <w:p w14:paraId="3DCC33D6" w14:textId="77777777" w:rsidR="00510275" w:rsidRPr="009E2901" w:rsidRDefault="00510275" w:rsidP="004F2A83">
      <w:pPr>
        <w:spacing w:after="0"/>
        <w:ind w:left="720"/>
        <w:jc w:val="both"/>
        <w:rPr>
          <w:rFonts w:eastAsia="Times New Roman" w:cs="Arial"/>
        </w:rPr>
      </w:pPr>
    </w:p>
    <w:p w14:paraId="5DED61A5" w14:textId="10F54896" w:rsidR="00510275" w:rsidRPr="009E2901" w:rsidRDefault="00510275" w:rsidP="009E110E">
      <w:pPr>
        <w:numPr>
          <w:ilvl w:val="0"/>
          <w:numId w:val="11"/>
        </w:numPr>
        <w:spacing w:after="0"/>
        <w:jc w:val="both"/>
        <w:rPr>
          <w:rFonts w:eastAsia="Times New Roman" w:cs="Arial"/>
        </w:rPr>
      </w:pPr>
      <w:r w:rsidRPr="009E2901">
        <w:rPr>
          <w:rFonts w:eastAsia="Times New Roman" w:cs="Arial"/>
        </w:rPr>
        <w:t xml:space="preserve">Agree to utilize identification numbers (group and SUBSCRIBER) according to the system established by the DEPARTMENT. Identification numbers must not correlate to Social Security numbers. Social Security numbers may be incorporated into the SUBSCRIBER’S </w:t>
      </w:r>
      <w:r w:rsidRPr="009E2901">
        <w:rPr>
          <w:rFonts w:eastAsia="Times New Roman" w:cs="Arial"/>
        </w:rPr>
        <w:lastRenderedPageBreak/>
        <w:t xml:space="preserve">data file and may be used for identification purposes only and not disclosed or used for any other purpose. CONTRACTORS must always keep record of Social Security numbers for providing data and other reports to the DEPARTMENT or its authorized vendors and track the </w:t>
      </w:r>
      <w:r w:rsidR="00FA1E71" w:rsidRPr="00FA1E71">
        <w:rPr>
          <w:rFonts w:eastAsia="Times New Roman" w:cs="Arial"/>
        </w:rPr>
        <w:t>eight (8)-</w:t>
      </w:r>
      <w:r w:rsidRPr="009E2901">
        <w:rPr>
          <w:rFonts w:eastAsia="Times New Roman" w:cs="Arial"/>
        </w:rPr>
        <w:t xml:space="preserve">digit unique member identification number that is assigned by the DEPARTMENT. </w:t>
      </w:r>
    </w:p>
    <w:p w14:paraId="30C512C3" w14:textId="77777777" w:rsidR="00510275" w:rsidRPr="009E2901" w:rsidRDefault="00510275" w:rsidP="004F2A83">
      <w:pPr>
        <w:spacing w:after="0"/>
        <w:ind w:left="360"/>
        <w:jc w:val="both"/>
        <w:rPr>
          <w:rFonts w:eastAsia="Times New Roman" w:cs="Arial"/>
          <w:b/>
        </w:rPr>
      </w:pPr>
    </w:p>
    <w:p w14:paraId="136D8BE6" w14:textId="77777777" w:rsidR="00510275" w:rsidRPr="009E2901" w:rsidRDefault="00510275" w:rsidP="009E110E">
      <w:pPr>
        <w:numPr>
          <w:ilvl w:val="0"/>
          <w:numId w:val="11"/>
        </w:numPr>
        <w:spacing w:after="0"/>
        <w:jc w:val="both"/>
        <w:rPr>
          <w:rFonts w:eastAsia="Times New Roman" w:cs="Arial"/>
        </w:rPr>
      </w:pPr>
      <w:r w:rsidRPr="009E2901">
        <w:rPr>
          <w:rFonts w:eastAsia="Times New Roman" w:cs="Arial"/>
        </w:rPr>
        <w:t xml:space="preserve">Provide coverage for PARTICIPANTS deemed eligible and enrolled by the DEPARTMENT. </w:t>
      </w:r>
    </w:p>
    <w:p w14:paraId="6C9CADD9" w14:textId="77777777" w:rsidR="00510275" w:rsidRPr="009E2901" w:rsidRDefault="00510275" w:rsidP="004F2A83">
      <w:pPr>
        <w:pStyle w:val="ListParagraph"/>
        <w:spacing w:after="0"/>
        <w:ind w:left="360"/>
        <w:contextualSpacing w:val="0"/>
        <w:rPr>
          <w:rFonts w:eastAsia="Times New Roman" w:cs="Arial"/>
        </w:rPr>
      </w:pPr>
    </w:p>
    <w:p w14:paraId="51C65FFB" w14:textId="0EF61EE5" w:rsidR="00510275" w:rsidRDefault="00510275" w:rsidP="009E110E">
      <w:pPr>
        <w:numPr>
          <w:ilvl w:val="0"/>
          <w:numId w:val="11"/>
        </w:numPr>
        <w:spacing w:after="0"/>
        <w:jc w:val="both"/>
        <w:rPr>
          <w:rFonts w:eastAsia="Times New Roman" w:cs="Arial"/>
        </w:rPr>
      </w:pPr>
      <w:r w:rsidRPr="009E2901">
        <w:rPr>
          <w:rFonts w:eastAsia="Times New Roman" w:cs="Arial"/>
        </w:rPr>
        <w:t>Have legal and technical staff available to the DEPARTMENT for advice and consultation as needed for program administration</w:t>
      </w:r>
      <w:r w:rsidR="00AD33B6">
        <w:rPr>
          <w:rFonts w:eastAsia="Times New Roman" w:cs="Arial"/>
        </w:rPr>
        <w:t>, and for assistance with any appeals processes</w:t>
      </w:r>
      <w:r w:rsidRPr="009E2901">
        <w:rPr>
          <w:rFonts w:eastAsia="Times New Roman" w:cs="Arial"/>
        </w:rPr>
        <w:t xml:space="preserve">. The CONTRACTOR shall monitor the development of and provide notification, information and advice to the DEPARTMENT in a timely manner concerning state or federal regulations or legislation that may affect the </w:t>
      </w:r>
      <w:r w:rsidR="00F66703">
        <w:rPr>
          <w:rFonts w:eastAsia="Times New Roman" w:cs="Arial"/>
          <w:caps/>
        </w:rPr>
        <w:t>PHARMACY</w:t>
      </w:r>
      <w:r w:rsidRPr="009E2901">
        <w:rPr>
          <w:rFonts w:eastAsia="Times New Roman" w:cs="Arial"/>
          <w:caps/>
        </w:rPr>
        <w:t xml:space="preserve"> benefits </w:t>
      </w:r>
      <w:r w:rsidR="00F66703">
        <w:rPr>
          <w:rFonts w:eastAsia="Times New Roman" w:cs="Arial"/>
          <w:caps/>
        </w:rPr>
        <w:t>PLAN</w:t>
      </w:r>
      <w:r w:rsidRPr="009E2901">
        <w:rPr>
          <w:rFonts w:eastAsia="Times New Roman" w:cs="Arial"/>
        </w:rPr>
        <w:t>.</w:t>
      </w:r>
    </w:p>
    <w:p w14:paraId="5C228675" w14:textId="77777777" w:rsidR="00BB1596" w:rsidRDefault="00BB1596" w:rsidP="004F2A83">
      <w:pPr>
        <w:pStyle w:val="ListParagraph"/>
        <w:spacing w:after="0"/>
        <w:ind w:left="360"/>
        <w:contextualSpacing w:val="0"/>
        <w:rPr>
          <w:rFonts w:eastAsia="Times New Roman" w:cs="Arial"/>
        </w:rPr>
      </w:pPr>
    </w:p>
    <w:p w14:paraId="3B5E4FAB" w14:textId="73C96251" w:rsidR="00987A62" w:rsidRPr="00A8694C" w:rsidRDefault="00987A62" w:rsidP="009E110E">
      <w:pPr>
        <w:numPr>
          <w:ilvl w:val="0"/>
          <w:numId w:val="11"/>
        </w:numPr>
        <w:spacing w:after="0"/>
        <w:jc w:val="both"/>
        <w:rPr>
          <w:rFonts w:eastAsia="Times New Roman" w:cs="Arial"/>
        </w:rPr>
      </w:pPr>
      <w:r w:rsidRPr="000B139E">
        <w:rPr>
          <w:rFonts w:eastAsia="Times New Roman" w:cs="Arial"/>
        </w:rPr>
        <w:t>Shall not use or disclose names, addresses, or other data for any purpose other than specifically provided for in the CONTRACT</w:t>
      </w:r>
      <w:r w:rsidR="001747E0">
        <w:rPr>
          <w:rFonts w:eastAsia="Times New Roman" w:cs="Arial"/>
        </w:rPr>
        <w:t>.</w:t>
      </w:r>
    </w:p>
    <w:p w14:paraId="2C232518" w14:textId="77777777" w:rsidR="00987A62" w:rsidRDefault="00987A62" w:rsidP="004F2A83">
      <w:pPr>
        <w:pStyle w:val="ListParagraph"/>
        <w:spacing w:after="0"/>
        <w:ind w:left="360"/>
        <w:contextualSpacing w:val="0"/>
        <w:rPr>
          <w:rFonts w:cs="Arial"/>
        </w:rPr>
      </w:pPr>
    </w:p>
    <w:p w14:paraId="7BBEA73B" w14:textId="4CA0B027" w:rsidR="00BB1596" w:rsidRPr="00F91099" w:rsidRDefault="00987A62" w:rsidP="009E110E">
      <w:pPr>
        <w:numPr>
          <w:ilvl w:val="0"/>
          <w:numId w:val="11"/>
        </w:numPr>
        <w:spacing w:after="0"/>
        <w:jc w:val="both"/>
        <w:rPr>
          <w:rFonts w:eastAsia="Times New Roman" w:cs="Arial"/>
        </w:rPr>
      </w:pPr>
      <w:r>
        <w:rPr>
          <w:rFonts w:cs="Arial"/>
        </w:rPr>
        <w:t>C</w:t>
      </w:r>
      <w:r w:rsidR="00BB1596" w:rsidRPr="006518F1">
        <w:rPr>
          <w:rFonts w:cs="Arial"/>
        </w:rPr>
        <w:t xml:space="preserve">omply with all applicable requirements and provisions of the </w:t>
      </w:r>
      <w:hyperlink r:id="rId39" w:history="1">
        <w:r w:rsidR="00BB1596" w:rsidRPr="00217FF8">
          <w:rPr>
            <w:rStyle w:val="Hyperlink"/>
            <w:rFonts w:cs="Arial"/>
          </w:rPr>
          <w:t>Americans with Disabilities Act (ADA) of 1990</w:t>
        </w:r>
      </w:hyperlink>
      <w:r w:rsidR="00BB1596" w:rsidRPr="006518F1">
        <w:rPr>
          <w:rFonts w:cs="Arial"/>
        </w:rPr>
        <w:t xml:space="preserve">. Evidence of compliance with ADA shall be made available to </w:t>
      </w:r>
      <w:r w:rsidR="00BB1596">
        <w:rPr>
          <w:rFonts w:cs="Arial"/>
        </w:rPr>
        <w:t>the DEPARTMENT</w:t>
      </w:r>
      <w:r w:rsidR="00BB1596" w:rsidRPr="006518F1">
        <w:rPr>
          <w:rFonts w:cs="Arial"/>
        </w:rPr>
        <w:t xml:space="preserve"> upon request</w:t>
      </w:r>
      <w:r w:rsidR="00BB1596">
        <w:rPr>
          <w:rFonts w:cs="Arial"/>
        </w:rPr>
        <w:t>.</w:t>
      </w:r>
    </w:p>
    <w:p w14:paraId="544191A7" w14:textId="1A4C17AE" w:rsidR="0028089D" w:rsidRPr="00F91099" w:rsidRDefault="0028089D" w:rsidP="00F64A8C">
      <w:pPr>
        <w:spacing w:after="0"/>
        <w:rPr>
          <w:rFonts w:eastAsia="Times New Roman" w:cs="Arial"/>
        </w:rPr>
      </w:pPr>
    </w:p>
    <w:p w14:paraId="613350B5" w14:textId="3A268C91" w:rsidR="0028089D" w:rsidRPr="009E2901" w:rsidRDefault="0028089D" w:rsidP="0028089D">
      <w:pPr>
        <w:numPr>
          <w:ilvl w:val="0"/>
          <w:numId w:val="11"/>
        </w:numPr>
        <w:spacing w:after="0"/>
        <w:jc w:val="both"/>
        <w:rPr>
          <w:rFonts w:eastAsia="Times New Roman" w:cs="Arial"/>
        </w:rPr>
      </w:pPr>
      <w:r w:rsidRPr="009E2901">
        <w:rPr>
          <w:rFonts w:cs="Arial"/>
        </w:rPr>
        <w:t xml:space="preserve">The </w:t>
      </w:r>
      <w:r>
        <w:rPr>
          <w:rFonts w:cs="Arial"/>
        </w:rPr>
        <w:t>DEPARTMENT</w:t>
      </w:r>
      <w:r w:rsidRPr="009E2901">
        <w:rPr>
          <w:rFonts w:cs="Arial"/>
        </w:rPr>
        <w:t xml:space="preserve"> must </w:t>
      </w:r>
      <w:r>
        <w:rPr>
          <w:rFonts w:cs="Arial"/>
        </w:rPr>
        <w:t xml:space="preserve">be notified of </w:t>
      </w:r>
      <w:r w:rsidRPr="009E2901">
        <w:rPr>
          <w:rFonts w:cs="Arial"/>
        </w:rPr>
        <w:t>any changes to the CONTRACTOR’</w:t>
      </w:r>
      <w:r>
        <w:rPr>
          <w:rFonts w:cs="Arial"/>
        </w:rPr>
        <w:t>S</w:t>
      </w:r>
      <w:r w:rsidRPr="009E2901">
        <w:rPr>
          <w:rFonts w:cs="Arial"/>
        </w:rPr>
        <w:t xml:space="preserve"> administrative and/or operative systems</w:t>
      </w:r>
    </w:p>
    <w:p w14:paraId="425D0DA7" w14:textId="77777777" w:rsidR="00510275" w:rsidRPr="009E2901" w:rsidRDefault="00510275">
      <w:pPr>
        <w:spacing w:after="0"/>
        <w:jc w:val="both"/>
        <w:rPr>
          <w:rFonts w:eastAsia="Times New Roman" w:cs="Arial"/>
        </w:rPr>
      </w:pPr>
    </w:p>
    <w:p w14:paraId="06E1A7F9" w14:textId="289D0B7D" w:rsidR="00510275" w:rsidRPr="009E2901" w:rsidRDefault="0016426B" w:rsidP="00973BA2">
      <w:pPr>
        <w:pStyle w:val="Heading2"/>
        <w:rPr>
          <w:rFonts w:eastAsia="Times New Roman"/>
        </w:rPr>
      </w:pPr>
      <w:bookmarkStart w:id="23" w:name="_Toc464054171"/>
      <w:bookmarkStart w:id="24" w:name="_Toc468719535"/>
      <w:bookmarkStart w:id="25" w:name="_Toc468721034"/>
      <w:r w:rsidRPr="009E2901">
        <w:rPr>
          <w:rFonts w:eastAsia="Times New Roman"/>
        </w:rPr>
        <w:t>12</w:t>
      </w:r>
      <w:r w:rsidR="00FE24D4">
        <w:rPr>
          <w:rFonts w:eastAsia="Times New Roman"/>
        </w:rPr>
        <w:t>0</w:t>
      </w:r>
      <w:r w:rsidR="001B5260" w:rsidRPr="009E2901">
        <w:rPr>
          <w:rFonts w:eastAsia="Times New Roman"/>
        </w:rPr>
        <w:t xml:space="preserve"> </w:t>
      </w:r>
      <w:r w:rsidR="00510275" w:rsidRPr="009E2901">
        <w:rPr>
          <w:rFonts w:eastAsia="Times New Roman"/>
        </w:rPr>
        <w:t>Board Authority</w:t>
      </w:r>
      <w:bookmarkEnd w:id="23"/>
      <w:bookmarkEnd w:id="24"/>
      <w:bookmarkEnd w:id="25"/>
      <w:r w:rsidR="00510275" w:rsidRPr="009E2901">
        <w:rPr>
          <w:rFonts w:eastAsia="Times New Roman"/>
        </w:rPr>
        <w:t xml:space="preserve"> </w:t>
      </w:r>
    </w:p>
    <w:p w14:paraId="19F5A8F1" w14:textId="321D5F16" w:rsidR="00510275" w:rsidRPr="009E2901" w:rsidRDefault="00985273" w:rsidP="009E110E">
      <w:pPr>
        <w:pStyle w:val="ListParagraph"/>
        <w:numPr>
          <w:ilvl w:val="0"/>
          <w:numId w:val="14"/>
        </w:numPr>
        <w:spacing w:after="0"/>
        <w:contextualSpacing w:val="0"/>
        <w:jc w:val="both"/>
        <w:rPr>
          <w:rFonts w:eastAsia="Times New Roman" w:cs="Arial"/>
        </w:rPr>
      </w:pPr>
      <w:hyperlink r:id="rId40" w:history="1">
        <w:r w:rsidR="00510275" w:rsidRPr="009E2901">
          <w:rPr>
            <w:rStyle w:val="Hyperlink"/>
            <w:rFonts w:eastAsia="Times New Roman" w:cs="Arial"/>
          </w:rPr>
          <w:t>Wis. Stat. § 40.03 (6) (a)</w:t>
        </w:r>
      </w:hyperlink>
      <w:r w:rsidR="00510275" w:rsidRPr="009E2901">
        <w:rPr>
          <w:rFonts w:eastAsia="Times New Roman" w:cs="Arial"/>
        </w:rPr>
        <w:t xml:space="preserve">, provides authority for the BOARD to enter into contracts with insurers authorized to transact insurance business in this state for the purpose of providing the group insurance plans, or, provide any group insurance plan on a self-insured basis in which case the </w:t>
      </w:r>
      <w:r w:rsidR="00510275" w:rsidRPr="009E2901">
        <w:rPr>
          <w:rFonts w:eastAsia="Times New Roman" w:cs="Arial"/>
          <w:caps/>
        </w:rPr>
        <w:t>board</w:t>
      </w:r>
      <w:r w:rsidR="00510275" w:rsidRPr="009E2901">
        <w:rPr>
          <w:rFonts w:eastAsia="Times New Roman" w:cs="Arial"/>
        </w:rPr>
        <w:t xml:space="preserve"> shall approve a written description setting forth the terms and conditions of the plan, and may contract directly with providers of HOSPITAL, medical or ancillary services to provide eligible and enrolled EMPLOYEES with the </w:t>
      </w:r>
      <w:r w:rsidR="00510275" w:rsidRPr="009E2901">
        <w:rPr>
          <w:rFonts w:eastAsia="Times New Roman" w:cs="Arial"/>
          <w:caps/>
        </w:rPr>
        <w:t>benefits</w:t>
      </w:r>
      <w:r w:rsidR="00510275" w:rsidRPr="009E2901">
        <w:rPr>
          <w:rFonts w:eastAsia="Times New Roman" w:cs="Arial"/>
        </w:rPr>
        <w:t>.</w:t>
      </w:r>
    </w:p>
    <w:p w14:paraId="005EE2D9" w14:textId="77777777" w:rsidR="00510275" w:rsidRPr="009E2901" w:rsidRDefault="00510275" w:rsidP="00973BA2">
      <w:pPr>
        <w:pStyle w:val="ListParagraph"/>
        <w:spacing w:after="0"/>
        <w:ind w:left="360"/>
        <w:contextualSpacing w:val="0"/>
        <w:jc w:val="both"/>
        <w:rPr>
          <w:rFonts w:eastAsia="Times New Roman" w:cs="Arial"/>
        </w:rPr>
      </w:pPr>
    </w:p>
    <w:p w14:paraId="53314246" w14:textId="471697AC" w:rsidR="00510275" w:rsidRPr="009E2901" w:rsidRDefault="00510275" w:rsidP="009E110E">
      <w:pPr>
        <w:pStyle w:val="ListParagraph"/>
        <w:numPr>
          <w:ilvl w:val="0"/>
          <w:numId w:val="14"/>
        </w:numPr>
        <w:spacing w:after="0"/>
        <w:contextualSpacing w:val="0"/>
        <w:jc w:val="both"/>
        <w:rPr>
          <w:rFonts w:eastAsia="Times New Roman" w:cs="Arial"/>
        </w:rPr>
      </w:pPr>
      <w:r w:rsidRPr="009E2901">
        <w:rPr>
          <w:rFonts w:eastAsia="Times New Roman" w:cs="Arial"/>
        </w:rPr>
        <w:t xml:space="preserve">The BOARD shall establish enrollment periods, known as the </w:t>
      </w:r>
      <w:r w:rsidR="008C1229" w:rsidRPr="009E2901">
        <w:rPr>
          <w:rFonts w:eastAsia="Times New Roman" w:cs="Arial"/>
        </w:rPr>
        <w:t>IT’S YOUR CHOICE OPEN ENROLLMENT</w:t>
      </w:r>
      <w:r w:rsidRPr="009E2901" w:rsidDel="00DC3D84">
        <w:rPr>
          <w:rFonts w:eastAsia="Times New Roman" w:cs="Arial"/>
        </w:rPr>
        <w:t xml:space="preserve"> </w:t>
      </w:r>
      <w:r w:rsidRPr="009E2901">
        <w:rPr>
          <w:rFonts w:eastAsia="Times New Roman" w:cs="Arial"/>
        </w:rPr>
        <w:t xml:space="preserve">period, which shall permit eligible EMPLOYEES, ANNUITANTS, and CONTINUANTS to enroll or transfer coverage to any benefit plan offered by the BOARD as required by </w:t>
      </w:r>
      <w:hyperlink r:id="rId41" w:history="1">
        <w:r w:rsidRPr="009E2901">
          <w:rPr>
            <w:rStyle w:val="Hyperlink"/>
            <w:rFonts w:eastAsia="Times New Roman" w:cs="Arial"/>
          </w:rPr>
          <w:t>Wis. Stat. § 40.51</w:t>
        </w:r>
      </w:hyperlink>
      <w:r w:rsidRPr="009E2901">
        <w:rPr>
          <w:rFonts w:eastAsia="Times New Roman" w:cs="Arial"/>
        </w:rPr>
        <w:t>. Unless otherwise provided by the BOARD, the IT’S YOUR CHOICE OPEN ENROLLMENT</w:t>
      </w:r>
      <w:r w:rsidRPr="009E2901" w:rsidDel="00DC3D84">
        <w:rPr>
          <w:rFonts w:eastAsia="Times New Roman" w:cs="Arial"/>
        </w:rPr>
        <w:t xml:space="preserve"> </w:t>
      </w:r>
      <w:r w:rsidRPr="009E2901">
        <w:rPr>
          <w:rFonts w:eastAsia="Times New Roman" w:cs="Arial"/>
        </w:rPr>
        <w:t>period shall be held once annually in the fall of each year with coverage effective the following January 1.</w:t>
      </w:r>
    </w:p>
    <w:p w14:paraId="23C84E0D" w14:textId="77777777" w:rsidR="00510275" w:rsidRPr="009E2901" w:rsidRDefault="00510275">
      <w:pPr>
        <w:pStyle w:val="ListParagraph"/>
        <w:spacing w:after="0"/>
        <w:ind w:left="360"/>
        <w:contextualSpacing w:val="0"/>
        <w:jc w:val="both"/>
        <w:rPr>
          <w:rFonts w:eastAsia="Times New Roman" w:cs="Arial"/>
        </w:rPr>
      </w:pPr>
    </w:p>
    <w:p w14:paraId="566709AF" w14:textId="77777777" w:rsidR="00510275" w:rsidRPr="009E2901" w:rsidRDefault="00510275" w:rsidP="009E110E">
      <w:pPr>
        <w:pStyle w:val="ListParagraph"/>
        <w:numPr>
          <w:ilvl w:val="0"/>
          <w:numId w:val="15"/>
        </w:numPr>
        <w:spacing w:after="0"/>
        <w:contextualSpacing w:val="0"/>
        <w:jc w:val="both"/>
        <w:rPr>
          <w:rFonts w:eastAsia="Times New Roman" w:cs="Arial"/>
        </w:rPr>
      </w:pPr>
      <w:r w:rsidRPr="009E2901">
        <w:rPr>
          <w:rFonts w:eastAsia="Times New Roman" w:cs="Arial"/>
        </w:rPr>
        <w:t>The BOARD reserves the right to change to a fiscal year or to some other schedule that it deems appropriate.</w:t>
      </w:r>
    </w:p>
    <w:p w14:paraId="49EB6AEC" w14:textId="77777777" w:rsidR="00510275" w:rsidRPr="009E2901" w:rsidRDefault="00510275" w:rsidP="004F2A83">
      <w:pPr>
        <w:spacing w:after="0"/>
        <w:ind w:left="360"/>
        <w:jc w:val="both"/>
        <w:rPr>
          <w:rFonts w:eastAsia="Times New Roman" w:cs="Arial"/>
        </w:rPr>
      </w:pPr>
    </w:p>
    <w:p w14:paraId="6771AC3C" w14:textId="00F52524" w:rsidR="00510275" w:rsidRDefault="00510275" w:rsidP="009E110E">
      <w:pPr>
        <w:pStyle w:val="ListParagraph"/>
        <w:numPr>
          <w:ilvl w:val="0"/>
          <w:numId w:val="15"/>
        </w:numPr>
        <w:spacing w:after="0"/>
        <w:contextualSpacing w:val="0"/>
        <w:jc w:val="both"/>
        <w:rPr>
          <w:rFonts w:eastAsia="Times New Roman" w:cs="Arial"/>
        </w:rPr>
      </w:pPr>
      <w:r w:rsidRPr="009E2901">
        <w:rPr>
          <w:rFonts w:eastAsia="Times New Roman" w:cs="Arial"/>
        </w:rPr>
        <w:t xml:space="preserve">In cases where data submitted by the CONTRACTOR is deemed to be inadequate by the BOARD, </w:t>
      </w:r>
      <w:r w:rsidR="00D322E9">
        <w:rPr>
          <w:rFonts w:eastAsia="Times New Roman" w:cs="Arial"/>
        </w:rPr>
        <w:t xml:space="preserve">the </w:t>
      </w:r>
      <w:r w:rsidRPr="009E2901">
        <w:rPr>
          <w:rFonts w:eastAsia="Times New Roman" w:cs="Arial"/>
        </w:rPr>
        <w:t>DEPARTMENT, or the BOARD’S</w:t>
      </w:r>
      <w:r w:rsidR="006005C9">
        <w:rPr>
          <w:rFonts w:eastAsia="Times New Roman" w:cs="Arial"/>
        </w:rPr>
        <w:t xml:space="preserve"> consulting</w:t>
      </w:r>
      <w:r w:rsidRPr="009E2901">
        <w:rPr>
          <w:rFonts w:eastAsia="Times New Roman" w:cs="Arial"/>
        </w:rPr>
        <w:t xml:space="preserve"> actuary, the BOARD may take any action up to and including limiting new enrollment into the </w:t>
      </w:r>
      <w:r w:rsidR="0028089D">
        <w:rPr>
          <w:rFonts w:eastAsia="Times New Roman" w:cs="Arial"/>
        </w:rPr>
        <w:t>PHARMACY BENEFIT PROGRAM</w:t>
      </w:r>
      <w:r w:rsidRPr="009E2901">
        <w:rPr>
          <w:rFonts w:eastAsia="Times New Roman" w:cs="Arial"/>
        </w:rPr>
        <w:t xml:space="preserve"> administered by the CONTRACTOR.</w:t>
      </w:r>
    </w:p>
    <w:p w14:paraId="0FCDA115" w14:textId="77777777" w:rsidR="001747E0" w:rsidRPr="00A8694C" w:rsidRDefault="001747E0" w:rsidP="004F2A83">
      <w:pPr>
        <w:spacing w:after="0"/>
        <w:ind w:left="360"/>
        <w:jc w:val="both"/>
        <w:rPr>
          <w:rFonts w:eastAsia="Times New Roman" w:cs="Arial"/>
        </w:rPr>
      </w:pPr>
    </w:p>
    <w:p w14:paraId="0972A45B" w14:textId="358FBDC7" w:rsidR="00510275" w:rsidRPr="009E2901" w:rsidRDefault="00510275" w:rsidP="009E110E">
      <w:pPr>
        <w:pStyle w:val="ListParagraph"/>
        <w:numPr>
          <w:ilvl w:val="0"/>
          <w:numId w:val="15"/>
        </w:numPr>
        <w:spacing w:after="0"/>
        <w:contextualSpacing w:val="0"/>
        <w:jc w:val="both"/>
        <w:rPr>
          <w:rFonts w:eastAsia="Times New Roman" w:cs="Arial"/>
        </w:rPr>
      </w:pPr>
      <w:r w:rsidRPr="009E2901">
        <w:rPr>
          <w:rFonts w:eastAsia="Times New Roman" w:cs="Arial"/>
        </w:rPr>
        <w:lastRenderedPageBreak/>
        <w:t xml:space="preserve">In the event a CONTRACTOR becomes, or is at risk for becoming insolvent, experiences a significant event or significant loss of </w:t>
      </w:r>
      <w:r w:rsidR="00641114">
        <w:rPr>
          <w:rFonts w:eastAsia="Times New Roman" w:cs="Arial"/>
        </w:rPr>
        <w:t>PARTICIPATING PHARMACIES</w:t>
      </w:r>
      <w:r w:rsidRPr="009E2901">
        <w:rPr>
          <w:rFonts w:eastAsia="Times New Roman" w:cs="Arial"/>
        </w:rPr>
        <w:t xml:space="preserve">, or if the BOARD so directs due to a significant event as described in </w:t>
      </w:r>
      <w:hyperlink w:anchor="_115_General_Requirements_1" w:history="1">
        <w:r w:rsidR="00F23C04" w:rsidRPr="00213AC3">
          <w:rPr>
            <w:rStyle w:val="Hyperlink"/>
            <w:rFonts w:eastAsia="Times New Roman" w:cs="Arial"/>
          </w:rPr>
          <w:t>S</w:t>
        </w:r>
        <w:r w:rsidR="00AA7B48" w:rsidRPr="00C74597">
          <w:rPr>
            <w:rStyle w:val="Hyperlink"/>
            <w:rFonts w:eastAsia="Times New Roman" w:cs="Arial"/>
          </w:rPr>
          <w:t>ection 115</w:t>
        </w:r>
        <w:r w:rsidR="00641114" w:rsidRPr="00C74597">
          <w:rPr>
            <w:rStyle w:val="Hyperlink"/>
            <w:rFonts w:eastAsia="Times New Roman" w:cs="Arial"/>
          </w:rPr>
          <w:t>,</w:t>
        </w:r>
      </w:hyperlink>
      <w:r w:rsidRPr="009E2901">
        <w:rPr>
          <w:rFonts w:eastAsia="Times New Roman" w:cs="Arial"/>
        </w:rPr>
        <w:t xml:space="preserve"> </w:t>
      </w:r>
      <w:r w:rsidR="00641114">
        <w:rPr>
          <w:rFonts w:eastAsia="Times New Roman" w:cs="Arial"/>
        </w:rPr>
        <w:t>t</w:t>
      </w:r>
      <w:r w:rsidRPr="009E2901">
        <w:rPr>
          <w:rFonts w:eastAsia="Times New Roman" w:cs="Arial"/>
        </w:rPr>
        <w:t>he BOARD may do any of the following, including any combination of the following:</w:t>
      </w:r>
    </w:p>
    <w:p w14:paraId="0E17FB79" w14:textId="77777777" w:rsidR="00510275" w:rsidRPr="009E2901" w:rsidRDefault="00510275" w:rsidP="004F2A83">
      <w:pPr>
        <w:spacing w:after="0"/>
        <w:ind w:left="360"/>
        <w:jc w:val="both"/>
        <w:rPr>
          <w:rFonts w:eastAsia="Times New Roman" w:cs="Arial"/>
        </w:rPr>
      </w:pPr>
    </w:p>
    <w:p w14:paraId="491709B7" w14:textId="77777777" w:rsidR="00510275" w:rsidRPr="009E2901" w:rsidRDefault="00510275" w:rsidP="009E110E">
      <w:pPr>
        <w:numPr>
          <w:ilvl w:val="1"/>
          <w:numId w:val="16"/>
        </w:numPr>
        <w:spacing w:after="0"/>
        <w:jc w:val="both"/>
        <w:rPr>
          <w:rFonts w:eastAsia="Times New Roman" w:cs="Arial"/>
        </w:rPr>
      </w:pPr>
      <w:r w:rsidRPr="009E2901">
        <w:rPr>
          <w:rFonts w:eastAsia="Times New Roman" w:cs="Arial"/>
        </w:rPr>
        <w:t>Terminate the CONTRACT upon any notice it deems appropriate, including no notice.</w:t>
      </w:r>
    </w:p>
    <w:p w14:paraId="13DC8EE2" w14:textId="77777777" w:rsidR="00510275" w:rsidRPr="009E2901" w:rsidRDefault="00510275">
      <w:pPr>
        <w:spacing w:after="0"/>
        <w:ind w:left="360" w:firstLine="720"/>
        <w:jc w:val="both"/>
        <w:rPr>
          <w:rFonts w:eastAsia="Times New Roman" w:cs="Arial"/>
        </w:rPr>
      </w:pPr>
    </w:p>
    <w:p w14:paraId="2CDEFDA9" w14:textId="30F15D53" w:rsidR="00510275" w:rsidRPr="009E2901" w:rsidRDefault="00510275" w:rsidP="009E110E">
      <w:pPr>
        <w:numPr>
          <w:ilvl w:val="1"/>
          <w:numId w:val="16"/>
        </w:numPr>
        <w:spacing w:after="0"/>
        <w:jc w:val="both"/>
        <w:rPr>
          <w:rFonts w:eastAsia="Times New Roman" w:cs="Arial"/>
        </w:rPr>
      </w:pPr>
      <w:r w:rsidRPr="009E2901">
        <w:rPr>
          <w:rFonts w:eastAsia="Times New Roman" w:cs="Arial"/>
        </w:rPr>
        <w:t xml:space="preserve">Close the </w:t>
      </w:r>
      <w:r w:rsidR="0028089D">
        <w:rPr>
          <w:rFonts w:eastAsia="Times New Roman" w:cs="Arial"/>
        </w:rPr>
        <w:t>PHARMACY BENEFIT PROGRAM</w:t>
      </w:r>
      <w:r w:rsidRPr="009E2901">
        <w:rPr>
          <w:rFonts w:eastAsia="Times New Roman" w:cs="Arial"/>
        </w:rPr>
        <w:t xml:space="preserve"> administered by the CONTRACTOR to any new enrollments for the remainder of the CONTRACT period.</w:t>
      </w:r>
    </w:p>
    <w:p w14:paraId="49920CDB" w14:textId="77777777" w:rsidR="00510275" w:rsidRPr="009E2901" w:rsidRDefault="00510275" w:rsidP="004F2A83">
      <w:pPr>
        <w:spacing w:after="0"/>
        <w:ind w:left="360"/>
        <w:jc w:val="both"/>
        <w:rPr>
          <w:rFonts w:eastAsia="Times New Roman" w:cs="Arial"/>
        </w:rPr>
      </w:pPr>
    </w:p>
    <w:p w14:paraId="03040634" w14:textId="77777777" w:rsidR="00510275" w:rsidRPr="009E2901" w:rsidRDefault="00510275" w:rsidP="009E110E">
      <w:pPr>
        <w:numPr>
          <w:ilvl w:val="1"/>
          <w:numId w:val="16"/>
        </w:numPr>
        <w:spacing w:after="0"/>
        <w:jc w:val="both"/>
        <w:rPr>
          <w:rFonts w:eastAsia="Times New Roman" w:cs="Arial"/>
        </w:rPr>
      </w:pPr>
      <w:r w:rsidRPr="009E2901">
        <w:rPr>
          <w:rFonts w:eastAsia="Times New Roman" w:cs="Arial"/>
        </w:rPr>
        <w:t>Take no action.</w:t>
      </w:r>
    </w:p>
    <w:p w14:paraId="4C6EA7CC" w14:textId="77777777" w:rsidR="00510275" w:rsidRPr="009E2901" w:rsidRDefault="00510275">
      <w:pPr>
        <w:pStyle w:val="ListParagraph"/>
        <w:spacing w:after="0"/>
        <w:contextualSpacing w:val="0"/>
        <w:jc w:val="both"/>
        <w:rPr>
          <w:rFonts w:eastAsia="Times New Roman" w:cs="Arial"/>
        </w:rPr>
      </w:pPr>
    </w:p>
    <w:p w14:paraId="4C280BB6" w14:textId="2DE3B205" w:rsidR="00510275" w:rsidRPr="009E2901" w:rsidRDefault="00510275" w:rsidP="009E110E">
      <w:pPr>
        <w:pStyle w:val="ListParagraph"/>
        <w:numPr>
          <w:ilvl w:val="0"/>
          <w:numId w:val="15"/>
        </w:numPr>
        <w:spacing w:after="0"/>
        <w:contextualSpacing w:val="0"/>
        <w:jc w:val="both"/>
        <w:rPr>
          <w:rFonts w:eastAsia="Times New Roman" w:cs="Arial"/>
        </w:rPr>
      </w:pPr>
      <w:r w:rsidRPr="009E2901">
        <w:rPr>
          <w:rFonts w:eastAsia="Times New Roman" w:cs="Arial"/>
        </w:rPr>
        <w:t xml:space="preserve">The BOARD may forfeit a SUBSCRIBER'S rights to the </w:t>
      </w:r>
      <w:r w:rsidR="00F66703">
        <w:rPr>
          <w:rFonts w:eastAsia="Times New Roman" w:cs="Arial"/>
          <w:caps/>
        </w:rPr>
        <w:t>PHARMACY BENEFIT PLAN</w:t>
      </w:r>
      <w:r w:rsidRPr="009E2901">
        <w:rPr>
          <w:rFonts w:eastAsia="Times New Roman" w:cs="Arial"/>
        </w:rPr>
        <w:t xml:space="preserve"> if a PARTICIPANT fraudulently or inappropriately assigns or transfers rights to an ineligible individual(s), or aids any other person in obtaining BENEFITS to which they are not entitled, or otherwise fraudulently attempts to obtain BENEFITS. The DEPARTMENT may at any time request such documentation as it deems necessary to substantiate SUBSCRIBER or DEPENDENT eligibility. Failure to provide such documentation upon request shall result in the suspension of BENEFITS.</w:t>
      </w:r>
    </w:p>
    <w:p w14:paraId="3756245A" w14:textId="77777777" w:rsidR="00510275" w:rsidRPr="009E2901" w:rsidRDefault="00510275">
      <w:pPr>
        <w:pStyle w:val="ListParagraph"/>
        <w:spacing w:after="0"/>
        <w:ind w:left="360"/>
        <w:contextualSpacing w:val="0"/>
        <w:jc w:val="both"/>
        <w:rPr>
          <w:rFonts w:eastAsia="Times New Roman" w:cs="Arial"/>
        </w:rPr>
      </w:pPr>
    </w:p>
    <w:p w14:paraId="7EBD655C" w14:textId="5BCB7B6C" w:rsidR="00510275" w:rsidRPr="009E2901" w:rsidRDefault="00510275" w:rsidP="009E110E">
      <w:pPr>
        <w:pStyle w:val="ListParagraph"/>
        <w:numPr>
          <w:ilvl w:val="0"/>
          <w:numId w:val="15"/>
        </w:numPr>
        <w:spacing w:after="0"/>
        <w:contextualSpacing w:val="0"/>
        <w:jc w:val="both"/>
        <w:rPr>
          <w:rFonts w:eastAsia="Times New Roman" w:cs="Arial"/>
        </w:rPr>
      </w:pPr>
      <w:r w:rsidRPr="009E2901">
        <w:rPr>
          <w:rFonts w:eastAsia="Times New Roman" w:cs="Arial"/>
        </w:rPr>
        <w:t xml:space="preserve">The BOARD may initiate disenrollment efforts in situations where a PARTICIPANT has committed acts of physical or verbal abuse, or is unable to establish/maintain a satisfactory physician-patient relationship with the current or alternate primary care provider. The SUBSCRIBER'S disenrollment is effective the first of the month following completion of the grievance process and approval of the BOARD. The BOARD may limit re-enrollment options in the </w:t>
      </w:r>
      <w:r w:rsidR="00641114">
        <w:rPr>
          <w:rFonts w:eastAsia="Times New Roman" w:cs="Arial"/>
        </w:rPr>
        <w:t>PHARMACY</w:t>
      </w:r>
      <w:r w:rsidRPr="009E2901">
        <w:rPr>
          <w:rFonts w:eastAsia="Times New Roman" w:cs="Arial"/>
        </w:rPr>
        <w:t xml:space="preserve"> BENEFITS PROGRAM.</w:t>
      </w:r>
    </w:p>
    <w:p w14:paraId="42E6845D" w14:textId="77777777" w:rsidR="00510275" w:rsidRPr="009E2901" w:rsidRDefault="00510275">
      <w:pPr>
        <w:pStyle w:val="ListParagraph"/>
        <w:spacing w:after="0"/>
        <w:contextualSpacing w:val="0"/>
        <w:rPr>
          <w:rFonts w:eastAsia="Times New Roman" w:cs="Arial"/>
        </w:rPr>
      </w:pPr>
    </w:p>
    <w:p w14:paraId="6161C4F9" w14:textId="0870FF22" w:rsidR="00510275" w:rsidRPr="009E2901" w:rsidRDefault="00510275" w:rsidP="009E110E">
      <w:pPr>
        <w:pStyle w:val="ListParagraph"/>
        <w:numPr>
          <w:ilvl w:val="0"/>
          <w:numId w:val="15"/>
        </w:numPr>
        <w:spacing w:after="0"/>
        <w:contextualSpacing w:val="0"/>
        <w:jc w:val="both"/>
        <w:rPr>
          <w:rFonts w:eastAsia="Times New Roman" w:cs="Arial"/>
        </w:rPr>
      </w:pPr>
      <w:r w:rsidRPr="009E2901">
        <w:rPr>
          <w:rFonts w:cs="Arial"/>
        </w:rPr>
        <w:t xml:space="preserve">The BOARD shall determine all policy for the </w:t>
      </w:r>
      <w:r w:rsidR="00F66703">
        <w:rPr>
          <w:rFonts w:cs="Arial"/>
        </w:rPr>
        <w:t>PHARMACY</w:t>
      </w:r>
      <w:r w:rsidRPr="009E2901">
        <w:rPr>
          <w:rFonts w:cs="Arial"/>
        </w:rPr>
        <w:t xml:space="preserve"> BENEFIT </w:t>
      </w:r>
      <w:r w:rsidR="00F66703">
        <w:rPr>
          <w:rFonts w:cs="Arial"/>
        </w:rPr>
        <w:t>PLAN</w:t>
      </w:r>
      <w:r w:rsidRPr="009E2901">
        <w:rPr>
          <w:rFonts w:cs="Arial"/>
        </w:rPr>
        <w:t>.</w:t>
      </w:r>
      <w:r w:rsidR="0052449B">
        <w:rPr>
          <w:rFonts w:cs="Arial"/>
        </w:rPr>
        <w:t xml:space="preserve"> </w:t>
      </w:r>
      <w:r w:rsidRPr="009E2901">
        <w:rPr>
          <w:rFonts w:cs="Arial"/>
        </w:rPr>
        <w:t>In the event that the CONTRACTOR requests, in writing, that the BOARD issue program policy determinations or operating guidelines required for proper performance of the AGREEMENT, the DEPARTMENT shall acknowledge receipt of the request in writing and respond to the request within a mutually agreed upon time frame.</w:t>
      </w:r>
      <w:r w:rsidR="0052449B">
        <w:rPr>
          <w:rFonts w:cs="Arial"/>
        </w:rPr>
        <w:t xml:space="preserve"> </w:t>
      </w:r>
      <w:r w:rsidRPr="009E2901">
        <w:rPr>
          <w:rFonts w:cs="Arial"/>
        </w:rPr>
        <w:t>.</w:t>
      </w:r>
    </w:p>
    <w:p w14:paraId="7ECE797E" w14:textId="77777777" w:rsidR="00510275" w:rsidRPr="009E2901" w:rsidRDefault="00510275">
      <w:pPr>
        <w:pStyle w:val="ListParagraph"/>
        <w:spacing w:after="0"/>
        <w:contextualSpacing w:val="0"/>
        <w:jc w:val="both"/>
        <w:rPr>
          <w:rFonts w:eastAsia="Times New Roman" w:cs="Arial"/>
        </w:rPr>
      </w:pPr>
    </w:p>
    <w:p w14:paraId="5217CC56" w14:textId="43D3B863" w:rsidR="00510275" w:rsidRPr="009E2901" w:rsidRDefault="001B5260" w:rsidP="00973BA2">
      <w:pPr>
        <w:pStyle w:val="Heading2"/>
        <w:rPr>
          <w:rFonts w:eastAsia="Times New Roman"/>
        </w:rPr>
      </w:pPr>
      <w:bookmarkStart w:id="26" w:name="_Toc464054172"/>
      <w:bookmarkStart w:id="27" w:name="_Toc468719536"/>
      <w:bookmarkStart w:id="28" w:name="_Toc468721035"/>
      <w:r w:rsidRPr="009E2901">
        <w:rPr>
          <w:rFonts w:eastAsia="Times New Roman"/>
        </w:rPr>
        <w:t>125</w:t>
      </w:r>
      <w:r w:rsidR="00510275" w:rsidRPr="009E2901">
        <w:rPr>
          <w:rFonts w:eastAsia="Times New Roman"/>
        </w:rPr>
        <w:t xml:space="preserve"> Eligibility</w:t>
      </w:r>
      <w:bookmarkEnd w:id="26"/>
      <w:bookmarkEnd w:id="27"/>
      <w:bookmarkEnd w:id="28"/>
    </w:p>
    <w:p w14:paraId="7606D8EE" w14:textId="61DFCEF2" w:rsidR="00510275" w:rsidRPr="009E2901" w:rsidRDefault="001B5260" w:rsidP="00A97D1A">
      <w:pPr>
        <w:pStyle w:val="Heading3"/>
      </w:pPr>
      <w:bookmarkStart w:id="29" w:name="_Toc464054173"/>
      <w:bookmarkStart w:id="30" w:name="_Toc468719537"/>
      <w:bookmarkStart w:id="31" w:name="_Toc468721036"/>
      <w:r w:rsidRPr="009E2901">
        <w:t>125</w:t>
      </w:r>
      <w:r w:rsidR="0016426B" w:rsidRPr="009E2901">
        <w:t>A</w:t>
      </w:r>
      <w:r w:rsidR="00510275" w:rsidRPr="009E2901">
        <w:t xml:space="preserve"> General</w:t>
      </w:r>
      <w:bookmarkEnd w:id="29"/>
      <w:bookmarkEnd w:id="30"/>
      <w:bookmarkEnd w:id="31"/>
    </w:p>
    <w:p w14:paraId="7FBD0C8E" w14:textId="6145B500" w:rsidR="00510275" w:rsidRPr="009E2901" w:rsidRDefault="00510275" w:rsidP="00F555E1">
      <w:pPr>
        <w:spacing w:after="0"/>
        <w:jc w:val="both"/>
        <w:rPr>
          <w:rFonts w:eastAsia="Times New Roman" w:cs="Arial"/>
        </w:rPr>
      </w:pPr>
      <w:r w:rsidRPr="009E2901">
        <w:rPr>
          <w:rFonts w:eastAsia="Times New Roman" w:cs="Arial"/>
        </w:rPr>
        <w:t xml:space="preserve">For </w:t>
      </w:r>
      <w:r w:rsidR="00F66703">
        <w:rPr>
          <w:rFonts w:eastAsia="Times New Roman" w:cs="Arial"/>
        </w:rPr>
        <w:t>PHARMACY BENEFIT PLAN</w:t>
      </w:r>
      <w:r w:rsidRPr="009E2901">
        <w:rPr>
          <w:rFonts w:eastAsia="Times New Roman" w:cs="Arial"/>
        </w:rPr>
        <w:t xml:space="preserve"> purposes, per </w:t>
      </w:r>
      <w:hyperlink r:id="rId42" w:history="1">
        <w:r w:rsidRPr="009E2901">
          <w:rPr>
            <w:rStyle w:val="Hyperlink"/>
            <w:rFonts w:eastAsia="Times New Roman" w:cs="Arial"/>
          </w:rPr>
          <w:t>Wis. Stat. § 40.02 (25) (b)</w:t>
        </w:r>
      </w:hyperlink>
      <w:r w:rsidRPr="009E2901">
        <w:rPr>
          <w:rFonts w:eastAsia="Times New Roman" w:cs="Arial"/>
        </w:rPr>
        <w:t xml:space="preserve">, eligible EMPLOYEES include: </w:t>
      </w:r>
    </w:p>
    <w:p w14:paraId="1297AB95" w14:textId="77777777" w:rsidR="00510275" w:rsidRPr="009E2901" w:rsidRDefault="00510275" w:rsidP="004F2A83">
      <w:pPr>
        <w:spacing w:after="0"/>
        <w:ind w:left="360"/>
        <w:jc w:val="both"/>
        <w:rPr>
          <w:rFonts w:eastAsia="Times New Roman" w:cs="Arial"/>
        </w:rPr>
      </w:pPr>
    </w:p>
    <w:p w14:paraId="5F9E40AE" w14:textId="77777777" w:rsidR="00510275" w:rsidRPr="009E2901" w:rsidRDefault="00510275" w:rsidP="009E110E">
      <w:pPr>
        <w:numPr>
          <w:ilvl w:val="0"/>
          <w:numId w:val="17"/>
        </w:numPr>
        <w:spacing w:after="0"/>
        <w:jc w:val="both"/>
        <w:rPr>
          <w:rFonts w:eastAsia="Times New Roman" w:cs="Arial"/>
        </w:rPr>
      </w:pPr>
      <w:r w:rsidRPr="009E2901">
        <w:rPr>
          <w:rFonts w:eastAsia="Times New Roman" w:cs="Arial"/>
        </w:rPr>
        <w:t xml:space="preserve">General state EMPLOYEES: active state and university EMPLOYEES participating in the Wisconsin Retirement System (WRS). </w:t>
      </w:r>
    </w:p>
    <w:p w14:paraId="55242CF9" w14:textId="77777777" w:rsidR="00510275" w:rsidRPr="009E2901" w:rsidRDefault="00510275">
      <w:pPr>
        <w:spacing w:after="0"/>
        <w:ind w:left="360"/>
        <w:jc w:val="both"/>
        <w:rPr>
          <w:rFonts w:eastAsia="Times New Roman" w:cs="Arial"/>
        </w:rPr>
      </w:pPr>
    </w:p>
    <w:p w14:paraId="67DE3D86" w14:textId="77777777" w:rsidR="00510275" w:rsidRPr="009E2901" w:rsidRDefault="00510275" w:rsidP="009E110E">
      <w:pPr>
        <w:numPr>
          <w:ilvl w:val="0"/>
          <w:numId w:val="17"/>
        </w:numPr>
        <w:spacing w:after="0"/>
        <w:jc w:val="both"/>
        <w:rPr>
          <w:rFonts w:eastAsia="Times New Roman" w:cs="Arial"/>
        </w:rPr>
      </w:pPr>
      <w:r w:rsidRPr="009E2901">
        <w:rPr>
          <w:rFonts w:eastAsia="Times New Roman" w:cs="Arial"/>
        </w:rPr>
        <w:t xml:space="preserve">Elected state officials. </w:t>
      </w:r>
    </w:p>
    <w:p w14:paraId="53EB1B30" w14:textId="77777777" w:rsidR="00510275" w:rsidRPr="009E2901" w:rsidRDefault="00510275" w:rsidP="004F2A83">
      <w:pPr>
        <w:spacing w:after="0"/>
        <w:ind w:left="360"/>
        <w:jc w:val="both"/>
        <w:rPr>
          <w:rFonts w:eastAsia="Times New Roman" w:cs="Arial"/>
        </w:rPr>
      </w:pPr>
    </w:p>
    <w:p w14:paraId="7D7EF4A6" w14:textId="77777777" w:rsidR="00510275" w:rsidRDefault="00510275" w:rsidP="009E110E">
      <w:pPr>
        <w:numPr>
          <w:ilvl w:val="0"/>
          <w:numId w:val="17"/>
        </w:numPr>
        <w:spacing w:after="0"/>
        <w:jc w:val="both"/>
        <w:rPr>
          <w:rFonts w:eastAsia="Times New Roman" w:cs="Arial"/>
        </w:rPr>
      </w:pPr>
      <w:r w:rsidRPr="009E2901">
        <w:rPr>
          <w:rFonts w:eastAsia="Times New Roman" w:cs="Arial"/>
        </w:rPr>
        <w:t xml:space="preserve">Members or EMPLOYEES of the legislature. </w:t>
      </w:r>
    </w:p>
    <w:p w14:paraId="27FA856E" w14:textId="77777777" w:rsidR="000F5402" w:rsidRPr="009E2901" w:rsidRDefault="000F5402">
      <w:pPr>
        <w:spacing w:after="0"/>
        <w:ind w:left="360"/>
        <w:jc w:val="both"/>
        <w:rPr>
          <w:rFonts w:eastAsia="Times New Roman" w:cs="Arial"/>
        </w:rPr>
      </w:pPr>
    </w:p>
    <w:p w14:paraId="58F3ED29" w14:textId="77777777" w:rsidR="00510275" w:rsidRPr="009E2901" w:rsidRDefault="00510275" w:rsidP="009E110E">
      <w:pPr>
        <w:numPr>
          <w:ilvl w:val="0"/>
          <w:numId w:val="17"/>
        </w:numPr>
        <w:spacing w:after="0"/>
        <w:jc w:val="both"/>
        <w:rPr>
          <w:rFonts w:eastAsia="Times New Roman" w:cs="Arial"/>
        </w:rPr>
      </w:pPr>
      <w:r w:rsidRPr="009E2901">
        <w:rPr>
          <w:rFonts w:eastAsia="Times New Roman" w:cs="Arial"/>
        </w:rPr>
        <w:lastRenderedPageBreak/>
        <w:t xml:space="preserve">Any blind EMPLOYEES of the Beyond Vision (aka WISCRAFT) authorized under </w:t>
      </w:r>
      <w:hyperlink r:id="rId43" w:history="1">
        <w:r w:rsidRPr="009E2901">
          <w:rPr>
            <w:rStyle w:val="Hyperlink"/>
            <w:rFonts w:eastAsia="Times New Roman" w:cs="Arial"/>
          </w:rPr>
          <w:t>Wis. Stat. § 40.02 (25) (a) 3</w:t>
        </w:r>
      </w:hyperlink>
      <w:r w:rsidRPr="009E2901">
        <w:rPr>
          <w:rFonts w:eastAsia="Times New Roman" w:cs="Arial"/>
        </w:rPr>
        <w:t xml:space="preserve">. </w:t>
      </w:r>
    </w:p>
    <w:p w14:paraId="20DE200E" w14:textId="77777777" w:rsidR="00510275" w:rsidRPr="009E2901" w:rsidRDefault="00510275" w:rsidP="004F2A83">
      <w:pPr>
        <w:spacing w:after="0"/>
        <w:ind w:left="360"/>
        <w:jc w:val="both"/>
        <w:rPr>
          <w:rFonts w:eastAsia="Times New Roman" w:cs="Arial"/>
        </w:rPr>
      </w:pPr>
    </w:p>
    <w:p w14:paraId="0480819F" w14:textId="77777777" w:rsidR="00510275" w:rsidRPr="009E2901" w:rsidRDefault="00510275" w:rsidP="009E110E">
      <w:pPr>
        <w:numPr>
          <w:ilvl w:val="0"/>
          <w:numId w:val="17"/>
        </w:numPr>
        <w:spacing w:after="0"/>
        <w:jc w:val="both"/>
        <w:rPr>
          <w:rFonts w:eastAsia="Times New Roman" w:cs="Arial"/>
        </w:rPr>
      </w:pPr>
      <w:r w:rsidRPr="009E2901">
        <w:rPr>
          <w:rFonts w:eastAsia="Times New Roman" w:cs="Arial"/>
        </w:rPr>
        <w:t xml:space="preserve">Any EMPLOYEE on leave of absence who has chosen to continue their insurance. </w:t>
      </w:r>
    </w:p>
    <w:p w14:paraId="50F95DA5" w14:textId="77777777" w:rsidR="00510275" w:rsidRPr="009E2901" w:rsidRDefault="00510275" w:rsidP="004F2A83">
      <w:pPr>
        <w:spacing w:after="0"/>
        <w:ind w:left="360"/>
        <w:jc w:val="both"/>
        <w:rPr>
          <w:rFonts w:eastAsia="Times New Roman" w:cs="Arial"/>
        </w:rPr>
      </w:pPr>
    </w:p>
    <w:p w14:paraId="098A5537" w14:textId="77777777" w:rsidR="00510275" w:rsidRPr="009E2901" w:rsidRDefault="00510275" w:rsidP="009E110E">
      <w:pPr>
        <w:numPr>
          <w:ilvl w:val="0"/>
          <w:numId w:val="17"/>
        </w:numPr>
        <w:spacing w:after="0"/>
        <w:jc w:val="both"/>
        <w:rPr>
          <w:rFonts w:eastAsia="Times New Roman" w:cs="Arial"/>
        </w:rPr>
      </w:pPr>
      <w:r w:rsidRPr="009E2901">
        <w:rPr>
          <w:rFonts w:eastAsia="Times New Roman" w:cs="Arial"/>
        </w:rPr>
        <w:t xml:space="preserve">Any EMPLOYEE on layoff whose </w:t>
      </w:r>
      <w:r w:rsidRPr="009E2901">
        <w:rPr>
          <w:rFonts w:eastAsia="Times New Roman" w:cs="Arial"/>
          <w:caps/>
        </w:rPr>
        <w:t>premiums</w:t>
      </w:r>
      <w:r w:rsidRPr="009E2901">
        <w:rPr>
          <w:rFonts w:eastAsia="Times New Roman" w:cs="Arial"/>
        </w:rPr>
        <w:t xml:space="preserve"> are being paid from accumulated unused sick leave (</w:t>
      </w:r>
      <w:hyperlink r:id="rId44" w:history="1">
        <w:r w:rsidRPr="009E2901">
          <w:rPr>
            <w:rStyle w:val="Hyperlink"/>
            <w:rFonts w:eastAsia="Times New Roman" w:cs="Arial"/>
          </w:rPr>
          <w:t>Wis. Stat. § 40.05 (4) (</w:t>
        </w:r>
        <w:proofErr w:type="spellStart"/>
        <w:proofErr w:type="gramStart"/>
        <w:r w:rsidRPr="009E2901">
          <w:rPr>
            <w:rStyle w:val="Hyperlink"/>
            <w:rFonts w:eastAsia="Times New Roman" w:cs="Arial"/>
          </w:rPr>
          <w:t>bm</w:t>
        </w:r>
        <w:proofErr w:type="spellEnd"/>
        <w:proofErr w:type="gramEnd"/>
        <w:r w:rsidRPr="009E2901">
          <w:rPr>
            <w:rStyle w:val="Hyperlink"/>
            <w:rFonts w:eastAsia="Times New Roman" w:cs="Arial"/>
          </w:rPr>
          <w:t>)</w:t>
        </w:r>
      </w:hyperlink>
      <w:r w:rsidRPr="009E2901">
        <w:rPr>
          <w:rFonts w:eastAsia="Times New Roman" w:cs="Arial"/>
        </w:rPr>
        <w:t xml:space="preserve">). </w:t>
      </w:r>
    </w:p>
    <w:p w14:paraId="1AF3E365" w14:textId="77777777" w:rsidR="00510275" w:rsidRPr="009E2901" w:rsidRDefault="00510275" w:rsidP="004F2A83">
      <w:pPr>
        <w:spacing w:after="0"/>
        <w:ind w:left="360"/>
        <w:jc w:val="both"/>
        <w:rPr>
          <w:rFonts w:eastAsia="Times New Roman" w:cs="Arial"/>
        </w:rPr>
      </w:pPr>
    </w:p>
    <w:p w14:paraId="196746F3" w14:textId="77777777" w:rsidR="00510275" w:rsidRPr="009E2901" w:rsidRDefault="00510275" w:rsidP="009E110E">
      <w:pPr>
        <w:numPr>
          <w:ilvl w:val="0"/>
          <w:numId w:val="17"/>
        </w:numPr>
        <w:spacing w:after="0"/>
        <w:jc w:val="both"/>
        <w:rPr>
          <w:rFonts w:eastAsia="Times New Roman" w:cs="Arial"/>
        </w:rPr>
      </w:pPr>
      <w:r w:rsidRPr="009E2901">
        <w:rPr>
          <w:rFonts w:eastAsia="Times New Roman" w:cs="Arial"/>
        </w:rPr>
        <w:t xml:space="preserve">The following in the University of Wisconsin (UW) System and UW Hospital and Clinics Authority: </w:t>
      </w:r>
    </w:p>
    <w:p w14:paraId="7C78BC23" w14:textId="77777777" w:rsidR="00664D49" w:rsidRPr="009E2901" w:rsidRDefault="00664D49">
      <w:pPr>
        <w:spacing w:after="0"/>
        <w:ind w:left="360"/>
        <w:jc w:val="both"/>
        <w:rPr>
          <w:rFonts w:eastAsia="Times New Roman" w:cs="Arial"/>
        </w:rPr>
      </w:pPr>
    </w:p>
    <w:p w14:paraId="2A19A707" w14:textId="00303BFE" w:rsidR="00510275" w:rsidRPr="009E2901" w:rsidRDefault="00510275" w:rsidP="009E110E">
      <w:pPr>
        <w:numPr>
          <w:ilvl w:val="1"/>
          <w:numId w:val="17"/>
        </w:numPr>
        <w:spacing w:after="0"/>
        <w:jc w:val="both"/>
        <w:rPr>
          <w:rFonts w:eastAsia="Times New Roman" w:cs="Arial"/>
        </w:rPr>
      </w:pPr>
      <w:r w:rsidRPr="009E2901">
        <w:rPr>
          <w:rFonts w:eastAsia="Times New Roman" w:cs="Arial"/>
        </w:rPr>
        <w:t xml:space="preserve">Any teacher (employment category 40) who is employed by the university for an expected duration of not fewer than six (6) months on at least a one-third </w:t>
      </w:r>
      <w:r w:rsidR="00174AAB" w:rsidRPr="009E2901">
        <w:rPr>
          <w:rFonts w:eastAsia="Times New Roman" w:cs="Arial"/>
        </w:rPr>
        <w:t xml:space="preserve">(33%) </w:t>
      </w:r>
      <w:r w:rsidRPr="009E2901">
        <w:rPr>
          <w:rFonts w:eastAsia="Times New Roman" w:cs="Arial"/>
        </w:rPr>
        <w:t xml:space="preserve">full-time appointment. </w:t>
      </w:r>
    </w:p>
    <w:p w14:paraId="45C1E088" w14:textId="77777777" w:rsidR="00664D49" w:rsidRPr="009E2901" w:rsidRDefault="00664D49">
      <w:pPr>
        <w:spacing w:after="0"/>
        <w:ind w:left="720"/>
        <w:jc w:val="both"/>
        <w:rPr>
          <w:rFonts w:eastAsia="Times New Roman" w:cs="Arial"/>
        </w:rPr>
      </w:pPr>
    </w:p>
    <w:p w14:paraId="35298DB6" w14:textId="339542CB" w:rsidR="00510275" w:rsidRPr="009E2901" w:rsidRDefault="00510275" w:rsidP="009E110E">
      <w:pPr>
        <w:numPr>
          <w:ilvl w:val="1"/>
          <w:numId w:val="17"/>
        </w:numPr>
        <w:spacing w:after="0"/>
        <w:jc w:val="both"/>
        <w:rPr>
          <w:rFonts w:eastAsia="Times New Roman" w:cs="Arial"/>
        </w:rPr>
      </w:pPr>
      <w:r w:rsidRPr="009E2901">
        <w:rPr>
          <w:rFonts w:eastAsia="Times New Roman" w:cs="Arial"/>
        </w:rPr>
        <w:t xml:space="preserve">Any teacher who is a participating EMPLOYEE and who is employed by the UW System for an expected duration of not fewer than six (6) months on at least a one-third </w:t>
      </w:r>
      <w:r w:rsidR="00174AAB" w:rsidRPr="009E2901">
        <w:rPr>
          <w:rFonts w:eastAsia="Times New Roman" w:cs="Arial"/>
        </w:rPr>
        <w:t xml:space="preserve">(33%) </w:t>
      </w:r>
      <w:r w:rsidRPr="009E2901">
        <w:rPr>
          <w:rFonts w:eastAsia="Times New Roman" w:cs="Arial"/>
        </w:rPr>
        <w:t xml:space="preserve">full-time appointment. </w:t>
      </w:r>
    </w:p>
    <w:p w14:paraId="3ED67E8E" w14:textId="77777777" w:rsidR="00664D49" w:rsidRPr="009E2901" w:rsidRDefault="00664D49">
      <w:pPr>
        <w:spacing w:after="0"/>
        <w:ind w:left="720"/>
        <w:jc w:val="both"/>
        <w:rPr>
          <w:rFonts w:eastAsia="Times New Roman" w:cs="Arial"/>
        </w:rPr>
      </w:pPr>
    </w:p>
    <w:p w14:paraId="162E549D" w14:textId="77777777" w:rsidR="00510275" w:rsidRPr="009E2901" w:rsidRDefault="00510275" w:rsidP="009E110E">
      <w:pPr>
        <w:numPr>
          <w:ilvl w:val="1"/>
          <w:numId w:val="17"/>
        </w:numPr>
        <w:spacing w:after="0"/>
        <w:jc w:val="both"/>
        <w:rPr>
          <w:rFonts w:eastAsia="Times New Roman" w:cs="Arial"/>
        </w:rPr>
      </w:pPr>
      <w:r w:rsidRPr="009E2901">
        <w:rPr>
          <w:rFonts w:eastAsia="Times New Roman" w:cs="Arial"/>
        </w:rPr>
        <w:t xml:space="preserve">Certain visiting faculty members in the UW System. </w:t>
      </w:r>
    </w:p>
    <w:p w14:paraId="39CF9E2B" w14:textId="77777777" w:rsidR="00664D49" w:rsidRPr="009E2901" w:rsidRDefault="00664D49">
      <w:pPr>
        <w:spacing w:after="0"/>
        <w:ind w:left="720"/>
        <w:jc w:val="both"/>
        <w:rPr>
          <w:rFonts w:eastAsia="Times New Roman" w:cs="Arial"/>
        </w:rPr>
      </w:pPr>
    </w:p>
    <w:p w14:paraId="0A70C82E" w14:textId="77777777" w:rsidR="00510275" w:rsidRPr="009E2901" w:rsidRDefault="00510275" w:rsidP="009E110E">
      <w:pPr>
        <w:numPr>
          <w:ilvl w:val="1"/>
          <w:numId w:val="17"/>
        </w:numPr>
        <w:spacing w:after="0"/>
        <w:jc w:val="both"/>
        <w:rPr>
          <w:rFonts w:eastAsia="Times New Roman" w:cs="Arial"/>
        </w:rPr>
      </w:pPr>
      <w:r w:rsidRPr="009E2901">
        <w:rPr>
          <w:rFonts w:eastAsia="Times New Roman" w:cs="Arial"/>
        </w:rPr>
        <w:t xml:space="preserve">Graduate student assistants (research assistants, fellows, advanced opportunity fellows, scholars, trainees, teaching assistants and project/program assistants) holding a combined one-third (33%) or greater appointment of at least one (1) semester per academic year (nine month) appointments or six (6) months for annual (twelve month) appointments. </w:t>
      </w:r>
    </w:p>
    <w:p w14:paraId="6CF3AC83" w14:textId="77777777" w:rsidR="00664D49" w:rsidRPr="009E2901" w:rsidRDefault="00664D49">
      <w:pPr>
        <w:spacing w:after="0"/>
        <w:ind w:left="720"/>
        <w:jc w:val="both"/>
        <w:rPr>
          <w:rFonts w:eastAsia="Times New Roman" w:cs="Arial"/>
        </w:rPr>
      </w:pPr>
    </w:p>
    <w:p w14:paraId="23BC4895" w14:textId="3F7A420D" w:rsidR="00510275" w:rsidRPr="009E2901" w:rsidRDefault="00510275" w:rsidP="009E110E">
      <w:pPr>
        <w:numPr>
          <w:ilvl w:val="1"/>
          <w:numId w:val="17"/>
        </w:numPr>
        <w:spacing w:after="0"/>
        <w:jc w:val="both"/>
        <w:rPr>
          <w:rFonts w:eastAsia="Times New Roman" w:cs="Arial"/>
        </w:rPr>
      </w:pPr>
      <w:r w:rsidRPr="009E2901">
        <w:rPr>
          <w:rFonts w:eastAsia="Times New Roman" w:cs="Arial"/>
        </w:rPr>
        <w:t xml:space="preserve">Employees-in-training (research associates, post-doctoral fellows, post-doctoral trainees, post-graduate trainees 1 through 7, interns (non-physician), research interns, and graduate interns/trainees) holding a combined one-third time (33%) or greater appointment of at least one (1) semester for academic year (nine </w:t>
      </w:r>
      <w:r w:rsidR="00174AAB">
        <w:rPr>
          <w:rFonts w:eastAsia="Times New Roman" w:cs="Arial"/>
        </w:rPr>
        <w:t xml:space="preserve">(9) </w:t>
      </w:r>
      <w:r w:rsidRPr="009E2901">
        <w:rPr>
          <w:rFonts w:eastAsia="Times New Roman" w:cs="Arial"/>
        </w:rPr>
        <w:t xml:space="preserve">month) or six (6) months for annual (twelve </w:t>
      </w:r>
      <w:r w:rsidR="00174AAB">
        <w:rPr>
          <w:rFonts w:eastAsia="Times New Roman" w:cs="Arial"/>
        </w:rPr>
        <w:t xml:space="preserve">(12) </w:t>
      </w:r>
      <w:r w:rsidRPr="009E2901">
        <w:rPr>
          <w:rFonts w:eastAsia="Times New Roman" w:cs="Arial"/>
        </w:rPr>
        <w:t xml:space="preserve">month) appointments. </w:t>
      </w:r>
    </w:p>
    <w:p w14:paraId="5B2E1613" w14:textId="77777777" w:rsidR="00664D49" w:rsidRPr="009E2901" w:rsidRDefault="00664D49">
      <w:pPr>
        <w:spacing w:after="0"/>
        <w:ind w:left="720"/>
        <w:jc w:val="both"/>
        <w:rPr>
          <w:rFonts w:eastAsia="Times New Roman" w:cs="Arial"/>
        </w:rPr>
      </w:pPr>
    </w:p>
    <w:p w14:paraId="093934A1" w14:textId="3BCF66AD" w:rsidR="00510275" w:rsidRPr="009E2901" w:rsidRDefault="00510275" w:rsidP="009E110E">
      <w:pPr>
        <w:numPr>
          <w:ilvl w:val="1"/>
          <w:numId w:val="17"/>
        </w:numPr>
        <w:spacing w:after="0"/>
        <w:jc w:val="both"/>
        <w:rPr>
          <w:rFonts w:eastAsia="Times New Roman" w:cs="Arial"/>
        </w:rPr>
      </w:pPr>
      <w:r w:rsidRPr="009E2901">
        <w:rPr>
          <w:rFonts w:eastAsia="Times New Roman" w:cs="Arial"/>
        </w:rPr>
        <w:t xml:space="preserve">Short-term academic staff who are employed in positions not covered under the Wisconsin Retirement System (WRS) and who are holding a fixed-term terminal, acting/provisional or interim (non UW-Madison) appointment of </w:t>
      </w:r>
      <w:r w:rsidR="00174AAB" w:rsidRPr="00174AAB">
        <w:rPr>
          <w:rFonts w:eastAsia="Times New Roman" w:cs="Arial"/>
        </w:rPr>
        <w:t>twenty-eight (28%) percent</w:t>
      </w:r>
      <w:r w:rsidRPr="009E2901">
        <w:rPr>
          <w:rFonts w:eastAsia="Times New Roman" w:cs="Arial"/>
        </w:rPr>
        <w:t xml:space="preserve"> or more with an expected duration of at least one (1) semester but less than one (1) academic year if on an academic year (nine</w:t>
      </w:r>
      <w:r w:rsidR="00174AAB">
        <w:rPr>
          <w:rFonts w:eastAsia="Times New Roman" w:cs="Arial"/>
        </w:rPr>
        <w:t xml:space="preserve"> </w:t>
      </w:r>
      <w:r w:rsidR="00174AAB" w:rsidRPr="00174AAB">
        <w:rPr>
          <w:rFonts w:eastAsia="Times New Roman" w:cs="Arial"/>
        </w:rPr>
        <w:t>(9)</w:t>
      </w:r>
      <w:r w:rsidRPr="009E2901">
        <w:rPr>
          <w:rFonts w:eastAsia="Times New Roman" w:cs="Arial"/>
        </w:rPr>
        <w:t xml:space="preserve"> month) appointment or have an appointment of </w:t>
      </w:r>
      <w:r w:rsidR="00174AAB" w:rsidRPr="00174AAB">
        <w:rPr>
          <w:rFonts w:eastAsia="Times New Roman" w:cs="Arial"/>
        </w:rPr>
        <w:t>twenty-one (21%) percent</w:t>
      </w:r>
      <w:r w:rsidRPr="009E2901">
        <w:rPr>
          <w:rFonts w:eastAsia="Times New Roman" w:cs="Arial"/>
        </w:rPr>
        <w:t xml:space="preserve"> or more with an expected duration of at least six (6) months but fewer than twelve (12) months if on an annual (twelve</w:t>
      </w:r>
      <w:r w:rsidR="00F13439">
        <w:rPr>
          <w:rFonts w:eastAsia="Times New Roman" w:cs="Arial"/>
        </w:rPr>
        <w:t xml:space="preserve"> (12)</w:t>
      </w:r>
      <w:r w:rsidRPr="009E2901">
        <w:rPr>
          <w:rFonts w:eastAsia="Times New Roman" w:cs="Arial"/>
        </w:rPr>
        <w:t xml:space="preserve"> month) appointment. </w:t>
      </w:r>
    </w:p>
    <w:p w14:paraId="1211B3BE" w14:textId="77777777" w:rsidR="00664D49" w:rsidRPr="009E2901" w:rsidRDefault="00664D49">
      <w:pPr>
        <w:spacing w:after="0"/>
        <w:ind w:left="720"/>
        <w:jc w:val="both"/>
        <w:rPr>
          <w:rFonts w:eastAsia="Times New Roman" w:cs="Arial"/>
        </w:rPr>
      </w:pPr>
    </w:p>
    <w:p w14:paraId="72A4B650" w14:textId="77777777" w:rsidR="00510275" w:rsidRPr="009E2901" w:rsidRDefault="00510275" w:rsidP="009E110E">
      <w:pPr>
        <w:numPr>
          <w:ilvl w:val="1"/>
          <w:numId w:val="17"/>
        </w:numPr>
        <w:spacing w:after="0"/>
        <w:jc w:val="both"/>
        <w:rPr>
          <w:rFonts w:eastAsia="Times New Roman" w:cs="Arial"/>
        </w:rPr>
      </w:pPr>
      <w:r w:rsidRPr="009E2901">
        <w:rPr>
          <w:rFonts w:eastAsia="Times New Roman" w:cs="Arial"/>
        </w:rPr>
        <w:t xml:space="preserve">Visiting appointees (e.g., visiting professors, visiting scientists, visiting lecturers) may be eligible. </w:t>
      </w:r>
    </w:p>
    <w:p w14:paraId="4C293586" w14:textId="77777777" w:rsidR="00664D49" w:rsidRPr="009E2901" w:rsidRDefault="00664D49">
      <w:pPr>
        <w:spacing w:after="0"/>
        <w:ind w:left="720"/>
        <w:jc w:val="both"/>
        <w:rPr>
          <w:rFonts w:eastAsia="Times New Roman" w:cs="Arial"/>
        </w:rPr>
      </w:pPr>
    </w:p>
    <w:p w14:paraId="33F31340" w14:textId="77777777" w:rsidR="00510275" w:rsidRPr="009E2901" w:rsidRDefault="00510275" w:rsidP="009E110E">
      <w:pPr>
        <w:numPr>
          <w:ilvl w:val="1"/>
          <w:numId w:val="17"/>
        </w:numPr>
        <w:spacing w:after="0"/>
        <w:jc w:val="both"/>
        <w:rPr>
          <w:rFonts w:eastAsia="Times New Roman" w:cs="Arial"/>
        </w:rPr>
      </w:pPr>
      <w:r w:rsidRPr="009E2901">
        <w:rPr>
          <w:rFonts w:eastAsia="Times New Roman" w:cs="Arial"/>
        </w:rPr>
        <w:t xml:space="preserve">Any person employed as a graduate assistant and other employees-in-training as designated by the board of directors of the UW Hospital and Clinics Authority who are </w:t>
      </w:r>
      <w:r w:rsidRPr="009E2901">
        <w:rPr>
          <w:rFonts w:eastAsia="Times New Roman" w:cs="Arial"/>
        </w:rPr>
        <w:lastRenderedPageBreak/>
        <w:t xml:space="preserve">employed on at least a one-third full-time appointment with an expected duration of employment of at least six (6) months. </w:t>
      </w:r>
    </w:p>
    <w:p w14:paraId="0F363F37" w14:textId="77777777" w:rsidR="00510275" w:rsidRPr="009E2901" w:rsidRDefault="00510275">
      <w:pPr>
        <w:spacing w:after="0"/>
        <w:jc w:val="both"/>
        <w:rPr>
          <w:rFonts w:eastAsia="Times New Roman" w:cs="Arial"/>
        </w:rPr>
      </w:pPr>
    </w:p>
    <w:p w14:paraId="2F23E6F7" w14:textId="77777777" w:rsidR="00510275" w:rsidRDefault="00510275" w:rsidP="009E110E">
      <w:pPr>
        <w:pStyle w:val="ListParagraph"/>
        <w:numPr>
          <w:ilvl w:val="0"/>
          <w:numId w:val="17"/>
        </w:numPr>
        <w:spacing w:after="0"/>
        <w:jc w:val="both"/>
        <w:rPr>
          <w:rFonts w:eastAsia="Times New Roman" w:cs="Arial"/>
        </w:rPr>
      </w:pPr>
      <w:r w:rsidRPr="009E2901">
        <w:rPr>
          <w:rFonts w:eastAsia="Times New Roman" w:cs="Arial"/>
        </w:rPr>
        <w:t>ANNUITANTS and CONTINUANTS:</w:t>
      </w:r>
    </w:p>
    <w:p w14:paraId="11E21EDC" w14:textId="77777777" w:rsidR="00A36B20" w:rsidRPr="009E2901" w:rsidRDefault="00A36B20">
      <w:pPr>
        <w:pStyle w:val="ListParagraph"/>
        <w:spacing w:after="0"/>
        <w:ind w:left="360"/>
        <w:jc w:val="both"/>
        <w:rPr>
          <w:rFonts w:eastAsia="Times New Roman" w:cs="Arial"/>
        </w:rPr>
      </w:pPr>
    </w:p>
    <w:p w14:paraId="0F605E3C" w14:textId="77777777" w:rsidR="00510275" w:rsidRPr="009E2901" w:rsidRDefault="00510275" w:rsidP="009E110E">
      <w:pPr>
        <w:pStyle w:val="ListParagraph"/>
        <w:numPr>
          <w:ilvl w:val="1"/>
          <w:numId w:val="17"/>
        </w:numPr>
        <w:spacing w:after="0"/>
        <w:jc w:val="both"/>
        <w:rPr>
          <w:rFonts w:eastAsia="Times New Roman" w:cs="Arial"/>
        </w:rPr>
      </w:pPr>
      <w:r w:rsidRPr="009E2901">
        <w:rPr>
          <w:rFonts w:eastAsia="Times New Roman" w:cs="Arial"/>
        </w:rPr>
        <w:t xml:space="preserve">Any covered EMPLOYEE who is retired on an immediate annuity or disability annuity, or who receives a lump sum payment under WRS which would have been an immediate annuity if paid as an annuity under </w:t>
      </w:r>
      <w:hyperlink r:id="rId45" w:history="1">
        <w:r w:rsidRPr="009E2901">
          <w:rPr>
            <w:rStyle w:val="Hyperlink"/>
            <w:rFonts w:eastAsia="Times New Roman" w:cs="Arial"/>
          </w:rPr>
          <w:t>Wis. Stat. § 40.25 (1)</w:t>
        </w:r>
      </w:hyperlink>
      <w:r w:rsidRPr="009E2901">
        <w:rPr>
          <w:rFonts w:eastAsia="Times New Roman" w:cs="Arial"/>
        </w:rPr>
        <w:t xml:space="preserve">. </w:t>
      </w:r>
    </w:p>
    <w:p w14:paraId="6BDC0D3E" w14:textId="77777777" w:rsidR="001B5260" w:rsidRPr="009E2901" w:rsidRDefault="001B5260">
      <w:pPr>
        <w:pStyle w:val="ListParagraph"/>
        <w:spacing w:after="0"/>
        <w:jc w:val="both"/>
        <w:rPr>
          <w:rFonts w:eastAsia="Times New Roman" w:cs="Arial"/>
        </w:rPr>
      </w:pPr>
    </w:p>
    <w:p w14:paraId="7F0BE8BA" w14:textId="77777777" w:rsidR="00510275" w:rsidRPr="009E2901" w:rsidRDefault="00510275" w:rsidP="009E110E">
      <w:pPr>
        <w:pStyle w:val="ListParagraph"/>
        <w:numPr>
          <w:ilvl w:val="1"/>
          <w:numId w:val="17"/>
        </w:numPr>
        <w:spacing w:after="0"/>
        <w:jc w:val="both"/>
        <w:rPr>
          <w:rFonts w:eastAsia="Times New Roman" w:cs="Arial"/>
        </w:rPr>
      </w:pPr>
      <w:r w:rsidRPr="009E2901">
        <w:rPr>
          <w:rFonts w:eastAsia="Times New Roman" w:cs="Arial"/>
        </w:rPr>
        <w:t xml:space="preserve">The surviving spouse or DOMESTIC PARTNER of a SUBSCRIBER. </w:t>
      </w:r>
    </w:p>
    <w:p w14:paraId="73F4EC58" w14:textId="77777777" w:rsidR="001B5260" w:rsidRPr="009E2901" w:rsidRDefault="001B5260">
      <w:pPr>
        <w:pStyle w:val="ListParagraph"/>
        <w:spacing w:after="0"/>
        <w:jc w:val="both"/>
        <w:rPr>
          <w:rFonts w:eastAsia="Times New Roman" w:cs="Arial"/>
        </w:rPr>
      </w:pPr>
    </w:p>
    <w:p w14:paraId="06EC2BF9" w14:textId="5905FE70" w:rsidR="00510275" w:rsidRPr="009E2901" w:rsidRDefault="00510275" w:rsidP="009E110E">
      <w:pPr>
        <w:pStyle w:val="ListParagraph"/>
        <w:numPr>
          <w:ilvl w:val="1"/>
          <w:numId w:val="17"/>
        </w:numPr>
        <w:spacing w:after="0"/>
        <w:jc w:val="both"/>
        <w:rPr>
          <w:rFonts w:eastAsia="Times New Roman" w:cs="Arial"/>
        </w:rPr>
      </w:pPr>
      <w:r w:rsidRPr="009E2901">
        <w:rPr>
          <w:rFonts w:eastAsia="Times New Roman" w:cs="Arial"/>
        </w:rPr>
        <w:t xml:space="preserve">Covered EMPLOYEES who terminate employment, have attained minimum retirement age </w:t>
      </w:r>
      <w:r w:rsidR="00F13439" w:rsidRPr="009E2901">
        <w:rPr>
          <w:rFonts w:eastAsia="Times New Roman" w:cs="Arial"/>
        </w:rPr>
        <w:t>(</w:t>
      </w:r>
      <w:r w:rsidR="00F13439">
        <w:rPr>
          <w:rFonts w:eastAsia="Times New Roman" w:cs="Arial"/>
        </w:rPr>
        <w:t>fifty (</w:t>
      </w:r>
      <w:r w:rsidR="00F13439" w:rsidRPr="009E2901">
        <w:rPr>
          <w:rFonts w:eastAsia="Times New Roman" w:cs="Arial"/>
        </w:rPr>
        <w:t>50</w:t>
      </w:r>
      <w:r w:rsidR="00F13439">
        <w:rPr>
          <w:rFonts w:eastAsia="Times New Roman" w:cs="Arial"/>
        </w:rPr>
        <w:t>)</w:t>
      </w:r>
      <w:r w:rsidR="00F13439" w:rsidRPr="009E2901">
        <w:rPr>
          <w:rFonts w:eastAsia="Times New Roman" w:cs="Arial"/>
        </w:rPr>
        <w:t xml:space="preserve"> for protective services or </w:t>
      </w:r>
      <w:r w:rsidR="00F13439">
        <w:rPr>
          <w:rFonts w:eastAsia="Times New Roman" w:cs="Arial"/>
        </w:rPr>
        <w:t>fifty</w:t>
      </w:r>
      <w:r w:rsidR="00635548">
        <w:rPr>
          <w:rFonts w:eastAsia="Times New Roman" w:cs="Arial"/>
        </w:rPr>
        <w:t xml:space="preserve">-five </w:t>
      </w:r>
      <w:r w:rsidR="00F13439">
        <w:rPr>
          <w:rFonts w:eastAsia="Times New Roman" w:cs="Arial"/>
        </w:rPr>
        <w:t>(</w:t>
      </w:r>
      <w:r w:rsidR="00F13439" w:rsidRPr="009E2901">
        <w:rPr>
          <w:rFonts w:eastAsia="Times New Roman" w:cs="Arial"/>
        </w:rPr>
        <w:t>55</w:t>
      </w:r>
      <w:r w:rsidR="00F13439">
        <w:rPr>
          <w:rFonts w:eastAsia="Times New Roman" w:cs="Arial"/>
        </w:rPr>
        <w:t>)</w:t>
      </w:r>
      <w:r w:rsidR="00F13439" w:rsidRPr="009E2901">
        <w:rPr>
          <w:rFonts w:eastAsia="Times New Roman" w:cs="Arial"/>
        </w:rPr>
        <w:t xml:space="preserve"> for all other categories)</w:t>
      </w:r>
      <w:r w:rsidRPr="009E2901">
        <w:rPr>
          <w:rFonts w:eastAsia="Times New Roman" w:cs="Arial"/>
        </w:rPr>
        <w:t xml:space="preserve">, have twenty (20) years of WRS creditable service and defer their annuity are eligible to continue in the </w:t>
      </w:r>
      <w:r w:rsidR="00F66703">
        <w:rPr>
          <w:rFonts w:eastAsia="Times New Roman" w:cs="Arial"/>
        </w:rPr>
        <w:t>PHARMACY</w:t>
      </w:r>
      <w:r w:rsidRPr="009E2901">
        <w:rPr>
          <w:rFonts w:eastAsia="Times New Roman" w:cs="Arial"/>
        </w:rPr>
        <w:t xml:space="preserve"> BENEFIT </w:t>
      </w:r>
      <w:r w:rsidR="00F66703">
        <w:rPr>
          <w:rFonts w:eastAsia="Times New Roman" w:cs="Arial"/>
        </w:rPr>
        <w:t>PLAN</w:t>
      </w:r>
      <w:r w:rsidRPr="009E2901">
        <w:rPr>
          <w:rFonts w:eastAsia="Times New Roman" w:cs="Arial"/>
        </w:rPr>
        <w:t xml:space="preserve"> if a timely application is submitted. </w:t>
      </w:r>
    </w:p>
    <w:p w14:paraId="161BF0AB" w14:textId="77777777" w:rsidR="001B5260" w:rsidRPr="009E2901" w:rsidRDefault="001B5260">
      <w:pPr>
        <w:pStyle w:val="ListParagraph"/>
        <w:spacing w:after="0"/>
        <w:jc w:val="both"/>
        <w:rPr>
          <w:rFonts w:eastAsia="Times New Roman" w:cs="Arial"/>
        </w:rPr>
      </w:pPr>
    </w:p>
    <w:p w14:paraId="2D5FA170" w14:textId="1EB48886" w:rsidR="00510275" w:rsidRPr="009E2901" w:rsidRDefault="00510275" w:rsidP="009E110E">
      <w:pPr>
        <w:pStyle w:val="ListParagraph"/>
        <w:numPr>
          <w:ilvl w:val="1"/>
          <w:numId w:val="17"/>
        </w:numPr>
        <w:spacing w:after="0"/>
        <w:jc w:val="both"/>
        <w:rPr>
          <w:rFonts w:eastAsia="Times New Roman" w:cs="Arial"/>
        </w:rPr>
      </w:pPr>
      <w:r w:rsidRPr="009E2901">
        <w:rPr>
          <w:rFonts w:eastAsia="Times New Roman" w:cs="Arial"/>
        </w:rPr>
        <w:t>Any participating STATE EMPLOYEE who terminates employment after attaining twenty (20) years of WRS creditable service, remains an inactive WRS participant and is ineligible for an immediate annuity (that is, under the minimum re</w:t>
      </w:r>
      <w:r w:rsidR="00F66703">
        <w:rPr>
          <w:rFonts w:eastAsia="Times New Roman" w:cs="Arial"/>
        </w:rPr>
        <w:t xml:space="preserve">tirement age) may enroll </w:t>
      </w:r>
      <w:r w:rsidRPr="009E2901">
        <w:rPr>
          <w:rFonts w:eastAsia="Times New Roman" w:cs="Arial"/>
        </w:rPr>
        <w:t xml:space="preserve">at a later date. Enrollment is restricted to the IT’S YOUR CHOICE OPEN ENROLLMENT period in the fall for coverage effective the following January 1, unless there is a HIPAA qualifying event. </w:t>
      </w:r>
    </w:p>
    <w:p w14:paraId="48EC9DF9" w14:textId="77777777" w:rsidR="001B5260" w:rsidRPr="009E2901" w:rsidRDefault="001B5260">
      <w:pPr>
        <w:pStyle w:val="ListParagraph"/>
        <w:spacing w:after="0"/>
        <w:jc w:val="both"/>
        <w:rPr>
          <w:rFonts w:eastAsia="Times New Roman" w:cs="Arial"/>
        </w:rPr>
      </w:pPr>
    </w:p>
    <w:p w14:paraId="48C0FF15" w14:textId="77777777" w:rsidR="00510275" w:rsidRDefault="00510275" w:rsidP="009E110E">
      <w:pPr>
        <w:pStyle w:val="ListParagraph"/>
        <w:numPr>
          <w:ilvl w:val="1"/>
          <w:numId w:val="17"/>
        </w:numPr>
        <w:spacing w:after="0"/>
        <w:jc w:val="both"/>
        <w:rPr>
          <w:rFonts w:eastAsia="Times New Roman" w:cs="Arial"/>
        </w:rPr>
      </w:pPr>
      <w:r w:rsidRPr="009E2901">
        <w:rPr>
          <w:rFonts w:eastAsia="Times New Roman" w:cs="Arial"/>
        </w:rPr>
        <w:t xml:space="preserve">Any rehired ANNUITANT electing to return to active WRS participation is immediately eligible to apply for coverage through the EMPLOYER. </w:t>
      </w:r>
    </w:p>
    <w:p w14:paraId="045E1567" w14:textId="77777777" w:rsidR="00C11C87" w:rsidRPr="002859BD" w:rsidRDefault="00C11C87" w:rsidP="00973BA2">
      <w:pPr>
        <w:pStyle w:val="ListParagraph"/>
        <w:spacing w:after="0"/>
        <w:rPr>
          <w:rFonts w:eastAsia="Times New Roman" w:cs="Arial"/>
        </w:rPr>
      </w:pPr>
    </w:p>
    <w:p w14:paraId="43BB52A3" w14:textId="102DA2E9" w:rsidR="00C11C87" w:rsidRPr="009E2901" w:rsidRDefault="00C11C87" w:rsidP="009E110E">
      <w:pPr>
        <w:pStyle w:val="ListParagraph"/>
        <w:numPr>
          <w:ilvl w:val="1"/>
          <w:numId w:val="17"/>
        </w:numPr>
        <w:spacing w:after="0"/>
        <w:jc w:val="both"/>
        <w:rPr>
          <w:rFonts w:eastAsia="Times New Roman" w:cs="Arial"/>
        </w:rPr>
      </w:pPr>
      <w:r>
        <w:rPr>
          <w:rFonts w:cs="Arial"/>
        </w:rPr>
        <w:t xml:space="preserve">Any retired public employee under </w:t>
      </w:r>
      <w:hyperlink r:id="rId46" w:history="1">
        <w:r w:rsidRPr="00D02924">
          <w:rPr>
            <w:rStyle w:val="Hyperlink"/>
            <w:rFonts w:cs="Arial"/>
          </w:rPr>
          <w:t xml:space="preserve">Wis. Stat. § </w:t>
        </w:r>
        <w:r w:rsidRPr="00D02924">
          <w:rPr>
            <w:rStyle w:val="Hyperlink"/>
            <w:rFonts w:cs="Arial"/>
            <w:bCs/>
            <w:lang w:val="en"/>
          </w:rPr>
          <w:t>40.02</w:t>
        </w:r>
        <w:r w:rsidR="00D02924" w:rsidRPr="00D02924">
          <w:rPr>
            <w:rStyle w:val="Hyperlink"/>
            <w:rFonts w:cs="Arial"/>
            <w:bCs/>
            <w:lang w:val="en"/>
          </w:rPr>
          <w:t xml:space="preserve"> </w:t>
        </w:r>
        <w:r w:rsidRPr="00D02924">
          <w:rPr>
            <w:rStyle w:val="Hyperlink"/>
            <w:rFonts w:cs="Arial"/>
            <w:bCs/>
            <w:lang w:val="en"/>
          </w:rPr>
          <w:t>(25)</w:t>
        </w:r>
        <w:r w:rsidR="00D02924" w:rsidRPr="00D02924">
          <w:rPr>
            <w:rStyle w:val="Hyperlink"/>
            <w:rFonts w:cs="Arial"/>
            <w:bCs/>
            <w:lang w:val="en"/>
          </w:rPr>
          <w:t xml:space="preserve"> </w:t>
        </w:r>
        <w:r w:rsidRPr="00D02924">
          <w:rPr>
            <w:rStyle w:val="Hyperlink"/>
            <w:rFonts w:cs="Arial"/>
            <w:bCs/>
            <w:lang w:val="en"/>
          </w:rPr>
          <w:t>(b)</w:t>
        </w:r>
        <w:r w:rsidR="00D02924" w:rsidRPr="00D02924">
          <w:rPr>
            <w:rStyle w:val="Hyperlink"/>
            <w:rFonts w:cs="Arial"/>
            <w:bCs/>
            <w:lang w:val="en"/>
          </w:rPr>
          <w:t xml:space="preserve"> </w:t>
        </w:r>
        <w:r w:rsidRPr="00D02924">
          <w:rPr>
            <w:rStyle w:val="Hyperlink"/>
            <w:rFonts w:cs="Arial"/>
            <w:bCs/>
            <w:lang w:val="en"/>
          </w:rPr>
          <w:t>11</w:t>
        </w:r>
      </w:hyperlink>
      <w:r w:rsidRPr="00D93F26">
        <w:rPr>
          <w:rFonts w:cs="Arial"/>
          <w:lang w:val="en"/>
        </w:rPr>
        <w:t xml:space="preserve">, who is receiving an annuity under the Wisconsin </w:t>
      </w:r>
      <w:r>
        <w:rPr>
          <w:rFonts w:cs="Arial"/>
          <w:lang w:val="en"/>
        </w:rPr>
        <w:t>R</w:t>
      </w:r>
      <w:r w:rsidRPr="00D93F26">
        <w:rPr>
          <w:rFonts w:cs="Arial"/>
          <w:lang w:val="en"/>
        </w:rPr>
        <w:t xml:space="preserve">etirement </w:t>
      </w:r>
      <w:r>
        <w:rPr>
          <w:rFonts w:cs="Arial"/>
          <w:lang w:val="en"/>
        </w:rPr>
        <w:t>S</w:t>
      </w:r>
      <w:r w:rsidRPr="00D93F26">
        <w:rPr>
          <w:rFonts w:cs="Arial"/>
          <w:lang w:val="en"/>
        </w:rPr>
        <w:t>ystem</w:t>
      </w:r>
      <w:r w:rsidR="008F16A8">
        <w:rPr>
          <w:rFonts w:cs="Arial"/>
          <w:lang w:val="en"/>
        </w:rPr>
        <w:t xml:space="preserve"> </w:t>
      </w:r>
      <w:r w:rsidR="005F24BD">
        <w:rPr>
          <w:rFonts w:cs="Arial"/>
          <w:lang w:val="en"/>
        </w:rPr>
        <w:t xml:space="preserve">(but not a </w:t>
      </w:r>
      <w:r w:rsidR="005F24BD" w:rsidRPr="009E2901">
        <w:rPr>
          <w:rFonts w:cs="Arial"/>
        </w:rPr>
        <w:t xml:space="preserve">disability benefit under </w:t>
      </w:r>
      <w:hyperlink r:id="rId47" w:history="1">
        <w:r w:rsidR="005F24BD" w:rsidRPr="00C80630">
          <w:rPr>
            <w:rStyle w:val="Hyperlink"/>
            <w:rFonts w:cs="Arial"/>
          </w:rPr>
          <w:t>Wis. Stat</w:t>
        </w:r>
        <w:r w:rsidR="005F24BD">
          <w:rPr>
            <w:rStyle w:val="Hyperlink"/>
            <w:rFonts w:cs="Arial"/>
          </w:rPr>
          <w:t>.</w:t>
        </w:r>
        <w:r w:rsidR="005F24BD" w:rsidRPr="00C80630">
          <w:rPr>
            <w:rStyle w:val="Hyperlink"/>
            <w:rFonts w:cs="Arial"/>
          </w:rPr>
          <w:t xml:space="preserve"> § 40.65</w:t>
        </w:r>
      </w:hyperlink>
      <w:r w:rsidR="005F24BD">
        <w:rPr>
          <w:rFonts w:cs="Arial"/>
        </w:rPr>
        <w:t xml:space="preserve"> </w:t>
      </w:r>
      <w:r w:rsidR="005F24BD" w:rsidRPr="00C80630">
        <w:rPr>
          <w:rStyle w:val="Hyperlink"/>
          <w:rFonts w:cs="Arial"/>
          <w:color w:val="auto"/>
          <w:u w:val="none"/>
        </w:rPr>
        <w:t>or Long Term Disability Insurance (LTDI))</w:t>
      </w:r>
      <w:r w:rsidR="005F24BD" w:rsidRPr="00D93F26">
        <w:rPr>
          <w:rFonts w:cs="Arial"/>
          <w:lang w:val="en"/>
        </w:rPr>
        <w:t xml:space="preserve">, or any </w:t>
      </w:r>
      <w:r w:rsidR="005F24BD">
        <w:rPr>
          <w:rFonts w:cs="Arial"/>
          <w:lang w:val="en"/>
        </w:rPr>
        <w:t>DEPENDENT</w:t>
      </w:r>
      <w:r w:rsidR="005F24BD" w:rsidRPr="00D93F26">
        <w:rPr>
          <w:rFonts w:cs="Arial"/>
          <w:lang w:val="en"/>
        </w:rPr>
        <w:t xml:space="preserve"> of such an employee, who is receiving a continuation of the employ</w:t>
      </w:r>
      <w:r w:rsidR="005F24BD">
        <w:rPr>
          <w:rFonts w:cs="Arial"/>
          <w:lang w:val="en"/>
        </w:rPr>
        <w:t>ee's annuity, and, if eligible</w:t>
      </w:r>
      <w:r w:rsidR="005F24BD" w:rsidRPr="00D93F26">
        <w:rPr>
          <w:rFonts w:cs="Arial"/>
          <w:lang w:val="en"/>
        </w:rPr>
        <w:t xml:space="preserve">, and who has acted under </w:t>
      </w:r>
      <w:hyperlink r:id="rId48" w:tooltip="Statutes 40.51(10)" w:history="1">
        <w:r w:rsidR="005F24BD" w:rsidRPr="00962479">
          <w:rPr>
            <w:rStyle w:val="Hyperlink"/>
            <w:rFonts w:cs="Arial"/>
            <w:lang w:val="en"/>
          </w:rPr>
          <w:t>W</w:t>
        </w:r>
        <w:r w:rsidR="005F24BD" w:rsidRPr="000707A7">
          <w:rPr>
            <w:rStyle w:val="Hyperlink"/>
            <w:rFonts w:cs="Arial"/>
          </w:rPr>
          <w:t>is. Stat. § 40.51 (10)</w:t>
        </w:r>
      </w:hyperlink>
      <w:r w:rsidR="005F24BD" w:rsidRPr="00D93F26">
        <w:rPr>
          <w:rFonts w:cs="Arial"/>
          <w:lang w:val="en"/>
        </w:rPr>
        <w:t xml:space="preserve"> to elect </w:t>
      </w:r>
      <w:r w:rsidR="005F24BD">
        <w:rPr>
          <w:rFonts w:cs="Arial"/>
          <w:lang w:val="en"/>
        </w:rPr>
        <w:t>the Local Annuitant H</w:t>
      </w:r>
      <w:r w:rsidR="005F24BD" w:rsidRPr="00D93F26">
        <w:rPr>
          <w:rFonts w:cs="Arial"/>
          <w:lang w:val="en"/>
        </w:rPr>
        <w:t xml:space="preserve">ealth </w:t>
      </w:r>
      <w:r w:rsidR="005F24BD">
        <w:rPr>
          <w:rFonts w:cs="Arial"/>
          <w:lang w:val="en"/>
        </w:rPr>
        <w:t>Program (LAHP)</w:t>
      </w:r>
      <w:r w:rsidRPr="00D93F26">
        <w:rPr>
          <w:rFonts w:cs="Arial"/>
          <w:lang w:val="en"/>
        </w:rPr>
        <w:t>.</w:t>
      </w:r>
    </w:p>
    <w:p w14:paraId="7ADD23D4" w14:textId="77777777" w:rsidR="001B5260" w:rsidRPr="009E2901" w:rsidRDefault="001B5260" w:rsidP="00973BA2">
      <w:pPr>
        <w:pStyle w:val="ListParagraph"/>
        <w:spacing w:after="0"/>
        <w:jc w:val="both"/>
        <w:rPr>
          <w:rFonts w:eastAsia="Times New Roman" w:cs="Arial"/>
        </w:rPr>
      </w:pPr>
    </w:p>
    <w:p w14:paraId="5AAB79CB" w14:textId="55211224" w:rsidR="00510275" w:rsidRPr="009E2901" w:rsidRDefault="001B5260" w:rsidP="00A97D1A">
      <w:pPr>
        <w:pStyle w:val="Heading3"/>
      </w:pPr>
      <w:bookmarkStart w:id="32" w:name="_Toc464054174"/>
      <w:bookmarkStart w:id="33" w:name="_Toc468719538"/>
      <w:bookmarkStart w:id="34" w:name="_Toc468721037"/>
      <w:r w:rsidRPr="009E2901">
        <w:t>125</w:t>
      </w:r>
      <w:r w:rsidR="0016426B" w:rsidRPr="009E2901">
        <w:t>B</w:t>
      </w:r>
      <w:r w:rsidR="00510275" w:rsidRPr="009E2901">
        <w:t xml:space="preserve"> Dependent Coverage Eligibility</w:t>
      </w:r>
      <w:bookmarkEnd w:id="32"/>
      <w:bookmarkEnd w:id="33"/>
      <w:bookmarkEnd w:id="34"/>
      <w:r w:rsidR="00510275" w:rsidRPr="009E2901">
        <w:t xml:space="preserve"> </w:t>
      </w:r>
    </w:p>
    <w:p w14:paraId="7F6C3A82" w14:textId="3852FCD0" w:rsidR="00510275" w:rsidRPr="009E2901" w:rsidRDefault="00510275" w:rsidP="00F555E1">
      <w:pPr>
        <w:spacing w:after="0"/>
        <w:jc w:val="both"/>
        <w:rPr>
          <w:rFonts w:eastAsia="Times New Roman" w:cs="Arial"/>
        </w:rPr>
      </w:pPr>
      <w:r w:rsidRPr="009E2901">
        <w:rPr>
          <w:rFonts w:eastAsia="Times New Roman" w:cs="Arial"/>
        </w:rPr>
        <w:t xml:space="preserve">Individual coverage covers only the SUBSCRIBER. All eligible DEPENDENTS listed on the application are covered under a family contract. A </w:t>
      </w:r>
      <w:r w:rsidR="00A8694C" w:rsidRPr="009E2901">
        <w:rPr>
          <w:rFonts w:eastAsia="Times New Roman" w:cs="Arial"/>
        </w:rPr>
        <w:t>SUBSCRIBER</w:t>
      </w:r>
      <w:r w:rsidRPr="009E2901">
        <w:rPr>
          <w:rFonts w:eastAsia="Times New Roman" w:cs="Arial"/>
        </w:rPr>
        <w:t xml:space="preserve"> cannot choose to exclude any eligible DEPENDENT from family coverage, unless that DEPENDENT is already covered under the </w:t>
      </w:r>
      <w:r w:rsidR="00F66703">
        <w:rPr>
          <w:rFonts w:eastAsia="Times New Roman" w:cs="Arial"/>
        </w:rPr>
        <w:t>PHARMACY BENEFIT PLAN</w:t>
      </w:r>
      <w:r w:rsidRPr="009E2901">
        <w:rPr>
          <w:rFonts w:eastAsia="Times New Roman" w:cs="Arial"/>
        </w:rPr>
        <w:t xml:space="preserve">. </w:t>
      </w:r>
    </w:p>
    <w:p w14:paraId="760D7E4A" w14:textId="77777777" w:rsidR="00510275" w:rsidRPr="009E2901" w:rsidRDefault="00510275" w:rsidP="00973BA2">
      <w:pPr>
        <w:spacing w:after="0"/>
        <w:rPr>
          <w:rFonts w:eastAsia="Times New Roman" w:cs="Arial"/>
        </w:rPr>
      </w:pPr>
    </w:p>
    <w:p w14:paraId="7EB2E0D4" w14:textId="25289DDE" w:rsidR="00510275" w:rsidRPr="009E2901" w:rsidRDefault="001B5260" w:rsidP="00A97D1A">
      <w:pPr>
        <w:pStyle w:val="Heading3"/>
      </w:pPr>
      <w:bookmarkStart w:id="35" w:name="_Toc464054175"/>
      <w:bookmarkStart w:id="36" w:name="_Toc468719539"/>
      <w:bookmarkStart w:id="37" w:name="_Toc468721038"/>
      <w:r w:rsidRPr="009E2901">
        <w:t>125</w:t>
      </w:r>
      <w:r w:rsidR="0016426B" w:rsidRPr="009E2901">
        <w:t>C</w:t>
      </w:r>
      <w:r w:rsidR="00510275" w:rsidRPr="009E2901">
        <w:t xml:space="preserve"> Change to Family Coverage</w:t>
      </w:r>
      <w:bookmarkEnd w:id="35"/>
      <w:bookmarkEnd w:id="36"/>
      <w:bookmarkEnd w:id="37"/>
    </w:p>
    <w:p w14:paraId="2F682046" w14:textId="7E736CE2" w:rsidR="00510275" w:rsidRPr="009E2901" w:rsidRDefault="00510275" w:rsidP="00F555E1">
      <w:pPr>
        <w:spacing w:after="0"/>
        <w:jc w:val="both"/>
        <w:rPr>
          <w:rFonts w:eastAsia="Times New Roman" w:cs="Arial"/>
        </w:rPr>
      </w:pPr>
      <w:r w:rsidRPr="009E2901">
        <w:rPr>
          <w:rFonts w:eastAsia="Times New Roman" w:cs="Arial"/>
        </w:rPr>
        <w:t xml:space="preserve">An EMPLOYEE eligible for and enrolled in individual coverage only may change to family coverage effective on the date of change to family status, including transfer of custody of eligible DEPENDENTS, if an application is received by the EMPLOYER within </w:t>
      </w:r>
      <w:r w:rsidR="00F13439" w:rsidRPr="00F13439">
        <w:rPr>
          <w:rFonts w:eastAsia="Times New Roman" w:cs="Arial"/>
        </w:rPr>
        <w:t>thirty (30)</w:t>
      </w:r>
      <w:r w:rsidRPr="009E2901">
        <w:rPr>
          <w:rFonts w:eastAsia="Times New Roman" w:cs="Arial"/>
        </w:rPr>
        <w:t xml:space="preserve"> </w:t>
      </w:r>
      <w:r w:rsidR="00742B7A">
        <w:rPr>
          <w:rFonts w:eastAsia="Times New Roman" w:cs="Arial"/>
        </w:rPr>
        <w:t>DAYS</w:t>
      </w:r>
      <w:r w:rsidR="00742B7A" w:rsidRPr="009E2901">
        <w:rPr>
          <w:rFonts w:eastAsia="Times New Roman" w:cs="Arial"/>
        </w:rPr>
        <w:t xml:space="preserve"> </w:t>
      </w:r>
      <w:r w:rsidRPr="009E2901">
        <w:rPr>
          <w:rFonts w:eastAsia="Times New Roman" w:cs="Arial"/>
        </w:rPr>
        <w:t xml:space="preserve">after the date of the change to family status. The difference in PREMIUM between individual and family coverage for that month shall be due only if the change is effective before the 16th of the month. ANNUITANTS and CONTINUANTS shall be subject to this provision, except that those </w:t>
      </w:r>
      <w:r w:rsidRPr="009E2901">
        <w:rPr>
          <w:rFonts w:eastAsia="Times New Roman" w:cs="Arial"/>
        </w:rPr>
        <w:lastRenderedPageBreak/>
        <w:t xml:space="preserve">ANNUITANTS and CONTINUANTS for whom the EMPLOYER makes no contribution toward PREMIUM shall submit the application to the DEPARTMENT. </w:t>
      </w:r>
    </w:p>
    <w:p w14:paraId="48AAEFA0" w14:textId="77777777" w:rsidR="00510275" w:rsidRPr="009E2901" w:rsidRDefault="00510275" w:rsidP="00973BA2">
      <w:pPr>
        <w:spacing w:after="0"/>
        <w:jc w:val="both"/>
        <w:rPr>
          <w:rFonts w:eastAsia="Times New Roman" w:cs="Arial"/>
        </w:rPr>
      </w:pPr>
    </w:p>
    <w:p w14:paraId="60B7B0EE" w14:textId="2D2521E0" w:rsidR="00510275" w:rsidRPr="009E2901" w:rsidRDefault="00510275">
      <w:pPr>
        <w:spacing w:after="0"/>
        <w:jc w:val="both"/>
        <w:rPr>
          <w:rFonts w:eastAsia="Times New Roman" w:cs="Arial"/>
        </w:rPr>
      </w:pPr>
      <w:r w:rsidRPr="009E2901">
        <w:rPr>
          <w:rFonts w:eastAsia="Times New Roman" w:cs="Arial"/>
        </w:rPr>
        <w:t xml:space="preserve">Notwithstanding the paragraph above, the birth or adoption of a child to a SUBSCRIBER under an individual </w:t>
      </w:r>
      <w:r w:rsidR="0099011A">
        <w:rPr>
          <w:rFonts w:eastAsia="Times New Roman" w:cs="Arial"/>
        </w:rPr>
        <w:t xml:space="preserve">benefit </w:t>
      </w:r>
      <w:r w:rsidRPr="009E2901">
        <w:rPr>
          <w:rFonts w:eastAsia="Times New Roman" w:cs="Arial"/>
        </w:rPr>
        <w:t xml:space="preserve">plan, who was previously eligible for family coverage, will allow the SUBSCRIBER to change to family coverage if an application is received by the EMPLOYER within sixty (60) </w:t>
      </w:r>
      <w:r w:rsidR="00742B7A">
        <w:rPr>
          <w:rFonts w:eastAsia="Times New Roman" w:cs="Arial"/>
        </w:rPr>
        <w:t>DAYS</w:t>
      </w:r>
      <w:r w:rsidR="00742B7A" w:rsidRPr="009E2901">
        <w:rPr>
          <w:rFonts w:eastAsia="Times New Roman" w:cs="Arial"/>
        </w:rPr>
        <w:t xml:space="preserve"> </w:t>
      </w:r>
      <w:r w:rsidRPr="009E2901">
        <w:rPr>
          <w:rFonts w:eastAsia="Times New Roman" w:cs="Arial"/>
        </w:rPr>
        <w:t>of the birth, adoption, or placement for adoption.</w:t>
      </w:r>
    </w:p>
    <w:p w14:paraId="020B7235" w14:textId="77777777" w:rsidR="00510275" w:rsidRPr="009E2901" w:rsidRDefault="00510275">
      <w:pPr>
        <w:spacing w:after="0"/>
        <w:jc w:val="both"/>
        <w:rPr>
          <w:rFonts w:eastAsia="Times New Roman" w:cs="Arial"/>
        </w:rPr>
      </w:pPr>
    </w:p>
    <w:p w14:paraId="0C290345" w14:textId="6BF6C24D" w:rsidR="00510275" w:rsidRPr="009E2901" w:rsidRDefault="001B5260" w:rsidP="00A97D1A">
      <w:pPr>
        <w:pStyle w:val="Heading3"/>
      </w:pPr>
      <w:bookmarkStart w:id="38" w:name="_Toc464054176"/>
      <w:bookmarkStart w:id="39" w:name="_Toc468719540"/>
      <w:bookmarkStart w:id="40" w:name="_Toc468721039"/>
      <w:r w:rsidRPr="009E2901">
        <w:t>125</w:t>
      </w:r>
      <w:r w:rsidR="0016426B" w:rsidRPr="009E2901">
        <w:t>D</w:t>
      </w:r>
      <w:r w:rsidR="00510275" w:rsidRPr="009E2901">
        <w:t xml:space="preserve"> No Double Coverage</w:t>
      </w:r>
      <w:bookmarkEnd w:id="38"/>
      <w:bookmarkEnd w:id="39"/>
      <w:bookmarkEnd w:id="40"/>
    </w:p>
    <w:p w14:paraId="1C6F2166" w14:textId="032BB82E" w:rsidR="00510275" w:rsidRPr="009E2901" w:rsidRDefault="00510275" w:rsidP="00F555E1">
      <w:pPr>
        <w:spacing w:after="0"/>
        <w:jc w:val="both"/>
        <w:rPr>
          <w:rFonts w:eastAsia="Times New Roman" w:cs="Arial"/>
        </w:rPr>
      </w:pPr>
      <w:r w:rsidRPr="009E2901">
        <w:rPr>
          <w:rFonts w:eastAsia="Times New Roman" w:cs="Arial"/>
        </w:rPr>
        <w:t xml:space="preserve">A DEPENDENT </w:t>
      </w:r>
      <w:r w:rsidR="00F207AE">
        <w:rPr>
          <w:rFonts w:eastAsia="Times New Roman" w:cs="Arial"/>
        </w:rPr>
        <w:t xml:space="preserve">or SUBSCRIBER </w:t>
      </w:r>
      <w:r w:rsidRPr="009E2901">
        <w:rPr>
          <w:rFonts w:eastAsia="Times New Roman" w:cs="Arial"/>
        </w:rPr>
        <w:t xml:space="preserve">cannot be covered at the same time by two separate SUBSCRIBERS of the </w:t>
      </w:r>
      <w:r w:rsidR="00F66703">
        <w:rPr>
          <w:rFonts w:eastAsia="Times New Roman" w:cs="Arial"/>
        </w:rPr>
        <w:t>PHARMACY BENEFIT PLAN</w:t>
      </w:r>
      <w:r w:rsidRPr="009E2901">
        <w:rPr>
          <w:rFonts w:eastAsia="Times New Roman" w:cs="Arial"/>
        </w:rPr>
        <w:t xml:space="preserve"> (including state and LOCAL). In the event it is determined that a DEPENDENT is covered by two</w:t>
      </w:r>
      <w:r w:rsidR="003A136B">
        <w:rPr>
          <w:rFonts w:eastAsia="Times New Roman" w:cs="Arial"/>
        </w:rPr>
        <w:t xml:space="preserve"> (2)</w:t>
      </w:r>
      <w:r w:rsidRPr="009E2901">
        <w:rPr>
          <w:rFonts w:eastAsia="Times New Roman" w:cs="Arial"/>
        </w:rPr>
        <w:t xml:space="preserve"> separate SUBSCRIBERS, the SUBSCRIBERS will be notified and will have </w:t>
      </w:r>
      <w:r w:rsidR="00A8694C">
        <w:rPr>
          <w:rFonts w:eastAsia="Times New Roman" w:cs="Arial"/>
        </w:rPr>
        <w:t>thirty (</w:t>
      </w:r>
      <w:r w:rsidRPr="009E2901">
        <w:rPr>
          <w:rFonts w:eastAsia="Times New Roman" w:cs="Arial"/>
        </w:rPr>
        <w:t>30</w:t>
      </w:r>
      <w:r w:rsidR="00A8694C">
        <w:rPr>
          <w:rFonts w:eastAsia="Times New Roman" w:cs="Arial"/>
        </w:rPr>
        <w:t>)</w:t>
      </w:r>
      <w:r w:rsidRPr="009E2901">
        <w:rPr>
          <w:rFonts w:eastAsia="Times New Roman" w:cs="Arial"/>
        </w:rPr>
        <w:t xml:space="preserve"> </w:t>
      </w:r>
      <w:r w:rsidR="00742B7A">
        <w:rPr>
          <w:rFonts w:eastAsia="Times New Roman" w:cs="Arial"/>
        </w:rPr>
        <w:t>DAYS</w:t>
      </w:r>
      <w:r w:rsidR="00742B7A" w:rsidRPr="009E2901">
        <w:rPr>
          <w:rFonts w:eastAsia="Times New Roman" w:cs="Arial"/>
        </w:rPr>
        <w:t xml:space="preserve"> </w:t>
      </w:r>
      <w:r w:rsidRPr="009E2901">
        <w:rPr>
          <w:rFonts w:eastAsia="Times New Roman" w:cs="Arial"/>
        </w:rPr>
        <w:t>to determine which SUBSCRIBER will remove coverage of the DEPENDENT and submit an application to remove the DEPENDENT. The EFFECTIVE DATE will be the first of the month following receipt of the application.</w:t>
      </w:r>
    </w:p>
    <w:p w14:paraId="6E60FA6B" w14:textId="77777777" w:rsidR="00510275" w:rsidRPr="009E2901" w:rsidRDefault="00510275" w:rsidP="00973BA2">
      <w:pPr>
        <w:spacing w:after="0"/>
        <w:jc w:val="both"/>
        <w:rPr>
          <w:rFonts w:eastAsia="Times New Roman" w:cs="Arial"/>
        </w:rPr>
      </w:pPr>
    </w:p>
    <w:p w14:paraId="1973CA8E" w14:textId="0B24E13B" w:rsidR="00510275" w:rsidRPr="009E2901" w:rsidRDefault="001B5260" w:rsidP="00A97D1A">
      <w:pPr>
        <w:pStyle w:val="Heading3"/>
      </w:pPr>
      <w:bookmarkStart w:id="41" w:name="_125E_Local_Annuitants"/>
      <w:bookmarkStart w:id="42" w:name="_Toc464054177"/>
      <w:bookmarkStart w:id="43" w:name="_Toc468719541"/>
      <w:bookmarkStart w:id="44" w:name="_Toc468721040"/>
      <w:bookmarkStart w:id="45" w:name="_Ref468881653"/>
      <w:bookmarkEnd w:id="41"/>
      <w:r w:rsidRPr="009E2901">
        <w:t>125</w:t>
      </w:r>
      <w:r w:rsidR="0016426B" w:rsidRPr="009E2901">
        <w:t>E</w:t>
      </w:r>
      <w:r w:rsidR="00510275" w:rsidRPr="009E2901">
        <w:t xml:space="preserve"> Local Annuitants</w:t>
      </w:r>
      <w:bookmarkEnd w:id="42"/>
      <w:bookmarkEnd w:id="43"/>
      <w:bookmarkEnd w:id="44"/>
      <w:bookmarkEnd w:id="45"/>
    </w:p>
    <w:p w14:paraId="164DB803" w14:textId="77777777" w:rsidR="00720FD0" w:rsidRDefault="00510275" w:rsidP="00F555E1">
      <w:pPr>
        <w:pStyle w:val="ListParagraph"/>
        <w:spacing w:after="0"/>
        <w:ind w:left="0"/>
        <w:jc w:val="both"/>
        <w:rPr>
          <w:rFonts w:eastAsia="Times New Roman" w:cs="Arial"/>
        </w:rPr>
      </w:pPr>
      <w:r w:rsidRPr="002859BD">
        <w:rPr>
          <w:rFonts w:eastAsia="Times New Roman" w:cs="Arial"/>
        </w:rPr>
        <w:t xml:space="preserve">LOCAL ANNUITANTS who cancel coverage for any reason are not eligible to reenroll in the program as a SUBSCRIBER. </w:t>
      </w:r>
    </w:p>
    <w:p w14:paraId="03076095" w14:textId="77777777" w:rsidR="00181783" w:rsidRDefault="00181783" w:rsidP="00973BA2">
      <w:pPr>
        <w:spacing w:after="0"/>
        <w:rPr>
          <w:rFonts w:eastAsia="Times New Roman"/>
        </w:rPr>
      </w:pPr>
    </w:p>
    <w:p w14:paraId="5B6EE519" w14:textId="12D1D168" w:rsidR="00510275" w:rsidRPr="009E2901" w:rsidRDefault="001B5260" w:rsidP="00A97D1A">
      <w:pPr>
        <w:pStyle w:val="Heading3"/>
      </w:pPr>
      <w:bookmarkStart w:id="46" w:name="_125F_Medicare_Participants"/>
      <w:bookmarkStart w:id="47" w:name="_Toc464054178"/>
      <w:bookmarkStart w:id="48" w:name="_Toc468719542"/>
      <w:bookmarkStart w:id="49" w:name="_Toc468721041"/>
      <w:bookmarkEnd w:id="46"/>
      <w:r w:rsidRPr="00181783">
        <w:t>125</w:t>
      </w:r>
      <w:r w:rsidR="00664D49" w:rsidRPr="00181783">
        <w:t>F</w:t>
      </w:r>
      <w:r w:rsidR="00510275" w:rsidRPr="009E2901">
        <w:t xml:space="preserve"> Medicare Participants</w:t>
      </w:r>
      <w:bookmarkEnd w:id="47"/>
      <w:bookmarkEnd w:id="48"/>
      <w:bookmarkEnd w:id="49"/>
    </w:p>
    <w:p w14:paraId="4857C5A6" w14:textId="77777777" w:rsidR="00510275" w:rsidRPr="009E2901" w:rsidRDefault="00510275" w:rsidP="00973BA2">
      <w:pPr>
        <w:spacing w:after="0"/>
      </w:pPr>
      <w:r w:rsidRPr="009E2901">
        <w:t>ANNUITANTS and their DEPENDENTS, or surviving DEPENDENTS, who become enrolled in Medicare may continue to be covered at reduced PREMIUM rates, as specified by the BOARD.</w:t>
      </w:r>
    </w:p>
    <w:p w14:paraId="6A465BC7" w14:textId="77777777" w:rsidR="00510275" w:rsidRPr="009E2901" w:rsidRDefault="00510275" w:rsidP="00973BA2">
      <w:pPr>
        <w:spacing w:after="0"/>
        <w:jc w:val="both"/>
        <w:rPr>
          <w:rFonts w:cs="Arial"/>
        </w:rPr>
      </w:pPr>
    </w:p>
    <w:p w14:paraId="283BBF68" w14:textId="6270005C" w:rsidR="00510275" w:rsidRPr="009E2901" w:rsidRDefault="00510275" w:rsidP="00F555E1">
      <w:pPr>
        <w:spacing w:after="0"/>
        <w:jc w:val="both"/>
        <w:rPr>
          <w:rFonts w:cs="Arial"/>
        </w:rPr>
      </w:pPr>
      <w:r w:rsidRPr="009E2901">
        <w:rPr>
          <w:rFonts w:cs="Arial"/>
        </w:rPr>
        <w:t xml:space="preserve">Enrollment in Medicare by SUBSCRIBERS and their DEPENDENTS who are eligible for </w:t>
      </w:r>
      <w:r w:rsidR="0028089D">
        <w:rPr>
          <w:rFonts w:cs="Arial"/>
        </w:rPr>
        <w:t>Medicare</w:t>
      </w:r>
      <w:r w:rsidR="0028089D" w:rsidRPr="009E2901">
        <w:rPr>
          <w:rFonts w:cs="Arial"/>
        </w:rPr>
        <w:t xml:space="preserve"> </w:t>
      </w:r>
      <w:r w:rsidRPr="009E2901">
        <w:rPr>
          <w:rFonts w:cs="Arial"/>
        </w:rPr>
        <w:t xml:space="preserve">programs is waived if the SUBSCRIBER remains covered as an active EMPLOYEE of the STATE or participating LOCAL EMPLOYER. Enrollment in Medicare Part B is required for the EMPLOYEE or DEPENDENTS at the first Medicare enrollment period after active employment ceases. If an ANNUITANT or an ANNUITANT’S spouse is covered under an active </w:t>
      </w:r>
      <w:r w:rsidRPr="009E2901">
        <w:rPr>
          <w:rFonts w:eastAsia="Times New Roman" w:cs="Arial"/>
        </w:rPr>
        <w:t>EMPLOYEE’S</w:t>
      </w:r>
      <w:r w:rsidRPr="009E2901" w:rsidDel="00311DE1">
        <w:rPr>
          <w:rFonts w:cs="Arial"/>
        </w:rPr>
        <w:t xml:space="preserve"> </w:t>
      </w:r>
      <w:r w:rsidRPr="009E2901">
        <w:rPr>
          <w:rFonts w:cs="Arial"/>
        </w:rPr>
        <w:t>group health benefit policy with another employer and that policy is the primary payer for Part A and Part B charges, the ANNUITANT or the ANNUITANT’S spouse covered under that policy may also defer enrollment in Medicare Part B (to the extent allowed by federal law) under this provision and shall pay the Medicare reduced PREMIUM for coverage under this program.</w:t>
      </w:r>
    </w:p>
    <w:p w14:paraId="172AB1A8" w14:textId="77777777" w:rsidR="00510275" w:rsidRPr="009E2901" w:rsidRDefault="00510275" w:rsidP="00973BA2">
      <w:pPr>
        <w:spacing w:after="0"/>
        <w:jc w:val="both"/>
        <w:rPr>
          <w:rFonts w:cs="Arial"/>
          <w:szCs w:val="22"/>
        </w:rPr>
      </w:pPr>
    </w:p>
    <w:p w14:paraId="5BEE2856" w14:textId="545B9112" w:rsidR="00510275" w:rsidRPr="009E2901" w:rsidRDefault="00510275">
      <w:pPr>
        <w:spacing w:after="0"/>
        <w:jc w:val="both"/>
        <w:rPr>
          <w:rFonts w:cs="Arial"/>
          <w:szCs w:val="22"/>
        </w:rPr>
      </w:pPr>
      <w:r w:rsidRPr="009E2901">
        <w:rPr>
          <w:rFonts w:cs="Arial"/>
          <w:szCs w:val="22"/>
        </w:rPr>
        <w:t xml:space="preserve">As required by Medicare rules, Medicare is the primary payer for DOMESTIC PARTNERS age </w:t>
      </w:r>
      <w:r w:rsidR="003A136B" w:rsidRPr="003A136B">
        <w:rPr>
          <w:rFonts w:cs="Arial"/>
          <w:szCs w:val="22"/>
        </w:rPr>
        <w:t>sixty-five (65)</w:t>
      </w:r>
      <w:r w:rsidRPr="009E2901">
        <w:rPr>
          <w:rFonts w:cs="Arial"/>
          <w:szCs w:val="22"/>
        </w:rPr>
        <w:t xml:space="preserve"> and older who are enrolled in Medicare, regardless of the work status of the SUBSCRIBER. The reduction in PREMIUM is available only when the coverage is provided under a non-employer group number.</w:t>
      </w:r>
    </w:p>
    <w:p w14:paraId="5A8E4ED2" w14:textId="77777777" w:rsidR="00510275" w:rsidRPr="009E2901" w:rsidRDefault="00510275">
      <w:pPr>
        <w:spacing w:after="0"/>
        <w:jc w:val="both"/>
        <w:rPr>
          <w:rFonts w:eastAsia="Times New Roman" w:cs="Arial"/>
        </w:rPr>
      </w:pPr>
    </w:p>
    <w:p w14:paraId="2072B77E" w14:textId="2A97ADAD" w:rsidR="00510275" w:rsidRDefault="00510275">
      <w:pPr>
        <w:spacing w:after="0"/>
        <w:jc w:val="both"/>
        <w:rPr>
          <w:rFonts w:cs="Arial"/>
        </w:rPr>
      </w:pPr>
      <w:r w:rsidRPr="009E2901">
        <w:rPr>
          <w:rFonts w:cs="Arial"/>
        </w:rPr>
        <w:t xml:space="preserve">Enrollment in Medicare by EMPLOYEES, ANNUITANTS and their DEPENDENTS who are eligible for those programs is waived if the covered EMPLOYEE, ANNUITANT or DEPENDENT is required to pay a premium to enroll in the </w:t>
      </w:r>
      <w:r w:rsidR="00610865">
        <w:rPr>
          <w:rFonts w:cs="Arial"/>
        </w:rPr>
        <w:t xml:space="preserve">hospital </w:t>
      </w:r>
      <w:r w:rsidRPr="009E2901">
        <w:rPr>
          <w:rFonts w:cs="Arial"/>
        </w:rPr>
        <w:t>portion of Medicare (Part A). However, if Part A is not elected, the reduced PREMIUM rate is not available.</w:t>
      </w:r>
    </w:p>
    <w:p w14:paraId="660E7F0A" w14:textId="77777777" w:rsidR="00E46CD0" w:rsidRPr="009E2901" w:rsidRDefault="00E46CD0">
      <w:pPr>
        <w:spacing w:after="0"/>
        <w:jc w:val="both"/>
        <w:rPr>
          <w:rFonts w:cs="Arial"/>
        </w:rPr>
      </w:pPr>
    </w:p>
    <w:p w14:paraId="26E1939D" w14:textId="69FD41EC" w:rsidR="00E46CD0" w:rsidRPr="009E2901" w:rsidRDefault="00E46CD0" w:rsidP="00A97D1A">
      <w:pPr>
        <w:pStyle w:val="Heading3"/>
      </w:pPr>
      <w:bookmarkStart w:id="50" w:name="_Toc464054179"/>
      <w:bookmarkStart w:id="51" w:name="_Toc468719543"/>
      <w:bookmarkStart w:id="52" w:name="_Toc468721042"/>
      <w:r w:rsidRPr="00181783">
        <w:lastRenderedPageBreak/>
        <w:t>125</w:t>
      </w:r>
      <w:r>
        <w:t>G</w:t>
      </w:r>
      <w:r w:rsidRPr="009E2901">
        <w:t xml:space="preserve"> </w:t>
      </w:r>
      <w:r>
        <w:t>Premiums</w:t>
      </w:r>
      <w:bookmarkEnd w:id="50"/>
      <w:bookmarkEnd w:id="51"/>
      <w:bookmarkEnd w:id="52"/>
    </w:p>
    <w:p w14:paraId="36E8AEA0" w14:textId="269CC1BC" w:rsidR="00E46CD0" w:rsidRDefault="00E46CD0" w:rsidP="00EB77DB">
      <w:pPr>
        <w:spacing w:after="0"/>
      </w:pPr>
      <w:r w:rsidRPr="00E46CD0">
        <w:t xml:space="preserve">The BOARD determines the </w:t>
      </w:r>
      <w:r w:rsidR="00EB77DB">
        <w:t xml:space="preserve">portion of the total </w:t>
      </w:r>
      <w:r w:rsidRPr="00E46CD0">
        <w:t>PREMIUM for the HEALTH BENEFIT PROGRAM</w:t>
      </w:r>
      <w:r w:rsidR="00EB77DB">
        <w:t xml:space="preserve"> that applies to the PHARMACY BENEFIT PLAN</w:t>
      </w:r>
      <w:r w:rsidRPr="00E46CD0">
        <w:t xml:space="preserve">. This </w:t>
      </w:r>
      <w:r w:rsidR="00EB77DB">
        <w:t>PHARMACY BENEFIT PLAN</w:t>
      </w:r>
      <w:r w:rsidR="00EB77DB" w:rsidRPr="00E46CD0">
        <w:t xml:space="preserve"> </w:t>
      </w:r>
      <w:r w:rsidR="00EB77DB">
        <w:t xml:space="preserve">portion of the </w:t>
      </w:r>
      <w:r w:rsidRPr="00E46CD0">
        <w:t>PREMIUM is established after review of claims experience, trends, and other factors, after consultation with the BOARD'S consulting actuary. To assist the DEPARTMENT and the BOARD’S consulting actuary with determining PREMIUM projections, the CONTRACTOR shall provide rate renewal reports that shall include, but not be limited to</w:t>
      </w:r>
      <w:r>
        <w:t>:</w:t>
      </w:r>
    </w:p>
    <w:p w14:paraId="71607E9F" w14:textId="6D7DCBE0" w:rsidR="00E46CD0" w:rsidRDefault="00A523DE" w:rsidP="00A523DE">
      <w:pPr>
        <w:pStyle w:val="ListParagraph"/>
        <w:numPr>
          <w:ilvl w:val="0"/>
          <w:numId w:val="144"/>
        </w:numPr>
        <w:spacing w:after="0"/>
      </w:pPr>
      <w:r w:rsidRPr="00A523DE">
        <w:t>Projection of incurred claims costs for the renewal benefit period</w:t>
      </w:r>
      <w:r>
        <w:t>.</w:t>
      </w:r>
    </w:p>
    <w:p w14:paraId="50255BC6" w14:textId="77777777" w:rsidR="00EB77DB" w:rsidRDefault="00EB77DB" w:rsidP="00EB77DB">
      <w:pPr>
        <w:pStyle w:val="ListParagraph"/>
        <w:spacing w:after="0"/>
      </w:pPr>
    </w:p>
    <w:p w14:paraId="1DE69865" w14:textId="5C78A8C6" w:rsidR="00E46CD0" w:rsidRDefault="00E46CD0" w:rsidP="005B07D0">
      <w:pPr>
        <w:pStyle w:val="ListParagraph"/>
        <w:numPr>
          <w:ilvl w:val="0"/>
          <w:numId w:val="144"/>
        </w:numPr>
        <w:spacing w:after="0"/>
      </w:pPr>
      <w:r>
        <w:t>The most recent thirty-six (36) months of incurred/paid triangular reports for the current benefit period.</w:t>
      </w:r>
    </w:p>
    <w:p w14:paraId="1413AD84" w14:textId="77777777" w:rsidR="00EB77DB" w:rsidRDefault="00EB77DB" w:rsidP="00EB77DB">
      <w:pPr>
        <w:pStyle w:val="ListParagraph"/>
        <w:spacing w:after="0"/>
      </w:pPr>
    </w:p>
    <w:p w14:paraId="459DF09B" w14:textId="12D5598C" w:rsidR="00EB77DB" w:rsidRDefault="00EB77DB" w:rsidP="00EB77DB">
      <w:pPr>
        <w:pStyle w:val="ListParagraph"/>
        <w:numPr>
          <w:ilvl w:val="0"/>
          <w:numId w:val="144"/>
        </w:numPr>
        <w:spacing w:after="0"/>
      </w:pPr>
      <w:r>
        <w:t xml:space="preserve">Actual and projected weighted cost and utilization trends for the immediate-past, current and renewal benefit period, for both the </w:t>
      </w:r>
      <w:r w:rsidR="004F51AD">
        <w:t xml:space="preserve">PHARMACY </w:t>
      </w:r>
      <w:r>
        <w:t xml:space="preserve">BENEFIT </w:t>
      </w:r>
      <w:r w:rsidR="004F51AD">
        <w:t xml:space="preserve">PLAN </w:t>
      </w:r>
      <w:r>
        <w:t>and the CONTRACTOR’s book of business.</w:t>
      </w:r>
    </w:p>
    <w:p w14:paraId="16ABEFFA" w14:textId="77777777" w:rsidR="00EB77DB" w:rsidRDefault="00EB77DB" w:rsidP="00EB77DB">
      <w:pPr>
        <w:pStyle w:val="ListParagraph"/>
        <w:spacing w:after="0"/>
      </w:pPr>
    </w:p>
    <w:p w14:paraId="5724335D" w14:textId="4CEB806E" w:rsidR="00EB77DB" w:rsidRDefault="00EB77DB" w:rsidP="00EB77DB">
      <w:pPr>
        <w:pStyle w:val="ListParagraph"/>
        <w:numPr>
          <w:ilvl w:val="0"/>
          <w:numId w:val="144"/>
        </w:numPr>
        <w:spacing w:after="0"/>
      </w:pPr>
      <w:r>
        <w:t xml:space="preserve">Actual and projected Medicare Part D subsidies, administrative fees and </w:t>
      </w:r>
      <w:r w:rsidR="003F0D94">
        <w:t>REBATE</w:t>
      </w:r>
      <w:r>
        <w:t xml:space="preserve"> histories.</w:t>
      </w:r>
    </w:p>
    <w:p w14:paraId="65A32F72" w14:textId="77777777" w:rsidR="00EB77DB" w:rsidRDefault="00EB77DB" w:rsidP="00EB77DB">
      <w:pPr>
        <w:pStyle w:val="ListParagraph"/>
        <w:spacing w:after="0"/>
      </w:pPr>
    </w:p>
    <w:p w14:paraId="22D35473" w14:textId="169B02AE" w:rsidR="00EB77DB" w:rsidRDefault="00EB77DB" w:rsidP="004F2A83">
      <w:pPr>
        <w:pStyle w:val="ListParagraph"/>
        <w:numPr>
          <w:ilvl w:val="0"/>
          <w:numId w:val="144"/>
        </w:numPr>
        <w:spacing w:after="0"/>
      </w:pPr>
      <w:r>
        <w:t>Updates regarding the pharmacy network</w:t>
      </w:r>
      <w:r w:rsidR="004F2A83">
        <w:t xml:space="preserve"> contracting and discount negotiation efforts</w:t>
      </w:r>
      <w:r w:rsidR="005D48C8">
        <w:t xml:space="preserve">; drug manufacturer </w:t>
      </w:r>
      <w:r w:rsidR="003F0D94">
        <w:t>REBATE</w:t>
      </w:r>
      <w:r w:rsidR="005D48C8">
        <w:t xml:space="preserve"> and pricing negotiation efforts;</w:t>
      </w:r>
      <w:r>
        <w:t xml:space="preserve"> clinical programs</w:t>
      </w:r>
      <w:r w:rsidR="005D48C8">
        <w:t>;</w:t>
      </w:r>
      <w:r>
        <w:t xml:space="preserve"> new drug indications and pipeline</w:t>
      </w:r>
      <w:r w:rsidR="005D48C8">
        <w:t xml:space="preserve"> projections;</w:t>
      </w:r>
      <w:r>
        <w:t xml:space="preserve"> and brand-to-generic savings.</w:t>
      </w:r>
      <w:r w:rsidR="004F2A83">
        <w:t xml:space="preserve"> </w:t>
      </w:r>
    </w:p>
    <w:p w14:paraId="48D0DC62" w14:textId="77777777" w:rsidR="00EB77DB" w:rsidRDefault="00EB77DB" w:rsidP="00EB77DB">
      <w:pPr>
        <w:pStyle w:val="ListParagraph"/>
        <w:spacing w:after="0"/>
      </w:pPr>
    </w:p>
    <w:p w14:paraId="32710D45" w14:textId="1B816EBE" w:rsidR="00E46CD0" w:rsidRDefault="00E46CD0" w:rsidP="005B07D0">
      <w:pPr>
        <w:pStyle w:val="ListParagraph"/>
        <w:numPr>
          <w:ilvl w:val="0"/>
          <w:numId w:val="144"/>
        </w:numPr>
        <w:spacing w:after="0"/>
      </w:pPr>
      <w:r>
        <w:t>Complete documentation of the methodology and assumptions utilized to develop the projected costs.</w:t>
      </w:r>
    </w:p>
    <w:p w14:paraId="0AB6E1F3" w14:textId="77777777" w:rsidR="00EB77DB" w:rsidRDefault="00EB77DB" w:rsidP="00EB77DB">
      <w:pPr>
        <w:pStyle w:val="ListParagraph"/>
        <w:spacing w:after="0"/>
      </w:pPr>
    </w:p>
    <w:p w14:paraId="4D0B7290" w14:textId="3F19CE71" w:rsidR="00E46CD0" w:rsidRDefault="00E46CD0" w:rsidP="005B07D0">
      <w:pPr>
        <w:pStyle w:val="ListParagraph"/>
        <w:numPr>
          <w:ilvl w:val="0"/>
          <w:numId w:val="144"/>
        </w:numPr>
        <w:spacing w:after="0"/>
      </w:pPr>
      <w:r>
        <w:t xml:space="preserve">Disclosure of supporting data used in the calculation, including monthly paid claims and enrollment, network </w:t>
      </w:r>
      <w:r w:rsidR="00A378AC">
        <w:t xml:space="preserve">pharmacy </w:t>
      </w:r>
      <w:r>
        <w:t xml:space="preserve">fee-structure analysis, </w:t>
      </w:r>
      <w:r w:rsidR="00A378AC">
        <w:t xml:space="preserve">pharmacy </w:t>
      </w:r>
      <w:r>
        <w:t>negotiations updates, utilization</w:t>
      </w:r>
      <w:r w:rsidR="00D62665">
        <w:t xml:space="preserve"> </w:t>
      </w:r>
      <w:r w:rsidR="00D62665" w:rsidRPr="00D62665">
        <w:t>analysis to report on unusual patterns, large claims analysis, trend analysis, and demographic analysis</w:t>
      </w:r>
      <w:r w:rsidR="00D62665">
        <w:t>.</w:t>
      </w:r>
    </w:p>
    <w:p w14:paraId="48EC2EA3" w14:textId="77777777" w:rsidR="00E32560" w:rsidRDefault="00E32560" w:rsidP="00E32560">
      <w:pPr>
        <w:pStyle w:val="ListParagraph"/>
        <w:spacing w:after="0"/>
      </w:pPr>
    </w:p>
    <w:p w14:paraId="4DF76A81" w14:textId="77777777" w:rsidR="00D62665" w:rsidRDefault="00D62665" w:rsidP="00FB696B">
      <w:pPr>
        <w:pStyle w:val="ListParagraph"/>
        <w:spacing w:after="0"/>
        <w:ind w:left="0"/>
      </w:pPr>
      <w:r>
        <w:t>The CONTRACTOR will work with the BOARD’S consulting actuary independently to agree on a format, and the frequency of providing this data.</w:t>
      </w:r>
    </w:p>
    <w:p w14:paraId="0B819F53" w14:textId="77777777" w:rsidR="00E32560" w:rsidRDefault="00E32560" w:rsidP="00E32560">
      <w:pPr>
        <w:pStyle w:val="ListParagraph"/>
        <w:spacing w:after="0"/>
        <w:ind w:left="360"/>
      </w:pPr>
    </w:p>
    <w:p w14:paraId="27BDC1CA" w14:textId="2BAA5B42" w:rsidR="00D62665" w:rsidRDefault="00D62665" w:rsidP="005B07D0">
      <w:pPr>
        <w:pStyle w:val="ListParagraph"/>
        <w:numPr>
          <w:ilvl w:val="0"/>
          <w:numId w:val="145"/>
        </w:numPr>
        <w:spacing w:after="0"/>
        <w:ind w:left="360"/>
      </w:pPr>
      <w:r>
        <w:t xml:space="preserve">SUBSCRIBER PREMIUM payments will be arranged through deductions from salary, accumulated sick leave account (STATE EMPLOYEES only), or annuity. For all other SUBSCRIBERS, PREMIUMS will be paid directly to the CONTRACTOR and the CONTRACTOR must notify the DEPARTMENT of SUBSCRIBERS who terminate or reinstate coverage. Also see </w:t>
      </w:r>
      <w:r w:rsidR="008141A6">
        <w:fldChar w:fldCharType="begin"/>
      </w:r>
      <w:r w:rsidR="008141A6">
        <w:instrText xml:space="preserve"> REF _Ref468881498 \h </w:instrText>
      </w:r>
      <w:r w:rsidR="008141A6">
        <w:fldChar w:fldCharType="separate"/>
      </w:r>
      <w:r w:rsidR="001304A8">
        <w:t xml:space="preserve">245 </w:t>
      </w:r>
      <w:r w:rsidR="001304A8" w:rsidRPr="0071249F">
        <w:t>Dir</w:t>
      </w:r>
      <w:r w:rsidR="001304A8">
        <w:t>e</w:t>
      </w:r>
      <w:r w:rsidR="001304A8" w:rsidRPr="0071249F">
        <w:t>ct Pay Premium Process</w:t>
      </w:r>
      <w:r w:rsidR="008141A6">
        <w:fldChar w:fldCharType="end"/>
      </w:r>
      <w:r>
        <w:t xml:space="preserve"> and </w:t>
      </w:r>
      <w:r w:rsidR="008141A6">
        <w:fldChar w:fldCharType="begin"/>
      </w:r>
      <w:r w:rsidR="008141A6">
        <w:instrText xml:space="preserve"> REF _Ref468881508 \h </w:instrText>
      </w:r>
      <w:r w:rsidR="008141A6">
        <w:fldChar w:fldCharType="separate"/>
      </w:r>
      <w:r w:rsidR="001304A8">
        <w:rPr>
          <w:rFonts w:eastAsia="Times New Roman"/>
        </w:rPr>
        <w:t xml:space="preserve">250 </w:t>
      </w:r>
      <w:r w:rsidR="001304A8" w:rsidRPr="00EC0CA8">
        <w:rPr>
          <w:rFonts w:eastAsia="Times New Roman"/>
        </w:rPr>
        <w:t>Continuation</w:t>
      </w:r>
      <w:r w:rsidR="008141A6">
        <w:fldChar w:fldCharType="end"/>
      </w:r>
      <w:r>
        <w:t>.</w:t>
      </w:r>
    </w:p>
    <w:p w14:paraId="77ED281C" w14:textId="77777777" w:rsidR="005B07D0" w:rsidRDefault="005B07D0" w:rsidP="005B07D0">
      <w:pPr>
        <w:spacing w:after="0"/>
      </w:pPr>
    </w:p>
    <w:p w14:paraId="35C01D94" w14:textId="77777777" w:rsidR="00D62665" w:rsidRDefault="00D62665" w:rsidP="005B07D0">
      <w:pPr>
        <w:pStyle w:val="ListParagraph"/>
        <w:numPr>
          <w:ilvl w:val="0"/>
          <w:numId w:val="145"/>
        </w:numPr>
        <w:spacing w:after="0"/>
        <w:ind w:left="360"/>
      </w:pPr>
      <w:r>
        <w:t>The State of Wisconsin's current contribution toward the total health benefit for EMPLOYEES (non-retired) for both individual and family contracts is based on a tiered structure in accordance with Wis. Stat. § 40.51 (6). The tiered structure is based on recommendations from the BOARD’S consulting actuary.</w:t>
      </w:r>
    </w:p>
    <w:p w14:paraId="16CD0AB9" w14:textId="77777777" w:rsidR="005B07D0" w:rsidRDefault="005B07D0" w:rsidP="005B07D0">
      <w:pPr>
        <w:spacing w:after="0"/>
      </w:pPr>
    </w:p>
    <w:p w14:paraId="4EA4E064" w14:textId="263B7D46" w:rsidR="00D62665" w:rsidRDefault="00D62665" w:rsidP="005B07D0">
      <w:pPr>
        <w:pStyle w:val="ListParagraph"/>
        <w:numPr>
          <w:ilvl w:val="0"/>
          <w:numId w:val="145"/>
        </w:numPr>
        <w:spacing w:after="0"/>
        <w:ind w:left="360"/>
      </w:pPr>
      <w:r>
        <w:lastRenderedPageBreak/>
        <w:t>For changes in coverage effective after the 1st of the month, the difference in PREMIUM between individual and family coverage for that month shall be due only if the change is effective before the 16th of the month.</w:t>
      </w:r>
    </w:p>
    <w:p w14:paraId="2C11CD15" w14:textId="77777777" w:rsidR="005B07D0" w:rsidRDefault="005B07D0" w:rsidP="005B07D0">
      <w:pPr>
        <w:spacing w:after="0"/>
      </w:pPr>
    </w:p>
    <w:p w14:paraId="0592941E" w14:textId="55226BB0" w:rsidR="00D62665" w:rsidRDefault="00D62665" w:rsidP="005B07D0">
      <w:pPr>
        <w:pStyle w:val="ListParagraph"/>
        <w:numPr>
          <w:ilvl w:val="0"/>
          <w:numId w:val="145"/>
        </w:numPr>
        <w:spacing w:after="0"/>
        <w:ind w:left="360"/>
      </w:pPr>
      <w:r w:rsidRPr="00D62665">
        <w:t>Medicare Participant Premiums</w:t>
      </w:r>
    </w:p>
    <w:p w14:paraId="62D413A7" w14:textId="5E025396" w:rsidR="00D62665" w:rsidRDefault="00D62665" w:rsidP="005B07D0">
      <w:pPr>
        <w:pStyle w:val="ListParagraph"/>
        <w:numPr>
          <w:ilvl w:val="0"/>
          <w:numId w:val="146"/>
        </w:numPr>
        <w:spacing w:after="0"/>
      </w:pPr>
      <w:r w:rsidRPr="00D62665">
        <w:t>A reduction in PREMIUM shall be effective on the first DAY of the calendar month, which begins on or after the date the PARTICIPANT is eligible for the Medicare HOSPTIAL and medical insurance BENEFITS (Parts A and B) as the primary payer and coverage is provided under an ANNUITANT group number, or under an EMPLOYER group number in the case of a LOCAL EMPLOYER paid ANNUITANT</w:t>
      </w:r>
      <w:r>
        <w:t>.</w:t>
      </w:r>
    </w:p>
    <w:p w14:paraId="4B728342" w14:textId="41C0DC43" w:rsidR="00D62665" w:rsidRDefault="00D62665" w:rsidP="005B07D0">
      <w:pPr>
        <w:pStyle w:val="ListParagraph"/>
        <w:numPr>
          <w:ilvl w:val="0"/>
          <w:numId w:val="146"/>
        </w:numPr>
        <w:spacing w:after="0"/>
      </w:pPr>
      <w:r w:rsidRPr="00D62665">
        <w:t>If a Medicare coordinated family PREMIUM category has been established for a family, and one or more family members enrolled in both parts of Medicare dies, the family PREMIUM category in effect shall not change solely as a result of the death</w:t>
      </w:r>
      <w:r>
        <w:t>.</w:t>
      </w:r>
    </w:p>
    <w:p w14:paraId="2096517D" w14:textId="74563F3F" w:rsidR="00D62665" w:rsidRDefault="00D62665" w:rsidP="005B07D0">
      <w:pPr>
        <w:pStyle w:val="ListParagraph"/>
        <w:numPr>
          <w:ilvl w:val="0"/>
          <w:numId w:val="146"/>
        </w:numPr>
        <w:spacing w:after="0"/>
      </w:pPr>
      <w:r w:rsidRPr="00D62665">
        <w:t>Except in cases of fraud which shall be subject to Section 15</w:t>
      </w:r>
      <w:r>
        <w:t>0E</w:t>
      </w:r>
      <w:r w:rsidRPr="00D62665">
        <w:t>, coverage for any PARTICIPANT enrolled in Medicare coordinated coverage who does not enroll in Medicare Part B when it is first available as the primary payer, or who subsequently cancels Medicare coverage, shall be limited in accordance with Uniform Benefits. However, retrospective adjustments to PREMIUM or claims for coverage not validly in force shall be limited to the shortest retroactive enrollment limit set by Medicare for either medical or prescription drug claims, not to exceed six (6) months. In such a case, the PARTICIPANT must enroll in Medicare Part B at the next available opportunity.</w:t>
      </w:r>
    </w:p>
    <w:p w14:paraId="38115EB3" w14:textId="65398580" w:rsidR="00D62665" w:rsidRPr="009E2901" w:rsidRDefault="00D62665" w:rsidP="005B07D0">
      <w:pPr>
        <w:pStyle w:val="ListParagraph"/>
        <w:numPr>
          <w:ilvl w:val="0"/>
          <w:numId w:val="146"/>
        </w:numPr>
        <w:spacing w:after="0"/>
      </w:pPr>
      <w:r w:rsidRPr="00D62665">
        <w:t>In the event that a PARTICIPANT is enrolled in regular coverage, the DEPARTMENT will refund any PREMIUM paid in excess of the Medicare reduced PREMIUM for any months for which BENEFITS are reduced in accordance with Uniform Benefits. In such cases, the CONTRACTOR will make claims adjustments prospectively. However, PREMIUM refunds for retroactive enrollment on a Medicare reduced contract will correspond with the retroactive enrollment limits and requirements established by Medicare for medical and/or prescription drug coverage. This may limit the amount of PREMIUM refund for the SUBSCRIBER</w:t>
      </w:r>
    </w:p>
    <w:p w14:paraId="6BF61125" w14:textId="77777777" w:rsidR="00510275" w:rsidRPr="009E2901" w:rsidRDefault="00510275">
      <w:pPr>
        <w:spacing w:after="0"/>
        <w:jc w:val="both"/>
        <w:rPr>
          <w:rFonts w:cs="Arial"/>
        </w:rPr>
      </w:pPr>
    </w:p>
    <w:p w14:paraId="04A1ACF3" w14:textId="5F1599FB" w:rsidR="00510275" w:rsidRPr="009E2901" w:rsidRDefault="001B5260" w:rsidP="00973BA2">
      <w:pPr>
        <w:pStyle w:val="Heading2"/>
        <w:rPr>
          <w:rFonts w:eastAsia="Times New Roman"/>
        </w:rPr>
      </w:pPr>
      <w:bookmarkStart w:id="53" w:name="_130_Premiums"/>
      <w:bookmarkStart w:id="54" w:name="_130_Administrative_Fee"/>
      <w:bookmarkStart w:id="55" w:name="_Toc464054180"/>
      <w:bookmarkStart w:id="56" w:name="_Toc468719544"/>
      <w:bookmarkStart w:id="57" w:name="_Toc468721043"/>
      <w:bookmarkEnd w:id="53"/>
      <w:bookmarkEnd w:id="54"/>
      <w:r w:rsidRPr="009E2901">
        <w:rPr>
          <w:rFonts w:eastAsia="Times New Roman"/>
        </w:rPr>
        <w:t>13</w:t>
      </w:r>
      <w:r w:rsidR="00D46BC9">
        <w:rPr>
          <w:rFonts w:eastAsia="Times New Roman"/>
        </w:rPr>
        <w:t>0</w:t>
      </w:r>
      <w:r w:rsidR="00510275" w:rsidRPr="009E2901">
        <w:rPr>
          <w:rFonts w:eastAsia="Times New Roman"/>
        </w:rPr>
        <w:t xml:space="preserve"> Administrative Fee and Financial Administration</w:t>
      </w:r>
      <w:bookmarkEnd w:id="55"/>
      <w:bookmarkEnd w:id="56"/>
      <w:bookmarkEnd w:id="57"/>
    </w:p>
    <w:p w14:paraId="4974AC2F" w14:textId="09C75672" w:rsidR="00510275" w:rsidRPr="009E2901" w:rsidRDefault="001B5260" w:rsidP="00A97D1A">
      <w:pPr>
        <w:pStyle w:val="Heading3"/>
      </w:pPr>
      <w:bookmarkStart w:id="58" w:name="_135A_Invoicing_and"/>
      <w:bookmarkStart w:id="59" w:name="_130A_Financial_Provisions"/>
      <w:bookmarkStart w:id="60" w:name="_Toc464054181"/>
      <w:bookmarkStart w:id="61" w:name="_Toc468719545"/>
      <w:bookmarkStart w:id="62" w:name="_Toc468721044"/>
      <w:bookmarkEnd w:id="58"/>
      <w:bookmarkEnd w:id="59"/>
      <w:r w:rsidRPr="009E2901">
        <w:rPr>
          <w:rStyle w:val="Heading3Char"/>
          <w:b/>
        </w:rPr>
        <w:t>13</w:t>
      </w:r>
      <w:r w:rsidR="00D46BC9">
        <w:rPr>
          <w:rStyle w:val="Heading3Char"/>
          <w:b/>
        </w:rPr>
        <w:t>0</w:t>
      </w:r>
      <w:r w:rsidRPr="009E2901">
        <w:rPr>
          <w:rStyle w:val="Heading3Char"/>
          <w:b/>
        </w:rPr>
        <w:t>A</w:t>
      </w:r>
      <w:r w:rsidR="00510275" w:rsidRPr="009E2901">
        <w:t xml:space="preserve"> </w:t>
      </w:r>
      <w:r w:rsidR="00D46BC9">
        <w:t>Financial Provisions</w:t>
      </w:r>
      <w:bookmarkEnd w:id="60"/>
      <w:bookmarkEnd w:id="61"/>
      <w:bookmarkEnd w:id="62"/>
    </w:p>
    <w:p w14:paraId="1BFA8E38" w14:textId="43B8B081" w:rsidR="002E4FCC" w:rsidRPr="005015E2" w:rsidRDefault="00D46BC9" w:rsidP="009E110E">
      <w:pPr>
        <w:pStyle w:val="ListParagraph"/>
        <w:numPr>
          <w:ilvl w:val="0"/>
          <w:numId w:val="25"/>
        </w:numPr>
        <w:spacing w:after="0"/>
        <w:contextualSpacing w:val="0"/>
        <w:jc w:val="both"/>
        <w:rPr>
          <w:rFonts w:eastAsia="Times New Roman" w:cs="Arial"/>
        </w:rPr>
      </w:pPr>
      <w:r w:rsidRPr="005015E2">
        <w:rPr>
          <w:rFonts w:eastAsia="Times New Roman" w:cs="Arial"/>
          <w:b/>
          <w:u w:val="single"/>
        </w:rPr>
        <w:t xml:space="preserve">Claims </w:t>
      </w:r>
      <w:r w:rsidR="00B32A19">
        <w:rPr>
          <w:rFonts w:eastAsia="Times New Roman" w:cs="Arial"/>
          <w:b/>
          <w:u w:val="single"/>
        </w:rPr>
        <w:t>Invoicing</w:t>
      </w:r>
      <w:r w:rsidR="00510275" w:rsidRPr="009E2901">
        <w:rPr>
          <w:rFonts w:eastAsia="Times New Roman" w:cs="Arial"/>
        </w:rPr>
        <w:t>:</w:t>
      </w:r>
    </w:p>
    <w:p w14:paraId="2A7E53A7" w14:textId="2324A02A" w:rsidR="002E4FCC" w:rsidRDefault="00D46BC9" w:rsidP="009E110E">
      <w:pPr>
        <w:pStyle w:val="ListParagraph"/>
        <w:numPr>
          <w:ilvl w:val="1"/>
          <w:numId w:val="25"/>
        </w:numPr>
        <w:spacing w:after="0"/>
        <w:contextualSpacing w:val="0"/>
        <w:jc w:val="both"/>
        <w:rPr>
          <w:rFonts w:eastAsia="Times New Roman" w:cs="Arial"/>
        </w:rPr>
      </w:pPr>
      <w:r>
        <w:rPr>
          <w:rFonts w:eastAsia="Times New Roman" w:cs="Arial"/>
        </w:rPr>
        <w:t xml:space="preserve">The BOARD assumes all financial responsibility for claims submitted for </w:t>
      </w:r>
      <w:r w:rsidR="007C635A">
        <w:rPr>
          <w:rFonts w:eastAsia="Times New Roman" w:cs="Arial"/>
        </w:rPr>
        <w:t>PARTICIPANT</w:t>
      </w:r>
      <w:r>
        <w:rPr>
          <w:rFonts w:eastAsia="Times New Roman" w:cs="Arial"/>
        </w:rPr>
        <w:t xml:space="preserve">S to </w:t>
      </w:r>
      <w:r w:rsidR="00FD2027">
        <w:rPr>
          <w:rFonts w:eastAsia="Times New Roman" w:cs="Arial"/>
        </w:rPr>
        <w:t xml:space="preserve">the </w:t>
      </w:r>
      <w:r>
        <w:rPr>
          <w:rFonts w:eastAsia="Times New Roman" w:cs="Arial"/>
        </w:rPr>
        <w:t xml:space="preserve">CONTRACTOR, whether by PARTICIPATING PHARMACIES or </w:t>
      </w:r>
      <w:r w:rsidR="007C635A">
        <w:rPr>
          <w:rFonts w:eastAsia="Times New Roman" w:cs="Arial"/>
        </w:rPr>
        <w:t>PARTICIPANT</w:t>
      </w:r>
      <w:r>
        <w:rPr>
          <w:rFonts w:eastAsia="Times New Roman" w:cs="Arial"/>
        </w:rPr>
        <w:t>S</w:t>
      </w:r>
      <w:r w:rsidR="00FC0F60">
        <w:rPr>
          <w:rFonts w:eastAsia="Times New Roman" w:cs="Arial"/>
        </w:rPr>
        <w:t xml:space="preserve">. </w:t>
      </w:r>
      <w:r w:rsidR="00D322E9">
        <w:rPr>
          <w:rFonts w:eastAsia="Times New Roman" w:cs="Arial"/>
        </w:rPr>
        <w:t xml:space="preserve">The </w:t>
      </w:r>
      <w:r w:rsidR="00FA4793">
        <w:rPr>
          <w:rFonts w:eastAsia="Times New Roman" w:cs="Arial"/>
        </w:rPr>
        <w:t>DEPARTMENT</w:t>
      </w:r>
      <w:r>
        <w:rPr>
          <w:rFonts w:eastAsia="Times New Roman" w:cs="Arial"/>
        </w:rPr>
        <w:t xml:space="preserve"> shall initiate Automated Clearinghouse (“ACH”) transfers to </w:t>
      </w:r>
      <w:r w:rsidR="00FD2027">
        <w:rPr>
          <w:rFonts w:eastAsia="Times New Roman" w:cs="Arial"/>
        </w:rPr>
        <w:t xml:space="preserve">the </w:t>
      </w:r>
      <w:r>
        <w:rPr>
          <w:rFonts w:eastAsia="Times New Roman" w:cs="Arial"/>
        </w:rPr>
        <w:t xml:space="preserve">CONTRACTOR within </w:t>
      </w:r>
      <w:r w:rsidR="00912DAE">
        <w:rPr>
          <w:rFonts w:eastAsia="Times New Roman" w:cs="Arial"/>
        </w:rPr>
        <w:t xml:space="preserve">four </w:t>
      </w:r>
      <w:r>
        <w:rPr>
          <w:rFonts w:eastAsia="Times New Roman" w:cs="Arial"/>
        </w:rPr>
        <w:t>(</w:t>
      </w:r>
      <w:r w:rsidR="00912DAE">
        <w:rPr>
          <w:rFonts w:eastAsia="Times New Roman" w:cs="Arial"/>
        </w:rPr>
        <w:t>4</w:t>
      </w:r>
      <w:r>
        <w:rPr>
          <w:rFonts w:eastAsia="Times New Roman" w:cs="Arial"/>
        </w:rPr>
        <w:t xml:space="preserve">) business days </w:t>
      </w:r>
      <w:r w:rsidR="00F80748">
        <w:rPr>
          <w:rFonts w:eastAsia="Times New Roman" w:cs="Arial"/>
        </w:rPr>
        <w:t xml:space="preserve">of receipt of </w:t>
      </w:r>
      <w:r w:rsidR="00FD2027">
        <w:rPr>
          <w:rFonts w:eastAsia="Times New Roman" w:cs="Arial"/>
        </w:rPr>
        <w:t xml:space="preserve">the </w:t>
      </w:r>
      <w:r w:rsidR="00F80748">
        <w:rPr>
          <w:rFonts w:eastAsia="Times New Roman" w:cs="Arial"/>
        </w:rPr>
        <w:t>CONTRACTOR</w:t>
      </w:r>
      <w:r w:rsidR="00FD2027">
        <w:rPr>
          <w:rFonts w:eastAsia="Times New Roman" w:cs="Arial"/>
        </w:rPr>
        <w:t>’S</w:t>
      </w:r>
      <w:r w:rsidR="00F80748">
        <w:rPr>
          <w:rFonts w:eastAsia="Times New Roman" w:cs="Arial"/>
        </w:rPr>
        <w:t xml:space="preserve"> invoices as authorized below.</w:t>
      </w:r>
    </w:p>
    <w:p w14:paraId="5B6D9CC2" w14:textId="77777777" w:rsidR="0067526B" w:rsidRDefault="0067526B" w:rsidP="0067526B">
      <w:pPr>
        <w:pStyle w:val="ListParagraph"/>
        <w:spacing w:after="0"/>
        <w:contextualSpacing w:val="0"/>
        <w:jc w:val="both"/>
        <w:rPr>
          <w:rFonts w:eastAsia="Times New Roman" w:cs="Arial"/>
        </w:rPr>
      </w:pPr>
    </w:p>
    <w:p w14:paraId="2F2AC11D" w14:textId="7783F9C4" w:rsidR="00F80748" w:rsidRDefault="00F80748" w:rsidP="009E110E">
      <w:pPr>
        <w:pStyle w:val="ListParagraph"/>
        <w:numPr>
          <w:ilvl w:val="1"/>
          <w:numId w:val="25"/>
        </w:numPr>
        <w:spacing w:after="0"/>
        <w:contextualSpacing w:val="0"/>
        <w:jc w:val="both"/>
        <w:rPr>
          <w:rFonts w:eastAsia="Times New Roman" w:cs="Arial"/>
        </w:rPr>
      </w:pPr>
      <w:r>
        <w:rPr>
          <w:rFonts w:eastAsia="Times New Roman" w:cs="Arial"/>
        </w:rPr>
        <w:t xml:space="preserve">Billing and payment cycles for pharmacy claims and administrative fees will occur twice monthly. Billing and payment cycles for claims submitted directly by </w:t>
      </w:r>
      <w:r w:rsidR="007C635A">
        <w:rPr>
          <w:rFonts w:eastAsia="Times New Roman" w:cs="Arial"/>
        </w:rPr>
        <w:t>PARTICIPANT</w:t>
      </w:r>
      <w:r>
        <w:rPr>
          <w:rFonts w:eastAsia="Times New Roman" w:cs="Arial"/>
        </w:rPr>
        <w:t>S will occur monthly</w:t>
      </w:r>
      <w:r w:rsidR="00FC0F60">
        <w:rPr>
          <w:rFonts w:eastAsia="Times New Roman" w:cs="Arial"/>
        </w:rPr>
        <w:t xml:space="preserve">. </w:t>
      </w:r>
      <w:r>
        <w:rPr>
          <w:rFonts w:eastAsia="Times New Roman" w:cs="Arial"/>
        </w:rPr>
        <w:t xml:space="preserve">Billing and payment cycles may be modified if mutually agreed upon by </w:t>
      </w:r>
      <w:r w:rsidR="00FD2027">
        <w:rPr>
          <w:rFonts w:eastAsia="Times New Roman" w:cs="Arial"/>
        </w:rPr>
        <w:t xml:space="preserve">the </w:t>
      </w:r>
      <w:r>
        <w:rPr>
          <w:rFonts w:eastAsia="Times New Roman" w:cs="Arial"/>
        </w:rPr>
        <w:t xml:space="preserve">CONTRACTOR and </w:t>
      </w:r>
      <w:r w:rsidR="00FD2027">
        <w:rPr>
          <w:rFonts w:eastAsia="Times New Roman" w:cs="Arial"/>
        </w:rPr>
        <w:t xml:space="preserve">the </w:t>
      </w:r>
      <w:r>
        <w:rPr>
          <w:rFonts w:eastAsia="Times New Roman" w:cs="Arial"/>
        </w:rPr>
        <w:t xml:space="preserve">DEPARTMENT. </w:t>
      </w:r>
      <w:r w:rsidR="00FD2027">
        <w:rPr>
          <w:rFonts w:eastAsia="Times New Roman" w:cs="Arial"/>
        </w:rPr>
        <w:t xml:space="preserve">The </w:t>
      </w:r>
      <w:r>
        <w:rPr>
          <w:rFonts w:eastAsia="Times New Roman" w:cs="Arial"/>
        </w:rPr>
        <w:t xml:space="preserve">CONTRACTOR will electronically send invoices, in forms satisfactory to both parties, to </w:t>
      </w:r>
      <w:r w:rsidR="00FD2027">
        <w:rPr>
          <w:rFonts w:eastAsia="Times New Roman" w:cs="Arial"/>
        </w:rPr>
        <w:t xml:space="preserve">the </w:t>
      </w:r>
      <w:r w:rsidR="00A9580A">
        <w:rPr>
          <w:rFonts w:eastAsia="Times New Roman" w:cs="Arial"/>
        </w:rPr>
        <w:t>DEPARTMENT</w:t>
      </w:r>
      <w:r>
        <w:rPr>
          <w:rFonts w:eastAsia="Times New Roman" w:cs="Arial"/>
        </w:rPr>
        <w:t xml:space="preserve"> as follows:</w:t>
      </w:r>
    </w:p>
    <w:p w14:paraId="5129EB8D" w14:textId="496B2567" w:rsidR="00F80748" w:rsidRDefault="00F80748" w:rsidP="00FB696B">
      <w:pPr>
        <w:pStyle w:val="ListParagraph"/>
        <w:numPr>
          <w:ilvl w:val="2"/>
          <w:numId w:val="155"/>
        </w:numPr>
        <w:spacing w:after="0"/>
        <w:contextualSpacing w:val="0"/>
        <w:jc w:val="both"/>
        <w:rPr>
          <w:rFonts w:eastAsia="Times New Roman" w:cs="Arial"/>
        </w:rPr>
      </w:pPr>
      <w:r>
        <w:rPr>
          <w:rFonts w:eastAsia="Times New Roman" w:cs="Arial"/>
          <w:u w:val="single"/>
        </w:rPr>
        <w:t>Pharmacy Claims Reimbursement</w:t>
      </w:r>
      <w:r>
        <w:rPr>
          <w:rFonts w:eastAsia="Times New Roman" w:cs="Arial"/>
        </w:rPr>
        <w:t>. Cycle I: Encompasses prescription claims processed day one (1) through day fifteen (15)</w:t>
      </w:r>
      <w:r w:rsidR="00FC0F60">
        <w:rPr>
          <w:rFonts w:eastAsia="Times New Roman" w:cs="Arial"/>
        </w:rPr>
        <w:t xml:space="preserve">. </w:t>
      </w:r>
      <w:r w:rsidR="008520F6">
        <w:rPr>
          <w:rFonts w:eastAsia="Times New Roman" w:cs="Arial"/>
        </w:rPr>
        <w:t xml:space="preserve">The </w:t>
      </w:r>
      <w:r>
        <w:rPr>
          <w:rFonts w:eastAsia="Times New Roman" w:cs="Arial"/>
        </w:rPr>
        <w:t xml:space="preserve">CONTRACTOR will electronically </w:t>
      </w:r>
      <w:r>
        <w:rPr>
          <w:rFonts w:eastAsia="Times New Roman" w:cs="Arial"/>
        </w:rPr>
        <w:lastRenderedPageBreak/>
        <w:t xml:space="preserve">send an invoice to </w:t>
      </w:r>
      <w:r w:rsidR="008520F6">
        <w:rPr>
          <w:rFonts w:eastAsia="Times New Roman" w:cs="Arial"/>
        </w:rPr>
        <w:t xml:space="preserve">the </w:t>
      </w:r>
      <w:r w:rsidR="00A9580A">
        <w:rPr>
          <w:rFonts w:eastAsia="Times New Roman" w:cs="Arial"/>
        </w:rPr>
        <w:t xml:space="preserve">DEPARTMENT </w:t>
      </w:r>
      <w:r>
        <w:rPr>
          <w:rFonts w:eastAsia="Times New Roman" w:cs="Arial"/>
        </w:rPr>
        <w:t xml:space="preserve">two </w:t>
      </w:r>
      <w:r w:rsidR="003E0033">
        <w:rPr>
          <w:rFonts w:eastAsia="Times New Roman" w:cs="Arial"/>
        </w:rPr>
        <w:t>DAYS</w:t>
      </w:r>
      <w:r>
        <w:rPr>
          <w:rFonts w:eastAsia="Times New Roman" w:cs="Arial"/>
        </w:rPr>
        <w:t xml:space="preserve"> after the end of the cycle</w:t>
      </w:r>
      <w:r w:rsidR="00FC0F60">
        <w:rPr>
          <w:rFonts w:eastAsia="Times New Roman" w:cs="Arial"/>
        </w:rPr>
        <w:t xml:space="preserve">. </w:t>
      </w:r>
      <w:r>
        <w:rPr>
          <w:rFonts w:eastAsia="Times New Roman" w:cs="Arial"/>
        </w:rPr>
        <w:t>Cycle II: Encompasses prescription claims processed day sixteen (16) through the last day of the month</w:t>
      </w:r>
      <w:r w:rsidR="00FC0F60">
        <w:rPr>
          <w:rFonts w:eastAsia="Times New Roman" w:cs="Arial"/>
        </w:rPr>
        <w:t xml:space="preserve">. </w:t>
      </w:r>
      <w:r w:rsidR="008520F6">
        <w:rPr>
          <w:rFonts w:eastAsia="Times New Roman" w:cs="Arial"/>
        </w:rPr>
        <w:t xml:space="preserve">The </w:t>
      </w:r>
      <w:r>
        <w:rPr>
          <w:rFonts w:eastAsia="Times New Roman" w:cs="Arial"/>
        </w:rPr>
        <w:t xml:space="preserve">CONTRACTOR will electronically send an invoice to </w:t>
      </w:r>
      <w:r w:rsidR="008520F6">
        <w:rPr>
          <w:rFonts w:eastAsia="Times New Roman" w:cs="Arial"/>
        </w:rPr>
        <w:t xml:space="preserve">the </w:t>
      </w:r>
      <w:r w:rsidR="00A9580A">
        <w:rPr>
          <w:rFonts w:eastAsia="Times New Roman" w:cs="Arial"/>
        </w:rPr>
        <w:t xml:space="preserve">DEPARTMENT </w:t>
      </w:r>
      <w:r>
        <w:rPr>
          <w:rFonts w:eastAsia="Times New Roman" w:cs="Arial"/>
        </w:rPr>
        <w:t>two</w:t>
      </w:r>
      <w:r w:rsidR="00AE6830">
        <w:rPr>
          <w:rFonts w:eastAsia="Times New Roman" w:cs="Arial"/>
        </w:rPr>
        <w:t xml:space="preserve"> (2)</w:t>
      </w:r>
      <w:r>
        <w:rPr>
          <w:rFonts w:eastAsia="Times New Roman" w:cs="Arial"/>
        </w:rPr>
        <w:t xml:space="preserve"> </w:t>
      </w:r>
      <w:r w:rsidR="003E0033">
        <w:rPr>
          <w:rFonts w:eastAsia="Times New Roman" w:cs="Arial"/>
        </w:rPr>
        <w:t>DAYS</w:t>
      </w:r>
      <w:r>
        <w:rPr>
          <w:rFonts w:eastAsia="Times New Roman" w:cs="Arial"/>
        </w:rPr>
        <w:t xml:space="preserve"> after the end of the cycle.</w:t>
      </w:r>
    </w:p>
    <w:p w14:paraId="6BB5E839" w14:textId="77777777" w:rsidR="00FB696B" w:rsidRDefault="00FB696B" w:rsidP="00FB696B">
      <w:pPr>
        <w:pStyle w:val="ListParagraph"/>
        <w:spacing w:after="0"/>
        <w:ind w:left="1080"/>
        <w:contextualSpacing w:val="0"/>
        <w:jc w:val="both"/>
        <w:rPr>
          <w:rFonts w:eastAsia="Times New Roman" w:cs="Arial"/>
        </w:rPr>
      </w:pPr>
    </w:p>
    <w:p w14:paraId="58B3EDCE" w14:textId="18781044" w:rsidR="00F80748" w:rsidRDefault="00F80748" w:rsidP="00FB696B">
      <w:pPr>
        <w:pStyle w:val="ListParagraph"/>
        <w:numPr>
          <w:ilvl w:val="2"/>
          <w:numId w:val="155"/>
        </w:numPr>
        <w:spacing w:after="0"/>
        <w:jc w:val="both"/>
        <w:rPr>
          <w:rFonts w:eastAsia="Times New Roman" w:cs="Arial"/>
        </w:rPr>
      </w:pPr>
      <w:r w:rsidRPr="00FB696B">
        <w:rPr>
          <w:rFonts w:eastAsia="Times New Roman" w:cs="Arial"/>
          <w:u w:val="single"/>
        </w:rPr>
        <w:t xml:space="preserve">Member Claims Reimbursements (manual claims received directly from </w:t>
      </w:r>
      <w:r w:rsidR="007C635A">
        <w:rPr>
          <w:rFonts w:eastAsia="Times New Roman" w:cs="Arial"/>
        </w:rPr>
        <w:t>PARTICIPANT</w:t>
      </w:r>
      <w:r w:rsidRPr="00090F3D">
        <w:rPr>
          <w:rFonts w:eastAsia="Times New Roman" w:cs="Arial"/>
        </w:rPr>
        <w:t>S).</w:t>
      </w:r>
      <w:r w:rsidRPr="00FB696B">
        <w:rPr>
          <w:rFonts w:eastAsia="Times New Roman" w:cs="Arial"/>
        </w:rPr>
        <w:t xml:space="preserve"> Each cycle consists of one month, always ending on the last day of the month</w:t>
      </w:r>
      <w:r w:rsidR="00FC0F60" w:rsidRPr="00FB696B">
        <w:rPr>
          <w:rFonts w:eastAsia="Times New Roman" w:cs="Arial"/>
        </w:rPr>
        <w:t xml:space="preserve">. </w:t>
      </w:r>
      <w:r w:rsidR="003B567B">
        <w:rPr>
          <w:rFonts w:eastAsia="Times New Roman" w:cs="Arial"/>
        </w:rPr>
        <w:t xml:space="preserve">The </w:t>
      </w:r>
      <w:r w:rsidRPr="00FB696B">
        <w:rPr>
          <w:rFonts w:eastAsia="Times New Roman" w:cs="Arial"/>
        </w:rPr>
        <w:t xml:space="preserve">CONTRACTOR will electronically send an invoice to </w:t>
      </w:r>
      <w:r w:rsidR="003B567B">
        <w:rPr>
          <w:rFonts w:eastAsia="Times New Roman" w:cs="Arial"/>
        </w:rPr>
        <w:t xml:space="preserve">the </w:t>
      </w:r>
      <w:r w:rsidR="00C71FCE" w:rsidRPr="00FB696B">
        <w:rPr>
          <w:rFonts w:eastAsia="Times New Roman" w:cs="Arial"/>
        </w:rPr>
        <w:t xml:space="preserve">DEPARTMENT </w:t>
      </w:r>
      <w:r w:rsidRPr="00FB696B">
        <w:rPr>
          <w:rFonts w:eastAsia="Times New Roman" w:cs="Arial"/>
        </w:rPr>
        <w:t>two</w:t>
      </w:r>
      <w:r w:rsidR="00AE6830">
        <w:rPr>
          <w:rFonts w:eastAsia="Times New Roman" w:cs="Arial"/>
        </w:rPr>
        <w:t xml:space="preserve"> (2)</w:t>
      </w:r>
      <w:r w:rsidRPr="00FB696B">
        <w:rPr>
          <w:rFonts w:eastAsia="Times New Roman" w:cs="Arial"/>
        </w:rPr>
        <w:t xml:space="preserve"> </w:t>
      </w:r>
      <w:r w:rsidR="00AE6830">
        <w:rPr>
          <w:rFonts w:eastAsia="Times New Roman" w:cs="Arial"/>
        </w:rPr>
        <w:t>DAYS</w:t>
      </w:r>
      <w:r w:rsidRPr="00FB696B">
        <w:rPr>
          <w:rFonts w:eastAsia="Times New Roman" w:cs="Arial"/>
        </w:rPr>
        <w:t xml:space="preserve"> after the end of the cycle.</w:t>
      </w:r>
    </w:p>
    <w:p w14:paraId="13AA53AB" w14:textId="6655D00F" w:rsidR="00510275" w:rsidRPr="009E2901" w:rsidRDefault="00510275">
      <w:pPr>
        <w:spacing w:after="0"/>
        <w:jc w:val="both"/>
        <w:rPr>
          <w:rFonts w:eastAsia="Times New Roman" w:cs="Arial"/>
        </w:rPr>
      </w:pPr>
    </w:p>
    <w:p w14:paraId="08588218" w14:textId="20BDE58C" w:rsidR="00510275" w:rsidRPr="002B46DF" w:rsidRDefault="00510275" w:rsidP="009E110E">
      <w:pPr>
        <w:pStyle w:val="ListParagraph"/>
        <w:numPr>
          <w:ilvl w:val="0"/>
          <w:numId w:val="25"/>
        </w:numPr>
        <w:spacing w:after="0"/>
        <w:contextualSpacing w:val="0"/>
        <w:jc w:val="both"/>
        <w:rPr>
          <w:rFonts w:eastAsia="Times New Roman" w:cs="Arial"/>
          <w:szCs w:val="24"/>
        </w:rPr>
      </w:pPr>
      <w:r w:rsidRPr="005015E2">
        <w:rPr>
          <w:rFonts w:eastAsia="Times New Roman" w:cs="Arial"/>
          <w:b/>
          <w:u w:val="single"/>
        </w:rPr>
        <w:t xml:space="preserve">Administrative </w:t>
      </w:r>
      <w:r w:rsidR="00BF456E">
        <w:rPr>
          <w:rFonts w:eastAsia="Times New Roman" w:cs="Arial"/>
          <w:b/>
          <w:u w:val="single"/>
        </w:rPr>
        <w:t xml:space="preserve">and Other </w:t>
      </w:r>
      <w:r w:rsidRPr="005015E2">
        <w:rPr>
          <w:rFonts w:eastAsia="Times New Roman" w:cs="Arial"/>
          <w:b/>
          <w:u w:val="single"/>
        </w:rPr>
        <w:t>Fee Invoicing</w:t>
      </w:r>
      <w:r w:rsidRPr="009E2901">
        <w:rPr>
          <w:rFonts w:eastAsia="Times New Roman" w:cs="Arial"/>
        </w:rPr>
        <w:t>:</w:t>
      </w:r>
    </w:p>
    <w:p w14:paraId="05C062D5" w14:textId="77777777" w:rsidR="002B46DF" w:rsidRPr="000B4E10" w:rsidRDefault="002B46DF">
      <w:pPr>
        <w:pStyle w:val="ListParagraph"/>
        <w:spacing w:after="0"/>
        <w:ind w:left="360"/>
        <w:contextualSpacing w:val="0"/>
        <w:jc w:val="both"/>
        <w:rPr>
          <w:rFonts w:eastAsia="Times New Roman" w:cs="Arial"/>
        </w:rPr>
      </w:pPr>
    </w:p>
    <w:p w14:paraId="46838452" w14:textId="2CB57127" w:rsidR="0067526B" w:rsidRDefault="0067526B" w:rsidP="009E110E">
      <w:pPr>
        <w:pStyle w:val="ListParagraph"/>
        <w:numPr>
          <w:ilvl w:val="1"/>
          <w:numId w:val="25"/>
        </w:numPr>
        <w:spacing w:after="0"/>
        <w:contextualSpacing w:val="0"/>
        <w:jc w:val="both"/>
        <w:rPr>
          <w:rFonts w:eastAsia="Times New Roman" w:cs="Arial"/>
        </w:rPr>
      </w:pPr>
      <w:r>
        <w:rPr>
          <w:rFonts w:eastAsia="Times New Roman" w:cs="Arial"/>
        </w:rPr>
        <w:t xml:space="preserve">As payment in full for the services described in this CONTRACT (except as expressly set forth otherwise herein), the BOARD agrees to pay </w:t>
      </w:r>
      <w:r w:rsidR="004F55E5">
        <w:rPr>
          <w:rFonts w:eastAsia="Times New Roman" w:cs="Arial"/>
        </w:rPr>
        <w:t>a per-member-per-month (PMPM) administrative fee that is multiplied by the number of active members in the claims processing system on the fifteenth (15</w:t>
      </w:r>
      <w:r w:rsidR="004F55E5" w:rsidRPr="0067526B">
        <w:rPr>
          <w:rFonts w:eastAsia="Times New Roman" w:cs="Arial"/>
          <w:vertAlign w:val="superscript"/>
        </w:rPr>
        <w:t>th</w:t>
      </w:r>
      <w:r w:rsidR="004F55E5">
        <w:rPr>
          <w:rFonts w:eastAsia="Times New Roman" w:cs="Arial"/>
        </w:rPr>
        <w:t>) of each month.</w:t>
      </w:r>
    </w:p>
    <w:p w14:paraId="4E296F7B" w14:textId="77777777" w:rsidR="0067526B" w:rsidRDefault="0067526B" w:rsidP="0067526B">
      <w:pPr>
        <w:pStyle w:val="ListParagraph"/>
        <w:spacing w:after="0"/>
        <w:contextualSpacing w:val="0"/>
        <w:jc w:val="both"/>
        <w:rPr>
          <w:rFonts w:eastAsia="Times New Roman" w:cs="Arial"/>
        </w:rPr>
      </w:pPr>
    </w:p>
    <w:p w14:paraId="6D36E08A" w14:textId="68D3C169" w:rsidR="0067526B" w:rsidRDefault="0067526B" w:rsidP="009E110E">
      <w:pPr>
        <w:pStyle w:val="ListParagraph"/>
        <w:numPr>
          <w:ilvl w:val="1"/>
          <w:numId w:val="25"/>
        </w:numPr>
        <w:spacing w:after="0"/>
        <w:contextualSpacing w:val="0"/>
        <w:jc w:val="both"/>
        <w:rPr>
          <w:rFonts w:eastAsia="Times New Roman" w:cs="Arial"/>
        </w:rPr>
      </w:pPr>
      <w:r>
        <w:rPr>
          <w:rFonts w:eastAsia="Times New Roman" w:cs="Arial"/>
        </w:rPr>
        <w:t>Payments shall be made semi-monthly, based on the number of active members in the claims processing system on the 15</w:t>
      </w:r>
      <w:r w:rsidRPr="0067526B">
        <w:rPr>
          <w:rFonts w:eastAsia="Times New Roman" w:cs="Arial"/>
          <w:vertAlign w:val="superscript"/>
        </w:rPr>
        <w:t>th</w:t>
      </w:r>
      <w:r>
        <w:rPr>
          <w:rFonts w:eastAsia="Times New Roman" w:cs="Arial"/>
        </w:rPr>
        <w:t xml:space="preserve"> of the month</w:t>
      </w:r>
      <w:r w:rsidR="00FC0F60">
        <w:rPr>
          <w:rFonts w:eastAsia="Times New Roman" w:cs="Arial"/>
        </w:rPr>
        <w:t>.</w:t>
      </w:r>
    </w:p>
    <w:p w14:paraId="0E5D03AC" w14:textId="77777777" w:rsidR="003A5D19" w:rsidRPr="00FB696B" w:rsidRDefault="003A5D19" w:rsidP="003A5D19">
      <w:pPr>
        <w:pStyle w:val="ListParagraph"/>
        <w:spacing w:after="0"/>
        <w:ind w:left="1080"/>
        <w:jc w:val="both"/>
        <w:rPr>
          <w:rFonts w:eastAsia="Times New Roman" w:cs="Arial"/>
        </w:rPr>
      </w:pPr>
    </w:p>
    <w:p w14:paraId="21628B91" w14:textId="2A182A42" w:rsidR="003A5D19" w:rsidRDefault="003A5D19" w:rsidP="003A5D19">
      <w:pPr>
        <w:pStyle w:val="ListParagraph"/>
        <w:numPr>
          <w:ilvl w:val="2"/>
          <w:numId w:val="162"/>
        </w:numPr>
        <w:spacing w:after="0"/>
        <w:contextualSpacing w:val="0"/>
        <w:jc w:val="both"/>
        <w:rPr>
          <w:rFonts w:eastAsia="Times New Roman" w:cs="Arial"/>
        </w:rPr>
      </w:pPr>
      <w:r>
        <w:rPr>
          <w:rFonts w:eastAsia="Times New Roman" w:cs="Arial"/>
          <w:u w:val="single"/>
        </w:rPr>
        <w:t>Administrative Fees</w:t>
      </w:r>
      <w:r w:rsidRPr="00F80748">
        <w:rPr>
          <w:rFonts w:eastAsia="Times New Roman" w:cs="Arial"/>
        </w:rPr>
        <w:t>.</w:t>
      </w:r>
      <w:r>
        <w:rPr>
          <w:rFonts w:eastAsia="Times New Roman" w:cs="Arial"/>
        </w:rPr>
        <w:t xml:space="preserve"> Cycle I: Encompasses administrative fees for services provided from day one (1) through day fifteen (15). The CONTRACTOR will electronically send an invoice to the DEPARTMENT two business days after the end of the cycle. Cycle II: Encompasses administrative fees for services provided from sixteen (16) through the last day of the month. The CONTRACTOR will electronically send an invoice to the DEPARTMENT two</w:t>
      </w:r>
      <w:r w:rsidR="00AE6830">
        <w:rPr>
          <w:rFonts w:eastAsia="Times New Roman" w:cs="Arial"/>
        </w:rPr>
        <w:t xml:space="preserve"> (2)</w:t>
      </w:r>
      <w:r>
        <w:rPr>
          <w:rFonts w:eastAsia="Times New Roman" w:cs="Arial"/>
        </w:rPr>
        <w:t xml:space="preserve"> </w:t>
      </w:r>
      <w:r w:rsidR="00AE6830">
        <w:rPr>
          <w:rFonts w:eastAsia="Times New Roman" w:cs="Arial"/>
        </w:rPr>
        <w:t>DAYS</w:t>
      </w:r>
      <w:r>
        <w:rPr>
          <w:rFonts w:eastAsia="Times New Roman" w:cs="Arial"/>
        </w:rPr>
        <w:t xml:space="preserve"> after the end of the cycle.</w:t>
      </w:r>
    </w:p>
    <w:p w14:paraId="5C910859" w14:textId="77777777" w:rsidR="003A5D19" w:rsidRDefault="003A5D19" w:rsidP="003A5D19">
      <w:pPr>
        <w:pStyle w:val="ListParagraph"/>
        <w:spacing w:after="0"/>
        <w:ind w:left="1080"/>
        <w:contextualSpacing w:val="0"/>
        <w:jc w:val="both"/>
        <w:rPr>
          <w:rFonts w:eastAsia="Times New Roman" w:cs="Arial"/>
        </w:rPr>
      </w:pPr>
    </w:p>
    <w:p w14:paraId="42FA33E5" w14:textId="602AE968" w:rsidR="003A5D19" w:rsidRDefault="003A5D19" w:rsidP="003A5D19">
      <w:pPr>
        <w:pStyle w:val="ListParagraph"/>
        <w:numPr>
          <w:ilvl w:val="2"/>
          <w:numId w:val="162"/>
        </w:numPr>
        <w:spacing w:after="0"/>
        <w:contextualSpacing w:val="0"/>
        <w:jc w:val="both"/>
        <w:rPr>
          <w:rFonts w:eastAsia="Times New Roman" w:cs="Arial"/>
        </w:rPr>
      </w:pPr>
      <w:r w:rsidRPr="003642EC">
        <w:rPr>
          <w:rFonts w:eastAsia="Times New Roman" w:cs="Arial"/>
          <w:u w:val="single"/>
        </w:rPr>
        <w:t>Other Fees</w:t>
      </w:r>
      <w:r w:rsidRPr="003642EC">
        <w:rPr>
          <w:rFonts w:eastAsia="Times New Roman" w:cs="Arial"/>
        </w:rPr>
        <w:t xml:space="preserve">. For any fees other than the administrative fees, each cycle consists of one month, always ending on the last day of the month. </w:t>
      </w:r>
      <w:r>
        <w:rPr>
          <w:rFonts w:eastAsia="Times New Roman" w:cs="Arial"/>
        </w:rPr>
        <w:t xml:space="preserve">The </w:t>
      </w:r>
      <w:r w:rsidRPr="003642EC">
        <w:rPr>
          <w:rFonts w:eastAsia="Times New Roman" w:cs="Arial"/>
        </w:rPr>
        <w:t xml:space="preserve">CONTRACTOR will electronically send an invoice to </w:t>
      </w:r>
      <w:r>
        <w:rPr>
          <w:rFonts w:eastAsia="Times New Roman" w:cs="Arial"/>
        </w:rPr>
        <w:t xml:space="preserve">the </w:t>
      </w:r>
      <w:r w:rsidRPr="003642EC">
        <w:rPr>
          <w:rFonts w:eastAsia="Times New Roman" w:cs="Arial"/>
        </w:rPr>
        <w:t>DEPARTMENT two</w:t>
      </w:r>
      <w:r w:rsidR="00AE6830">
        <w:rPr>
          <w:rFonts w:eastAsia="Times New Roman" w:cs="Arial"/>
        </w:rPr>
        <w:t xml:space="preserve"> (2)</w:t>
      </w:r>
      <w:r w:rsidRPr="003642EC">
        <w:rPr>
          <w:rFonts w:eastAsia="Times New Roman" w:cs="Arial"/>
        </w:rPr>
        <w:t xml:space="preserve"> </w:t>
      </w:r>
      <w:r w:rsidR="00AE6830">
        <w:rPr>
          <w:rFonts w:eastAsia="Times New Roman" w:cs="Arial"/>
        </w:rPr>
        <w:t>DAYS</w:t>
      </w:r>
      <w:r w:rsidRPr="003642EC">
        <w:rPr>
          <w:rFonts w:eastAsia="Times New Roman" w:cs="Arial"/>
        </w:rPr>
        <w:t xml:space="preserve"> after the end of the cycle.</w:t>
      </w:r>
    </w:p>
    <w:p w14:paraId="26A6AA6F" w14:textId="77777777" w:rsidR="0067526B" w:rsidRDefault="0067526B" w:rsidP="0067526B">
      <w:pPr>
        <w:pStyle w:val="ListParagraph"/>
        <w:spacing w:after="0"/>
        <w:contextualSpacing w:val="0"/>
        <w:jc w:val="both"/>
        <w:rPr>
          <w:rFonts w:eastAsia="Times New Roman" w:cs="Arial"/>
        </w:rPr>
      </w:pPr>
    </w:p>
    <w:p w14:paraId="0F2CE754" w14:textId="3D799C06" w:rsidR="0067526B" w:rsidRPr="0067526B" w:rsidRDefault="0067526B" w:rsidP="009E110E">
      <w:pPr>
        <w:pStyle w:val="ListParagraph"/>
        <w:numPr>
          <w:ilvl w:val="1"/>
          <w:numId w:val="25"/>
        </w:numPr>
        <w:spacing w:after="0"/>
        <w:contextualSpacing w:val="0"/>
        <w:jc w:val="both"/>
        <w:rPr>
          <w:rFonts w:eastAsia="Times New Roman" w:cs="Arial"/>
        </w:rPr>
      </w:pPr>
      <w:r>
        <w:rPr>
          <w:rFonts w:eastAsia="Times New Roman" w:cs="Arial"/>
        </w:rPr>
        <w:t xml:space="preserve">The PMPM administrative fee effective January 1, 2018, </w:t>
      </w:r>
      <w:r w:rsidR="004479F2">
        <w:rPr>
          <w:rFonts w:eastAsia="Times New Roman" w:cs="Arial"/>
        </w:rPr>
        <w:t>may</w:t>
      </w:r>
      <w:r>
        <w:rPr>
          <w:rFonts w:eastAsia="Times New Roman" w:cs="Arial"/>
        </w:rPr>
        <w:t xml:space="preserve"> be adjusted annually, during the initial term of the contract, as of January 1 of each year</w:t>
      </w:r>
      <w:r w:rsidR="00DF64E1">
        <w:rPr>
          <w:rFonts w:eastAsia="Times New Roman" w:cs="Arial"/>
        </w:rPr>
        <w:t xml:space="preserve">. Cost increases for any CONTRACT shall be negotiated in good faith and mutually agreed upon by both parties. </w:t>
      </w:r>
    </w:p>
    <w:p w14:paraId="4BA12F5A" w14:textId="77777777" w:rsidR="00754547" w:rsidRPr="00754547" w:rsidRDefault="00754547" w:rsidP="00754547">
      <w:pPr>
        <w:pStyle w:val="ListParagraph"/>
        <w:rPr>
          <w:rFonts w:eastAsia="Times New Roman" w:cs="Arial"/>
        </w:rPr>
      </w:pPr>
    </w:p>
    <w:p w14:paraId="6A79543A" w14:textId="53518AF5" w:rsidR="00754547" w:rsidRDefault="006378A2" w:rsidP="004F55E5">
      <w:pPr>
        <w:pStyle w:val="ListParagraph"/>
        <w:numPr>
          <w:ilvl w:val="1"/>
          <w:numId w:val="25"/>
        </w:numPr>
        <w:spacing w:after="0"/>
        <w:contextualSpacing w:val="0"/>
        <w:jc w:val="both"/>
        <w:rPr>
          <w:rFonts w:eastAsia="Times New Roman" w:cs="Arial"/>
        </w:rPr>
      </w:pPr>
      <w:r>
        <w:rPr>
          <w:rFonts w:eastAsia="Times New Roman" w:cs="Arial"/>
          <w:u w:val="single"/>
        </w:rPr>
        <w:t>Medicare Part D Drug Program.</w:t>
      </w:r>
      <w:r>
        <w:rPr>
          <w:rFonts w:eastAsia="Times New Roman" w:cs="Arial"/>
        </w:rPr>
        <w:t xml:space="preserve"> The CONTRACTOR shall administer a Medicare Part D Program for eligible </w:t>
      </w:r>
      <w:r w:rsidR="007C635A">
        <w:rPr>
          <w:rFonts w:eastAsia="Times New Roman" w:cs="Arial"/>
        </w:rPr>
        <w:t>PARTICIPANT</w:t>
      </w:r>
      <w:r>
        <w:rPr>
          <w:rFonts w:eastAsia="Times New Roman" w:cs="Arial"/>
        </w:rPr>
        <w:t xml:space="preserve">S as described in </w:t>
      </w:r>
      <w:r w:rsidR="00DF64E1">
        <w:rPr>
          <w:rFonts w:eastAsia="Times New Roman" w:cs="Arial"/>
        </w:rPr>
        <w:t>Section 215C.</w:t>
      </w:r>
      <w:r w:rsidR="004F55E5">
        <w:rPr>
          <w:rFonts w:eastAsia="Times New Roman" w:cs="Arial"/>
        </w:rPr>
        <w:t xml:space="preserve"> Payment in full by the BOARD for Medicare Part D related services will </w:t>
      </w:r>
      <w:r w:rsidR="003642EC">
        <w:rPr>
          <w:rFonts w:eastAsia="Times New Roman" w:cs="Arial"/>
        </w:rPr>
        <w:t xml:space="preserve">be </w:t>
      </w:r>
      <w:r w:rsidR="004F55E5">
        <w:rPr>
          <w:rFonts w:eastAsia="Times New Roman" w:cs="Arial"/>
        </w:rPr>
        <w:t xml:space="preserve">a </w:t>
      </w:r>
      <w:r w:rsidR="004F55E5" w:rsidRPr="004F55E5">
        <w:rPr>
          <w:rFonts w:eastAsia="Times New Roman" w:cs="Arial"/>
        </w:rPr>
        <w:t xml:space="preserve">PMPM administrative fee </w:t>
      </w:r>
      <w:r w:rsidR="004F55E5">
        <w:rPr>
          <w:rFonts w:eastAsia="Times New Roman" w:cs="Arial"/>
        </w:rPr>
        <w:t xml:space="preserve">that </w:t>
      </w:r>
      <w:r w:rsidR="004F55E5" w:rsidRPr="004F55E5">
        <w:rPr>
          <w:rFonts w:eastAsia="Times New Roman" w:cs="Arial"/>
        </w:rPr>
        <w:t xml:space="preserve">is multiplied by the number of </w:t>
      </w:r>
      <w:r w:rsidR="004F55E5">
        <w:rPr>
          <w:rFonts w:eastAsia="Times New Roman" w:cs="Arial"/>
        </w:rPr>
        <w:t xml:space="preserve">Medicare Part D </w:t>
      </w:r>
      <w:r w:rsidR="004F55E5" w:rsidRPr="004F55E5">
        <w:rPr>
          <w:rFonts w:eastAsia="Times New Roman" w:cs="Arial"/>
        </w:rPr>
        <w:t>active members in the claims processing system on the fifteenth (15th) of each month</w:t>
      </w:r>
      <w:r w:rsidR="004F55E5">
        <w:rPr>
          <w:rFonts w:eastAsia="Times New Roman" w:cs="Arial"/>
        </w:rPr>
        <w:t>.</w:t>
      </w:r>
    </w:p>
    <w:p w14:paraId="41172362" w14:textId="77777777" w:rsidR="00656876" w:rsidRDefault="00656876" w:rsidP="00656876">
      <w:pPr>
        <w:pStyle w:val="ListParagraph"/>
        <w:spacing w:after="0"/>
        <w:contextualSpacing w:val="0"/>
        <w:jc w:val="both"/>
        <w:rPr>
          <w:rFonts w:eastAsia="Times New Roman" w:cs="Arial"/>
        </w:rPr>
      </w:pPr>
    </w:p>
    <w:p w14:paraId="75FC6972" w14:textId="3457B63E" w:rsidR="00656876" w:rsidRDefault="00656876" w:rsidP="009E110E">
      <w:pPr>
        <w:pStyle w:val="ListParagraph"/>
        <w:numPr>
          <w:ilvl w:val="1"/>
          <w:numId w:val="25"/>
        </w:numPr>
        <w:spacing w:after="0"/>
        <w:contextualSpacing w:val="0"/>
        <w:jc w:val="both"/>
        <w:rPr>
          <w:rFonts w:eastAsia="Times New Roman" w:cs="Arial"/>
        </w:rPr>
      </w:pPr>
      <w:r>
        <w:rPr>
          <w:rFonts w:eastAsia="Times New Roman" w:cs="Arial"/>
        </w:rPr>
        <w:t>In the event the BOARD determines that additional services, not original</w:t>
      </w:r>
      <w:r w:rsidR="00C71FCE">
        <w:rPr>
          <w:rFonts w:eastAsia="Times New Roman" w:cs="Arial"/>
        </w:rPr>
        <w:t>ly</w:t>
      </w:r>
      <w:r>
        <w:rPr>
          <w:rFonts w:eastAsia="Times New Roman" w:cs="Arial"/>
        </w:rPr>
        <w:t xml:space="preserve"> contemplated in this CONTRACT, are necessary to realize the purposes or in the best interests of the individuals covered by the pharmacy benefit, the </w:t>
      </w:r>
      <w:r w:rsidR="00FC0B0F">
        <w:rPr>
          <w:rFonts w:eastAsia="Times New Roman" w:cs="Arial"/>
        </w:rPr>
        <w:t>DEPARTMENT may</w:t>
      </w:r>
      <w:r>
        <w:rPr>
          <w:rFonts w:eastAsia="Times New Roman" w:cs="Arial"/>
        </w:rPr>
        <w:t xml:space="preserve"> first approach the CONTRACTOR about providing </w:t>
      </w:r>
      <w:r w:rsidR="007629B5">
        <w:rPr>
          <w:rFonts w:eastAsia="Times New Roman" w:cs="Arial"/>
        </w:rPr>
        <w:t>those services</w:t>
      </w:r>
      <w:r w:rsidR="00FC0F60">
        <w:rPr>
          <w:rFonts w:eastAsia="Times New Roman" w:cs="Arial"/>
        </w:rPr>
        <w:t xml:space="preserve">. </w:t>
      </w:r>
      <w:r w:rsidR="00FC0B0F">
        <w:rPr>
          <w:rFonts w:eastAsia="Times New Roman" w:cs="Arial"/>
        </w:rPr>
        <w:t>If the parties both agree, t</w:t>
      </w:r>
      <w:r w:rsidR="007629B5">
        <w:rPr>
          <w:rFonts w:eastAsia="Times New Roman" w:cs="Arial"/>
        </w:rPr>
        <w:t xml:space="preserve">he </w:t>
      </w:r>
      <w:r w:rsidR="00FC0B0F">
        <w:rPr>
          <w:rFonts w:eastAsia="Times New Roman" w:cs="Arial"/>
        </w:rPr>
        <w:lastRenderedPageBreak/>
        <w:t xml:space="preserve">DEPARTMENT </w:t>
      </w:r>
      <w:r w:rsidR="007629B5">
        <w:rPr>
          <w:rFonts w:eastAsia="Times New Roman" w:cs="Arial"/>
        </w:rPr>
        <w:t xml:space="preserve">and </w:t>
      </w:r>
      <w:r w:rsidR="008520F6">
        <w:rPr>
          <w:rFonts w:eastAsia="Times New Roman" w:cs="Arial"/>
        </w:rPr>
        <w:t>the</w:t>
      </w:r>
      <w:r w:rsidR="007629B5">
        <w:rPr>
          <w:rFonts w:eastAsia="Times New Roman" w:cs="Arial"/>
        </w:rPr>
        <w:t xml:space="preserve"> CONTRACTOR shall negotiate in good faith in an attempt to establish fair and reasonable additional compensation for the CONTRACTOR to perform the additional services</w:t>
      </w:r>
      <w:r w:rsidR="00FC0F60">
        <w:rPr>
          <w:rFonts w:eastAsia="Times New Roman" w:cs="Arial"/>
        </w:rPr>
        <w:t xml:space="preserve">. </w:t>
      </w:r>
      <w:r w:rsidR="007629B5">
        <w:rPr>
          <w:rFonts w:eastAsia="Times New Roman" w:cs="Arial"/>
        </w:rPr>
        <w:t xml:space="preserve">If unable to reach an agreement, the </w:t>
      </w:r>
      <w:r w:rsidR="00FC0B0F">
        <w:rPr>
          <w:rFonts w:eastAsia="Times New Roman" w:cs="Arial"/>
        </w:rPr>
        <w:t xml:space="preserve">DEPARTMENT </w:t>
      </w:r>
      <w:r w:rsidR="007629B5">
        <w:rPr>
          <w:rFonts w:eastAsia="Times New Roman" w:cs="Arial"/>
        </w:rPr>
        <w:t>may seek the services elsewhere.</w:t>
      </w:r>
    </w:p>
    <w:p w14:paraId="28D3DD85" w14:textId="77777777" w:rsidR="009375E4" w:rsidRPr="009375E4" w:rsidRDefault="009375E4" w:rsidP="009375E4">
      <w:pPr>
        <w:pStyle w:val="ListParagraph"/>
        <w:rPr>
          <w:rFonts w:eastAsia="Times New Roman" w:cs="Arial"/>
        </w:rPr>
      </w:pPr>
    </w:p>
    <w:p w14:paraId="7CFAF4A0" w14:textId="7F4BDA7B" w:rsidR="005015E2" w:rsidRDefault="005015E2" w:rsidP="005015E2">
      <w:pPr>
        <w:pStyle w:val="ListParagraph"/>
        <w:spacing w:after="0"/>
        <w:ind w:left="360"/>
        <w:jc w:val="both"/>
        <w:rPr>
          <w:rFonts w:eastAsia="Times New Roman" w:cs="Arial"/>
        </w:rPr>
      </w:pPr>
    </w:p>
    <w:p w14:paraId="777B63E6" w14:textId="7875EF1E" w:rsidR="00F56405" w:rsidRPr="00F56405" w:rsidRDefault="003F0D94" w:rsidP="009E110E">
      <w:pPr>
        <w:pStyle w:val="ListParagraph"/>
        <w:numPr>
          <w:ilvl w:val="0"/>
          <w:numId w:val="25"/>
        </w:numPr>
        <w:spacing w:after="0"/>
        <w:jc w:val="both"/>
        <w:rPr>
          <w:rFonts w:eastAsia="Times New Roman" w:cs="Arial"/>
          <w:b/>
          <w:u w:val="single"/>
        </w:rPr>
      </w:pPr>
      <w:r>
        <w:rPr>
          <w:rFonts w:eastAsia="Times New Roman" w:cs="Arial"/>
          <w:b/>
          <w:u w:val="single"/>
        </w:rPr>
        <w:t>REBATE</w:t>
      </w:r>
      <w:r w:rsidRPr="005015E2">
        <w:rPr>
          <w:rFonts w:eastAsia="Times New Roman" w:cs="Arial"/>
          <w:b/>
          <w:u w:val="single"/>
        </w:rPr>
        <w:t xml:space="preserve"> </w:t>
      </w:r>
      <w:r w:rsidR="005015E2" w:rsidRPr="005015E2">
        <w:rPr>
          <w:rFonts w:eastAsia="Times New Roman" w:cs="Arial"/>
          <w:b/>
          <w:u w:val="single"/>
        </w:rPr>
        <w:t>Calculation</w:t>
      </w:r>
      <w:r w:rsidR="00F56405">
        <w:rPr>
          <w:rFonts w:eastAsia="Times New Roman" w:cs="Arial"/>
          <w:b/>
          <w:u w:val="single"/>
        </w:rPr>
        <w:t xml:space="preserve"> and Payment</w:t>
      </w:r>
      <w:r w:rsidR="005015E2" w:rsidRPr="005015E2">
        <w:rPr>
          <w:rFonts w:eastAsia="Times New Roman" w:cs="Arial"/>
        </w:rPr>
        <w:t>.</w:t>
      </w:r>
      <w:r w:rsidR="005015E2">
        <w:rPr>
          <w:rFonts w:eastAsia="Times New Roman" w:cs="Arial"/>
        </w:rPr>
        <w:t xml:space="preserve"> The </w:t>
      </w:r>
      <w:r w:rsidR="008B45BE">
        <w:rPr>
          <w:rFonts w:eastAsia="Times New Roman" w:cs="Arial"/>
        </w:rPr>
        <w:t xml:space="preserve">DEPARTMENT </w:t>
      </w:r>
      <w:r w:rsidR="005015E2">
        <w:rPr>
          <w:rFonts w:eastAsia="Times New Roman" w:cs="Arial"/>
        </w:rPr>
        <w:t>will receive 100% of all earned REBATES</w:t>
      </w:r>
      <w:r w:rsidR="004544FB">
        <w:rPr>
          <w:rFonts w:eastAsia="Times New Roman" w:cs="Arial"/>
        </w:rPr>
        <w:t xml:space="preserve">, including </w:t>
      </w:r>
      <w:r w:rsidR="004544FB" w:rsidRPr="004544FB">
        <w:rPr>
          <w:rFonts w:eastAsia="Times New Roman" w:cs="Arial"/>
        </w:rPr>
        <w:t xml:space="preserve">future </w:t>
      </w:r>
      <w:r w:rsidR="00D810F9">
        <w:rPr>
          <w:rFonts w:eastAsia="Times New Roman" w:cs="Arial"/>
        </w:rPr>
        <w:t>REBATES</w:t>
      </w:r>
      <w:r w:rsidR="004544FB" w:rsidRPr="004544FB">
        <w:rPr>
          <w:rFonts w:eastAsia="Times New Roman" w:cs="Arial"/>
        </w:rPr>
        <w:t xml:space="preserve"> on new, </w:t>
      </w:r>
      <w:r>
        <w:rPr>
          <w:rFonts w:eastAsia="Times New Roman" w:cs="Arial"/>
        </w:rPr>
        <w:t>REBATE-</w:t>
      </w:r>
      <w:r w:rsidR="004544FB" w:rsidRPr="004544FB">
        <w:rPr>
          <w:rFonts w:eastAsia="Times New Roman" w:cs="Arial"/>
        </w:rPr>
        <w:t>-</w:t>
      </w:r>
      <w:r w:rsidR="0065776E">
        <w:rPr>
          <w:rFonts w:eastAsia="Times New Roman" w:cs="Arial"/>
        </w:rPr>
        <w:t>ELIGIBLE PRODUCTS</w:t>
      </w:r>
      <w:r w:rsidR="004544FB" w:rsidRPr="004544FB">
        <w:rPr>
          <w:rFonts w:eastAsia="Times New Roman" w:cs="Arial"/>
        </w:rPr>
        <w:t xml:space="preserve"> such as </w:t>
      </w:r>
      <w:r w:rsidR="00D810F9" w:rsidRPr="004544FB">
        <w:rPr>
          <w:rFonts w:eastAsia="Times New Roman" w:cs="Arial"/>
        </w:rPr>
        <w:t>SPECIALTY DRUGS</w:t>
      </w:r>
      <w:r w:rsidR="00FC0F60">
        <w:rPr>
          <w:rFonts w:eastAsia="Times New Roman" w:cs="Arial"/>
        </w:rPr>
        <w:t xml:space="preserve">. </w:t>
      </w:r>
    </w:p>
    <w:p w14:paraId="539219C9" w14:textId="166FC445" w:rsidR="005015E2" w:rsidRPr="00792699" w:rsidRDefault="005015E2" w:rsidP="00D810F9">
      <w:pPr>
        <w:pStyle w:val="ListParagraph"/>
        <w:numPr>
          <w:ilvl w:val="1"/>
          <w:numId w:val="25"/>
        </w:numPr>
        <w:spacing w:after="0"/>
        <w:jc w:val="both"/>
        <w:rPr>
          <w:rFonts w:eastAsia="Times New Roman" w:cs="Arial"/>
          <w:u w:val="single"/>
        </w:rPr>
      </w:pPr>
      <w:r w:rsidRPr="00792699">
        <w:rPr>
          <w:rFonts w:eastAsia="Times New Roman" w:cs="Arial"/>
        </w:rPr>
        <w:t xml:space="preserve">The </w:t>
      </w:r>
      <w:r w:rsidR="008B45BE" w:rsidRPr="00792699">
        <w:rPr>
          <w:rFonts w:eastAsia="Times New Roman" w:cs="Arial"/>
        </w:rPr>
        <w:t xml:space="preserve">DEPARTMENT </w:t>
      </w:r>
      <w:r w:rsidRPr="00792699">
        <w:rPr>
          <w:rFonts w:eastAsia="Times New Roman" w:cs="Arial"/>
        </w:rPr>
        <w:t xml:space="preserve">shall have the right, at its expense, at reasonable times and upon reasonable notice, to review and audit the books and records of </w:t>
      </w:r>
      <w:r w:rsidR="008520F6" w:rsidRPr="00792699">
        <w:rPr>
          <w:rFonts w:eastAsia="Times New Roman" w:cs="Arial"/>
        </w:rPr>
        <w:t xml:space="preserve">the </w:t>
      </w:r>
      <w:r w:rsidRPr="00792699">
        <w:rPr>
          <w:rFonts w:eastAsia="Times New Roman" w:cs="Arial"/>
        </w:rPr>
        <w:t xml:space="preserve">CONTRACTOR pertaining to such REBATES; provided, however, that </w:t>
      </w:r>
      <w:r w:rsidR="008520F6" w:rsidRPr="00792699">
        <w:rPr>
          <w:rFonts w:eastAsia="Times New Roman" w:cs="Arial"/>
        </w:rPr>
        <w:t xml:space="preserve">the </w:t>
      </w:r>
      <w:r w:rsidRPr="00792699">
        <w:rPr>
          <w:rFonts w:eastAsia="Times New Roman" w:cs="Arial"/>
        </w:rPr>
        <w:t xml:space="preserve">CONTRACTOR shall not be obligated to disclose any documents or information that would cause </w:t>
      </w:r>
      <w:r w:rsidR="008520F6" w:rsidRPr="00792699">
        <w:rPr>
          <w:rFonts w:eastAsia="Times New Roman" w:cs="Arial"/>
        </w:rPr>
        <w:t xml:space="preserve">the </w:t>
      </w:r>
      <w:r w:rsidRPr="00792699">
        <w:rPr>
          <w:rFonts w:eastAsia="Times New Roman" w:cs="Arial"/>
        </w:rPr>
        <w:t>CONTRACTOR to violate any laws, any contractual obligations of confidentiality, or other legally binding obligations.</w:t>
      </w:r>
    </w:p>
    <w:p w14:paraId="5627D4D6" w14:textId="77777777" w:rsidR="005015E2" w:rsidRPr="00792699" w:rsidRDefault="005015E2" w:rsidP="005015E2">
      <w:pPr>
        <w:pStyle w:val="ListParagraph"/>
        <w:rPr>
          <w:rFonts w:eastAsia="Times New Roman" w:cs="Arial"/>
          <w:u w:val="single"/>
        </w:rPr>
      </w:pPr>
    </w:p>
    <w:p w14:paraId="3CCB178D" w14:textId="48D0FA95" w:rsidR="005015E2" w:rsidRPr="00F56405" w:rsidRDefault="005015E2" w:rsidP="00F56405">
      <w:pPr>
        <w:pStyle w:val="ListParagraph"/>
        <w:numPr>
          <w:ilvl w:val="1"/>
          <w:numId w:val="25"/>
        </w:numPr>
        <w:spacing w:after="0"/>
        <w:jc w:val="both"/>
        <w:rPr>
          <w:rFonts w:eastAsia="Times New Roman" w:cs="Arial"/>
          <w:b/>
          <w:u w:val="single"/>
        </w:rPr>
      </w:pPr>
      <w:r w:rsidRPr="00792699">
        <w:rPr>
          <w:rFonts w:eastAsia="Times New Roman" w:cs="Arial"/>
        </w:rPr>
        <w:t xml:space="preserve">The </w:t>
      </w:r>
      <w:r w:rsidR="008B45BE" w:rsidRPr="00792699">
        <w:rPr>
          <w:rFonts w:eastAsia="Times New Roman" w:cs="Arial"/>
        </w:rPr>
        <w:t xml:space="preserve">DEPARTMENT </w:t>
      </w:r>
      <w:r w:rsidRPr="00792699">
        <w:rPr>
          <w:rFonts w:eastAsia="Times New Roman" w:cs="Arial"/>
        </w:rPr>
        <w:t xml:space="preserve">will receive REBATE payments on a </w:t>
      </w:r>
      <w:r w:rsidR="003F0D94" w:rsidRPr="00792699">
        <w:rPr>
          <w:rFonts w:eastAsia="Times New Roman" w:cs="Arial"/>
        </w:rPr>
        <w:t xml:space="preserve">QUARTERLY </w:t>
      </w:r>
      <w:r w:rsidRPr="00792699">
        <w:rPr>
          <w:rFonts w:eastAsia="Times New Roman" w:cs="Arial"/>
        </w:rPr>
        <w:t>basis</w:t>
      </w:r>
      <w:r w:rsidR="00FC0F60" w:rsidRPr="00792699">
        <w:rPr>
          <w:rFonts w:eastAsia="Times New Roman" w:cs="Arial"/>
        </w:rPr>
        <w:t xml:space="preserve">. </w:t>
      </w:r>
      <w:r w:rsidRPr="00792699">
        <w:rPr>
          <w:rFonts w:eastAsia="Times New Roman" w:cs="Arial"/>
        </w:rPr>
        <w:t xml:space="preserve">Within ninety (90) days of </w:t>
      </w:r>
      <w:r w:rsidR="008520F6" w:rsidRPr="00792699">
        <w:rPr>
          <w:rFonts w:eastAsia="Times New Roman" w:cs="Arial"/>
        </w:rPr>
        <w:t xml:space="preserve">the </w:t>
      </w:r>
      <w:r w:rsidRPr="00792699">
        <w:rPr>
          <w:rFonts w:eastAsia="Times New Roman" w:cs="Arial"/>
        </w:rPr>
        <w:t xml:space="preserve">CONTRACTOR’s </w:t>
      </w:r>
      <w:r w:rsidR="00DC05BD" w:rsidRPr="00792699">
        <w:rPr>
          <w:rFonts w:eastAsia="Times New Roman" w:cs="Arial"/>
        </w:rPr>
        <w:t>receipt</w:t>
      </w:r>
      <w:r w:rsidRPr="00792699">
        <w:rPr>
          <w:rFonts w:eastAsia="Times New Roman" w:cs="Arial"/>
        </w:rPr>
        <w:t xml:space="preserve"> of said quarter’s audited REBATE results, </w:t>
      </w:r>
      <w:r w:rsidR="008520F6" w:rsidRPr="00792699">
        <w:rPr>
          <w:rFonts w:eastAsia="Times New Roman" w:cs="Arial"/>
        </w:rPr>
        <w:t xml:space="preserve">the </w:t>
      </w:r>
      <w:r w:rsidRPr="00792699">
        <w:rPr>
          <w:rFonts w:eastAsia="Times New Roman" w:cs="Arial"/>
        </w:rPr>
        <w:t xml:space="preserve">CONTRACTOR will reduce </w:t>
      </w:r>
      <w:r w:rsidR="00DC05BD" w:rsidRPr="00792699">
        <w:rPr>
          <w:rFonts w:eastAsia="Times New Roman" w:cs="Arial"/>
        </w:rPr>
        <w:t>the</w:t>
      </w:r>
      <w:r w:rsidRPr="00792699">
        <w:rPr>
          <w:rFonts w:eastAsia="Times New Roman" w:cs="Arial"/>
        </w:rPr>
        <w:t xml:space="preserve"> invoice</w:t>
      </w:r>
      <w:r w:rsidR="00DC05BD" w:rsidRPr="00792699">
        <w:rPr>
          <w:rFonts w:eastAsia="Times New Roman" w:cs="Arial"/>
        </w:rPr>
        <w:t xml:space="preserve"> amount</w:t>
      </w:r>
      <w:r w:rsidRPr="00792699">
        <w:rPr>
          <w:rFonts w:eastAsia="Times New Roman" w:cs="Arial"/>
        </w:rPr>
        <w:t xml:space="preserve"> for </w:t>
      </w:r>
      <w:r w:rsidR="00960D84" w:rsidRPr="00792699">
        <w:rPr>
          <w:rFonts w:eastAsia="Times New Roman" w:cs="Arial"/>
        </w:rPr>
        <w:t>claims i</w:t>
      </w:r>
      <w:r w:rsidR="00C27118" w:rsidRPr="00792699">
        <w:rPr>
          <w:rFonts w:eastAsia="Times New Roman" w:cs="Arial"/>
        </w:rPr>
        <w:t>nvoicing</w:t>
      </w:r>
      <w:r w:rsidRPr="00792699">
        <w:rPr>
          <w:rFonts w:eastAsia="Times New Roman" w:cs="Arial"/>
        </w:rPr>
        <w:t xml:space="preserve"> by the amount of REBATE</w:t>
      </w:r>
      <w:r>
        <w:rPr>
          <w:rFonts w:eastAsia="Times New Roman" w:cs="Arial"/>
        </w:rPr>
        <w:t xml:space="preserve"> payments.</w:t>
      </w:r>
    </w:p>
    <w:p w14:paraId="516D8074" w14:textId="77777777" w:rsidR="00F56405" w:rsidRPr="00F56405" w:rsidRDefault="00F56405" w:rsidP="00F56405">
      <w:pPr>
        <w:pStyle w:val="ListParagraph"/>
        <w:rPr>
          <w:rFonts w:eastAsia="Times New Roman" w:cs="Arial"/>
          <w:b/>
          <w:u w:val="single"/>
        </w:rPr>
      </w:pPr>
    </w:p>
    <w:p w14:paraId="06F782FD" w14:textId="7642F16A" w:rsidR="004544FB" w:rsidRPr="004544FB" w:rsidRDefault="00431946" w:rsidP="004544FB">
      <w:pPr>
        <w:pStyle w:val="ListParagraph"/>
        <w:numPr>
          <w:ilvl w:val="0"/>
          <w:numId w:val="25"/>
        </w:numPr>
        <w:spacing w:after="0"/>
        <w:jc w:val="both"/>
        <w:rPr>
          <w:rFonts w:eastAsia="Times New Roman" w:cs="Arial"/>
          <w:b/>
          <w:u w:val="single"/>
        </w:rPr>
      </w:pPr>
      <w:r>
        <w:rPr>
          <w:rFonts w:eastAsia="Times New Roman" w:cs="Arial"/>
          <w:b/>
          <w:u w:val="single"/>
        </w:rPr>
        <w:t xml:space="preserve">Pass Through of </w:t>
      </w:r>
      <w:r w:rsidR="004544FB">
        <w:rPr>
          <w:rFonts w:eastAsia="Times New Roman" w:cs="Arial"/>
          <w:b/>
          <w:u w:val="single"/>
        </w:rPr>
        <w:t>D</w:t>
      </w:r>
      <w:r w:rsidR="004544FB" w:rsidRPr="004544FB">
        <w:rPr>
          <w:rFonts w:eastAsia="Times New Roman" w:cs="Arial"/>
          <w:b/>
          <w:u w:val="single"/>
        </w:rPr>
        <w:t xml:space="preserve">rug </w:t>
      </w:r>
      <w:r w:rsidR="004544FB">
        <w:rPr>
          <w:rFonts w:eastAsia="Times New Roman" w:cs="Arial"/>
          <w:b/>
          <w:u w:val="single"/>
        </w:rPr>
        <w:t>M</w:t>
      </w:r>
      <w:r w:rsidR="004544FB" w:rsidRPr="004544FB">
        <w:rPr>
          <w:rFonts w:eastAsia="Times New Roman" w:cs="Arial"/>
          <w:b/>
          <w:u w:val="single"/>
        </w:rPr>
        <w:t xml:space="preserve">anufacturer </w:t>
      </w:r>
      <w:r>
        <w:rPr>
          <w:rFonts w:eastAsia="Times New Roman" w:cs="Arial"/>
          <w:b/>
          <w:u w:val="single"/>
        </w:rPr>
        <w:t>Revenue</w:t>
      </w:r>
      <w:r>
        <w:rPr>
          <w:rFonts w:eastAsia="Times New Roman" w:cs="Arial"/>
        </w:rPr>
        <w:t xml:space="preserve">. The DEPARTMENT will receive 100% of all </w:t>
      </w:r>
      <w:r w:rsidR="004544FB">
        <w:rPr>
          <w:rFonts w:eastAsia="Times New Roman" w:cs="Arial"/>
        </w:rPr>
        <w:t xml:space="preserve">drug manufacturer </w:t>
      </w:r>
      <w:r>
        <w:rPr>
          <w:rFonts w:eastAsia="Times New Roman" w:cs="Arial"/>
        </w:rPr>
        <w:t>revenue obtained by the CONTRACTOR</w:t>
      </w:r>
      <w:r w:rsidR="004544FB">
        <w:rPr>
          <w:rFonts w:eastAsia="Times New Roman" w:cs="Arial"/>
        </w:rPr>
        <w:t>, including</w:t>
      </w:r>
      <w:r w:rsidR="004544FB" w:rsidRPr="004544FB">
        <w:rPr>
          <w:rFonts w:eastAsia="Times New Roman" w:cs="Arial"/>
        </w:rPr>
        <w:t>, but not limited to, administrative fees; data fees; clinical programs fees; education and research grants; invoice charge-back fees; and product selection switching incentives</w:t>
      </w:r>
      <w:r w:rsidR="004544FB">
        <w:rPr>
          <w:rFonts w:eastAsia="Times New Roman" w:cs="Arial"/>
        </w:rPr>
        <w:t>.</w:t>
      </w:r>
    </w:p>
    <w:p w14:paraId="6A1F3B51" w14:textId="561F4B29" w:rsidR="00F56405" w:rsidRPr="004544FB" w:rsidRDefault="004544FB" w:rsidP="004544FB">
      <w:pPr>
        <w:pStyle w:val="ListParagraph"/>
        <w:numPr>
          <w:ilvl w:val="1"/>
          <w:numId w:val="25"/>
        </w:numPr>
        <w:spacing w:after="0"/>
        <w:jc w:val="both"/>
        <w:rPr>
          <w:rFonts w:eastAsia="Times New Roman" w:cs="Arial"/>
          <w:b/>
          <w:u w:val="single"/>
        </w:rPr>
      </w:pPr>
      <w:r w:rsidRPr="004544FB">
        <w:rPr>
          <w:rFonts w:eastAsia="Times New Roman" w:cs="Arial"/>
        </w:rPr>
        <w:t xml:space="preserve">The DEPARTMENT shall have the right, at its expense, at reasonable times and upon reasonable notice, to review and audit the books and records of </w:t>
      </w:r>
      <w:r w:rsidR="008520F6">
        <w:rPr>
          <w:rFonts w:eastAsia="Times New Roman" w:cs="Arial"/>
        </w:rPr>
        <w:t xml:space="preserve">the </w:t>
      </w:r>
      <w:r w:rsidRPr="004544FB">
        <w:rPr>
          <w:rFonts w:eastAsia="Times New Roman" w:cs="Arial"/>
        </w:rPr>
        <w:t xml:space="preserve">CONTRACTOR pertaining to such </w:t>
      </w:r>
      <w:r>
        <w:rPr>
          <w:rFonts w:eastAsia="Times New Roman" w:cs="Arial"/>
        </w:rPr>
        <w:t>revenue</w:t>
      </w:r>
      <w:r w:rsidR="00F91099">
        <w:rPr>
          <w:rFonts w:eastAsia="Times New Roman" w:cs="Arial"/>
        </w:rPr>
        <w:t>.</w:t>
      </w:r>
    </w:p>
    <w:p w14:paraId="6F59735A" w14:textId="77777777" w:rsidR="004544FB" w:rsidRPr="004544FB" w:rsidRDefault="004544FB" w:rsidP="004544FB">
      <w:pPr>
        <w:pStyle w:val="ListParagraph"/>
        <w:spacing w:after="0"/>
        <w:jc w:val="both"/>
        <w:rPr>
          <w:rFonts w:eastAsia="Times New Roman" w:cs="Arial"/>
          <w:b/>
          <w:u w:val="single"/>
        </w:rPr>
      </w:pPr>
    </w:p>
    <w:p w14:paraId="3055828E" w14:textId="1C9A092D" w:rsidR="004544FB" w:rsidRDefault="004544FB" w:rsidP="004544FB">
      <w:pPr>
        <w:pStyle w:val="ListParagraph"/>
        <w:numPr>
          <w:ilvl w:val="1"/>
          <w:numId w:val="25"/>
        </w:numPr>
        <w:spacing w:after="0"/>
        <w:jc w:val="both"/>
        <w:rPr>
          <w:rFonts w:eastAsia="Times New Roman" w:cs="Arial"/>
        </w:rPr>
      </w:pPr>
      <w:r w:rsidRPr="004544FB">
        <w:rPr>
          <w:rFonts w:eastAsia="Times New Roman" w:cs="Arial"/>
        </w:rPr>
        <w:t xml:space="preserve">The DEPARTMENT will receive </w:t>
      </w:r>
      <w:r>
        <w:rPr>
          <w:rFonts w:eastAsia="Times New Roman" w:cs="Arial"/>
        </w:rPr>
        <w:t xml:space="preserve">drug manufacturer revenue </w:t>
      </w:r>
      <w:r w:rsidRPr="004544FB">
        <w:rPr>
          <w:rFonts w:eastAsia="Times New Roman" w:cs="Arial"/>
        </w:rPr>
        <w:t xml:space="preserve">payments on a </w:t>
      </w:r>
      <w:r w:rsidR="003F0D94">
        <w:rPr>
          <w:rFonts w:eastAsia="Times New Roman" w:cs="Arial"/>
        </w:rPr>
        <w:t>QUARTERLY</w:t>
      </w:r>
      <w:r w:rsidRPr="004544FB">
        <w:rPr>
          <w:rFonts w:eastAsia="Times New Roman" w:cs="Arial"/>
        </w:rPr>
        <w:t xml:space="preserve"> basis. Within ninety (90) days of </w:t>
      </w:r>
      <w:r w:rsidR="008520F6">
        <w:rPr>
          <w:rFonts w:eastAsia="Times New Roman" w:cs="Arial"/>
        </w:rPr>
        <w:t xml:space="preserve">the </w:t>
      </w:r>
      <w:r w:rsidRPr="004544FB">
        <w:rPr>
          <w:rFonts w:eastAsia="Times New Roman" w:cs="Arial"/>
        </w:rPr>
        <w:t xml:space="preserve">CONTRACTOR’s receipt of said quarter’s audited </w:t>
      </w:r>
      <w:r>
        <w:rPr>
          <w:rFonts w:eastAsia="Times New Roman" w:cs="Arial"/>
        </w:rPr>
        <w:t xml:space="preserve">revenue </w:t>
      </w:r>
      <w:r w:rsidRPr="004544FB">
        <w:rPr>
          <w:rFonts w:eastAsia="Times New Roman" w:cs="Arial"/>
        </w:rPr>
        <w:t xml:space="preserve">results, </w:t>
      </w:r>
      <w:r w:rsidR="008520F6">
        <w:rPr>
          <w:rFonts w:eastAsia="Times New Roman" w:cs="Arial"/>
        </w:rPr>
        <w:t xml:space="preserve">the </w:t>
      </w:r>
      <w:r w:rsidRPr="004544FB">
        <w:rPr>
          <w:rFonts w:eastAsia="Times New Roman" w:cs="Arial"/>
        </w:rPr>
        <w:t xml:space="preserve">CONTRACTOR will reduce the invoice amount for </w:t>
      </w:r>
      <w:r w:rsidR="00960D84">
        <w:rPr>
          <w:rFonts w:eastAsia="Times New Roman" w:cs="Arial"/>
        </w:rPr>
        <w:t>c</w:t>
      </w:r>
      <w:r w:rsidR="00C27118">
        <w:rPr>
          <w:rFonts w:eastAsia="Times New Roman" w:cs="Arial"/>
        </w:rPr>
        <w:t xml:space="preserve">laims </w:t>
      </w:r>
      <w:r w:rsidR="00960D84">
        <w:rPr>
          <w:rFonts w:eastAsia="Times New Roman" w:cs="Arial"/>
        </w:rPr>
        <w:t>i</w:t>
      </w:r>
      <w:r w:rsidR="00C27118">
        <w:rPr>
          <w:rFonts w:eastAsia="Times New Roman" w:cs="Arial"/>
        </w:rPr>
        <w:t>nvoicing</w:t>
      </w:r>
      <w:r w:rsidRPr="004544FB">
        <w:rPr>
          <w:rFonts w:eastAsia="Times New Roman" w:cs="Arial"/>
        </w:rPr>
        <w:t xml:space="preserve"> by the amount of </w:t>
      </w:r>
      <w:r>
        <w:rPr>
          <w:rFonts w:eastAsia="Times New Roman" w:cs="Arial"/>
        </w:rPr>
        <w:t>revenue</w:t>
      </w:r>
      <w:r w:rsidRPr="004544FB">
        <w:rPr>
          <w:rFonts w:eastAsia="Times New Roman" w:cs="Arial"/>
        </w:rPr>
        <w:t xml:space="preserve"> payments</w:t>
      </w:r>
      <w:r>
        <w:rPr>
          <w:rFonts w:eastAsia="Times New Roman" w:cs="Arial"/>
        </w:rPr>
        <w:t>.</w:t>
      </w:r>
    </w:p>
    <w:p w14:paraId="656D641D" w14:textId="77777777" w:rsidR="00595A92" w:rsidRPr="00595A92" w:rsidRDefault="00595A92" w:rsidP="00595A92">
      <w:pPr>
        <w:pStyle w:val="ListParagraph"/>
        <w:rPr>
          <w:rFonts w:eastAsia="Times New Roman" w:cs="Arial"/>
        </w:rPr>
      </w:pPr>
    </w:p>
    <w:p w14:paraId="666C57B3" w14:textId="0F9515DB" w:rsidR="00595A92" w:rsidRPr="00527087" w:rsidRDefault="00595A92" w:rsidP="006C43E5">
      <w:pPr>
        <w:pStyle w:val="ListParagraph"/>
        <w:numPr>
          <w:ilvl w:val="0"/>
          <w:numId w:val="25"/>
        </w:numPr>
        <w:spacing w:after="0"/>
        <w:jc w:val="both"/>
        <w:rPr>
          <w:rFonts w:eastAsia="Times New Roman" w:cs="Arial"/>
          <w:b/>
        </w:rPr>
      </w:pPr>
      <w:r w:rsidRPr="00595A92">
        <w:rPr>
          <w:rFonts w:eastAsia="Times New Roman" w:cs="Arial"/>
          <w:b/>
          <w:u w:val="single"/>
        </w:rPr>
        <w:t>Contractor Maximum Allowable Cost List.</w:t>
      </w:r>
      <w:r w:rsidRPr="00595A92">
        <w:rPr>
          <w:rFonts w:eastAsia="Times New Roman" w:cs="Arial"/>
        </w:rPr>
        <w:t xml:space="preserve"> </w:t>
      </w:r>
      <w:r w:rsidR="008520F6">
        <w:rPr>
          <w:rFonts w:eastAsia="Times New Roman" w:cs="Arial"/>
        </w:rPr>
        <w:t>The CONTRACTOR</w:t>
      </w:r>
      <w:r w:rsidRPr="00595A92">
        <w:rPr>
          <w:rFonts w:eastAsia="Times New Roman" w:cs="Arial"/>
        </w:rPr>
        <w:t xml:space="preserve"> maintains a </w:t>
      </w:r>
      <w:r w:rsidR="00846470">
        <w:rPr>
          <w:rFonts w:eastAsia="Times New Roman" w:cs="Arial"/>
        </w:rPr>
        <w:t xml:space="preserve">single </w:t>
      </w:r>
      <w:r w:rsidRPr="00595A92">
        <w:rPr>
          <w:rFonts w:eastAsia="Times New Roman" w:cs="Arial"/>
        </w:rPr>
        <w:t xml:space="preserve">Maximum Allowable Cost (“MAC”) list for generic drug PRODUCTS that is based upon Wisconsin Medicaid MAC prices multiplied by a factor of 1.20. The CONTRACTOR MAC list may be modified </w:t>
      </w:r>
      <w:r w:rsidR="003F0D94">
        <w:rPr>
          <w:rFonts w:eastAsia="Times New Roman" w:cs="Arial"/>
        </w:rPr>
        <w:t>QUARTERLY</w:t>
      </w:r>
      <w:r w:rsidRPr="00595A92">
        <w:rPr>
          <w:rFonts w:eastAsia="Times New Roman" w:cs="Arial"/>
        </w:rPr>
        <w:t xml:space="preserve"> by </w:t>
      </w:r>
      <w:r w:rsidR="008520F6">
        <w:rPr>
          <w:rFonts w:eastAsia="Times New Roman" w:cs="Arial"/>
        </w:rPr>
        <w:t xml:space="preserve">the </w:t>
      </w:r>
      <w:r w:rsidRPr="00595A92">
        <w:rPr>
          <w:rFonts w:eastAsia="Times New Roman" w:cs="Arial"/>
        </w:rPr>
        <w:t>CONTRACTOR to reflect any modification or changes to the Wisconsin Medicaid MAC list. In addition, MAC prices may be increased or decreased as needed to account for sudden fluctuations in pharmacy acquisition costs and M</w:t>
      </w:r>
      <w:r w:rsidR="00FC0B0F">
        <w:rPr>
          <w:rFonts w:eastAsia="Times New Roman" w:cs="Arial"/>
        </w:rPr>
        <w:t>A</w:t>
      </w:r>
      <w:r w:rsidRPr="00595A92">
        <w:rPr>
          <w:rFonts w:eastAsia="Times New Roman" w:cs="Arial"/>
        </w:rPr>
        <w:t xml:space="preserve">C prices for new generic entities may be established prior to the </w:t>
      </w:r>
      <w:r w:rsidR="003F0D94">
        <w:rPr>
          <w:rFonts w:eastAsia="Times New Roman" w:cs="Arial"/>
        </w:rPr>
        <w:t>QUARTERLY</w:t>
      </w:r>
      <w:r w:rsidRPr="00595A92">
        <w:rPr>
          <w:rFonts w:eastAsia="Times New Roman" w:cs="Arial"/>
        </w:rPr>
        <w:t xml:space="preserve"> updates. The MAC list will be the </w:t>
      </w:r>
      <w:r w:rsidR="006C43E5" w:rsidRPr="006C43E5">
        <w:rPr>
          <w:rFonts w:eastAsia="Times New Roman" w:cs="Arial"/>
        </w:rPr>
        <w:t xml:space="preserve">same for each distribution channel (i.e. Retail, Retail 90 day, Mail Order, Specialty) and the </w:t>
      </w:r>
      <w:r w:rsidRPr="00595A92">
        <w:rPr>
          <w:rFonts w:eastAsia="Times New Roman" w:cs="Arial"/>
        </w:rPr>
        <w:t xml:space="preserve">basis for generic </w:t>
      </w:r>
      <w:r w:rsidR="00FC0B0F">
        <w:rPr>
          <w:rFonts w:eastAsia="Times New Roman" w:cs="Arial"/>
        </w:rPr>
        <w:t xml:space="preserve">DRUG </w:t>
      </w:r>
      <w:r w:rsidRPr="00595A92">
        <w:rPr>
          <w:rFonts w:eastAsia="Times New Roman" w:cs="Arial"/>
        </w:rPr>
        <w:t xml:space="preserve">reimbursement at </w:t>
      </w:r>
      <w:r w:rsidR="00FC0B0F">
        <w:rPr>
          <w:rFonts w:eastAsia="Times New Roman" w:cs="Arial"/>
        </w:rPr>
        <w:t>PARTICIPATING PHARMACIES</w:t>
      </w:r>
      <w:r>
        <w:rPr>
          <w:rFonts w:eastAsia="Times New Roman" w:cs="Arial"/>
        </w:rPr>
        <w:t>.</w:t>
      </w:r>
    </w:p>
    <w:p w14:paraId="0A3A9A55" w14:textId="77777777" w:rsidR="00527087" w:rsidRPr="00527087" w:rsidRDefault="00527087" w:rsidP="00527087">
      <w:pPr>
        <w:pStyle w:val="ListParagraph"/>
        <w:spacing w:after="0"/>
        <w:ind w:left="360"/>
        <w:jc w:val="both"/>
        <w:rPr>
          <w:rFonts w:eastAsia="Times New Roman" w:cs="Arial"/>
          <w:b/>
        </w:rPr>
      </w:pPr>
    </w:p>
    <w:p w14:paraId="19415D4C" w14:textId="0DE44BBF" w:rsidR="00527087" w:rsidRPr="00595A92" w:rsidRDefault="00527087" w:rsidP="00595A92">
      <w:pPr>
        <w:pStyle w:val="ListParagraph"/>
        <w:numPr>
          <w:ilvl w:val="0"/>
          <w:numId w:val="25"/>
        </w:numPr>
        <w:spacing w:after="0"/>
        <w:jc w:val="both"/>
        <w:rPr>
          <w:rFonts w:eastAsia="Times New Roman" w:cs="Arial"/>
          <w:b/>
        </w:rPr>
      </w:pPr>
      <w:r>
        <w:rPr>
          <w:rFonts w:eastAsia="Times New Roman" w:cs="Arial"/>
          <w:b/>
        </w:rPr>
        <w:t>Banking</w:t>
      </w:r>
    </w:p>
    <w:p w14:paraId="11AB60A3" w14:textId="1C32E580" w:rsidR="00510275" w:rsidRPr="00E445A6" w:rsidRDefault="00510275">
      <w:pPr>
        <w:spacing w:after="0"/>
        <w:ind w:left="360"/>
        <w:jc w:val="both"/>
        <w:rPr>
          <w:rFonts w:eastAsia="Times New Roman" w:cs="Arial"/>
        </w:rPr>
      </w:pPr>
      <w:r w:rsidRPr="00E445A6">
        <w:rPr>
          <w:rFonts w:eastAsia="Times New Roman" w:cs="Arial"/>
        </w:rPr>
        <w:t xml:space="preserve"> </w:t>
      </w:r>
    </w:p>
    <w:p w14:paraId="24CAE7BF" w14:textId="1B3C5636" w:rsidR="00527087" w:rsidRDefault="00527087" w:rsidP="00527087">
      <w:pPr>
        <w:pStyle w:val="ListParagraph"/>
        <w:numPr>
          <w:ilvl w:val="1"/>
          <w:numId w:val="25"/>
        </w:numPr>
        <w:spacing w:after="0"/>
        <w:jc w:val="both"/>
        <w:rPr>
          <w:rFonts w:eastAsia="Times New Roman" w:cs="Arial"/>
        </w:rPr>
      </w:pPr>
      <w:r w:rsidRPr="00450A7F">
        <w:rPr>
          <w:rFonts w:eastAsia="Times New Roman" w:cs="Arial"/>
        </w:rPr>
        <w:lastRenderedPageBreak/>
        <w:t xml:space="preserve">The DEPARTMENT shall deposit funds into the bank account designated by the DEPARTMENT </w:t>
      </w:r>
      <w:r w:rsidR="0098558B">
        <w:rPr>
          <w:rFonts w:eastAsia="Times New Roman" w:cs="Arial"/>
        </w:rPr>
        <w:t>within four (4) business days</w:t>
      </w:r>
      <w:r w:rsidRPr="00450A7F">
        <w:rPr>
          <w:rFonts w:eastAsia="Times New Roman" w:cs="Arial"/>
        </w:rPr>
        <w:t xml:space="preserve"> following the DEPARTMENT’S receipt of the request for payment by the CONTRACTOR. This bank account shall be used to disburse funds and make claim payments made on behalf of the DEPARTMENT.</w:t>
      </w:r>
    </w:p>
    <w:p w14:paraId="17294210" w14:textId="77777777" w:rsidR="00527087" w:rsidRPr="00450A7F" w:rsidRDefault="00527087" w:rsidP="00527087">
      <w:pPr>
        <w:pStyle w:val="ListParagraph"/>
        <w:spacing w:after="0"/>
        <w:jc w:val="both"/>
        <w:rPr>
          <w:rFonts w:eastAsia="Times New Roman" w:cs="Arial"/>
        </w:rPr>
      </w:pPr>
    </w:p>
    <w:p w14:paraId="24D811B7" w14:textId="1117384E" w:rsidR="00527087" w:rsidRDefault="00527087" w:rsidP="00527087">
      <w:pPr>
        <w:pStyle w:val="ListParagraph"/>
        <w:numPr>
          <w:ilvl w:val="1"/>
          <w:numId w:val="25"/>
        </w:numPr>
        <w:spacing w:after="0"/>
        <w:jc w:val="both"/>
        <w:rPr>
          <w:rFonts w:eastAsia="Times New Roman" w:cs="Arial"/>
        </w:rPr>
      </w:pPr>
      <w:r w:rsidRPr="00450A7F">
        <w:rPr>
          <w:rFonts w:eastAsia="Times New Roman" w:cs="Arial"/>
        </w:rPr>
        <w:t>The CONTRACTOR shall perform a monthly bank reconciliation and provide</w:t>
      </w:r>
      <w:r w:rsidR="00FC0B0F">
        <w:rPr>
          <w:rFonts w:eastAsia="Times New Roman" w:cs="Arial"/>
        </w:rPr>
        <w:t xml:space="preserve"> a reconciliation report</w:t>
      </w:r>
      <w:r w:rsidRPr="00450A7F">
        <w:rPr>
          <w:rFonts w:eastAsia="Times New Roman" w:cs="Arial"/>
        </w:rPr>
        <w:t xml:space="preserve"> to the DEPARTMENT within twenty (20) BUSINESS DAYS following </w:t>
      </w:r>
      <w:r w:rsidR="00FC0B0F">
        <w:rPr>
          <w:rFonts w:eastAsia="Times New Roman" w:cs="Arial"/>
        </w:rPr>
        <w:t xml:space="preserve">each </w:t>
      </w:r>
      <w:r w:rsidRPr="00450A7F">
        <w:rPr>
          <w:rFonts w:eastAsia="Times New Roman" w:cs="Arial"/>
        </w:rPr>
        <w:t>month</w:t>
      </w:r>
      <w:r w:rsidR="00FC0B0F">
        <w:rPr>
          <w:rFonts w:eastAsia="Times New Roman" w:cs="Arial"/>
        </w:rPr>
        <w:t xml:space="preserve">’s </w:t>
      </w:r>
      <w:r w:rsidRPr="00450A7F">
        <w:rPr>
          <w:rFonts w:eastAsia="Times New Roman" w:cs="Arial"/>
        </w:rPr>
        <w:t>end.</w:t>
      </w:r>
    </w:p>
    <w:p w14:paraId="102C7246" w14:textId="77777777" w:rsidR="00527087" w:rsidRPr="00450A7F" w:rsidRDefault="00527087" w:rsidP="00527087">
      <w:pPr>
        <w:pStyle w:val="ListParagraph"/>
        <w:spacing w:after="0"/>
        <w:jc w:val="both"/>
        <w:rPr>
          <w:rFonts w:eastAsia="Times New Roman" w:cs="Arial"/>
        </w:rPr>
      </w:pPr>
    </w:p>
    <w:p w14:paraId="1428A446" w14:textId="4407AECB" w:rsidR="00527087" w:rsidRDefault="00527087" w:rsidP="00527087">
      <w:pPr>
        <w:pStyle w:val="ListParagraph"/>
        <w:numPr>
          <w:ilvl w:val="1"/>
          <w:numId w:val="25"/>
        </w:numPr>
        <w:spacing w:after="0"/>
        <w:contextualSpacing w:val="0"/>
        <w:jc w:val="both"/>
        <w:rPr>
          <w:rFonts w:eastAsia="Times New Roman" w:cs="Arial"/>
        </w:rPr>
      </w:pPr>
      <w:r w:rsidRPr="00450A7F">
        <w:rPr>
          <w:rFonts w:eastAsia="Times New Roman" w:cs="Arial"/>
        </w:rPr>
        <w:t>The CONTRACTOR shall submit a claims invoice reconciliation report each month for the prior month. The report will reconcile the weekly claims invoice into a monthly report that will match the claims data reported each month to the DEPARTMENT’S data warehouse. The weekly claims invoice must show claims by the benefit period in which they were incurred</w:t>
      </w:r>
      <w:r w:rsidR="00FC0B0F">
        <w:rPr>
          <w:rFonts w:eastAsia="Times New Roman" w:cs="Arial"/>
        </w:rPr>
        <w:t>,</w:t>
      </w:r>
      <w:r w:rsidRPr="00450A7F">
        <w:rPr>
          <w:rFonts w:eastAsia="Times New Roman" w:cs="Arial"/>
        </w:rPr>
        <w:t xml:space="preserve"> and by </w:t>
      </w:r>
      <w:r w:rsidR="00FC0B0F">
        <w:rPr>
          <w:rFonts w:eastAsia="Times New Roman" w:cs="Arial"/>
        </w:rPr>
        <w:t>STATE</w:t>
      </w:r>
      <w:r w:rsidR="00FC0B0F" w:rsidRPr="00450A7F">
        <w:rPr>
          <w:rFonts w:eastAsia="Times New Roman" w:cs="Arial"/>
        </w:rPr>
        <w:t xml:space="preserve"> </w:t>
      </w:r>
      <w:r w:rsidRPr="00450A7F">
        <w:rPr>
          <w:rFonts w:eastAsia="Times New Roman" w:cs="Arial"/>
        </w:rPr>
        <w:t xml:space="preserve">and </w:t>
      </w:r>
      <w:r w:rsidR="00FC0B0F">
        <w:rPr>
          <w:rFonts w:eastAsia="Times New Roman" w:cs="Arial"/>
        </w:rPr>
        <w:t>LOCAL</w:t>
      </w:r>
      <w:r w:rsidR="00FC0B0F" w:rsidRPr="00450A7F">
        <w:rPr>
          <w:rFonts w:eastAsia="Times New Roman" w:cs="Arial"/>
        </w:rPr>
        <w:t xml:space="preserve"> </w:t>
      </w:r>
      <w:r w:rsidRPr="00450A7F">
        <w:rPr>
          <w:rFonts w:eastAsia="Times New Roman" w:cs="Arial"/>
        </w:rPr>
        <w:t>subgroups.</w:t>
      </w:r>
    </w:p>
    <w:p w14:paraId="656F3E71" w14:textId="77777777" w:rsidR="00A079A9" w:rsidRPr="00A079A9" w:rsidRDefault="00A079A9" w:rsidP="00A079A9">
      <w:pPr>
        <w:pStyle w:val="ListParagraph"/>
        <w:rPr>
          <w:rFonts w:eastAsia="Times New Roman" w:cs="Arial"/>
        </w:rPr>
      </w:pPr>
    </w:p>
    <w:p w14:paraId="29E8DCE6" w14:textId="75C9706B" w:rsidR="00A079A9" w:rsidRDefault="00A079A9" w:rsidP="00527087">
      <w:pPr>
        <w:pStyle w:val="ListParagraph"/>
        <w:numPr>
          <w:ilvl w:val="1"/>
          <w:numId w:val="25"/>
        </w:numPr>
        <w:spacing w:after="0"/>
        <w:contextualSpacing w:val="0"/>
        <w:jc w:val="both"/>
        <w:rPr>
          <w:rFonts w:eastAsia="Times New Roman" w:cs="Arial"/>
        </w:rPr>
      </w:pPr>
      <w:r>
        <w:rPr>
          <w:rFonts w:eastAsia="Times New Roman" w:cs="Arial"/>
        </w:rPr>
        <w:t xml:space="preserve">No such amounts that are rightfully transferred to the CONTRACTOR shall be considered </w:t>
      </w:r>
      <w:r w:rsidR="00FC0B0F">
        <w:rPr>
          <w:rFonts w:eastAsia="Times New Roman" w:cs="Arial"/>
        </w:rPr>
        <w:t xml:space="preserve">PHARMACY BENEFIT PROGRAM </w:t>
      </w:r>
      <w:r>
        <w:rPr>
          <w:rFonts w:eastAsia="Times New Roman" w:cs="Arial"/>
        </w:rPr>
        <w:t xml:space="preserve">assets. </w:t>
      </w:r>
      <w:r w:rsidRPr="00923C5C">
        <w:rPr>
          <w:rFonts w:eastAsia="Times New Roman" w:cs="Arial"/>
        </w:rPr>
        <w:t>Amounts incorrectly transferred to the C</w:t>
      </w:r>
      <w:r>
        <w:rPr>
          <w:rFonts w:eastAsia="Times New Roman" w:cs="Arial"/>
        </w:rPr>
        <w:t>ONTRACTOR</w:t>
      </w:r>
      <w:r w:rsidRPr="00923C5C">
        <w:rPr>
          <w:rFonts w:eastAsia="Times New Roman" w:cs="Arial"/>
        </w:rPr>
        <w:t xml:space="preserve"> </w:t>
      </w:r>
      <w:r>
        <w:rPr>
          <w:rFonts w:eastAsia="Times New Roman" w:cs="Arial"/>
        </w:rPr>
        <w:t xml:space="preserve">by the DEPARTMENT on behalf of the BOARD </w:t>
      </w:r>
      <w:r w:rsidRPr="00923C5C">
        <w:rPr>
          <w:rFonts w:eastAsia="Times New Roman" w:cs="Arial"/>
        </w:rPr>
        <w:t>remain assets of the Public Employee Trust Fund for which the B</w:t>
      </w:r>
      <w:r>
        <w:rPr>
          <w:rFonts w:eastAsia="Times New Roman" w:cs="Arial"/>
        </w:rPr>
        <w:t xml:space="preserve">OARD is </w:t>
      </w:r>
      <w:r w:rsidRPr="00923C5C">
        <w:rPr>
          <w:rFonts w:eastAsia="Times New Roman" w:cs="Arial"/>
        </w:rPr>
        <w:t>trustee.</w:t>
      </w:r>
    </w:p>
    <w:p w14:paraId="3E03083E" w14:textId="77777777" w:rsidR="006F2CD1" w:rsidRPr="009E2901" w:rsidRDefault="006F2CD1" w:rsidP="00780E35">
      <w:pPr>
        <w:spacing w:after="0"/>
        <w:jc w:val="both"/>
        <w:rPr>
          <w:rFonts w:eastAsia="Times New Roman" w:cs="Arial"/>
        </w:rPr>
      </w:pPr>
    </w:p>
    <w:p w14:paraId="26EC63F4" w14:textId="282DA0F3" w:rsidR="00510275" w:rsidRPr="009E2901" w:rsidRDefault="00D46BC9" w:rsidP="00A97D1A">
      <w:pPr>
        <w:pStyle w:val="Heading3"/>
      </w:pPr>
      <w:bookmarkStart w:id="63" w:name="_130B_Prohibited_Fees"/>
      <w:bookmarkStart w:id="64" w:name="_Toc464054182"/>
      <w:bookmarkStart w:id="65" w:name="_Toc468719546"/>
      <w:bookmarkStart w:id="66" w:name="_Toc468721045"/>
      <w:bookmarkEnd w:id="63"/>
      <w:r>
        <w:t>130</w:t>
      </w:r>
      <w:r w:rsidR="00780E35">
        <w:t>B</w:t>
      </w:r>
      <w:r w:rsidR="00510275" w:rsidRPr="009E2901">
        <w:t xml:space="preserve"> Prohibited Fees</w:t>
      </w:r>
      <w:bookmarkEnd w:id="64"/>
      <w:bookmarkEnd w:id="65"/>
      <w:bookmarkEnd w:id="66"/>
    </w:p>
    <w:p w14:paraId="3CA29966" w14:textId="79351354" w:rsidR="00916FCD" w:rsidRDefault="00916FCD" w:rsidP="00916FCD">
      <w:pPr>
        <w:pStyle w:val="ListParagraph"/>
        <w:numPr>
          <w:ilvl w:val="0"/>
          <w:numId w:val="24"/>
        </w:numPr>
        <w:spacing w:after="0"/>
        <w:contextualSpacing w:val="0"/>
        <w:jc w:val="both"/>
        <w:rPr>
          <w:rFonts w:eastAsia="Times New Roman" w:cs="Arial"/>
        </w:rPr>
      </w:pPr>
      <w:r w:rsidRPr="00916FCD">
        <w:rPr>
          <w:rFonts w:eastAsia="Times New Roman" w:cs="Arial"/>
        </w:rPr>
        <w:t>The CONTRACTOR is prohibited from including in their administrative fee the cost to handle any claims paid outside of Uniform Benefits unless expressly authorized by the DEPARTMENT.</w:t>
      </w:r>
    </w:p>
    <w:p w14:paraId="0D8734B4" w14:textId="77777777" w:rsidR="00916FCD" w:rsidRDefault="00916FCD" w:rsidP="00916FCD">
      <w:pPr>
        <w:pStyle w:val="ListParagraph"/>
        <w:spacing w:after="0"/>
        <w:ind w:left="360"/>
        <w:contextualSpacing w:val="0"/>
        <w:jc w:val="both"/>
        <w:rPr>
          <w:rFonts w:eastAsia="Times New Roman" w:cs="Arial"/>
        </w:rPr>
      </w:pPr>
    </w:p>
    <w:p w14:paraId="7378E92D" w14:textId="44E3B3EC" w:rsidR="00510275" w:rsidRDefault="00510275" w:rsidP="009E110E">
      <w:pPr>
        <w:pStyle w:val="ListParagraph"/>
        <w:numPr>
          <w:ilvl w:val="0"/>
          <w:numId w:val="24"/>
        </w:numPr>
        <w:spacing w:after="0"/>
        <w:contextualSpacing w:val="0"/>
        <w:jc w:val="both"/>
        <w:rPr>
          <w:rFonts w:eastAsia="Times New Roman" w:cs="Arial"/>
        </w:rPr>
      </w:pPr>
      <w:r w:rsidRPr="009E2901">
        <w:rPr>
          <w:rFonts w:eastAsia="Times New Roman" w:cs="Arial"/>
        </w:rPr>
        <w:t>The CONTRACTOR is prohibited from billing separate fees that are not pre-approved by the BOARD, including, but not limited to travel and meal expenses.</w:t>
      </w:r>
    </w:p>
    <w:p w14:paraId="4366E396" w14:textId="77777777" w:rsidR="00792459" w:rsidRDefault="00792459" w:rsidP="00792459">
      <w:pPr>
        <w:pStyle w:val="ListParagraph"/>
        <w:spacing w:after="0"/>
        <w:ind w:left="360"/>
        <w:contextualSpacing w:val="0"/>
        <w:jc w:val="both"/>
        <w:rPr>
          <w:rFonts w:eastAsia="Times New Roman" w:cs="Arial"/>
        </w:rPr>
      </w:pPr>
    </w:p>
    <w:p w14:paraId="2941264B" w14:textId="7BD451AB" w:rsidR="00792459" w:rsidRDefault="00792459" w:rsidP="009E110E">
      <w:pPr>
        <w:pStyle w:val="ListParagraph"/>
        <w:numPr>
          <w:ilvl w:val="0"/>
          <w:numId w:val="24"/>
        </w:numPr>
        <w:spacing w:after="0"/>
        <w:contextualSpacing w:val="0"/>
        <w:jc w:val="both"/>
        <w:rPr>
          <w:rFonts w:eastAsia="Times New Roman" w:cs="Arial"/>
        </w:rPr>
      </w:pPr>
      <w:r>
        <w:rPr>
          <w:rFonts w:eastAsia="Times New Roman" w:cs="Arial"/>
        </w:rPr>
        <w:t>The payments to the CONTRACTOR under the terms of the CONTRACT do not include compensation for providing the following services:</w:t>
      </w:r>
    </w:p>
    <w:p w14:paraId="55D93FD3" w14:textId="4AA39322" w:rsidR="00792459" w:rsidRDefault="00792459" w:rsidP="009E110E">
      <w:pPr>
        <w:pStyle w:val="ListParagraph"/>
        <w:numPr>
          <w:ilvl w:val="2"/>
          <w:numId w:val="24"/>
        </w:numPr>
        <w:rPr>
          <w:rFonts w:eastAsia="Times New Roman" w:cs="Arial"/>
        </w:rPr>
      </w:pPr>
      <w:r w:rsidRPr="00DC05BD">
        <w:rPr>
          <w:rFonts w:eastAsia="Times New Roman" w:cs="Arial"/>
          <w:i/>
        </w:rPr>
        <w:t>On-site personnel</w:t>
      </w:r>
      <w:r w:rsidR="00FC0F60">
        <w:rPr>
          <w:rFonts w:eastAsia="Times New Roman" w:cs="Arial"/>
        </w:rPr>
        <w:t xml:space="preserve">. </w:t>
      </w:r>
      <w:r>
        <w:rPr>
          <w:rFonts w:eastAsia="Times New Roman" w:cs="Arial"/>
        </w:rPr>
        <w:t xml:space="preserve">At the DEPARTMENT’s request, </w:t>
      </w:r>
      <w:r w:rsidR="008520F6">
        <w:rPr>
          <w:rFonts w:eastAsia="Times New Roman" w:cs="Arial"/>
        </w:rPr>
        <w:t xml:space="preserve">the </w:t>
      </w:r>
      <w:r>
        <w:rPr>
          <w:rFonts w:eastAsia="Times New Roman" w:cs="Arial"/>
        </w:rPr>
        <w:t>CONTRACTOR shall provide on-site support and administrative services by providing personnel to work at the DEPARTMENT offices to perform tasks associated with the administration of the contract.</w:t>
      </w:r>
    </w:p>
    <w:p w14:paraId="44F1F201" w14:textId="40F1CA63" w:rsidR="00792459" w:rsidRDefault="00792459" w:rsidP="009E110E">
      <w:pPr>
        <w:pStyle w:val="ListParagraph"/>
        <w:numPr>
          <w:ilvl w:val="2"/>
          <w:numId w:val="24"/>
        </w:numPr>
        <w:rPr>
          <w:rFonts w:eastAsia="Times New Roman" w:cs="Arial"/>
        </w:rPr>
      </w:pPr>
      <w:r w:rsidRPr="00DC05BD">
        <w:rPr>
          <w:rFonts w:eastAsia="Times New Roman" w:cs="Arial"/>
          <w:i/>
        </w:rPr>
        <w:t>Expert services</w:t>
      </w:r>
      <w:r w:rsidR="00FC0F60">
        <w:rPr>
          <w:rFonts w:eastAsia="Times New Roman" w:cs="Arial"/>
        </w:rPr>
        <w:t xml:space="preserve">. </w:t>
      </w:r>
      <w:r>
        <w:rPr>
          <w:rFonts w:eastAsia="Times New Roman" w:cs="Arial"/>
        </w:rPr>
        <w:t>At the request of the BOARD, the CONTRACTOR shall make available to the DEPARTMENT qualified medical consultants to assist the DEPARTMENT in its reviews of questionable claims, claims recommended for denial for medical reasons, reconsiderations and appealed claim determinations.</w:t>
      </w:r>
    </w:p>
    <w:p w14:paraId="76D0F83D" w14:textId="7C916346" w:rsidR="00792459" w:rsidRDefault="00792459" w:rsidP="00374E96">
      <w:pPr>
        <w:pStyle w:val="ListParagraph"/>
        <w:numPr>
          <w:ilvl w:val="2"/>
          <w:numId w:val="24"/>
        </w:numPr>
        <w:rPr>
          <w:rFonts w:eastAsia="Times New Roman" w:cs="Arial"/>
        </w:rPr>
      </w:pPr>
      <w:r w:rsidRPr="00DC05BD">
        <w:rPr>
          <w:rFonts w:eastAsia="Times New Roman" w:cs="Arial"/>
          <w:i/>
        </w:rPr>
        <w:t>Mailing &amp; Postage</w:t>
      </w:r>
      <w:r w:rsidR="00FC0F60">
        <w:rPr>
          <w:rFonts w:eastAsia="Times New Roman" w:cs="Arial"/>
        </w:rPr>
        <w:t xml:space="preserve">. </w:t>
      </w:r>
      <w:r>
        <w:rPr>
          <w:rFonts w:eastAsia="Times New Roman" w:cs="Arial"/>
        </w:rPr>
        <w:t xml:space="preserve">The </w:t>
      </w:r>
      <w:r w:rsidR="00FA4793">
        <w:rPr>
          <w:rFonts w:eastAsia="Times New Roman" w:cs="Arial"/>
        </w:rPr>
        <w:t xml:space="preserve">CONTRACTOR </w:t>
      </w:r>
      <w:r>
        <w:rPr>
          <w:rFonts w:eastAsia="Times New Roman" w:cs="Arial"/>
        </w:rPr>
        <w:t xml:space="preserve">will pay for all mailing, postage and handling costs for the distribution of materials as required by </w:t>
      </w:r>
      <w:r w:rsidR="00CB125F">
        <w:rPr>
          <w:rFonts w:eastAsia="Times New Roman" w:cs="Arial"/>
        </w:rPr>
        <w:fldChar w:fldCharType="begin"/>
      </w:r>
      <w:r w:rsidR="00CB125F">
        <w:rPr>
          <w:rFonts w:eastAsia="Times New Roman" w:cs="Arial"/>
        </w:rPr>
        <w:instrText xml:space="preserve"> REF _Ref468880656 \h </w:instrText>
      </w:r>
      <w:r w:rsidR="00CB125F">
        <w:rPr>
          <w:rFonts w:eastAsia="Times New Roman" w:cs="Arial"/>
        </w:rPr>
      </w:r>
      <w:r w:rsidR="00CB125F">
        <w:rPr>
          <w:rFonts w:eastAsia="Times New Roman" w:cs="Arial"/>
        </w:rPr>
        <w:fldChar w:fldCharType="separate"/>
      </w:r>
      <w:r w:rsidR="0048293F">
        <w:rPr>
          <w:rFonts w:eastAsia="Times New Roman"/>
        </w:rPr>
        <w:t>135 Participant Materials and Marketing</w:t>
      </w:r>
      <w:r w:rsidR="00CB125F">
        <w:rPr>
          <w:rFonts w:eastAsia="Times New Roman" w:cs="Arial"/>
        </w:rPr>
        <w:fldChar w:fldCharType="end"/>
      </w:r>
      <w:r w:rsidR="00FA39F3">
        <w:rPr>
          <w:rFonts w:eastAsia="Times New Roman" w:cs="Arial"/>
        </w:rPr>
        <w:t xml:space="preserve">, </w:t>
      </w:r>
      <w:r>
        <w:rPr>
          <w:rFonts w:eastAsia="Times New Roman" w:cs="Arial"/>
        </w:rPr>
        <w:t>or by other express provisions of this CONTRACT.</w:t>
      </w:r>
    </w:p>
    <w:p w14:paraId="2A5ADB48" w14:textId="43F8ECEB" w:rsidR="00FA4793" w:rsidRPr="00374E96" w:rsidRDefault="00FA4793" w:rsidP="00374E96">
      <w:pPr>
        <w:pStyle w:val="ListParagraph"/>
        <w:numPr>
          <w:ilvl w:val="2"/>
          <w:numId w:val="24"/>
        </w:numPr>
        <w:rPr>
          <w:rFonts w:eastAsia="Times New Roman" w:cs="Arial"/>
        </w:rPr>
      </w:pPr>
      <w:r>
        <w:rPr>
          <w:rFonts w:eastAsia="Times New Roman" w:cs="Arial"/>
          <w:i/>
        </w:rPr>
        <w:t>Pilot Clinical Services</w:t>
      </w:r>
      <w:r>
        <w:rPr>
          <w:rFonts w:eastAsia="Times New Roman" w:cs="Arial"/>
        </w:rPr>
        <w:t xml:space="preserve">. Any clinical services entered into as a pilot or limited-term trial shall be paid for by the CONTRACTOR. </w:t>
      </w:r>
    </w:p>
    <w:p w14:paraId="00965192" w14:textId="77777777" w:rsidR="00510275" w:rsidRPr="009E2901" w:rsidRDefault="00510275">
      <w:pPr>
        <w:spacing w:after="0"/>
        <w:jc w:val="both"/>
        <w:rPr>
          <w:rFonts w:eastAsia="Times New Roman" w:cs="Arial"/>
        </w:rPr>
      </w:pPr>
    </w:p>
    <w:p w14:paraId="552DFDC9" w14:textId="622ABC4F" w:rsidR="00494FA4" w:rsidRDefault="00D46BC9" w:rsidP="00A97D1A">
      <w:pPr>
        <w:pStyle w:val="Heading3"/>
      </w:pPr>
      <w:bookmarkStart w:id="67" w:name="_130C_Recovery_of"/>
      <w:bookmarkStart w:id="68" w:name="_Toc464054183"/>
      <w:bookmarkStart w:id="69" w:name="_Toc468719547"/>
      <w:bookmarkStart w:id="70" w:name="_Toc468721046"/>
      <w:bookmarkStart w:id="71" w:name="_Ref468880534"/>
      <w:bookmarkStart w:id="72" w:name="_Ref468881536"/>
      <w:bookmarkStart w:id="73" w:name="_Ref468881682"/>
      <w:bookmarkStart w:id="74" w:name="_Ref468881707"/>
      <w:bookmarkEnd w:id="67"/>
      <w:r>
        <w:t>130</w:t>
      </w:r>
      <w:r w:rsidR="00780E35">
        <w:t>C</w:t>
      </w:r>
      <w:r w:rsidR="00494FA4">
        <w:t xml:space="preserve"> Recovery of Overpayments</w:t>
      </w:r>
      <w:bookmarkEnd w:id="68"/>
      <w:bookmarkEnd w:id="69"/>
      <w:bookmarkEnd w:id="70"/>
      <w:bookmarkEnd w:id="71"/>
      <w:bookmarkEnd w:id="72"/>
      <w:bookmarkEnd w:id="73"/>
      <w:bookmarkEnd w:id="74"/>
    </w:p>
    <w:p w14:paraId="76164404" w14:textId="77777777" w:rsidR="00CA557C" w:rsidRPr="00CA557C" w:rsidRDefault="00F10597" w:rsidP="00A46B63">
      <w:pPr>
        <w:pStyle w:val="ListParagraph"/>
        <w:numPr>
          <w:ilvl w:val="0"/>
          <w:numId w:val="121"/>
        </w:numPr>
        <w:tabs>
          <w:tab w:val="left" w:pos="-1440"/>
        </w:tabs>
        <w:spacing w:after="0"/>
        <w:jc w:val="both"/>
        <w:rPr>
          <w:rFonts w:eastAsia="Times New Roman" w:cs="Times New Roman"/>
          <w:szCs w:val="22"/>
        </w:rPr>
      </w:pPr>
      <w:r w:rsidRPr="00E123DC">
        <w:rPr>
          <w:rFonts w:cs="Arial"/>
          <w:szCs w:val="22"/>
        </w:rPr>
        <w:t xml:space="preserve">Overpayments: </w:t>
      </w:r>
    </w:p>
    <w:p w14:paraId="57341B16" w14:textId="7C10107A" w:rsidR="00CA557C" w:rsidRDefault="00CA557C" w:rsidP="00CA557C">
      <w:pPr>
        <w:pStyle w:val="ListParagraph"/>
        <w:tabs>
          <w:tab w:val="left" w:pos="-1440"/>
        </w:tabs>
        <w:spacing w:after="0"/>
        <w:ind w:left="360"/>
        <w:jc w:val="both"/>
        <w:rPr>
          <w:rFonts w:cs="Arial"/>
          <w:szCs w:val="22"/>
        </w:rPr>
      </w:pPr>
    </w:p>
    <w:p w14:paraId="28768C0E" w14:textId="1FDBC490" w:rsidR="00EB4010" w:rsidRPr="00715EEE" w:rsidRDefault="00F10597" w:rsidP="00A46B63">
      <w:pPr>
        <w:pStyle w:val="ListParagraph"/>
        <w:numPr>
          <w:ilvl w:val="0"/>
          <w:numId w:val="142"/>
        </w:numPr>
        <w:tabs>
          <w:tab w:val="left" w:pos="-1440"/>
        </w:tabs>
        <w:spacing w:after="0"/>
        <w:jc w:val="both"/>
        <w:rPr>
          <w:rFonts w:eastAsia="Times New Roman" w:cs="Times New Roman"/>
          <w:szCs w:val="22"/>
        </w:rPr>
      </w:pPr>
      <w:r w:rsidRPr="00840853">
        <w:rPr>
          <w:rFonts w:eastAsia="Times New Roman" w:cs="Times New Roman"/>
          <w:szCs w:val="22"/>
        </w:rPr>
        <w:t xml:space="preserve">If it is determined that any payment has been made under </w:t>
      </w:r>
      <w:r w:rsidR="00DD6BFE">
        <w:rPr>
          <w:rFonts w:eastAsia="Times New Roman" w:cs="Times New Roman"/>
          <w:szCs w:val="22"/>
        </w:rPr>
        <w:t xml:space="preserve">the PHARMACY BENEFIT PLAN and </w:t>
      </w:r>
      <w:r w:rsidRPr="00840853">
        <w:rPr>
          <w:rFonts w:eastAsia="Times New Roman" w:cs="Times New Roman"/>
          <w:szCs w:val="22"/>
        </w:rPr>
        <w:t>this AGREEMENT to an ineligible person, or if it is determined that more or l</w:t>
      </w:r>
      <w:r w:rsidRPr="00F247D8">
        <w:rPr>
          <w:rFonts w:eastAsia="Times New Roman" w:cs="Times New Roman"/>
          <w:szCs w:val="22"/>
        </w:rPr>
        <w:t>ess than the correct amount has been paid by the CONTRACTOR, the CONTRACTOR shall make a diligent attempt to recover the payment, or shall adjust the underpayment. The CONTRACTOR shall not be required to initiate court proceedings to obtain any such recove</w:t>
      </w:r>
      <w:r w:rsidRPr="00715EEE">
        <w:rPr>
          <w:rFonts w:eastAsia="Times New Roman" w:cs="Times New Roman"/>
          <w:szCs w:val="22"/>
        </w:rPr>
        <w:t xml:space="preserve">ry. </w:t>
      </w:r>
    </w:p>
    <w:p w14:paraId="6203796B" w14:textId="77777777" w:rsidR="00EB4010" w:rsidRDefault="00EB4010" w:rsidP="004C10F1">
      <w:pPr>
        <w:tabs>
          <w:tab w:val="left" w:pos="-1440"/>
        </w:tabs>
        <w:spacing w:after="0"/>
        <w:ind w:left="360"/>
        <w:jc w:val="both"/>
        <w:rPr>
          <w:rFonts w:eastAsia="Times New Roman" w:cs="Times New Roman"/>
          <w:szCs w:val="22"/>
        </w:rPr>
      </w:pPr>
    </w:p>
    <w:p w14:paraId="5FF34FCC" w14:textId="77777777" w:rsidR="00840853" w:rsidRDefault="00F10597" w:rsidP="00A46B63">
      <w:pPr>
        <w:pStyle w:val="ListParagraph"/>
        <w:numPr>
          <w:ilvl w:val="0"/>
          <w:numId w:val="142"/>
        </w:numPr>
        <w:tabs>
          <w:tab w:val="left" w:pos="-1440"/>
        </w:tabs>
        <w:spacing w:after="0"/>
        <w:jc w:val="both"/>
        <w:rPr>
          <w:rFonts w:eastAsia="Times New Roman" w:cs="Times New Roman"/>
          <w:szCs w:val="22"/>
        </w:rPr>
      </w:pPr>
      <w:r w:rsidRPr="00840853">
        <w:rPr>
          <w:rFonts w:eastAsia="Times New Roman" w:cs="Times New Roman"/>
          <w:szCs w:val="22"/>
        </w:rPr>
        <w:t xml:space="preserve">If any overpayments made </w:t>
      </w:r>
      <w:r w:rsidR="00FA4793" w:rsidRPr="00840853">
        <w:rPr>
          <w:rFonts w:eastAsia="Times New Roman" w:cs="Times New Roman"/>
          <w:szCs w:val="22"/>
        </w:rPr>
        <w:t xml:space="preserve">for benefits for </w:t>
      </w:r>
      <w:r w:rsidRPr="00840853">
        <w:rPr>
          <w:rFonts w:eastAsia="Times New Roman" w:cs="Times New Roman"/>
          <w:szCs w:val="22"/>
        </w:rPr>
        <w:t xml:space="preserve">ineligible persons were the result of fraud or criminal acts or omissions on the part of the CONTRACTOR or any of its directors, officers, and employees, the CONTRACTOR shall reimburse the DEPARTMENT for the </w:t>
      </w:r>
      <w:r w:rsidRPr="00680D0F">
        <w:rPr>
          <w:rFonts w:eastAsia="Times New Roman" w:cs="Times New Roman"/>
          <w:szCs w:val="22"/>
        </w:rPr>
        <w:t xml:space="preserve">amount of such excess payments. </w:t>
      </w:r>
    </w:p>
    <w:p w14:paraId="581A9512" w14:textId="77777777" w:rsidR="00840853" w:rsidRPr="00680D0F" w:rsidRDefault="00840853" w:rsidP="00680D0F">
      <w:pPr>
        <w:ind w:left="360"/>
        <w:rPr>
          <w:rFonts w:eastAsia="Times New Roman" w:cs="Times New Roman"/>
          <w:szCs w:val="22"/>
        </w:rPr>
      </w:pPr>
    </w:p>
    <w:p w14:paraId="40D1E24C" w14:textId="77777777" w:rsidR="00840853" w:rsidRDefault="00F10597" w:rsidP="00B53286">
      <w:pPr>
        <w:pStyle w:val="ListParagraph"/>
        <w:numPr>
          <w:ilvl w:val="0"/>
          <w:numId w:val="142"/>
        </w:numPr>
        <w:tabs>
          <w:tab w:val="left" w:pos="-1440"/>
        </w:tabs>
        <w:spacing w:after="0"/>
        <w:jc w:val="both"/>
        <w:rPr>
          <w:rFonts w:eastAsia="Times New Roman" w:cs="Times New Roman"/>
          <w:szCs w:val="22"/>
        </w:rPr>
      </w:pPr>
      <w:r w:rsidRPr="00840853">
        <w:rPr>
          <w:rFonts w:eastAsia="Times New Roman" w:cs="Times New Roman"/>
          <w:szCs w:val="22"/>
        </w:rPr>
        <w:t>Overpayments resulting from negligence of the CONTRACTOR or any of its directors, officers and employees and which are caused by a systemic problem due to the CONTRACTOR’S design and/or operation of its claims processing system, including maintenance or pricing arrangements, which are determined by the CONTRACTOR to be uncollectible, despite diligent efforts by the CONTRACTOR to recover the overpayments, shall be recoverable from the CONTRACTOR by the DEPARTMENT provided that</w:t>
      </w:r>
      <w:r w:rsidRPr="00680D0F">
        <w:rPr>
          <w:rFonts w:eastAsia="Times New Roman" w:cs="Times New Roman"/>
          <w:szCs w:val="22"/>
        </w:rPr>
        <w:t xml:space="preserve"> the determination of the amount due shall be based on actual verified overpayments.</w:t>
      </w:r>
      <w:r w:rsidR="00EB4010" w:rsidRPr="00680D0F">
        <w:rPr>
          <w:rFonts w:eastAsia="Times New Roman" w:cs="Times New Roman"/>
          <w:szCs w:val="22"/>
        </w:rPr>
        <w:t xml:space="preserve"> </w:t>
      </w:r>
    </w:p>
    <w:p w14:paraId="0F4EB04B" w14:textId="77777777" w:rsidR="00680D0F" w:rsidRDefault="00680D0F" w:rsidP="005F24D9">
      <w:pPr>
        <w:pStyle w:val="ListParagraph"/>
        <w:tabs>
          <w:tab w:val="left" w:pos="-1440"/>
        </w:tabs>
        <w:spacing w:after="0"/>
        <w:ind w:left="360"/>
        <w:jc w:val="both"/>
        <w:rPr>
          <w:rFonts w:eastAsia="Times New Roman" w:cs="Times New Roman"/>
          <w:szCs w:val="22"/>
        </w:rPr>
      </w:pPr>
    </w:p>
    <w:p w14:paraId="05849846" w14:textId="7B3F90CB" w:rsidR="00F10597" w:rsidRPr="00840853" w:rsidRDefault="00EB4010" w:rsidP="00051D63">
      <w:pPr>
        <w:pStyle w:val="ListParagraph"/>
        <w:numPr>
          <w:ilvl w:val="0"/>
          <w:numId w:val="142"/>
        </w:numPr>
        <w:tabs>
          <w:tab w:val="left" w:pos="-1440"/>
        </w:tabs>
        <w:spacing w:after="0"/>
        <w:jc w:val="both"/>
        <w:rPr>
          <w:rFonts w:eastAsia="Times New Roman" w:cs="Times New Roman"/>
          <w:szCs w:val="22"/>
        </w:rPr>
      </w:pPr>
      <w:r w:rsidRPr="00494FA4">
        <w:t xml:space="preserve">Any overpayment caused by </w:t>
      </w:r>
      <w:r>
        <w:t>the CONTRACTOR’S</w:t>
      </w:r>
      <w:r w:rsidRPr="00494FA4">
        <w:t xml:space="preserve"> error shall be the responsibility of </w:t>
      </w:r>
      <w:r>
        <w:t>the CONTRACTOR</w:t>
      </w:r>
      <w:r w:rsidRPr="00494FA4">
        <w:t xml:space="preserve">, not to be charged to the DEPARTMENT, regardless of whether or not any such overpayment can be recovered by </w:t>
      </w:r>
      <w:r>
        <w:t>the CONTRACTOR</w:t>
      </w:r>
      <w:r w:rsidRPr="00494FA4">
        <w:t xml:space="preserve">. The DEPARTMENT shall provide reasonable cooperation to </w:t>
      </w:r>
      <w:r>
        <w:t>the CONTRACTOR</w:t>
      </w:r>
      <w:r w:rsidRPr="00494FA4">
        <w:t xml:space="preserve"> in its recovery efforts.</w:t>
      </w:r>
    </w:p>
    <w:p w14:paraId="4AD263A9" w14:textId="77777777" w:rsidR="00F10597" w:rsidRDefault="00F10597" w:rsidP="00840853">
      <w:pPr>
        <w:spacing w:after="0"/>
        <w:ind w:left="360"/>
        <w:jc w:val="both"/>
        <w:rPr>
          <w:rFonts w:eastAsia="Times New Roman" w:cs="Times New Roman"/>
          <w:szCs w:val="22"/>
        </w:rPr>
      </w:pPr>
    </w:p>
    <w:p w14:paraId="04462703" w14:textId="7310A5E9" w:rsidR="00F10597" w:rsidRPr="00715EEE" w:rsidRDefault="00F10597" w:rsidP="00051D63">
      <w:pPr>
        <w:pStyle w:val="ListParagraph"/>
        <w:numPr>
          <w:ilvl w:val="0"/>
          <w:numId w:val="142"/>
        </w:numPr>
        <w:spacing w:after="0"/>
        <w:jc w:val="both"/>
        <w:rPr>
          <w:rFonts w:eastAsia="Times New Roman" w:cs="Times New Roman"/>
          <w:szCs w:val="22"/>
        </w:rPr>
      </w:pPr>
      <w:r w:rsidRPr="00840853">
        <w:rPr>
          <w:rFonts w:eastAsia="Times New Roman" w:cs="Times New Roman"/>
          <w:szCs w:val="22"/>
        </w:rPr>
        <w:t xml:space="preserve">The CONTRACTOR and the DEPARTMENT shall agree upon reasonable procedures to be used by the CONTRACTOR to recover or collect overpayments and underpayments. </w:t>
      </w:r>
      <w:r w:rsidRPr="00680D0F">
        <w:rPr>
          <w:rFonts w:eastAsia="Times New Roman" w:cs="Times New Roman"/>
          <w:szCs w:val="22"/>
        </w:rPr>
        <w:t xml:space="preserve">The CONTRACTOR shall notify the DEPARTMENT of each uncollectible overpayment of </w:t>
      </w:r>
      <w:r w:rsidR="000F60FE" w:rsidRPr="00F247D8">
        <w:rPr>
          <w:rFonts w:eastAsia="Times New Roman" w:cs="Times New Roman"/>
          <w:szCs w:val="22"/>
        </w:rPr>
        <w:t xml:space="preserve">fifty ($50.00) dollars </w:t>
      </w:r>
      <w:r w:rsidRPr="00F247D8">
        <w:rPr>
          <w:rFonts w:eastAsia="Times New Roman" w:cs="Times New Roman"/>
          <w:szCs w:val="22"/>
        </w:rPr>
        <w:t>or more within ten (10</w:t>
      </w:r>
      <w:r w:rsidRPr="00715EEE">
        <w:rPr>
          <w:rFonts w:eastAsia="Times New Roman" w:cs="Times New Roman"/>
          <w:szCs w:val="22"/>
        </w:rPr>
        <w:t>) BUSINESS DAYS following the CONTRACTOR’S determination that such overpayment is uncollectible after using such recovery and collection procedures.</w:t>
      </w:r>
    </w:p>
    <w:p w14:paraId="12533EB0" w14:textId="77777777" w:rsidR="00F10597" w:rsidRPr="007A515F" w:rsidRDefault="00F10597">
      <w:pPr>
        <w:autoSpaceDE w:val="0"/>
        <w:autoSpaceDN w:val="0"/>
        <w:adjustRightInd w:val="0"/>
        <w:spacing w:after="0"/>
        <w:ind w:left="360"/>
        <w:jc w:val="both"/>
        <w:rPr>
          <w:rFonts w:eastAsia="Times New Roman" w:cs="Arial"/>
          <w:szCs w:val="22"/>
        </w:rPr>
      </w:pPr>
    </w:p>
    <w:p w14:paraId="5F566846" w14:textId="7B7F3308" w:rsidR="00F10597" w:rsidRPr="00CA557C" w:rsidRDefault="00F10597" w:rsidP="00051D63">
      <w:pPr>
        <w:pStyle w:val="ListParagraph"/>
        <w:numPr>
          <w:ilvl w:val="0"/>
          <w:numId w:val="121"/>
        </w:numPr>
        <w:spacing w:after="0"/>
        <w:jc w:val="both"/>
        <w:rPr>
          <w:rFonts w:cs="Arial"/>
          <w:szCs w:val="22"/>
        </w:rPr>
      </w:pPr>
      <w:r w:rsidRPr="00F10597">
        <w:rPr>
          <w:rFonts w:eastAsia="Times New Roman" w:cs="Arial"/>
          <w:szCs w:val="22"/>
        </w:rPr>
        <w:t xml:space="preserve">The BOARD shall hold the CONTRACTOR and its directors, officers, and employees harmless from any liability for any overpayments and/or </w:t>
      </w:r>
      <w:r w:rsidRPr="006F7F2A">
        <w:rPr>
          <w:rFonts w:eastAsia="Times New Roman" w:cs="Arial"/>
          <w:szCs w:val="22"/>
        </w:rPr>
        <w:t xml:space="preserve">underpayments made to any ineligible former PARTICIPANT when payments result from a failure of the BOARD, the DEPARTMENT or any other State department or agency to make a timely report to </w:t>
      </w:r>
      <w:r w:rsidRPr="005163DB">
        <w:rPr>
          <w:rFonts w:eastAsia="Times New Roman" w:cs="Arial"/>
          <w:szCs w:val="22"/>
        </w:rPr>
        <w:t>the CONTRACTOR of any PARTICIPANT'S loss of eligibility.</w:t>
      </w:r>
    </w:p>
    <w:p w14:paraId="6098409C" w14:textId="77777777" w:rsidR="00E918CA" w:rsidRPr="00494FA4" w:rsidRDefault="00E918CA" w:rsidP="00F555E1">
      <w:pPr>
        <w:spacing w:after="0"/>
        <w:ind w:left="360"/>
        <w:jc w:val="both"/>
      </w:pPr>
    </w:p>
    <w:p w14:paraId="6110A774" w14:textId="1A9AB484" w:rsidR="00494FA4" w:rsidRPr="00494FA4" w:rsidRDefault="00E918CA" w:rsidP="00916FCD">
      <w:pPr>
        <w:pStyle w:val="ListParagraph"/>
        <w:numPr>
          <w:ilvl w:val="0"/>
          <w:numId w:val="156"/>
        </w:numPr>
        <w:spacing w:after="0"/>
        <w:jc w:val="both"/>
      </w:pPr>
      <w:r>
        <w:t>T</w:t>
      </w:r>
      <w:r w:rsidR="00494FA4" w:rsidRPr="00494FA4">
        <w:t xml:space="preserve">he BOARD reserves the sole right to institute litigation for the purpose of recovering any overpayment. The BOARD reserves the right to join in any litigation instituted by </w:t>
      </w:r>
      <w:r>
        <w:t>the CONTRACTOR</w:t>
      </w:r>
      <w:r w:rsidRPr="00494FA4">
        <w:t xml:space="preserve"> </w:t>
      </w:r>
      <w:r w:rsidR="00494FA4" w:rsidRPr="00494FA4">
        <w:t xml:space="preserve">for the purpose of recovering any overpayment which is the responsibility of </w:t>
      </w:r>
      <w:r>
        <w:t>the CONTRACTOR</w:t>
      </w:r>
      <w:r w:rsidR="00494FA4" w:rsidRPr="00494FA4">
        <w:t>.</w:t>
      </w:r>
    </w:p>
    <w:p w14:paraId="56F4EF5F" w14:textId="77777777" w:rsidR="00494FA4" w:rsidRPr="00494FA4" w:rsidRDefault="00494FA4" w:rsidP="00F555E1">
      <w:pPr>
        <w:spacing w:after="0"/>
        <w:jc w:val="both"/>
      </w:pPr>
    </w:p>
    <w:p w14:paraId="19F38673" w14:textId="2084F024" w:rsidR="00F04705" w:rsidRDefault="00E918CA" w:rsidP="00900A3E">
      <w:pPr>
        <w:numPr>
          <w:ilvl w:val="0"/>
          <w:numId w:val="156"/>
        </w:numPr>
        <w:spacing w:after="0"/>
        <w:jc w:val="both"/>
      </w:pPr>
      <w:r>
        <w:lastRenderedPageBreak/>
        <w:t>The CONTRACTOR</w:t>
      </w:r>
      <w:r w:rsidRPr="00494FA4">
        <w:t xml:space="preserve"> </w:t>
      </w:r>
      <w:r w:rsidR="00494FA4" w:rsidRPr="00494FA4">
        <w:t xml:space="preserve">shall be given full credit for all refunds that result from recovery of any overpayment to the extent that </w:t>
      </w:r>
      <w:r>
        <w:t>the CONTRACTOR</w:t>
      </w:r>
      <w:r w:rsidRPr="00494FA4">
        <w:t xml:space="preserve"> </w:t>
      </w:r>
      <w:r w:rsidR="00494FA4" w:rsidRPr="00494FA4">
        <w:t xml:space="preserve">is held financially responsible for such overpayment within this </w:t>
      </w:r>
      <w:r>
        <w:t>AGREEMENT</w:t>
      </w:r>
      <w:r w:rsidR="00494FA4" w:rsidRPr="00494FA4">
        <w:t>.</w:t>
      </w:r>
      <w:r w:rsidR="00F04705">
        <w:t xml:space="preserve"> </w:t>
      </w:r>
    </w:p>
    <w:p w14:paraId="3CBB6148" w14:textId="77777777" w:rsidR="00F04705" w:rsidRDefault="00F04705" w:rsidP="009B297E">
      <w:pPr>
        <w:spacing w:after="0"/>
        <w:ind w:left="360"/>
        <w:jc w:val="both"/>
      </w:pPr>
    </w:p>
    <w:p w14:paraId="3C217679" w14:textId="22D0DAA3" w:rsidR="00F10597" w:rsidRPr="00E123DC" w:rsidRDefault="00DC05BD" w:rsidP="00916FCD">
      <w:pPr>
        <w:numPr>
          <w:ilvl w:val="0"/>
          <w:numId w:val="156"/>
        </w:numPr>
        <w:spacing w:after="0"/>
        <w:jc w:val="both"/>
      </w:pPr>
      <w:r>
        <w:t>Disputes O</w:t>
      </w:r>
      <w:r w:rsidR="00F10597" w:rsidRPr="007A515F">
        <w:t>ver</w:t>
      </w:r>
      <w:r w:rsidR="009F6A3D">
        <w:t xml:space="preserve"> Payments to a PARTICIPATING PHARMACY</w:t>
      </w:r>
      <w:r w:rsidR="00F10597" w:rsidRPr="007A515F">
        <w:t xml:space="preserve">: </w:t>
      </w:r>
    </w:p>
    <w:p w14:paraId="6ACACABC" w14:textId="77777777" w:rsidR="00F10597" w:rsidRPr="00E123DC" w:rsidRDefault="00F10597" w:rsidP="00F555E1">
      <w:pPr>
        <w:pStyle w:val="WPSNormalChar"/>
        <w:spacing w:line="264" w:lineRule="auto"/>
        <w:jc w:val="both"/>
        <w:rPr>
          <w:rFonts w:ascii="Arial" w:hAnsi="Arial"/>
          <w:sz w:val="22"/>
          <w:szCs w:val="22"/>
        </w:rPr>
      </w:pPr>
    </w:p>
    <w:p w14:paraId="00D07E3E" w14:textId="23AE4C24" w:rsidR="00F10597" w:rsidRPr="007A515F" w:rsidRDefault="00F10597" w:rsidP="004C10F1">
      <w:pPr>
        <w:pStyle w:val="WPSNormalChar"/>
        <w:spacing w:line="264" w:lineRule="auto"/>
        <w:ind w:left="360"/>
        <w:jc w:val="both"/>
        <w:rPr>
          <w:rFonts w:ascii="Arial" w:hAnsi="Arial"/>
          <w:sz w:val="22"/>
          <w:szCs w:val="22"/>
        </w:rPr>
      </w:pPr>
      <w:r w:rsidRPr="007A515F">
        <w:rPr>
          <w:rFonts w:ascii="Arial" w:hAnsi="Arial"/>
          <w:sz w:val="22"/>
          <w:szCs w:val="22"/>
        </w:rPr>
        <w:t xml:space="preserve">Notwithstanding any other terms, conditions, and provisions of this AGREEMENT, the CONTRACTOR shall pay </w:t>
      </w:r>
      <w:r w:rsidR="00915A29">
        <w:rPr>
          <w:rFonts w:ascii="Arial" w:hAnsi="Arial"/>
          <w:sz w:val="22"/>
          <w:szCs w:val="22"/>
        </w:rPr>
        <w:t xml:space="preserve">a </w:t>
      </w:r>
      <w:r w:rsidR="009F6A3D">
        <w:rPr>
          <w:rFonts w:ascii="Arial" w:hAnsi="Arial"/>
          <w:sz w:val="22"/>
          <w:szCs w:val="22"/>
        </w:rPr>
        <w:t>PARTICIPATING PHARMAC</w:t>
      </w:r>
      <w:r w:rsidR="00915A29">
        <w:rPr>
          <w:rFonts w:ascii="Arial" w:hAnsi="Arial"/>
          <w:sz w:val="22"/>
          <w:szCs w:val="22"/>
        </w:rPr>
        <w:t>Y</w:t>
      </w:r>
      <w:r w:rsidR="009F6A3D">
        <w:rPr>
          <w:rFonts w:ascii="Arial" w:hAnsi="Arial"/>
          <w:sz w:val="22"/>
          <w:szCs w:val="22"/>
        </w:rPr>
        <w:t xml:space="preserve"> </w:t>
      </w:r>
      <w:r w:rsidRPr="007A515F">
        <w:rPr>
          <w:rFonts w:ascii="Arial" w:hAnsi="Arial"/>
          <w:sz w:val="22"/>
          <w:szCs w:val="22"/>
        </w:rPr>
        <w:t xml:space="preserve">as determined by the </w:t>
      </w:r>
      <w:r w:rsidR="00915A29">
        <w:rPr>
          <w:rFonts w:ascii="Arial" w:hAnsi="Arial"/>
          <w:sz w:val="22"/>
          <w:szCs w:val="22"/>
        </w:rPr>
        <w:t xml:space="preserve">provisions of the agreement between the </w:t>
      </w:r>
      <w:r w:rsidRPr="007A515F">
        <w:rPr>
          <w:rFonts w:ascii="Arial" w:hAnsi="Arial"/>
          <w:sz w:val="22"/>
          <w:szCs w:val="22"/>
        </w:rPr>
        <w:t>CONTRACTOR</w:t>
      </w:r>
      <w:r w:rsidR="00915A29">
        <w:rPr>
          <w:rFonts w:ascii="Arial" w:hAnsi="Arial"/>
          <w:sz w:val="22"/>
          <w:szCs w:val="22"/>
        </w:rPr>
        <w:t xml:space="preserve"> and </w:t>
      </w:r>
      <w:r w:rsidR="00915A29" w:rsidRPr="00915A29">
        <w:rPr>
          <w:rFonts w:ascii="Arial" w:hAnsi="Arial"/>
          <w:sz w:val="22"/>
          <w:szCs w:val="22"/>
        </w:rPr>
        <w:t>PARTICIPATING PHARMACY</w:t>
      </w:r>
      <w:r w:rsidRPr="007A515F">
        <w:rPr>
          <w:rFonts w:ascii="Arial" w:hAnsi="Arial"/>
          <w:sz w:val="22"/>
          <w:szCs w:val="22"/>
        </w:rPr>
        <w:t>.</w:t>
      </w:r>
      <w:r>
        <w:rPr>
          <w:rFonts w:ascii="Arial" w:hAnsi="Arial"/>
          <w:sz w:val="22"/>
          <w:szCs w:val="22"/>
        </w:rPr>
        <w:t xml:space="preserve"> </w:t>
      </w:r>
      <w:r w:rsidRPr="007A515F">
        <w:rPr>
          <w:rFonts w:ascii="Arial" w:hAnsi="Arial"/>
          <w:sz w:val="22"/>
          <w:szCs w:val="22"/>
        </w:rPr>
        <w:t xml:space="preserve">Disputes as to </w:t>
      </w:r>
      <w:r w:rsidR="00915A29">
        <w:rPr>
          <w:rFonts w:ascii="Arial" w:hAnsi="Arial"/>
          <w:sz w:val="22"/>
          <w:szCs w:val="22"/>
        </w:rPr>
        <w:t xml:space="preserve">payment </w:t>
      </w:r>
      <w:r w:rsidRPr="007A515F">
        <w:rPr>
          <w:rFonts w:ascii="Arial" w:hAnsi="Arial"/>
          <w:sz w:val="22"/>
          <w:szCs w:val="22"/>
        </w:rPr>
        <w:t xml:space="preserve">will be referred, on a timely basis, to the CONTRACTOR who shall actively attempt to settle the dispute with the </w:t>
      </w:r>
      <w:r w:rsidR="00915A29" w:rsidRPr="00915A29">
        <w:rPr>
          <w:rFonts w:ascii="Arial" w:hAnsi="Arial"/>
          <w:sz w:val="22"/>
          <w:szCs w:val="22"/>
        </w:rPr>
        <w:t>PARTICIPATING PHARMACY</w:t>
      </w:r>
      <w:r w:rsidRPr="007A515F">
        <w:rPr>
          <w:rFonts w:ascii="Arial" w:hAnsi="Arial"/>
          <w:sz w:val="22"/>
          <w:szCs w:val="22"/>
        </w:rPr>
        <w:t xml:space="preserve"> in a reasonable time frame.</w:t>
      </w:r>
      <w:r>
        <w:rPr>
          <w:rFonts w:ascii="Arial" w:hAnsi="Arial"/>
          <w:sz w:val="22"/>
          <w:szCs w:val="22"/>
        </w:rPr>
        <w:t xml:space="preserve"> </w:t>
      </w:r>
      <w:r w:rsidR="008520F6">
        <w:rPr>
          <w:rFonts w:ascii="Arial" w:hAnsi="Arial"/>
          <w:sz w:val="22"/>
          <w:szCs w:val="22"/>
        </w:rPr>
        <w:t xml:space="preserve">The </w:t>
      </w:r>
      <w:r w:rsidR="0037582A">
        <w:rPr>
          <w:rFonts w:ascii="Arial" w:hAnsi="Arial"/>
          <w:sz w:val="22"/>
          <w:szCs w:val="22"/>
        </w:rPr>
        <w:t>CONTRACTOR shall inform the DEPARTMENT as soon as is reasonably possible of any such disputes.</w:t>
      </w:r>
    </w:p>
    <w:p w14:paraId="5987D262" w14:textId="77777777" w:rsidR="00F10597" w:rsidRPr="007A515F" w:rsidRDefault="00F10597" w:rsidP="009B297E">
      <w:pPr>
        <w:spacing w:after="0"/>
        <w:ind w:left="360"/>
        <w:rPr>
          <w:rFonts w:eastAsia="Times New Roman"/>
        </w:rPr>
      </w:pPr>
    </w:p>
    <w:p w14:paraId="73890CA9" w14:textId="0DED78B5" w:rsidR="00F10597" w:rsidRPr="00494FA4" w:rsidRDefault="00F10597" w:rsidP="009B297E">
      <w:pPr>
        <w:spacing w:after="0"/>
        <w:ind w:left="360"/>
      </w:pPr>
      <w:r w:rsidRPr="007A515F">
        <w:rPr>
          <w:rFonts w:eastAsia="Times New Roman"/>
        </w:rPr>
        <w:t xml:space="preserve">If no settlement is reached after such referral and a lawsuit is brought against a PARTICIPANT, the PARTICIPANT shall contact the DEPARTMENT or the CONTRACTOR within </w:t>
      </w:r>
      <w:r>
        <w:rPr>
          <w:rFonts w:eastAsia="Times New Roman"/>
        </w:rPr>
        <w:t>fourteen (</w:t>
      </w:r>
      <w:r w:rsidRPr="007A515F">
        <w:rPr>
          <w:rFonts w:eastAsia="Times New Roman"/>
        </w:rPr>
        <w:t>14</w:t>
      </w:r>
      <w:r>
        <w:rPr>
          <w:rFonts w:eastAsia="Times New Roman"/>
        </w:rPr>
        <w:t>)</w:t>
      </w:r>
      <w:r w:rsidRPr="007A515F">
        <w:rPr>
          <w:rFonts w:eastAsia="Times New Roman"/>
        </w:rPr>
        <w:t xml:space="preserve"> </w:t>
      </w:r>
      <w:r>
        <w:rPr>
          <w:rFonts w:eastAsia="Times New Roman"/>
        </w:rPr>
        <w:t xml:space="preserve">DAYS </w:t>
      </w:r>
      <w:r w:rsidRPr="007A515F">
        <w:rPr>
          <w:rFonts w:eastAsia="Times New Roman"/>
        </w:rPr>
        <w:t>of the date on which the lawsuit is received by the PARTICIPANT.</w:t>
      </w:r>
      <w:r>
        <w:rPr>
          <w:rFonts w:eastAsia="Times New Roman"/>
        </w:rPr>
        <w:t xml:space="preserve"> </w:t>
      </w:r>
      <w:r w:rsidRPr="007A515F">
        <w:rPr>
          <w:rFonts w:eastAsia="Times New Roman"/>
        </w:rPr>
        <w:t xml:space="preserve">Within two </w:t>
      </w:r>
      <w:r>
        <w:rPr>
          <w:rFonts w:eastAsia="Times New Roman"/>
        </w:rPr>
        <w:t xml:space="preserve">(2) DAYS </w:t>
      </w:r>
      <w:r w:rsidRPr="007A515F">
        <w:rPr>
          <w:rFonts w:eastAsia="Times New Roman"/>
        </w:rPr>
        <w:t>of the CONTRACTOR becoming aware of a lawsuit, the CONTRACTOR shall notify the DEPARTMENT about the lawsuit.</w:t>
      </w:r>
      <w:r>
        <w:rPr>
          <w:rFonts w:eastAsia="Times New Roman"/>
        </w:rPr>
        <w:t xml:space="preserve"> </w:t>
      </w:r>
    </w:p>
    <w:p w14:paraId="79B45D92" w14:textId="77777777" w:rsidR="0078786B" w:rsidRDefault="0078786B" w:rsidP="00973BA2">
      <w:pPr>
        <w:spacing w:after="0"/>
      </w:pPr>
      <w:bookmarkStart w:id="75" w:name="_135E_Amounts_Owed"/>
      <w:bookmarkStart w:id="76" w:name="_135F_Indemnification"/>
      <w:bookmarkEnd w:id="75"/>
      <w:bookmarkEnd w:id="76"/>
    </w:p>
    <w:p w14:paraId="5B84F3B7" w14:textId="668B43BE" w:rsidR="00510275" w:rsidRPr="009E2901" w:rsidRDefault="00236AB3" w:rsidP="00A97D1A">
      <w:pPr>
        <w:pStyle w:val="Heading3"/>
      </w:pPr>
      <w:bookmarkStart w:id="77" w:name="_Toc464054184"/>
      <w:bookmarkStart w:id="78" w:name="_Toc468719548"/>
      <w:bookmarkStart w:id="79" w:name="_Toc468721047"/>
      <w:r w:rsidRPr="009E2901">
        <w:t>13</w:t>
      </w:r>
      <w:r w:rsidR="00D46BC9">
        <w:t>0</w:t>
      </w:r>
      <w:r w:rsidR="00CA557C">
        <w:t>D</w:t>
      </w:r>
      <w:r w:rsidR="00510275" w:rsidRPr="009E2901">
        <w:t xml:space="preserve"> Automated Clearinghouse (ACH)</w:t>
      </w:r>
      <w:bookmarkEnd w:id="77"/>
      <w:bookmarkEnd w:id="78"/>
      <w:bookmarkEnd w:id="79"/>
    </w:p>
    <w:p w14:paraId="444424D0" w14:textId="727BC585" w:rsidR="00510275" w:rsidRPr="00DC05BD" w:rsidRDefault="00510275" w:rsidP="00DC05BD">
      <w:pPr>
        <w:spacing w:after="0"/>
        <w:jc w:val="both"/>
        <w:rPr>
          <w:rFonts w:eastAsia="Times New Roman" w:cs="Arial"/>
        </w:rPr>
      </w:pPr>
      <w:r w:rsidRPr="009E2901">
        <w:rPr>
          <w:rFonts w:eastAsia="Times New Roman" w:cs="Arial"/>
        </w:rPr>
        <w:t>The CONTRACTOR shall suppor</w:t>
      </w:r>
      <w:r w:rsidR="00DC05BD">
        <w:rPr>
          <w:rFonts w:eastAsia="Times New Roman" w:cs="Arial"/>
        </w:rPr>
        <w:t xml:space="preserve">t an ACH mechanism </w:t>
      </w:r>
      <w:r w:rsidRPr="00DC05BD">
        <w:rPr>
          <w:rFonts w:eastAsia="Times New Roman" w:cs="Arial"/>
        </w:rPr>
        <w:t xml:space="preserve">to request and receive electronic funds transfer (EFT) of claims payments for BENEFITS. </w:t>
      </w:r>
    </w:p>
    <w:p w14:paraId="6A08983C" w14:textId="77777777" w:rsidR="00236AB3" w:rsidRDefault="00236AB3" w:rsidP="002021AB">
      <w:pPr>
        <w:spacing w:after="0"/>
        <w:jc w:val="both"/>
        <w:rPr>
          <w:rFonts w:eastAsia="Times New Roman" w:cs="Arial"/>
        </w:rPr>
      </w:pPr>
    </w:p>
    <w:p w14:paraId="4395069F" w14:textId="7A9F9D14" w:rsidR="00C21A1E" w:rsidRDefault="00C21A1E" w:rsidP="002021AB">
      <w:pPr>
        <w:pStyle w:val="Heading2"/>
        <w:rPr>
          <w:rFonts w:eastAsia="Times New Roman"/>
        </w:rPr>
      </w:pPr>
      <w:bookmarkStart w:id="80" w:name="_Toc464054185"/>
      <w:bookmarkStart w:id="81" w:name="_Toc468719549"/>
      <w:bookmarkStart w:id="82" w:name="_Toc468721048"/>
      <w:bookmarkStart w:id="83" w:name="_Ref468880656"/>
      <w:r>
        <w:rPr>
          <w:rFonts w:eastAsia="Times New Roman"/>
        </w:rPr>
        <w:t>135 Participant Materials and Marketing</w:t>
      </w:r>
      <w:bookmarkEnd w:id="80"/>
      <w:bookmarkEnd w:id="81"/>
      <w:bookmarkEnd w:id="82"/>
      <w:bookmarkEnd w:id="83"/>
    </w:p>
    <w:p w14:paraId="472BE93D" w14:textId="079B43DE" w:rsidR="00C21A1E" w:rsidRDefault="00C21A1E" w:rsidP="00A97D1A">
      <w:pPr>
        <w:pStyle w:val="Heading3"/>
      </w:pPr>
      <w:bookmarkStart w:id="84" w:name="_135A_Informational/Marketing_Materi"/>
      <w:bookmarkStart w:id="85" w:name="_Toc464054186"/>
      <w:bookmarkStart w:id="86" w:name="_Toc468719550"/>
      <w:bookmarkStart w:id="87" w:name="_Toc468721049"/>
      <w:bookmarkEnd w:id="84"/>
      <w:r>
        <w:t>135A Informational/Marketing Materials</w:t>
      </w:r>
      <w:bookmarkEnd w:id="85"/>
      <w:bookmarkEnd w:id="86"/>
      <w:bookmarkEnd w:id="87"/>
    </w:p>
    <w:p w14:paraId="27FF48DE" w14:textId="18C1DACA" w:rsidR="00C21A1E" w:rsidRDefault="00C21A1E" w:rsidP="0056652C">
      <w:pPr>
        <w:pStyle w:val="ListParagraph"/>
        <w:numPr>
          <w:ilvl w:val="0"/>
          <w:numId w:val="138"/>
        </w:numPr>
      </w:pPr>
      <w:r>
        <w:t xml:space="preserve">All materials and communications shall be pre-approved by the DEPARTMENT prior to distribution to PARTICIPANTS, potential PARTICIPANTS, and EMPLOYERS of the </w:t>
      </w:r>
      <w:r w:rsidR="004F51AD">
        <w:t xml:space="preserve">PHARMACY </w:t>
      </w:r>
      <w:r>
        <w:t xml:space="preserve">BENEFIT </w:t>
      </w:r>
      <w:r w:rsidR="004F51AD">
        <w:t>PLAN</w:t>
      </w:r>
      <w:r>
        <w:t>. This includes written and electronic communication, such as marketing, informational letters, explanation of BENEFITS, summary plan descriptions, claim denials and appeals, and summary of BENEFITS and coverage.</w:t>
      </w:r>
    </w:p>
    <w:p w14:paraId="5B4901AF" w14:textId="77777777" w:rsidR="00C21A1E" w:rsidRDefault="00C21A1E" w:rsidP="002021AB">
      <w:pPr>
        <w:pStyle w:val="ListParagraph"/>
        <w:ind w:left="360"/>
      </w:pPr>
    </w:p>
    <w:p w14:paraId="15A56A64" w14:textId="0D31A022" w:rsidR="00C21A1E" w:rsidRDefault="00C21A1E" w:rsidP="002021AB">
      <w:pPr>
        <w:pStyle w:val="ListParagraph"/>
        <w:ind w:left="360"/>
      </w:pPr>
      <w:r>
        <w:t xml:space="preserve">All </w:t>
      </w:r>
      <w:r w:rsidR="00F12327">
        <w:t>CONTRACTORs</w:t>
      </w:r>
      <w:r>
        <w:t xml:space="preserve"> must </w:t>
      </w:r>
      <w:r w:rsidR="00B51549">
        <w:t>follow the guidance issued in</w:t>
      </w:r>
      <w:r>
        <w:t xml:space="preserve"> </w:t>
      </w:r>
      <w:hyperlink r:id="rId49" w:history="1">
        <w:r w:rsidRPr="00C21A1E">
          <w:rPr>
            <w:rStyle w:val="Hyperlink"/>
          </w:rPr>
          <w:t>Section 1557</w:t>
        </w:r>
      </w:hyperlink>
      <w:r>
        <w:t xml:space="preserve"> of the Affordable Care Act (ACA) and Federal civil rights laws. Upon request, the </w:t>
      </w:r>
      <w:r w:rsidR="00F12327">
        <w:t>CONTRACTOR will provide information on programs, services, and activities in alternate formats to PARTICIPANTS with qualified disabilities as defined by the Americans with Disabilities Act (ADA) of 1990, as well as those whose primary language is not English.</w:t>
      </w:r>
    </w:p>
    <w:p w14:paraId="2C8301EF" w14:textId="77777777" w:rsidR="00F12327" w:rsidRDefault="00F12327" w:rsidP="002021AB">
      <w:pPr>
        <w:pStyle w:val="ListParagraph"/>
        <w:ind w:left="360"/>
      </w:pPr>
    </w:p>
    <w:p w14:paraId="1B3C1DE0" w14:textId="257617DE" w:rsidR="00F12327" w:rsidRDefault="00F12327" w:rsidP="002021AB">
      <w:pPr>
        <w:pStyle w:val="ListParagraph"/>
        <w:ind w:left="360"/>
      </w:pPr>
      <w:r>
        <w:t xml:space="preserve">The notice in Appendix A of the federal </w:t>
      </w:r>
      <w:hyperlink r:id="rId50" w:history="1">
        <w:r w:rsidRPr="00F12327">
          <w:rPr>
            <w:rStyle w:val="Hyperlink"/>
          </w:rPr>
          <w:t>Section 1557</w:t>
        </w:r>
      </w:hyperlink>
      <w:r>
        <w:t xml:space="preserve"> ACA regulations must be published in conspicuously-visible font size in all significant communications and significant publications, both print and web, related to the State of Wisconsin </w:t>
      </w:r>
      <w:r w:rsidR="00450789">
        <w:t xml:space="preserve">and Wisconsin Public Employers </w:t>
      </w:r>
      <w:r>
        <w:t>Group Health Insurance Program</w:t>
      </w:r>
      <w:r w:rsidR="00450789">
        <w:t>s</w:t>
      </w:r>
      <w:r>
        <w:t>.</w:t>
      </w:r>
      <w:r w:rsidR="00A32FAD">
        <w:t xml:space="preserve"> The CONTRACTOR must use the notice as provided below, or a significantly similar version that meets the regulation requirements.</w:t>
      </w:r>
    </w:p>
    <w:p w14:paraId="41663085" w14:textId="77777777" w:rsidR="00A32FAD" w:rsidRDefault="00A32FAD" w:rsidP="002021AB">
      <w:pPr>
        <w:pStyle w:val="ListParagraph"/>
        <w:ind w:left="360"/>
      </w:pPr>
    </w:p>
    <w:p w14:paraId="6EF820F5" w14:textId="7AD6F2B5" w:rsidR="00A32FAD" w:rsidRDefault="00A32FAD" w:rsidP="002021AB">
      <w:pPr>
        <w:pStyle w:val="ListParagraph"/>
        <w:ind w:left="360"/>
      </w:pPr>
      <w:r>
        <w:t>“Significant communications” and “significant publications,” while not defined in the law, are interpreted broadly to include the following:</w:t>
      </w:r>
    </w:p>
    <w:p w14:paraId="2827FA60" w14:textId="77777777" w:rsidR="00A32FAD" w:rsidRDefault="00A32FAD" w:rsidP="002021AB">
      <w:pPr>
        <w:pStyle w:val="ListParagraph"/>
        <w:ind w:left="360"/>
      </w:pPr>
    </w:p>
    <w:p w14:paraId="5109AA4B" w14:textId="0DCDEC78" w:rsidR="00A32FAD" w:rsidRDefault="00A32FAD" w:rsidP="0056652C">
      <w:pPr>
        <w:pStyle w:val="ListParagraph"/>
        <w:numPr>
          <w:ilvl w:val="0"/>
          <w:numId w:val="139"/>
        </w:numPr>
      </w:pPr>
      <w:r>
        <w:t>Documents intended for the public, such as outreach, education, and marketing materials;</w:t>
      </w:r>
    </w:p>
    <w:p w14:paraId="2FF5721D" w14:textId="77777777" w:rsidR="00A32FAD" w:rsidRDefault="00A32FAD" w:rsidP="002021AB">
      <w:pPr>
        <w:pStyle w:val="ListParagraph"/>
        <w:ind w:left="1080"/>
      </w:pPr>
    </w:p>
    <w:p w14:paraId="20BD00A1" w14:textId="5A4047C3" w:rsidR="00A32FAD" w:rsidRDefault="00A32FAD" w:rsidP="0056652C">
      <w:pPr>
        <w:pStyle w:val="ListParagraph"/>
        <w:numPr>
          <w:ilvl w:val="0"/>
          <w:numId w:val="139"/>
        </w:numPr>
      </w:pPr>
      <w:r>
        <w:t>Written notices requiring a response from an individual; and,</w:t>
      </w:r>
    </w:p>
    <w:p w14:paraId="6F0DFBB9" w14:textId="77777777" w:rsidR="00A32FAD" w:rsidRDefault="00A32FAD" w:rsidP="002021AB">
      <w:pPr>
        <w:pStyle w:val="ListParagraph"/>
      </w:pPr>
    </w:p>
    <w:p w14:paraId="1016EAF4" w14:textId="4E702FC0" w:rsidR="00A32FAD" w:rsidRDefault="00A32FAD" w:rsidP="0056652C">
      <w:pPr>
        <w:pStyle w:val="ListParagraph"/>
        <w:numPr>
          <w:ilvl w:val="0"/>
          <w:numId w:val="139"/>
        </w:numPr>
      </w:pPr>
      <w:r>
        <w:t>Written notices to an individual, such as those pertaining to rights and benefits.</w:t>
      </w:r>
    </w:p>
    <w:p w14:paraId="40E4B416" w14:textId="77777777" w:rsidR="00A32FAD" w:rsidRDefault="00A32FAD" w:rsidP="002021AB">
      <w:pPr>
        <w:pStyle w:val="ListParagraph"/>
      </w:pPr>
    </w:p>
    <w:p w14:paraId="6DD2E38B" w14:textId="1A0B21D6" w:rsidR="00A32FAD" w:rsidRDefault="00A32FAD" w:rsidP="002021AB">
      <w:pPr>
        <w:ind w:left="360"/>
      </w:pPr>
      <w:r>
        <w:t>The notice is as follows:</w:t>
      </w:r>
    </w:p>
    <w:p w14:paraId="642928B2" w14:textId="43DF6EE9" w:rsidR="00A32FAD" w:rsidRDefault="00A32FAD" w:rsidP="002021AB">
      <w:pPr>
        <w:ind w:left="720"/>
      </w:pPr>
      <w:r>
        <w:t>“[</w:t>
      </w:r>
      <w:r w:rsidRPr="0037582A">
        <w:rPr>
          <w:i/>
        </w:rPr>
        <w:t>Name of CONTRACTOR</w:t>
      </w:r>
      <w:r>
        <w:t>] complies with applicable Federal civil rights laws and does not discriminate on the basis of race, color, national origin, age, disability, or sex. [</w:t>
      </w:r>
      <w:r w:rsidRPr="0037582A">
        <w:rPr>
          <w:i/>
        </w:rPr>
        <w:t>Name of CONTRACTOR</w:t>
      </w:r>
      <w:r>
        <w:t>] does not exclude people or treat them differently because of race, color, national origin, age, disability, or sex.</w:t>
      </w:r>
    </w:p>
    <w:p w14:paraId="2A7ACB8B" w14:textId="77777777" w:rsidR="00A32FAD" w:rsidRDefault="00A32FAD" w:rsidP="002021AB">
      <w:pPr>
        <w:ind w:left="720"/>
      </w:pPr>
    </w:p>
    <w:p w14:paraId="6DAEAB32" w14:textId="221A22B1" w:rsidR="00A32FAD" w:rsidRDefault="00A32FAD" w:rsidP="002021AB">
      <w:pPr>
        <w:ind w:left="720"/>
      </w:pPr>
      <w:r>
        <w:t>[</w:t>
      </w:r>
      <w:r w:rsidRPr="0037582A">
        <w:rPr>
          <w:i/>
        </w:rPr>
        <w:t>Name of CONTRACTOR</w:t>
      </w:r>
      <w:r>
        <w:t>]:</w:t>
      </w:r>
    </w:p>
    <w:p w14:paraId="60EA9319" w14:textId="77777777" w:rsidR="00A32FAD" w:rsidRDefault="00A32FAD" w:rsidP="002021AB">
      <w:pPr>
        <w:ind w:left="720"/>
      </w:pPr>
    </w:p>
    <w:p w14:paraId="5FB19666" w14:textId="05E65621" w:rsidR="00A32FAD" w:rsidRDefault="00A32FAD" w:rsidP="0056652C">
      <w:pPr>
        <w:pStyle w:val="ListParagraph"/>
        <w:numPr>
          <w:ilvl w:val="0"/>
          <w:numId w:val="140"/>
        </w:numPr>
        <w:ind w:left="1080"/>
      </w:pPr>
      <w:r>
        <w:t>Provides free aids and services to people with disabilities to communicate effectively with us, such as:</w:t>
      </w:r>
    </w:p>
    <w:p w14:paraId="7082DEE4" w14:textId="1242D33C" w:rsidR="00A32FAD" w:rsidRDefault="00A32FAD" w:rsidP="0056652C">
      <w:pPr>
        <w:pStyle w:val="ListParagraph"/>
        <w:numPr>
          <w:ilvl w:val="1"/>
          <w:numId w:val="140"/>
        </w:numPr>
      </w:pPr>
      <w:r>
        <w:t>Qualified sign language interpreters</w:t>
      </w:r>
    </w:p>
    <w:p w14:paraId="67ADD149" w14:textId="28AE65FC" w:rsidR="00A32FAD" w:rsidRDefault="00A32FAD" w:rsidP="0056652C">
      <w:pPr>
        <w:pStyle w:val="ListParagraph"/>
        <w:numPr>
          <w:ilvl w:val="1"/>
          <w:numId w:val="140"/>
        </w:numPr>
      </w:pPr>
      <w:r>
        <w:t>Written information in other formats</w:t>
      </w:r>
    </w:p>
    <w:p w14:paraId="017523AD" w14:textId="0C733BD4" w:rsidR="00A32FAD" w:rsidRDefault="00A32FAD" w:rsidP="0056652C">
      <w:pPr>
        <w:pStyle w:val="ListParagraph"/>
        <w:numPr>
          <w:ilvl w:val="0"/>
          <w:numId w:val="140"/>
        </w:numPr>
        <w:ind w:left="1080"/>
      </w:pPr>
      <w:r>
        <w:t>Provides free language services to people whose primary language is not English, such as:</w:t>
      </w:r>
    </w:p>
    <w:p w14:paraId="458B4F6F" w14:textId="74E87E5F" w:rsidR="00A32FAD" w:rsidRDefault="00A32FAD" w:rsidP="0056652C">
      <w:pPr>
        <w:pStyle w:val="ListParagraph"/>
        <w:numPr>
          <w:ilvl w:val="1"/>
          <w:numId w:val="140"/>
        </w:numPr>
      </w:pPr>
      <w:r>
        <w:t>Qualified interpreters</w:t>
      </w:r>
    </w:p>
    <w:p w14:paraId="1644E9B1" w14:textId="44F8D7D2" w:rsidR="00A32FAD" w:rsidRDefault="00A32FAD" w:rsidP="0056652C">
      <w:pPr>
        <w:pStyle w:val="ListParagraph"/>
        <w:numPr>
          <w:ilvl w:val="1"/>
          <w:numId w:val="140"/>
        </w:numPr>
      </w:pPr>
      <w:r>
        <w:t>Information written in other languages</w:t>
      </w:r>
    </w:p>
    <w:p w14:paraId="7932CC23" w14:textId="2DBCCDDC" w:rsidR="00A32FAD" w:rsidRDefault="00A32FAD" w:rsidP="002021AB">
      <w:pPr>
        <w:ind w:left="720"/>
      </w:pPr>
      <w:r>
        <w:t>If you need these services, contact [</w:t>
      </w:r>
      <w:r w:rsidRPr="0037582A">
        <w:rPr>
          <w:i/>
        </w:rPr>
        <w:t>Name of CONTRACTOR’s Civil Rights Coordinator</w:t>
      </w:r>
      <w:r>
        <w:t>].</w:t>
      </w:r>
    </w:p>
    <w:p w14:paraId="00B9DB32" w14:textId="41F2E756" w:rsidR="00A32FAD" w:rsidRDefault="00A32FAD" w:rsidP="002021AB">
      <w:pPr>
        <w:ind w:left="720"/>
      </w:pPr>
      <w:r>
        <w:t>If you believe that [</w:t>
      </w:r>
      <w:r w:rsidRPr="0037582A">
        <w:rPr>
          <w:i/>
        </w:rPr>
        <w:t>Name of CONTRACTOR</w:t>
      </w:r>
      <w:r>
        <w:t>] has failed to provide these services or discriminated in another way on the basis of race, color, national origin, age, disability, or sex, you can file a grievance with: [</w:t>
      </w:r>
      <w:r w:rsidRPr="0037582A">
        <w:rPr>
          <w:i/>
        </w:rPr>
        <w:t>Name and Title of Civil Rights Coordinator</w:t>
      </w:r>
      <w:r>
        <w:t>], [</w:t>
      </w:r>
      <w:r w:rsidRPr="0037582A">
        <w:rPr>
          <w:i/>
        </w:rPr>
        <w:t>Mailing Address</w:t>
      </w:r>
      <w:r>
        <w:t>], [</w:t>
      </w:r>
      <w:r w:rsidRPr="0037582A">
        <w:rPr>
          <w:i/>
        </w:rPr>
        <w:t>Telephone number</w:t>
      </w:r>
      <w:r>
        <w:t>], [</w:t>
      </w:r>
      <w:r w:rsidRPr="0037582A">
        <w:rPr>
          <w:i/>
        </w:rPr>
        <w:t>TTY number—if covered entity has one</w:t>
      </w:r>
      <w:r>
        <w:t>], [</w:t>
      </w:r>
      <w:r w:rsidRPr="0037582A">
        <w:rPr>
          <w:i/>
        </w:rPr>
        <w:t>Fax</w:t>
      </w:r>
      <w:r>
        <w:t>], [</w:t>
      </w:r>
      <w:r w:rsidRPr="0037582A">
        <w:rPr>
          <w:i/>
        </w:rPr>
        <w:t>Email</w:t>
      </w:r>
      <w:r>
        <w:t>]. You can file a grievance in person or by mail, fax, or email. If you need help filing a grievance, [</w:t>
      </w:r>
      <w:r w:rsidRPr="0037582A">
        <w:rPr>
          <w:i/>
        </w:rPr>
        <w:t>Name and Title of Civil Rights Coordinator</w:t>
      </w:r>
      <w:r>
        <w:t>] is available to help you.</w:t>
      </w:r>
      <w:r w:rsidR="00D5292E">
        <w:t xml:space="preserve"> You can also file a civil rights complaint with the U.S. Department of Health and Human Services, Office for Civil Rights electronically through the Office for Civil Rights Complaint Portal, available at </w:t>
      </w:r>
      <w:hyperlink r:id="rId51" w:history="1">
        <w:r w:rsidR="00D5292E" w:rsidRPr="00726213">
          <w:rPr>
            <w:rStyle w:val="Hyperlink"/>
          </w:rPr>
          <w:t>https://ocrportal.hhs.gov/ocr/portal/lobby.jsf</w:t>
        </w:r>
      </w:hyperlink>
      <w:r w:rsidR="00D5292E">
        <w:t>, or by mail or phone at: U.S. Department of Health and Human Services, 200 Independence Ave SW., Room 509F, HHH Building, Washington, DC 20201, 1-800-368-1019, 800-537-7697 (TDD).</w:t>
      </w:r>
    </w:p>
    <w:p w14:paraId="1EA1AAEE" w14:textId="1624769E" w:rsidR="00D5292E" w:rsidRDefault="00D5292E" w:rsidP="002021AB">
      <w:pPr>
        <w:ind w:left="720"/>
      </w:pPr>
      <w:r>
        <w:t xml:space="preserve">Complaint forms are available at </w:t>
      </w:r>
      <w:hyperlink r:id="rId52" w:history="1">
        <w:r w:rsidRPr="00726213">
          <w:rPr>
            <w:rStyle w:val="Hyperlink"/>
          </w:rPr>
          <w:t>http://www.hhs.gov/ocr/office/file/index.html</w:t>
        </w:r>
      </w:hyperlink>
      <w:r>
        <w:t>.</w:t>
      </w:r>
    </w:p>
    <w:p w14:paraId="42EDAAA2" w14:textId="1B259E80" w:rsidR="00D5292E" w:rsidRDefault="00D5292E" w:rsidP="002021AB">
      <w:pPr>
        <w:ind w:left="360"/>
      </w:pPr>
      <w:r>
        <w:t>Wherever the above notice in Appendix A appears, it</w:t>
      </w:r>
      <w:r w:rsidR="0037582A">
        <w:t xml:space="preserve"> </w:t>
      </w:r>
      <w:r w:rsidR="00C44802">
        <w:t>i</w:t>
      </w:r>
      <w:r>
        <w:t>s also required to contain the tagline in Appendix B, translated into at least the top fifteen (15) languages spoken by individuals with limited English proficiency in the State of Wisconsin. That tagline reads:</w:t>
      </w:r>
    </w:p>
    <w:p w14:paraId="68CD5AAA" w14:textId="78E7A35F" w:rsidR="00D5292E" w:rsidRDefault="00D5292E" w:rsidP="002021AB">
      <w:pPr>
        <w:ind w:left="720"/>
      </w:pPr>
      <w:r>
        <w:lastRenderedPageBreak/>
        <w:t>“ATTENTION: If you speak [</w:t>
      </w:r>
      <w:r w:rsidRPr="0037582A">
        <w:rPr>
          <w:i/>
        </w:rPr>
        <w:t>insert language</w:t>
      </w:r>
      <w:r>
        <w:t>], language assistance services, free of charge, are available to you. Call 1-</w:t>
      </w:r>
      <w:r w:rsidRPr="0037582A">
        <w:rPr>
          <w:i/>
        </w:rPr>
        <w:t>xxx-xxx-xxxx</w:t>
      </w:r>
      <w:r>
        <w:t xml:space="preserve"> (TTY: 1-</w:t>
      </w:r>
      <w:r w:rsidRPr="0037582A">
        <w:rPr>
          <w:i/>
        </w:rPr>
        <w:t>xxx-xxx-xxxx</w:t>
      </w:r>
      <w:r>
        <w:t>).”</w:t>
      </w:r>
    </w:p>
    <w:p w14:paraId="69737429" w14:textId="77777777" w:rsidR="00D5292E" w:rsidRDefault="00D5292E" w:rsidP="002021AB">
      <w:pPr>
        <w:ind w:left="360"/>
      </w:pPr>
    </w:p>
    <w:p w14:paraId="28D32DAF" w14:textId="4AADAF54" w:rsidR="00D5292E" w:rsidRDefault="00D5292E" w:rsidP="002021AB">
      <w:pPr>
        <w:ind w:left="360"/>
      </w:pPr>
      <w:r>
        <w:t xml:space="preserve">For purposes of consistency with the DEPARTMENT’s IYC materials, </w:t>
      </w:r>
      <w:r w:rsidR="00547CDD">
        <w:t xml:space="preserve">the CONTRACTOR </w:t>
      </w:r>
      <w:r>
        <w:t xml:space="preserve">is required to use the </w:t>
      </w:r>
      <w:hyperlink r:id="rId53" w:history="1">
        <w:r w:rsidRPr="00D5292E">
          <w:rPr>
            <w:rStyle w:val="Hyperlink"/>
          </w:rPr>
          <w:t xml:space="preserve">top fifteen (15) </w:t>
        </w:r>
        <w:r w:rsidR="00547CDD">
          <w:rPr>
            <w:rStyle w:val="Hyperlink"/>
          </w:rPr>
          <w:t xml:space="preserve">language </w:t>
        </w:r>
        <w:r w:rsidRPr="00D5292E">
          <w:rPr>
            <w:rStyle w:val="Hyperlink"/>
          </w:rPr>
          <w:t>list</w:t>
        </w:r>
      </w:hyperlink>
      <w:r>
        <w:t xml:space="preserve"> provided on the Centers for Medicare and Medicaid Services’ </w:t>
      </w:r>
      <w:hyperlink r:id="rId54" w:history="1">
        <w:r w:rsidRPr="00D5292E">
          <w:rPr>
            <w:rStyle w:val="Hyperlink"/>
          </w:rPr>
          <w:t>website</w:t>
        </w:r>
      </w:hyperlink>
      <w:r>
        <w:t xml:space="preserve">. The CONTRACTOR shall use the </w:t>
      </w:r>
      <w:hyperlink r:id="rId55" w:history="1">
        <w:r w:rsidRPr="00D5292E">
          <w:rPr>
            <w:rStyle w:val="Hyperlink"/>
          </w:rPr>
          <w:t>translations</w:t>
        </w:r>
      </w:hyperlink>
      <w:r>
        <w:t xml:space="preserve"> of the above-referenced tagline as provided by the federal Department of Health and Human Services.</w:t>
      </w:r>
    </w:p>
    <w:p w14:paraId="5679F68C" w14:textId="29DF4AA0" w:rsidR="00D5292E" w:rsidRDefault="00D5292E" w:rsidP="0056652C">
      <w:pPr>
        <w:pStyle w:val="ListParagraph"/>
        <w:numPr>
          <w:ilvl w:val="0"/>
          <w:numId w:val="138"/>
        </w:numPr>
      </w:pPr>
      <w:r>
        <w:t>The CONTRACTOR must ensure that its marketing and communication materials are culturally sensitive and professional in content, appearance, and design. At the request of the DEPARTMENT, the CONTRACTOR must replace images or artwork on the dedicated website, web-portal, or promotional materials within seven (7) BUSINESS DAYS of the CONTRACTOR’s receipt of the DEPARTMENT’s request. The DEPARTMENT reserves the right to require removal of any objectionable content sooner.</w:t>
      </w:r>
    </w:p>
    <w:p w14:paraId="5D1FCA30" w14:textId="77777777" w:rsidR="00D5292E" w:rsidRDefault="00D5292E" w:rsidP="002021AB">
      <w:pPr>
        <w:pStyle w:val="ListParagraph"/>
        <w:ind w:left="360"/>
      </w:pPr>
    </w:p>
    <w:p w14:paraId="763EAA7F" w14:textId="042BF379" w:rsidR="00D5292E" w:rsidRDefault="00D5292E" w:rsidP="0056652C">
      <w:pPr>
        <w:pStyle w:val="ListParagraph"/>
        <w:numPr>
          <w:ilvl w:val="0"/>
          <w:numId w:val="138"/>
        </w:numPr>
      </w:pPr>
      <w:r>
        <w:t xml:space="preserve">The CONTRACTOR’s costs for developing and distributing communications to PARTICIPANTS in order to correct an error in previous CONTRACTOR communication(s) that was the result of a </w:t>
      </w:r>
      <w:r w:rsidR="008520F6">
        <w:t xml:space="preserve">CONTRACTOR </w:t>
      </w:r>
      <w:r>
        <w:t>error will be at the cost of the CONTRACTOR.</w:t>
      </w:r>
    </w:p>
    <w:p w14:paraId="4564454D" w14:textId="77777777" w:rsidR="00231F83" w:rsidRDefault="00231F83" w:rsidP="002021AB">
      <w:pPr>
        <w:pStyle w:val="ListParagraph"/>
      </w:pPr>
    </w:p>
    <w:p w14:paraId="171CC2A7" w14:textId="1BC58ED6" w:rsidR="00231F83" w:rsidRDefault="00231F83" w:rsidP="0056652C">
      <w:pPr>
        <w:pStyle w:val="ListParagraph"/>
        <w:numPr>
          <w:ilvl w:val="0"/>
          <w:numId w:val="138"/>
        </w:numPr>
      </w:pPr>
      <w:r>
        <w:t>The DEPARTMENT reserves the right to require the CONTRACTOR to provide notification to PARTICIPANTS as directed.</w:t>
      </w:r>
    </w:p>
    <w:p w14:paraId="05055767" w14:textId="77777777" w:rsidR="00231F83" w:rsidRDefault="00231F83" w:rsidP="002021AB">
      <w:pPr>
        <w:pStyle w:val="ListParagraph"/>
      </w:pPr>
    </w:p>
    <w:p w14:paraId="09C3133C" w14:textId="18C5C740" w:rsidR="00231F83" w:rsidRDefault="00231F83" w:rsidP="00A97D1A">
      <w:pPr>
        <w:pStyle w:val="Heading3"/>
      </w:pPr>
      <w:bookmarkStart w:id="88" w:name="_135B_It’s_Your"/>
      <w:bookmarkStart w:id="89" w:name="_Toc464054187"/>
      <w:bookmarkStart w:id="90" w:name="_Toc468719551"/>
      <w:bookmarkStart w:id="91" w:name="_Toc468721050"/>
      <w:bookmarkEnd w:id="88"/>
      <w:r>
        <w:t xml:space="preserve">135B </w:t>
      </w:r>
      <w:proofErr w:type="gramStart"/>
      <w:r>
        <w:t>It’s</w:t>
      </w:r>
      <w:proofErr w:type="gramEnd"/>
      <w:r>
        <w:t xml:space="preserve"> Your Choice Open Enrollment Materials</w:t>
      </w:r>
      <w:bookmarkEnd w:id="89"/>
      <w:bookmarkEnd w:id="90"/>
      <w:bookmarkEnd w:id="91"/>
    </w:p>
    <w:p w14:paraId="3C941A67" w14:textId="6C1F0527" w:rsidR="00231F83" w:rsidRDefault="0010492C" w:rsidP="002021AB">
      <w:r>
        <w:t xml:space="preserve">The </w:t>
      </w:r>
      <w:r w:rsidR="00231F83">
        <w:t>CONTRACTOR will be required to prepare informational materials in a form and content acceptable to the BOARD, as determined by the DEPARTMENT, and clearly indicate any changes from the previous year’s materials when submitting draft materials to the DEPARTMENT for review and approval.</w:t>
      </w:r>
    </w:p>
    <w:p w14:paraId="0A5ED2E4" w14:textId="0D93D8FC" w:rsidR="00231F83" w:rsidRDefault="00231F83" w:rsidP="0056652C">
      <w:pPr>
        <w:pStyle w:val="ListParagraph"/>
        <w:numPr>
          <w:ilvl w:val="0"/>
          <w:numId w:val="141"/>
        </w:numPr>
      </w:pPr>
      <w:r>
        <w:t xml:space="preserve">The CONTRACTOR shall issue written notice to PARTICIPANTS enrolled in its benefit plan(s) prior to the IT’S YOUR CHOICE OPEN ENROLLMENT period, identifying those </w:t>
      </w:r>
      <w:r w:rsidR="0010492C">
        <w:t>PARTICIPATING PHARMACIES</w:t>
      </w:r>
      <w:r>
        <w:t xml:space="preserve"> that will not be IN-NETWORK for the upcoming benefit period and include any specific language directed by the DEPARTMENT summarizing any BENEFIT or other PHARMACY BENEFIT PLAN changes. This notification cannot be combined with informational materials sent to non-PARTICIPANTS. The CONTRACTOR shall send a written confirmation to the DEPARTMENT Program Manager indicating the date(s) this written notice was issued.</w:t>
      </w:r>
    </w:p>
    <w:p w14:paraId="0201E760" w14:textId="77777777" w:rsidR="00231F83" w:rsidRDefault="00231F83" w:rsidP="002021AB">
      <w:pPr>
        <w:pStyle w:val="ListParagraph"/>
      </w:pPr>
    </w:p>
    <w:p w14:paraId="0EE36C45" w14:textId="2E7CA8ED" w:rsidR="00231F83" w:rsidRDefault="00231F83" w:rsidP="0056652C">
      <w:pPr>
        <w:pStyle w:val="ListParagraph"/>
        <w:numPr>
          <w:ilvl w:val="0"/>
          <w:numId w:val="141"/>
        </w:numPr>
      </w:pPr>
      <w:r>
        <w:t xml:space="preserve">The CONTRACTOR shall submit the following information to the DEPARTMENT, in the format as determined by the DEPARTMENT, for </w:t>
      </w:r>
      <w:r w:rsidR="0010492C">
        <w:t xml:space="preserve">inclusion </w:t>
      </w:r>
      <w:r>
        <w:t>in the communications from the DEPARTMENT for the IT’S YOUR CHOICE OPEN ENROLLMENT period:</w:t>
      </w:r>
    </w:p>
    <w:p w14:paraId="3506DFDB" w14:textId="77777777" w:rsidR="00231F83" w:rsidRDefault="00231F83" w:rsidP="00A5447A">
      <w:pPr>
        <w:pStyle w:val="ListParagraph"/>
      </w:pPr>
    </w:p>
    <w:p w14:paraId="47D0EC52" w14:textId="297E1975" w:rsidR="00231F83" w:rsidRDefault="00231F83" w:rsidP="0056652C">
      <w:pPr>
        <w:pStyle w:val="ListParagraph"/>
        <w:numPr>
          <w:ilvl w:val="1"/>
          <w:numId w:val="141"/>
        </w:numPr>
      </w:pPr>
      <w:r>
        <w:t>CONTRACTOR information, including address, toll-free customer service telephone number, and website address.</w:t>
      </w:r>
    </w:p>
    <w:p w14:paraId="65A3691B" w14:textId="77777777" w:rsidR="00231F83" w:rsidRDefault="00231F83" w:rsidP="00A5447A">
      <w:pPr>
        <w:pStyle w:val="ListParagraph"/>
        <w:ind w:left="1440"/>
      </w:pPr>
    </w:p>
    <w:p w14:paraId="76BC1BA9" w14:textId="255D7223" w:rsidR="00231F83" w:rsidRDefault="005A4667" w:rsidP="0056652C">
      <w:pPr>
        <w:pStyle w:val="ListParagraph"/>
        <w:numPr>
          <w:ilvl w:val="1"/>
          <w:numId w:val="141"/>
        </w:numPr>
      </w:pPr>
      <w:r>
        <w:t xml:space="preserve">CONTRACTOR’s content </w:t>
      </w:r>
      <w:r w:rsidR="00231F83">
        <w:t xml:space="preserve">for the </w:t>
      </w:r>
      <w:r w:rsidR="0010492C">
        <w:t xml:space="preserve">pharmacy benefit related information </w:t>
      </w:r>
      <w:r w:rsidR="00231F83">
        <w:t>page, including available features.</w:t>
      </w:r>
    </w:p>
    <w:p w14:paraId="3112927E" w14:textId="77777777" w:rsidR="00231F83" w:rsidRDefault="00231F83" w:rsidP="00A5447A">
      <w:pPr>
        <w:pStyle w:val="ListParagraph"/>
      </w:pPr>
    </w:p>
    <w:p w14:paraId="4B6D4D6F" w14:textId="0CF076CB" w:rsidR="00231F83" w:rsidRDefault="00231F83" w:rsidP="0056652C">
      <w:pPr>
        <w:pStyle w:val="ListParagraph"/>
        <w:numPr>
          <w:ilvl w:val="1"/>
          <w:numId w:val="141"/>
        </w:numPr>
      </w:pPr>
      <w:r>
        <w:t xml:space="preserve">Information for PARTICIPANTS to access the CONTRACTOR’s </w:t>
      </w:r>
      <w:r w:rsidR="0010492C">
        <w:t xml:space="preserve">pharmacy network </w:t>
      </w:r>
      <w:r>
        <w:t xml:space="preserve">directory on its web site, including a link to the </w:t>
      </w:r>
      <w:r w:rsidR="0010492C">
        <w:t>pharmacy net</w:t>
      </w:r>
      <w:r w:rsidR="00133E0D">
        <w:t>wo</w:t>
      </w:r>
      <w:r w:rsidR="0010492C">
        <w:t xml:space="preserve">rk </w:t>
      </w:r>
      <w:r>
        <w:t>directory.</w:t>
      </w:r>
    </w:p>
    <w:p w14:paraId="06743854" w14:textId="77777777" w:rsidR="00231F83" w:rsidRDefault="00231F83" w:rsidP="00A5447A">
      <w:pPr>
        <w:pStyle w:val="ListParagraph"/>
      </w:pPr>
    </w:p>
    <w:p w14:paraId="40FA840A" w14:textId="42BE4CCA" w:rsidR="00231F83" w:rsidRDefault="00231F83" w:rsidP="0056652C">
      <w:pPr>
        <w:pStyle w:val="ListParagraph"/>
        <w:numPr>
          <w:ilvl w:val="0"/>
          <w:numId w:val="141"/>
        </w:numPr>
      </w:pPr>
      <w:r>
        <w:t>The CONTRACTOR shall submit all informational materials intended for distribution to PARTICIPANTS during the IT’S YOUR CHOICE OPEN ENROLLMENT period to the DEPARTMENT for review and approval.</w:t>
      </w:r>
    </w:p>
    <w:p w14:paraId="1994A7E5" w14:textId="77777777" w:rsidR="00231F83" w:rsidRDefault="00231F83" w:rsidP="00A5447A">
      <w:pPr>
        <w:pStyle w:val="ListParagraph"/>
      </w:pPr>
    </w:p>
    <w:p w14:paraId="06388E78" w14:textId="17B98609" w:rsidR="00231F83" w:rsidRDefault="00231F83" w:rsidP="0056652C">
      <w:pPr>
        <w:pStyle w:val="ListParagraph"/>
        <w:numPr>
          <w:ilvl w:val="0"/>
          <w:numId w:val="141"/>
        </w:numPr>
      </w:pPr>
      <w:r>
        <w:t>The CONTRACTOR shall submit three (3) hard copies of all IT’S YOUR CHOICE OPEN ENROLLMENT materials in final format to the DEPARTMENT at least two (2) weeks prior to the start of the IT’S YOUR CHOICE OPEN ENROLLMENT period.</w:t>
      </w:r>
    </w:p>
    <w:p w14:paraId="4357D74B" w14:textId="77777777" w:rsidR="00231F83" w:rsidRDefault="00231F83" w:rsidP="00A5447A">
      <w:pPr>
        <w:pStyle w:val="ListParagraph"/>
      </w:pPr>
    </w:p>
    <w:p w14:paraId="6A3F4150" w14:textId="58CBD733" w:rsidR="00231F83" w:rsidRDefault="006C175A" w:rsidP="00A97D1A">
      <w:pPr>
        <w:pStyle w:val="Heading3"/>
      </w:pPr>
      <w:bookmarkStart w:id="92" w:name="_Toc464054188"/>
      <w:bookmarkStart w:id="93" w:name="_Toc468719552"/>
      <w:bookmarkStart w:id="94" w:name="_Toc468721051"/>
      <w:r>
        <w:t xml:space="preserve">135C Required Member </w:t>
      </w:r>
      <w:r w:rsidR="007E6A72">
        <w:t xml:space="preserve">and Prescriber </w:t>
      </w:r>
      <w:r>
        <w:t>Outreach</w:t>
      </w:r>
      <w:bookmarkEnd w:id="92"/>
      <w:bookmarkEnd w:id="93"/>
      <w:bookmarkEnd w:id="94"/>
    </w:p>
    <w:p w14:paraId="666153DA" w14:textId="0B1F4A47" w:rsidR="004D3661" w:rsidRDefault="007E6A72" w:rsidP="00A5447A">
      <w:r>
        <w:t xml:space="preserve">When making any changes to the formulary, </w:t>
      </w:r>
      <w:r w:rsidR="008520F6">
        <w:t xml:space="preserve">the </w:t>
      </w:r>
      <w:r w:rsidR="004D3661">
        <w:t>CONT</w:t>
      </w:r>
      <w:r>
        <w:t xml:space="preserve">RACTOR will be required to send notification a minimum 90 days prior to the change to all </w:t>
      </w:r>
      <w:r w:rsidR="007C635A">
        <w:rPr>
          <w:rFonts w:eastAsia="Times New Roman" w:cs="Arial"/>
        </w:rPr>
        <w:t>PARTICIPANT</w:t>
      </w:r>
      <w:r w:rsidR="0010492C">
        <w:t xml:space="preserve">S who are currently prescribed drugs </w:t>
      </w:r>
      <w:r>
        <w:t>affected by the change. The notification should include the drug affected, the tier</w:t>
      </w:r>
      <w:r w:rsidR="0010492C">
        <w:t>/cost-share level</w:t>
      </w:r>
      <w:r>
        <w:t xml:space="preserve"> of the drug prior to change, the tier</w:t>
      </w:r>
      <w:r w:rsidR="0010492C">
        <w:t>/cost-share level</w:t>
      </w:r>
      <w:r>
        <w:t xml:space="preserve"> of the drug after change, the cost difference, contact information for </w:t>
      </w:r>
      <w:r w:rsidR="008520F6">
        <w:t xml:space="preserve">the </w:t>
      </w:r>
      <w:r>
        <w:t>CONTRACTOR’s customer service, and information on members’ rights to appeal.</w:t>
      </w:r>
      <w:r w:rsidR="0010492C">
        <w:t xml:space="preserve"> This does not preclude </w:t>
      </w:r>
      <w:r w:rsidR="008520F6">
        <w:t xml:space="preserve">the </w:t>
      </w:r>
      <w:r w:rsidR="0010492C">
        <w:t xml:space="preserve">CONTRACTOR from implementing the formulary change immediately for </w:t>
      </w:r>
      <w:r w:rsidR="007C635A">
        <w:rPr>
          <w:rFonts w:eastAsia="Times New Roman" w:cs="Arial"/>
        </w:rPr>
        <w:t>PARTICIPANT</w:t>
      </w:r>
      <w:r w:rsidR="00802DFC">
        <w:t xml:space="preserve">S who have a </w:t>
      </w:r>
      <w:r w:rsidR="0010492C">
        <w:t>new prescription written for the affected drug.</w:t>
      </w:r>
    </w:p>
    <w:p w14:paraId="46DDF6BD" w14:textId="449864C8" w:rsidR="00510275" w:rsidRDefault="008520F6" w:rsidP="00A5447A">
      <w:r>
        <w:t xml:space="preserve">The </w:t>
      </w:r>
      <w:r w:rsidR="007E6A72">
        <w:t>CONTRACTOR will also be required to contact PRESCRIBERS and PARTICIPATING PHARMACIES to notify these organizations of formulary change. Notification should be made no less than 90 days prior to the change in formulary.</w:t>
      </w:r>
    </w:p>
    <w:p w14:paraId="72FC5D4A" w14:textId="77777777" w:rsidR="00A5447A" w:rsidRPr="00A5447A" w:rsidRDefault="00A5447A" w:rsidP="00A5447A"/>
    <w:p w14:paraId="5A826570" w14:textId="319FBA4D" w:rsidR="00510275" w:rsidRPr="009E2901" w:rsidRDefault="00CA557C" w:rsidP="00973BA2">
      <w:pPr>
        <w:pStyle w:val="Heading2"/>
      </w:pPr>
      <w:bookmarkStart w:id="95" w:name="_145_Information_Systems"/>
      <w:bookmarkStart w:id="96" w:name="_140_Information_Systems"/>
      <w:bookmarkStart w:id="97" w:name="_Toc464054189"/>
      <w:bookmarkStart w:id="98" w:name="_Toc468719553"/>
      <w:bookmarkStart w:id="99" w:name="_Toc468721052"/>
      <w:bookmarkEnd w:id="95"/>
      <w:bookmarkEnd w:id="96"/>
      <w:r>
        <w:t>1</w:t>
      </w:r>
      <w:r w:rsidR="00C21A1E">
        <w:t>40</w:t>
      </w:r>
      <w:r w:rsidR="00510275" w:rsidRPr="009E2901">
        <w:t xml:space="preserve"> Information Systems</w:t>
      </w:r>
      <w:bookmarkEnd w:id="97"/>
      <w:bookmarkEnd w:id="98"/>
      <w:bookmarkEnd w:id="99"/>
    </w:p>
    <w:p w14:paraId="0CAC3F28" w14:textId="0C46CC55" w:rsidR="00510275" w:rsidRPr="009E2901" w:rsidRDefault="00510275" w:rsidP="009E110E">
      <w:pPr>
        <w:pStyle w:val="ListParagraph"/>
        <w:numPr>
          <w:ilvl w:val="0"/>
          <w:numId w:val="19"/>
        </w:numPr>
        <w:spacing w:after="0"/>
        <w:contextualSpacing w:val="0"/>
        <w:jc w:val="both"/>
        <w:rPr>
          <w:rFonts w:cs="Arial"/>
        </w:rPr>
      </w:pPr>
      <w:r w:rsidRPr="009E2901">
        <w:rPr>
          <w:rFonts w:cs="Arial"/>
        </w:rPr>
        <w:t xml:space="preserve">The CONTRACTOR’S systems must have the capability of adapting to any future changes that become necessary as a result of modifications to the state and </w:t>
      </w:r>
      <w:r w:rsidRPr="009E2901">
        <w:rPr>
          <w:rFonts w:eastAsia="Times New Roman" w:cs="Arial"/>
        </w:rPr>
        <w:t>LOCAL</w:t>
      </w:r>
      <w:r w:rsidR="00DC05BD">
        <w:rPr>
          <w:rFonts w:cs="Arial"/>
        </w:rPr>
        <w:t xml:space="preserve"> programs and their</w:t>
      </w:r>
      <w:r w:rsidRPr="009E2901">
        <w:rPr>
          <w:rFonts w:cs="Arial"/>
        </w:rPr>
        <w:t xml:space="preserve"> requirements. The CONTRACTOR’S systems shall be scalable and flexible so they can be adapted as needed, within negotiated timeframes, as requirements may change.</w:t>
      </w:r>
    </w:p>
    <w:p w14:paraId="46FF917C" w14:textId="77777777" w:rsidR="00510275" w:rsidRPr="009E2901" w:rsidRDefault="00510275" w:rsidP="00F555E1">
      <w:pPr>
        <w:pStyle w:val="ListParagraph"/>
        <w:spacing w:after="0"/>
        <w:ind w:left="360"/>
        <w:contextualSpacing w:val="0"/>
        <w:jc w:val="both"/>
        <w:rPr>
          <w:rFonts w:cs="Arial"/>
        </w:rPr>
      </w:pPr>
    </w:p>
    <w:p w14:paraId="557D257A" w14:textId="7E4DBAE0" w:rsidR="00510275" w:rsidRPr="009E2901" w:rsidRDefault="00510275" w:rsidP="009E110E">
      <w:pPr>
        <w:pStyle w:val="ListParagraph"/>
        <w:numPr>
          <w:ilvl w:val="0"/>
          <w:numId w:val="19"/>
        </w:numPr>
        <w:spacing w:after="0"/>
        <w:contextualSpacing w:val="0"/>
        <w:jc w:val="both"/>
        <w:rPr>
          <w:rFonts w:cs="Arial"/>
        </w:rPr>
      </w:pPr>
      <w:r w:rsidRPr="009E2901">
        <w:rPr>
          <w:rFonts w:cs="Arial"/>
        </w:rPr>
        <w:t>If the CONTRACTOR has plans to migrate to a different data or web platform, the DEPARTMENT must be notified no less than six (6) months in advance</w:t>
      </w:r>
      <w:r w:rsidR="006F2CAA">
        <w:rPr>
          <w:rFonts w:cs="Arial"/>
        </w:rPr>
        <w:t xml:space="preserve"> of the migration</w:t>
      </w:r>
      <w:r w:rsidRPr="009E2901">
        <w:rPr>
          <w:rFonts w:cs="Arial"/>
        </w:rPr>
        <w:t>.</w:t>
      </w:r>
    </w:p>
    <w:p w14:paraId="3D139495" w14:textId="77777777" w:rsidR="00510275" w:rsidRPr="009E2901" w:rsidRDefault="00510275" w:rsidP="00973BA2">
      <w:pPr>
        <w:spacing w:after="0"/>
        <w:jc w:val="both"/>
        <w:rPr>
          <w:rFonts w:cs="Arial"/>
        </w:rPr>
      </w:pPr>
    </w:p>
    <w:p w14:paraId="3337FB1C" w14:textId="55C78D74" w:rsidR="00510275" w:rsidRPr="009E2901" w:rsidRDefault="00510275" w:rsidP="009E110E">
      <w:pPr>
        <w:pStyle w:val="ListParagraph"/>
        <w:numPr>
          <w:ilvl w:val="0"/>
          <w:numId w:val="19"/>
        </w:numPr>
        <w:spacing w:after="0"/>
        <w:contextualSpacing w:val="0"/>
        <w:jc w:val="both"/>
        <w:rPr>
          <w:rFonts w:cs="Arial"/>
        </w:rPr>
      </w:pPr>
      <w:r w:rsidRPr="009E2901">
        <w:rPr>
          <w:rFonts w:cs="Arial"/>
        </w:rPr>
        <w:t xml:space="preserve">The CONTRACTOR must transmit data </w:t>
      </w:r>
      <w:r w:rsidR="00A112E5">
        <w:rPr>
          <w:rFonts w:cs="Arial"/>
        </w:rPr>
        <w:t xml:space="preserve">SECURELY </w:t>
      </w:r>
      <w:r w:rsidRPr="009E2901">
        <w:rPr>
          <w:rFonts w:cs="Arial"/>
        </w:rPr>
        <w:t xml:space="preserve">using </w:t>
      </w:r>
      <w:r w:rsidR="00A112E5">
        <w:rPr>
          <w:rFonts w:cs="Arial"/>
        </w:rPr>
        <w:t xml:space="preserve">current industry standard </w:t>
      </w:r>
      <w:r w:rsidR="00C47131">
        <w:rPr>
          <w:rFonts w:cs="Arial"/>
        </w:rPr>
        <w:t>SECURE</w:t>
      </w:r>
      <w:r w:rsidRPr="009E2901">
        <w:rPr>
          <w:rFonts w:cs="Arial"/>
        </w:rPr>
        <w:t xml:space="preserve"> </w:t>
      </w:r>
      <w:r w:rsidR="00A112E5">
        <w:rPr>
          <w:rFonts w:cs="Arial"/>
        </w:rPr>
        <w:t xml:space="preserve">transmission protocols, e.g., </w:t>
      </w:r>
      <w:r w:rsidR="00DC4A00">
        <w:rPr>
          <w:rFonts w:cs="Arial"/>
        </w:rPr>
        <w:t>s</w:t>
      </w:r>
      <w:r w:rsidR="00A112E5">
        <w:rPr>
          <w:rFonts w:cs="Arial"/>
        </w:rPr>
        <w:t xml:space="preserve">FTP/SSH or </w:t>
      </w:r>
      <w:r w:rsidRPr="009E2901">
        <w:rPr>
          <w:rFonts w:cs="Arial"/>
        </w:rPr>
        <w:t>SSL</w:t>
      </w:r>
      <w:r w:rsidR="00A112E5">
        <w:rPr>
          <w:rFonts w:cs="Arial"/>
        </w:rPr>
        <w:t>/TLS</w:t>
      </w:r>
      <w:r w:rsidRPr="009E2901">
        <w:rPr>
          <w:rFonts w:cs="Arial"/>
        </w:rPr>
        <w:t xml:space="preserve">. This </w:t>
      </w:r>
      <w:r w:rsidR="00A112E5">
        <w:rPr>
          <w:rFonts w:cs="Arial"/>
        </w:rPr>
        <w:t>may</w:t>
      </w:r>
      <w:r w:rsidR="00A112E5" w:rsidRPr="009E2901">
        <w:rPr>
          <w:rFonts w:cs="Arial"/>
        </w:rPr>
        <w:t xml:space="preserve"> </w:t>
      </w:r>
      <w:r w:rsidRPr="009E2901">
        <w:rPr>
          <w:rFonts w:cs="Arial"/>
        </w:rPr>
        <w:t xml:space="preserve">require software on desktops or an automated system that collects files from the CONTRACTOR’S repository and </w:t>
      </w:r>
      <w:r w:rsidR="00C47131">
        <w:rPr>
          <w:rFonts w:cs="Arial"/>
        </w:rPr>
        <w:t>SECURELY</w:t>
      </w:r>
      <w:r w:rsidR="00C47131" w:rsidRPr="009E2901">
        <w:rPr>
          <w:rFonts w:cs="Arial"/>
        </w:rPr>
        <w:t xml:space="preserve"> </w:t>
      </w:r>
      <w:r w:rsidRPr="009E2901">
        <w:rPr>
          <w:rFonts w:cs="Arial"/>
        </w:rPr>
        <w:t>transmits data.</w:t>
      </w:r>
    </w:p>
    <w:p w14:paraId="05A938FE" w14:textId="77777777" w:rsidR="00510275" w:rsidRPr="009E2901" w:rsidRDefault="00510275">
      <w:pPr>
        <w:pStyle w:val="ListParagraph"/>
        <w:spacing w:after="0"/>
        <w:ind w:left="360"/>
        <w:contextualSpacing w:val="0"/>
        <w:jc w:val="both"/>
        <w:rPr>
          <w:rFonts w:cs="Arial"/>
        </w:rPr>
      </w:pPr>
    </w:p>
    <w:p w14:paraId="47FC1741" w14:textId="0EE95C58" w:rsidR="00510275" w:rsidRPr="009E2901" w:rsidRDefault="00510275" w:rsidP="009E110E">
      <w:pPr>
        <w:pStyle w:val="ListParagraph"/>
        <w:numPr>
          <w:ilvl w:val="0"/>
          <w:numId w:val="19"/>
        </w:numPr>
        <w:spacing w:after="0"/>
        <w:contextualSpacing w:val="0"/>
        <w:jc w:val="both"/>
        <w:rPr>
          <w:rFonts w:cs="Arial"/>
        </w:rPr>
      </w:pPr>
      <w:r w:rsidRPr="009E2901">
        <w:rPr>
          <w:rFonts w:cs="Arial"/>
        </w:rPr>
        <w:t xml:space="preserve">The CONTRACTOR’S data centers, network, web-portal and personal computers (PCs) must be protected by an up-to-date firewall. PCs and applications must be updated with the latest security fixes and continually maintained and up-to-date. Servers must be </w:t>
      </w:r>
      <w:r w:rsidR="000D33A4">
        <w:rPr>
          <w:rFonts w:cs="Arial"/>
        </w:rPr>
        <w:t>SECURED</w:t>
      </w:r>
      <w:r w:rsidR="00C47131" w:rsidRPr="009E2901">
        <w:rPr>
          <w:rFonts w:cs="Arial"/>
        </w:rPr>
        <w:t xml:space="preserve"> </w:t>
      </w:r>
      <w:r w:rsidRPr="009E2901">
        <w:rPr>
          <w:rFonts w:cs="Arial"/>
        </w:rPr>
        <w:t xml:space="preserve">with only authorized staff allowed access to servers. Data that is at rest must be encrypted using </w:t>
      </w:r>
      <w:r w:rsidRPr="009E2901">
        <w:rPr>
          <w:rFonts w:cs="Arial"/>
        </w:rPr>
        <w:lastRenderedPageBreak/>
        <w:t xml:space="preserve">strong industry standard encryption. The CONTRACTOR must have a password policy with </w:t>
      </w:r>
      <w:r w:rsidRPr="009E2901">
        <w:rPr>
          <w:rFonts w:cs="Arial"/>
          <w:color w:val="000000"/>
        </w:rPr>
        <w:t>a complex password scheme, which</w:t>
      </w:r>
      <w:r w:rsidR="00532C1F">
        <w:rPr>
          <w:rFonts w:cs="Arial"/>
          <w:color w:val="000000"/>
        </w:rPr>
        <w:t>,</w:t>
      </w:r>
      <w:r w:rsidRPr="009E2901">
        <w:rPr>
          <w:rFonts w:cs="Arial"/>
          <w:color w:val="000000"/>
        </w:rPr>
        <w:t xml:space="preserve"> </w:t>
      </w:r>
      <w:r w:rsidR="00532C1F" w:rsidRPr="009E2901">
        <w:rPr>
          <w:rFonts w:cs="Arial"/>
          <w:color w:val="000000"/>
        </w:rPr>
        <w:t>at a minimum, meet these criteria:</w:t>
      </w:r>
    </w:p>
    <w:p w14:paraId="727676EC" w14:textId="77777777" w:rsidR="001C398C" w:rsidRPr="009E2901" w:rsidRDefault="001C398C">
      <w:pPr>
        <w:spacing w:after="0"/>
        <w:ind w:left="347"/>
        <w:rPr>
          <w:rFonts w:cs="Arial"/>
          <w:color w:val="000000"/>
        </w:rPr>
      </w:pPr>
    </w:p>
    <w:p w14:paraId="4D24FA2F" w14:textId="08063E80" w:rsidR="00510275" w:rsidRDefault="00510275" w:rsidP="009E110E">
      <w:pPr>
        <w:pStyle w:val="ListParagraph"/>
        <w:numPr>
          <w:ilvl w:val="1"/>
          <w:numId w:val="20"/>
        </w:numPr>
        <w:spacing w:after="0"/>
        <w:contextualSpacing w:val="0"/>
        <w:rPr>
          <w:rFonts w:cs="Arial"/>
          <w:color w:val="000000"/>
        </w:rPr>
      </w:pPr>
      <w:r w:rsidRPr="009E2901">
        <w:rPr>
          <w:rFonts w:cs="Arial"/>
          <w:color w:val="000000"/>
        </w:rPr>
        <w:t xml:space="preserve">A </w:t>
      </w:r>
      <w:r w:rsidR="00AE62DA">
        <w:rPr>
          <w:rFonts w:cs="Arial"/>
          <w:color w:val="000000"/>
        </w:rPr>
        <w:t xml:space="preserve">minimum of eight (8) characters, </w:t>
      </w:r>
    </w:p>
    <w:p w14:paraId="44EA8E67" w14:textId="77777777" w:rsidR="001C398C" w:rsidRPr="009E2901" w:rsidRDefault="001C398C">
      <w:pPr>
        <w:pStyle w:val="ListParagraph"/>
        <w:spacing w:after="0"/>
        <w:contextualSpacing w:val="0"/>
        <w:rPr>
          <w:rFonts w:cs="Arial"/>
          <w:color w:val="000000"/>
        </w:rPr>
      </w:pPr>
    </w:p>
    <w:p w14:paraId="1E9EBC4F" w14:textId="638A6E76" w:rsidR="00510275" w:rsidRDefault="00361CEA" w:rsidP="009E110E">
      <w:pPr>
        <w:pStyle w:val="ListParagraph"/>
        <w:numPr>
          <w:ilvl w:val="1"/>
          <w:numId w:val="20"/>
        </w:numPr>
        <w:spacing w:after="0"/>
        <w:contextualSpacing w:val="0"/>
        <w:rPr>
          <w:rFonts w:cs="Arial"/>
          <w:color w:val="000000"/>
        </w:rPr>
      </w:pPr>
      <w:r>
        <w:rPr>
          <w:rFonts w:cs="Arial"/>
          <w:color w:val="000000"/>
        </w:rPr>
        <w:t>D</w:t>
      </w:r>
      <w:r w:rsidR="00510275" w:rsidRPr="009E2901">
        <w:rPr>
          <w:rFonts w:cs="Arial"/>
          <w:color w:val="000000"/>
        </w:rPr>
        <w:t xml:space="preserve">oes not use the user’s </w:t>
      </w:r>
      <w:r w:rsidR="00AE62DA">
        <w:rPr>
          <w:rFonts w:cs="Arial"/>
          <w:color w:val="000000"/>
        </w:rPr>
        <w:t xml:space="preserve">name or user ID in the password, </w:t>
      </w:r>
    </w:p>
    <w:p w14:paraId="7565D7C3" w14:textId="77777777" w:rsidR="001C398C" w:rsidRPr="009E2901" w:rsidRDefault="001C398C">
      <w:pPr>
        <w:pStyle w:val="ListParagraph"/>
        <w:spacing w:after="0"/>
        <w:contextualSpacing w:val="0"/>
        <w:rPr>
          <w:rFonts w:cs="Arial"/>
          <w:color w:val="000000"/>
        </w:rPr>
      </w:pPr>
    </w:p>
    <w:p w14:paraId="4AAAF75E" w14:textId="50BC7E1B" w:rsidR="00510275" w:rsidRDefault="00361CEA" w:rsidP="009E110E">
      <w:pPr>
        <w:pStyle w:val="ListParagraph"/>
        <w:numPr>
          <w:ilvl w:val="1"/>
          <w:numId w:val="20"/>
        </w:numPr>
        <w:spacing w:after="0"/>
        <w:contextualSpacing w:val="0"/>
        <w:rPr>
          <w:rFonts w:cs="Arial"/>
          <w:color w:val="000000"/>
        </w:rPr>
      </w:pPr>
      <w:r>
        <w:rPr>
          <w:rFonts w:cs="Arial"/>
          <w:color w:val="000000"/>
        </w:rPr>
        <w:t>D</w:t>
      </w:r>
      <w:r w:rsidR="00510275" w:rsidRPr="009E2901">
        <w:rPr>
          <w:rFonts w:cs="Arial"/>
          <w:color w:val="000000"/>
        </w:rPr>
        <w:t xml:space="preserve">oes not repeat any of the last </w:t>
      </w:r>
      <w:r w:rsidR="00AE62DA">
        <w:rPr>
          <w:rFonts w:cs="Arial"/>
          <w:color w:val="000000"/>
        </w:rPr>
        <w:t>twenty-four (24) passwords used,</w:t>
      </w:r>
      <w:r w:rsidR="00992E64">
        <w:rPr>
          <w:rFonts w:cs="Arial"/>
          <w:color w:val="000000"/>
        </w:rPr>
        <w:t xml:space="preserve"> and</w:t>
      </w:r>
    </w:p>
    <w:p w14:paraId="5F134594" w14:textId="77777777" w:rsidR="001C398C" w:rsidRPr="009E2901" w:rsidRDefault="001C398C">
      <w:pPr>
        <w:pStyle w:val="ListParagraph"/>
        <w:spacing w:after="0"/>
        <w:contextualSpacing w:val="0"/>
        <w:rPr>
          <w:rFonts w:cs="Arial"/>
          <w:color w:val="000000"/>
        </w:rPr>
      </w:pPr>
    </w:p>
    <w:p w14:paraId="1BE0B4BB" w14:textId="6A3EB875" w:rsidR="00510275" w:rsidRDefault="00361CEA" w:rsidP="009E110E">
      <w:pPr>
        <w:pStyle w:val="ListParagraph"/>
        <w:numPr>
          <w:ilvl w:val="1"/>
          <w:numId w:val="20"/>
        </w:numPr>
        <w:spacing w:after="0"/>
        <w:contextualSpacing w:val="0"/>
        <w:rPr>
          <w:rFonts w:cs="Arial"/>
          <w:color w:val="000000"/>
        </w:rPr>
      </w:pPr>
      <w:r>
        <w:rPr>
          <w:rFonts w:cs="Arial"/>
          <w:color w:val="000000"/>
        </w:rPr>
        <w:t>T</w:t>
      </w:r>
      <w:r w:rsidR="00510275" w:rsidRPr="009E2901">
        <w:rPr>
          <w:rFonts w:cs="Arial"/>
          <w:color w:val="000000"/>
        </w:rPr>
        <w:t>he password must contain at least three (3) of these four (4) data types:</w:t>
      </w:r>
    </w:p>
    <w:p w14:paraId="016134C8" w14:textId="77777777" w:rsidR="001C398C" w:rsidRPr="009E2901" w:rsidRDefault="001C398C">
      <w:pPr>
        <w:pStyle w:val="ListParagraph"/>
        <w:spacing w:after="0"/>
        <w:contextualSpacing w:val="0"/>
        <w:rPr>
          <w:rFonts w:cs="Arial"/>
          <w:color w:val="000000"/>
        </w:rPr>
      </w:pPr>
    </w:p>
    <w:p w14:paraId="16822CC6" w14:textId="03375ADE" w:rsidR="00510275" w:rsidRDefault="00361CEA" w:rsidP="009E110E">
      <w:pPr>
        <w:pStyle w:val="ListParagraph"/>
        <w:numPr>
          <w:ilvl w:val="2"/>
          <w:numId w:val="20"/>
        </w:numPr>
        <w:spacing w:after="0"/>
        <w:contextualSpacing w:val="0"/>
        <w:rPr>
          <w:rFonts w:cs="Arial"/>
          <w:color w:val="000000"/>
        </w:rPr>
      </w:pPr>
      <w:r>
        <w:rPr>
          <w:rFonts w:cs="Arial"/>
          <w:color w:val="000000"/>
        </w:rPr>
        <w:t>U</w:t>
      </w:r>
      <w:r w:rsidR="00510275" w:rsidRPr="009E2901">
        <w:rPr>
          <w:rFonts w:cs="Arial"/>
          <w:color w:val="000000"/>
        </w:rPr>
        <w:t>pper case alphabetic letters (A - Z)</w:t>
      </w:r>
      <w:r w:rsidR="00992E64">
        <w:rPr>
          <w:rFonts w:cs="Arial"/>
          <w:color w:val="000000"/>
        </w:rPr>
        <w:t>,</w:t>
      </w:r>
    </w:p>
    <w:p w14:paraId="0932935C" w14:textId="77777777" w:rsidR="001C398C" w:rsidRPr="009E2901" w:rsidRDefault="001C398C">
      <w:pPr>
        <w:pStyle w:val="ListParagraph"/>
        <w:spacing w:after="0"/>
        <w:ind w:left="1080"/>
        <w:contextualSpacing w:val="0"/>
        <w:rPr>
          <w:rFonts w:cs="Arial"/>
          <w:color w:val="000000"/>
        </w:rPr>
      </w:pPr>
    </w:p>
    <w:p w14:paraId="1AFC5C4F" w14:textId="7DA59B82" w:rsidR="00510275" w:rsidRDefault="00361CEA" w:rsidP="009E110E">
      <w:pPr>
        <w:pStyle w:val="ListParagraph"/>
        <w:numPr>
          <w:ilvl w:val="2"/>
          <w:numId w:val="20"/>
        </w:numPr>
        <w:spacing w:after="0"/>
        <w:contextualSpacing w:val="0"/>
        <w:rPr>
          <w:rFonts w:cs="Arial"/>
          <w:color w:val="000000"/>
        </w:rPr>
      </w:pPr>
      <w:r>
        <w:rPr>
          <w:rFonts w:cs="Arial"/>
          <w:color w:val="000000"/>
        </w:rPr>
        <w:t>L</w:t>
      </w:r>
      <w:r w:rsidR="00510275" w:rsidRPr="009E2901">
        <w:rPr>
          <w:rFonts w:cs="Arial"/>
          <w:color w:val="000000"/>
        </w:rPr>
        <w:t>ower case alphabetic letters (a - z)</w:t>
      </w:r>
      <w:r w:rsidR="00992E64">
        <w:rPr>
          <w:rFonts w:cs="Arial"/>
          <w:color w:val="000000"/>
        </w:rPr>
        <w:t>,</w:t>
      </w:r>
    </w:p>
    <w:p w14:paraId="744BD476" w14:textId="77777777" w:rsidR="001C398C" w:rsidRPr="009E2901" w:rsidRDefault="001C398C">
      <w:pPr>
        <w:pStyle w:val="ListParagraph"/>
        <w:spacing w:after="0"/>
        <w:ind w:left="1080"/>
        <w:contextualSpacing w:val="0"/>
        <w:rPr>
          <w:rFonts w:cs="Arial"/>
          <w:color w:val="000000"/>
        </w:rPr>
      </w:pPr>
    </w:p>
    <w:p w14:paraId="5E6DF4E6" w14:textId="554BD884" w:rsidR="00510275" w:rsidRDefault="00361CEA" w:rsidP="009E110E">
      <w:pPr>
        <w:pStyle w:val="ListParagraph"/>
        <w:numPr>
          <w:ilvl w:val="2"/>
          <w:numId w:val="20"/>
        </w:numPr>
        <w:spacing w:after="0"/>
        <w:contextualSpacing w:val="0"/>
        <w:rPr>
          <w:rFonts w:cs="Arial"/>
          <w:color w:val="000000"/>
        </w:rPr>
      </w:pPr>
      <w:r>
        <w:rPr>
          <w:rFonts w:cs="Arial"/>
          <w:color w:val="000000"/>
        </w:rPr>
        <w:t>N</w:t>
      </w:r>
      <w:r w:rsidR="00510275" w:rsidRPr="009E2901">
        <w:rPr>
          <w:rFonts w:cs="Arial"/>
          <w:color w:val="000000"/>
        </w:rPr>
        <w:t>umeric (0 - 9)</w:t>
      </w:r>
      <w:r w:rsidR="00992E64">
        <w:rPr>
          <w:rFonts w:cs="Arial"/>
          <w:color w:val="000000"/>
        </w:rPr>
        <w:t>,</w:t>
      </w:r>
      <w:r w:rsidR="00CB3A03">
        <w:rPr>
          <w:rFonts w:cs="Arial"/>
          <w:color w:val="000000"/>
        </w:rPr>
        <w:t xml:space="preserve"> </w:t>
      </w:r>
    </w:p>
    <w:p w14:paraId="1C22A65F" w14:textId="77777777" w:rsidR="001C398C" w:rsidRPr="009E2901" w:rsidRDefault="001C398C">
      <w:pPr>
        <w:pStyle w:val="ListParagraph"/>
        <w:spacing w:after="0"/>
        <w:ind w:left="1080"/>
        <w:contextualSpacing w:val="0"/>
        <w:rPr>
          <w:rFonts w:cs="Arial"/>
          <w:color w:val="000000"/>
        </w:rPr>
      </w:pPr>
    </w:p>
    <w:p w14:paraId="3B591038" w14:textId="59BE2E52" w:rsidR="00510275" w:rsidRPr="009E2901" w:rsidRDefault="00361CEA" w:rsidP="009E110E">
      <w:pPr>
        <w:pStyle w:val="ListParagraph"/>
        <w:numPr>
          <w:ilvl w:val="2"/>
          <w:numId w:val="20"/>
        </w:numPr>
        <w:spacing w:after="0"/>
        <w:contextualSpacing w:val="0"/>
        <w:rPr>
          <w:rFonts w:cs="Arial"/>
          <w:color w:val="000000"/>
        </w:rPr>
      </w:pPr>
      <w:r>
        <w:rPr>
          <w:rFonts w:cs="Arial"/>
          <w:color w:val="000000"/>
        </w:rPr>
        <w:t>S</w:t>
      </w:r>
      <w:r w:rsidR="00510275" w:rsidRPr="009E2901">
        <w:rPr>
          <w:rFonts w:cs="Arial"/>
          <w:color w:val="000000"/>
        </w:rPr>
        <w:t>pecial characters (all special characters available on the keyboard)</w:t>
      </w:r>
      <w:r w:rsidR="00992E64">
        <w:rPr>
          <w:rFonts w:cs="Arial"/>
          <w:color w:val="000000"/>
        </w:rPr>
        <w:t>.</w:t>
      </w:r>
    </w:p>
    <w:p w14:paraId="62D00710" w14:textId="77777777" w:rsidR="00510275" w:rsidRPr="009E2901" w:rsidRDefault="00510275">
      <w:pPr>
        <w:spacing w:after="0"/>
        <w:rPr>
          <w:rFonts w:cs="Arial"/>
          <w:color w:val="000000"/>
        </w:rPr>
      </w:pPr>
    </w:p>
    <w:p w14:paraId="66EFF127" w14:textId="75E3C541" w:rsidR="00532C1F" w:rsidRDefault="00532C1F">
      <w:pPr>
        <w:spacing w:after="0"/>
        <w:ind w:left="360"/>
        <w:jc w:val="both"/>
        <w:rPr>
          <w:rFonts w:cs="Arial"/>
        </w:rPr>
      </w:pPr>
      <w:r>
        <w:rPr>
          <w:rFonts w:cs="Arial"/>
        </w:rPr>
        <w:t>Other password complexity rules may be acceptable, if approved by the DEPARTMENT.</w:t>
      </w:r>
    </w:p>
    <w:p w14:paraId="1E034082" w14:textId="77777777" w:rsidR="00532C1F" w:rsidRDefault="00532C1F">
      <w:pPr>
        <w:spacing w:after="0"/>
        <w:ind w:left="360"/>
        <w:jc w:val="both"/>
        <w:rPr>
          <w:rFonts w:cs="Arial"/>
        </w:rPr>
      </w:pPr>
    </w:p>
    <w:p w14:paraId="61ABDF08" w14:textId="28B320A8" w:rsidR="00510275" w:rsidRPr="009E2901" w:rsidRDefault="00510275">
      <w:pPr>
        <w:spacing w:after="0"/>
        <w:ind w:left="360"/>
        <w:jc w:val="both"/>
        <w:rPr>
          <w:rFonts w:cs="Arial"/>
        </w:rPr>
      </w:pPr>
      <w:r w:rsidRPr="009E2901">
        <w:rPr>
          <w:rFonts w:cs="Arial"/>
        </w:rPr>
        <w:t xml:space="preserve">An audit program must be in place to ensure above practices are being followed. The CONTRACTOR’S staff must be trained and follow </w:t>
      </w:r>
      <w:r w:rsidR="00C47131">
        <w:rPr>
          <w:rFonts w:cs="Arial"/>
        </w:rPr>
        <w:t>SECURE</w:t>
      </w:r>
      <w:r w:rsidRPr="009E2901">
        <w:rPr>
          <w:rFonts w:cs="Arial"/>
        </w:rPr>
        <w:t xml:space="preserve"> computing best practices. Wireless networks must be protected using strong encryption and password policies. Connectivity to all networks, wired or wireless, must be protected from unwanted/unknown connections. Any sub-contractors must agree to and abide by </w:t>
      </w:r>
      <w:r w:rsidR="006F2CAA">
        <w:rPr>
          <w:rFonts w:cs="Arial"/>
        </w:rPr>
        <w:t xml:space="preserve">all </w:t>
      </w:r>
      <w:r w:rsidRPr="009E2901">
        <w:rPr>
          <w:rFonts w:cs="Arial"/>
        </w:rPr>
        <w:t>the network and data security requirements.</w:t>
      </w:r>
    </w:p>
    <w:p w14:paraId="1998172A" w14:textId="77777777" w:rsidR="00510275" w:rsidRPr="009E2901" w:rsidRDefault="00510275">
      <w:pPr>
        <w:spacing w:after="0"/>
        <w:ind w:left="360"/>
        <w:jc w:val="both"/>
        <w:rPr>
          <w:rFonts w:cs="Arial"/>
        </w:rPr>
      </w:pPr>
    </w:p>
    <w:p w14:paraId="7ABD7741" w14:textId="3845D4F0" w:rsidR="00510275" w:rsidRPr="009E2901" w:rsidRDefault="00510275" w:rsidP="009E110E">
      <w:pPr>
        <w:pStyle w:val="ListParagraph"/>
        <w:numPr>
          <w:ilvl w:val="0"/>
          <w:numId w:val="21"/>
        </w:numPr>
        <w:spacing w:after="0"/>
        <w:contextualSpacing w:val="0"/>
        <w:jc w:val="both"/>
        <w:rPr>
          <w:rFonts w:cs="Arial"/>
        </w:rPr>
      </w:pPr>
      <w:r w:rsidRPr="009E2901">
        <w:rPr>
          <w:rFonts w:cs="Arial"/>
        </w:rPr>
        <w:t xml:space="preserve">All data backups must be handled or transmitted </w:t>
      </w:r>
      <w:r w:rsidR="00C47131">
        <w:rPr>
          <w:rFonts w:cs="Arial"/>
        </w:rPr>
        <w:t>SECURELY</w:t>
      </w:r>
      <w:r w:rsidRPr="009E2901">
        <w:rPr>
          <w:rFonts w:cs="Arial"/>
        </w:rPr>
        <w:t>. Offsite storage must be audited for compliance (i.e. physical security, all used tapes are accounted for). A business recovery plan must be documented and tested annually, at a minimum, by the CONTRACTOR</w:t>
      </w:r>
      <w:r w:rsidR="00112FEE">
        <w:rPr>
          <w:rFonts w:cs="Arial"/>
        </w:rPr>
        <w:t>, and submitted to the DEPARTMENT</w:t>
      </w:r>
      <w:r w:rsidRPr="009E2901">
        <w:rPr>
          <w:rFonts w:cs="Arial"/>
        </w:rPr>
        <w:t>.</w:t>
      </w:r>
    </w:p>
    <w:p w14:paraId="5194E003" w14:textId="77777777" w:rsidR="00510275" w:rsidRPr="009E2901" w:rsidRDefault="00510275">
      <w:pPr>
        <w:pStyle w:val="ListParagraph"/>
        <w:spacing w:after="0"/>
        <w:ind w:left="360"/>
        <w:contextualSpacing w:val="0"/>
        <w:jc w:val="both"/>
        <w:rPr>
          <w:rFonts w:cs="Arial"/>
        </w:rPr>
      </w:pPr>
    </w:p>
    <w:p w14:paraId="5762C667" w14:textId="7003EEFB" w:rsidR="00510275" w:rsidRPr="009E2901" w:rsidRDefault="00510275" w:rsidP="009E110E">
      <w:pPr>
        <w:pStyle w:val="ListParagraph"/>
        <w:numPr>
          <w:ilvl w:val="0"/>
          <w:numId w:val="21"/>
        </w:numPr>
        <w:spacing w:after="0"/>
        <w:contextualSpacing w:val="0"/>
        <w:jc w:val="both"/>
        <w:rPr>
          <w:rFonts w:cs="Arial"/>
        </w:rPr>
      </w:pPr>
      <w:r w:rsidRPr="009E2901">
        <w:rPr>
          <w:rFonts w:cs="Arial"/>
        </w:rPr>
        <w:t xml:space="preserve">The CONTRACTOR must be able to confirm that emails sent to program PARTICIPANTS and/or EMPLOYERS have been successfully transmitted and will track failed emails and initiate requests to be whitelisted for </w:t>
      </w:r>
      <w:r w:rsidR="000F5402" w:rsidRPr="009E2901">
        <w:rPr>
          <w:rFonts w:eastAsia="Times New Roman" w:cs="Arial"/>
        </w:rPr>
        <w:t>EMPLOYER</w:t>
      </w:r>
      <w:r w:rsidR="000F5402" w:rsidRPr="009E2901">
        <w:rPr>
          <w:rFonts w:cs="Arial"/>
        </w:rPr>
        <w:t xml:space="preserve"> groups</w:t>
      </w:r>
      <w:r w:rsidRPr="009E2901">
        <w:rPr>
          <w:rFonts w:cs="Arial"/>
        </w:rPr>
        <w:t xml:space="preserve"> that may be blocking the CONTRACTOR’S email communication. The CONTRACTOR must deliver failed messages to PARTICIPANTS in another </w:t>
      </w:r>
      <w:r w:rsidR="003F6ED1" w:rsidRPr="009E2901">
        <w:rPr>
          <w:rFonts w:cs="Arial"/>
        </w:rPr>
        <w:t>format)</w:t>
      </w:r>
      <w:r w:rsidR="003F6ED1">
        <w:rPr>
          <w:rFonts w:cs="Arial"/>
        </w:rPr>
        <w:t>, within ten (10) BUSINESS DAYS,</w:t>
      </w:r>
      <w:r w:rsidR="003F6ED1" w:rsidRPr="009E2901">
        <w:rPr>
          <w:rFonts w:cs="Arial"/>
        </w:rPr>
        <w:t xml:space="preserve"> </w:t>
      </w:r>
      <w:r w:rsidRPr="009E2901">
        <w:rPr>
          <w:rFonts w:cs="Arial"/>
        </w:rPr>
        <w:t>(e.g. hard copy mail, phone call) if the email transmission is not successful.</w:t>
      </w:r>
    </w:p>
    <w:p w14:paraId="03624C2A" w14:textId="77777777" w:rsidR="00510275" w:rsidRPr="009E2901" w:rsidRDefault="00510275">
      <w:pPr>
        <w:spacing w:after="0"/>
        <w:jc w:val="both"/>
        <w:rPr>
          <w:rFonts w:cs="Arial"/>
        </w:rPr>
      </w:pPr>
    </w:p>
    <w:p w14:paraId="6D10AC90" w14:textId="61F4024D" w:rsidR="00510275" w:rsidRPr="009E2901" w:rsidRDefault="00510275" w:rsidP="009E110E">
      <w:pPr>
        <w:pStyle w:val="ListParagraph"/>
        <w:numPr>
          <w:ilvl w:val="0"/>
          <w:numId w:val="21"/>
        </w:numPr>
        <w:spacing w:after="0"/>
        <w:contextualSpacing w:val="0"/>
        <w:jc w:val="both"/>
        <w:rPr>
          <w:rFonts w:cs="Arial"/>
        </w:rPr>
      </w:pPr>
      <w:r w:rsidRPr="009E2901">
        <w:rPr>
          <w:rFonts w:cs="Arial"/>
        </w:rPr>
        <w:t xml:space="preserve">Upon request by the DEPARTMENT, the CONTRACTOR must be able to generate and provide a listing of all individuals that were electronically sent a particular document or communication by the CONTRACTOR or the CONTRACTOR’S </w:t>
      </w:r>
      <w:r w:rsidR="003F6ED1">
        <w:rPr>
          <w:rFonts w:cs="Arial"/>
        </w:rPr>
        <w:t>s</w:t>
      </w:r>
      <w:r w:rsidRPr="009E2901">
        <w:rPr>
          <w:rFonts w:cs="Arial"/>
        </w:rPr>
        <w:t>ubcontractor, the date and time that the document or communication was generated, and the date and time that it was sent to particular individuals.</w:t>
      </w:r>
      <w:r w:rsidR="003F6ED1">
        <w:rPr>
          <w:rFonts w:cs="Arial"/>
        </w:rPr>
        <w:t xml:space="preserve"> The CONTRACTOR must also provide a listing of those who were sent the communication piece in another format as required by 6), above.</w:t>
      </w:r>
    </w:p>
    <w:p w14:paraId="33B91131" w14:textId="77777777" w:rsidR="00510275" w:rsidRPr="009E2901" w:rsidRDefault="00510275">
      <w:pPr>
        <w:spacing w:after="0"/>
        <w:jc w:val="both"/>
        <w:rPr>
          <w:rFonts w:cs="Arial"/>
        </w:rPr>
      </w:pPr>
    </w:p>
    <w:p w14:paraId="3DC458B1" w14:textId="4D4C86D8" w:rsidR="00510275" w:rsidRPr="009E2901" w:rsidRDefault="00510275" w:rsidP="009E110E">
      <w:pPr>
        <w:pStyle w:val="ListParagraph"/>
        <w:numPr>
          <w:ilvl w:val="0"/>
          <w:numId w:val="21"/>
        </w:numPr>
        <w:spacing w:after="0"/>
        <w:jc w:val="both"/>
        <w:rPr>
          <w:rFonts w:cs="Arial"/>
        </w:rPr>
      </w:pPr>
      <w:r w:rsidRPr="009E2901">
        <w:rPr>
          <w:rFonts w:cs="Arial"/>
        </w:rPr>
        <w:t>The CONTRACTOR</w:t>
      </w:r>
      <w:r w:rsidRPr="009E2901" w:rsidDel="00EC0E4B">
        <w:rPr>
          <w:rFonts w:cs="Arial"/>
        </w:rPr>
        <w:t xml:space="preserve"> </w:t>
      </w:r>
      <w:r w:rsidRPr="009E2901">
        <w:rPr>
          <w:rFonts w:cs="Arial"/>
        </w:rPr>
        <w:t xml:space="preserve">shall verify and commit that during the length of the contract, it shall not undertake a major system change or conversion for, or related to, the system used to deliver services </w:t>
      </w:r>
      <w:r w:rsidR="0099011A">
        <w:rPr>
          <w:rFonts w:cs="Arial"/>
        </w:rPr>
        <w:t>for</w:t>
      </w:r>
      <w:r w:rsidR="0099011A" w:rsidRPr="009E2901">
        <w:rPr>
          <w:rFonts w:cs="Arial"/>
        </w:rPr>
        <w:t xml:space="preserve"> </w:t>
      </w:r>
      <w:r w:rsidRPr="009E2901">
        <w:rPr>
          <w:rFonts w:cs="Arial"/>
        </w:rPr>
        <w:t xml:space="preserve">the </w:t>
      </w:r>
      <w:r w:rsidR="00665DE2">
        <w:rPr>
          <w:rFonts w:cs="Arial"/>
        </w:rPr>
        <w:t>PHARMACY</w:t>
      </w:r>
      <w:r w:rsidR="0099011A">
        <w:rPr>
          <w:rFonts w:cs="Arial"/>
        </w:rPr>
        <w:t xml:space="preserve"> BENEFIT P</w:t>
      </w:r>
      <w:r w:rsidR="00665DE2">
        <w:rPr>
          <w:rFonts w:cs="Arial"/>
        </w:rPr>
        <w:t>LAN</w:t>
      </w:r>
      <w:r w:rsidRPr="009E2901">
        <w:rPr>
          <w:rFonts w:cs="Arial"/>
        </w:rPr>
        <w:t xml:space="preserve"> without specific prior written notice of </w:t>
      </w:r>
      <w:r w:rsidR="00491C18">
        <w:rPr>
          <w:rFonts w:cs="Arial"/>
        </w:rPr>
        <w:t xml:space="preserve">at least </w:t>
      </w:r>
      <w:r w:rsidR="003F6ED1" w:rsidRPr="003F6ED1">
        <w:rPr>
          <w:rFonts w:cs="Arial"/>
        </w:rPr>
        <w:t>one</w:t>
      </w:r>
      <w:r w:rsidR="00B817FA">
        <w:rPr>
          <w:rFonts w:cs="Arial"/>
        </w:rPr>
        <w:t xml:space="preserve"> </w:t>
      </w:r>
      <w:r w:rsidR="003F6ED1" w:rsidRPr="003F6ED1">
        <w:rPr>
          <w:rFonts w:cs="Arial"/>
        </w:rPr>
        <w:t>hundred eighty (180)</w:t>
      </w:r>
      <w:r w:rsidRPr="009E2901">
        <w:rPr>
          <w:rFonts w:cs="Arial"/>
        </w:rPr>
        <w:t xml:space="preserve"> </w:t>
      </w:r>
      <w:r w:rsidR="00742B7A">
        <w:rPr>
          <w:rFonts w:cs="Arial"/>
        </w:rPr>
        <w:t>DAYS</w:t>
      </w:r>
      <w:r w:rsidR="00742B7A" w:rsidRPr="009E2901">
        <w:rPr>
          <w:rFonts w:cs="Arial"/>
        </w:rPr>
        <w:t xml:space="preserve"> </w:t>
      </w:r>
      <w:r w:rsidRPr="009E2901">
        <w:rPr>
          <w:rFonts w:cs="Arial"/>
        </w:rPr>
        <w:t xml:space="preserve">to the </w:t>
      </w:r>
      <w:r w:rsidR="00491C18">
        <w:rPr>
          <w:rFonts w:cs="Arial"/>
        </w:rPr>
        <w:t>DEPARTMENT</w:t>
      </w:r>
      <w:r w:rsidRPr="009E2901">
        <w:rPr>
          <w:rFonts w:cs="Arial"/>
        </w:rPr>
        <w:t xml:space="preserve">. </w:t>
      </w:r>
      <w:r w:rsidR="00491C18">
        <w:rPr>
          <w:rFonts w:cs="Arial"/>
        </w:rPr>
        <w:t xml:space="preserve">Examples of a major system change include a new platform for enrollment. </w:t>
      </w:r>
      <w:r w:rsidRPr="009E2901">
        <w:rPr>
          <w:rFonts w:cs="Arial"/>
        </w:rPr>
        <w:t>This does not apply to any program fixes, modifications and enhancements.</w:t>
      </w:r>
    </w:p>
    <w:p w14:paraId="308B5B5D" w14:textId="77777777" w:rsidR="00510275" w:rsidRPr="009E2901" w:rsidRDefault="00510275">
      <w:pPr>
        <w:spacing w:after="0"/>
        <w:jc w:val="both"/>
        <w:rPr>
          <w:rFonts w:cs="Arial"/>
        </w:rPr>
      </w:pPr>
    </w:p>
    <w:p w14:paraId="6D3CC930" w14:textId="57BAEB19" w:rsidR="00510275" w:rsidRPr="009E2901" w:rsidRDefault="00CA557C" w:rsidP="00973BA2">
      <w:pPr>
        <w:pStyle w:val="Heading2"/>
      </w:pPr>
      <w:bookmarkStart w:id="100" w:name="_150_Data_Integration"/>
      <w:bookmarkStart w:id="101" w:name="_Toc464054190"/>
      <w:bookmarkStart w:id="102" w:name="_Toc468719554"/>
      <w:bookmarkStart w:id="103" w:name="_Toc468721053"/>
      <w:bookmarkStart w:id="104" w:name="_Ref468881591"/>
      <w:bookmarkEnd w:id="100"/>
      <w:r>
        <w:t>14</w:t>
      </w:r>
      <w:r w:rsidR="00C21A1E">
        <w:t>5</w:t>
      </w:r>
      <w:r w:rsidR="00510275" w:rsidRPr="009E2901">
        <w:t xml:space="preserve"> Data Integration and Technical Requirements</w:t>
      </w:r>
      <w:bookmarkEnd w:id="101"/>
      <w:bookmarkEnd w:id="102"/>
      <w:bookmarkEnd w:id="103"/>
      <w:bookmarkEnd w:id="104"/>
    </w:p>
    <w:p w14:paraId="0E9BF967" w14:textId="5CEB1266" w:rsidR="000F139E" w:rsidRPr="00171094" w:rsidRDefault="000F139E" w:rsidP="00A97D1A">
      <w:pPr>
        <w:pStyle w:val="Heading3"/>
      </w:pPr>
      <w:bookmarkStart w:id="105" w:name="_145A_General_Department"/>
      <w:bookmarkStart w:id="106" w:name="_Toc464054191"/>
      <w:bookmarkStart w:id="107" w:name="_Toc468719555"/>
      <w:bookmarkStart w:id="108" w:name="_Toc468721054"/>
      <w:bookmarkEnd w:id="105"/>
      <w:r>
        <w:t>145A General Department Data Requirements</w:t>
      </w:r>
      <w:bookmarkEnd w:id="106"/>
      <w:bookmarkEnd w:id="107"/>
      <w:bookmarkEnd w:id="108"/>
    </w:p>
    <w:p w14:paraId="4FFF1E70" w14:textId="5B6E0A6F" w:rsidR="00510275" w:rsidRPr="00B33D76" w:rsidRDefault="00510275" w:rsidP="00D24852">
      <w:pPr>
        <w:tabs>
          <w:tab w:val="left" w:pos="3870"/>
        </w:tabs>
        <w:spacing w:after="0"/>
        <w:jc w:val="both"/>
        <w:rPr>
          <w:rFonts w:cs="Arial"/>
        </w:rPr>
      </w:pPr>
      <w:r w:rsidRPr="00171094">
        <w:rPr>
          <w:rFonts w:cs="Arial"/>
        </w:rPr>
        <w:t xml:space="preserve">The DEPARTMENT is currently in the process of consolidating multiple legacy information technology systems to a single </w:t>
      </w:r>
      <w:r w:rsidR="00C1426F" w:rsidRPr="00171094">
        <w:rPr>
          <w:rFonts w:cs="Arial"/>
        </w:rPr>
        <w:t>BENEFITS</w:t>
      </w:r>
      <w:r w:rsidR="00C1426F" w:rsidRPr="00EA730E">
        <w:rPr>
          <w:rFonts w:cs="Arial"/>
        </w:rPr>
        <w:t xml:space="preserve"> </w:t>
      </w:r>
      <w:r w:rsidRPr="00B33D76">
        <w:rPr>
          <w:rFonts w:cs="Arial"/>
        </w:rPr>
        <w:t xml:space="preserve">administration system. This new system will become the system of record for </w:t>
      </w:r>
      <w:r w:rsidR="006B717F" w:rsidRPr="00B33D76">
        <w:rPr>
          <w:rFonts w:cs="Arial"/>
        </w:rPr>
        <w:t>enrollment</w:t>
      </w:r>
      <w:r w:rsidRPr="00B33D76">
        <w:rPr>
          <w:rFonts w:cs="Arial"/>
        </w:rPr>
        <w:t xml:space="preserve"> and demographic information. The upgrade to this new system may impact the formatting or data fields required for transmitting </w:t>
      </w:r>
      <w:r w:rsidR="006B717F" w:rsidRPr="00B33D76">
        <w:rPr>
          <w:rFonts w:cs="Arial"/>
        </w:rPr>
        <w:t>enrollment</w:t>
      </w:r>
      <w:r w:rsidRPr="00B33D76">
        <w:rPr>
          <w:rFonts w:cs="Arial"/>
        </w:rPr>
        <w:t xml:space="preserve"> files and may also impact the way in which </w:t>
      </w:r>
      <w:r w:rsidR="006B717F" w:rsidRPr="00B33D76">
        <w:rPr>
          <w:rFonts w:cs="Arial"/>
        </w:rPr>
        <w:t>enrollment</w:t>
      </w:r>
      <w:r w:rsidRPr="00B33D76">
        <w:rPr>
          <w:rFonts w:cs="Arial"/>
        </w:rPr>
        <w:t xml:space="preserve"> data is communicated to the CONTRACTOR. </w:t>
      </w:r>
      <w:r w:rsidR="00583842" w:rsidRPr="00B33D76">
        <w:rPr>
          <w:rFonts w:cs="Arial"/>
        </w:rPr>
        <w:t>The CONTRACTOR must make any necessary updates to its system to accommodate changes to the enrollment file</w:t>
      </w:r>
      <w:r w:rsidR="001C347D" w:rsidRPr="00B33D76">
        <w:rPr>
          <w:rFonts w:cs="Arial"/>
        </w:rPr>
        <w:t>, per the most recent 834 Companion Guide as issued by the DEPARTMENT</w:t>
      </w:r>
      <w:r w:rsidR="00583842" w:rsidRPr="00B33D76">
        <w:rPr>
          <w:rFonts w:cs="Arial"/>
        </w:rPr>
        <w:t xml:space="preserve">. </w:t>
      </w:r>
      <w:r w:rsidRPr="00B33D76">
        <w:rPr>
          <w:rFonts w:cs="Arial"/>
        </w:rPr>
        <w:t>The next roll-out for the new system is currently scheduled for 2018.</w:t>
      </w:r>
    </w:p>
    <w:p w14:paraId="093F8D07" w14:textId="77777777" w:rsidR="00510275" w:rsidRPr="009E2901" w:rsidRDefault="00510275" w:rsidP="004C10F1">
      <w:pPr>
        <w:pStyle w:val="ListParagraph"/>
        <w:spacing w:after="0"/>
        <w:ind w:left="360"/>
        <w:contextualSpacing w:val="0"/>
        <w:jc w:val="both"/>
        <w:rPr>
          <w:rFonts w:cs="Arial"/>
        </w:rPr>
      </w:pPr>
    </w:p>
    <w:p w14:paraId="6611ECF4" w14:textId="2665DC5C" w:rsidR="00510275" w:rsidRPr="00B33D76" w:rsidRDefault="00510275" w:rsidP="00D24852">
      <w:pPr>
        <w:spacing w:after="0"/>
        <w:jc w:val="both"/>
        <w:rPr>
          <w:rFonts w:cs="Arial"/>
        </w:rPr>
      </w:pPr>
      <w:r w:rsidRPr="00171094">
        <w:rPr>
          <w:rFonts w:cs="Arial"/>
        </w:rPr>
        <w:t xml:space="preserve">The </w:t>
      </w:r>
      <w:r w:rsidR="007E2FE5" w:rsidRPr="00171094">
        <w:rPr>
          <w:rFonts w:cs="Arial"/>
        </w:rPr>
        <w:t xml:space="preserve">DEPARTMENT’S systems identify PARTICIPANT records using an </w:t>
      </w:r>
      <w:r w:rsidR="000A7944" w:rsidRPr="00171094">
        <w:rPr>
          <w:rFonts w:cs="Arial"/>
        </w:rPr>
        <w:t>eight (8)-</w:t>
      </w:r>
      <w:r w:rsidR="007E2FE5" w:rsidRPr="00EA730E">
        <w:rPr>
          <w:rFonts w:cs="Arial"/>
        </w:rPr>
        <w:t xml:space="preserve">digit member ID. This member ID is transmitted to and must be stored by the </w:t>
      </w:r>
      <w:r w:rsidRPr="00B33D76">
        <w:rPr>
          <w:rFonts w:cs="Arial"/>
        </w:rPr>
        <w:t xml:space="preserve">CONTRACTOR </w:t>
      </w:r>
      <w:r w:rsidR="007E2FE5" w:rsidRPr="00B33D76">
        <w:rPr>
          <w:rFonts w:cs="Arial"/>
        </w:rPr>
        <w:t xml:space="preserve">to communicate information about PARTICIPANTS. The CONTRACTOR </w:t>
      </w:r>
      <w:r w:rsidRPr="00B33D76">
        <w:rPr>
          <w:rFonts w:cs="Arial"/>
        </w:rPr>
        <w:t xml:space="preserve">must </w:t>
      </w:r>
      <w:r w:rsidR="007E2FE5" w:rsidRPr="00B33D76">
        <w:rPr>
          <w:rFonts w:cs="Arial"/>
        </w:rPr>
        <w:t xml:space="preserve">support use of the DEPARTMENT’S member ID in all interfaces that contain PARTICIPANT data. Further, the CONTRACTOR must supply member ID values on any communication or data transmission that refers to individual PARTICIPANTS, including but not limited to HIPAA 834 file transfers, reports, data extracts, and invoices. Given the ubiquitous and central nature of the member ID in the DEPARTMENT’S systems, it is </w:t>
      </w:r>
      <w:r w:rsidR="000A7944" w:rsidRPr="00B33D76">
        <w:rPr>
          <w:rFonts w:cs="Arial"/>
        </w:rPr>
        <w:t>strongly preferred</w:t>
      </w:r>
      <w:r w:rsidR="007E2FE5" w:rsidRPr="00B33D76">
        <w:rPr>
          <w:rFonts w:cs="Arial"/>
        </w:rPr>
        <w:t xml:space="preserve"> that the member ID is stored in the CONTRACTOR’S system directly, thereby facilitating ad hoc queries, data integrity, and referential integrity within the CONTRACTOR’S system.</w:t>
      </w:r>
    </w:p>
    <w:p w14:paraId="58BC3B4F" w14:textId="77777777" w:rsidR="00510275" w:rsidRPr="009E2901" w:rsidRDefault="00510275">
      <w:pPr>
        <w:spacing w:after="0"/>
        <w:jc w:val="both"/>
        <w:rPr>
          <w:rFonts w:cs="Arial"/>
        </w:rPr>
      </w:pPr>
    </w:p>
    <w:p w14:paraId="483C2A67" w14:textId="140D74A4" w:rsidR="00510275" w:rsidRPr="00B33D76" w:rsidRDefault="00510275" w:rsidP="00D24852">
      <w:pPr>
        <w:spacing w:after="0"/>
        <w:jc w:val="both"/>
        <w:rPr>
          <w:rFonts w:cs="Arial"/>
        </w:rPr>
      </w:pPr>
      <w:r w:rsidRPr="00171094">
        <w:rPr>
          <w:rFonts w:cs="Arial"/>
          <w:color w:val="000000"/>
        </w:rPr>
        <w:t>The CONTRACTOR must follow the DEPARTMENT’</w:t>
      </w:r>
      <w:r w:rsidR="00863435" w:rsidRPr="00171094">
        <w:rPr>
          <w:rFonts w:cs="Arial"/>
          <w:color w:val="000000"/>
        </w:rPr>
        <w:t>S</w:t>
      </w:r>
      <w:r w:rsidRPr="00171094">
        <w:rPr>
          <w:rFonts w:cs="Arial"/>
          <w:color w:val="000000"/>
        </w:rPr>
        <w:t xml:space="preserve"> </w:t>
      </w:r>
      <w:r w:rsidR="00C47131" w:rsidRPr="00171094">
        <w:rPr>
          <w:rFonts w:cs="Arial"/>
          <w:color w:val="000000"/>
        </w:rPr>
        <w:t>SECURE</w:t>
      </w:r>
      <w:r w:rsidRPr="00EA730E">
        <w:rPr>
          <w:rFonts w:cs="Arial"/>
          <w:color w:val="000000"/>
        </w:rPr>
        <w:t xml:space="preserve"> file transfer protocols (sFTP) using the DEPARTMENT’</w:t>
      </w:r>
      <w:r w:rsidR="00863435" w:rsidRPr="00B33D76">
        <w:rPr>
          <w:rFonts w:cs="Arial"/>
          <w:color w:val="000000"/>
        </w:rPr>
        <w:t>S</w:t>
      </w:r>
      <w:r w:rsidRPr="00B33D76">
        <w:rPr>
          <w:rFonts w:cs="Arial"/>
          <w:color w:val="000000"/>
        </w:rPr>
        <w:t xml:space="preserve"> </w:t>
      </w:r>
      <w:r w:rsidR="00DC4A00" w:rsidRPr="00B33D76">
        <w:rPr>
          <w:rFonts w:cs="Arial"/>
          <w:color w:val="000000"/>
        </w:rPr>
        <w:t>s</w:t>
      </w:r>
      <w:r w:rsidRPr="00B33D76">
        <w:rPr>
          <w:rFonts w:cs="Arial"/>
          <w:color w:val="000000"/>
        </w:rPr>
        <w:t xml:space="preserve">FTP site to submit and retrieve files from </w:t>
      </w:r>
      <w:r w:rsidR="00D322E9">
        <w:rPr>
          <w:rFonts w:cs="Arial"/>
          <w:color w:val="000000"/>
        </w:rPr>
        <w:t xml:space="preserve">the </w:t>
      </w:r>
      <w:r w:rsidRPr="00B33D76">
        <w:rPr>
          <w:rFonts w:cs="Arial"/>
          <w:color w:val="000000"/>
        </w:rPr>
        <w:t xml:space="preserve">DEPARTMENT or provide another acceptable means for </w:t>
      </w:r>
      <w:r w:rsidR="00C47131" w:rsidRPr="00B33D76">
        <w:rPr>
          <w:rFonts w:cs="Arial"/>
          <w:color w:val="000000"/>
        </w:rPr>
        <w:t>SECURE</w:t>
      </w:r>
      <w:r w:rsidRPr="00B33D76">
        <w:rPr>
          <w:rFonts w:cs="Arial"/>
          <w:color w:val="000000"/>
        </w:rPr>
        <w:t xml:space="preserve"> electronic exchanging of files with the DEPARTMENT</w:t>
      </w:r>
      <w:r w:rsidR="001F4B53" w:rsidRPr="00B33D76">
        <w:rPr>
          <w:rFonts w:cs="Arial"/>
          <w:color w:val="000000"/>
        </w:rPr>
        <w:t>, as approved by the DEPARTMENT</w:t>
      </w:r>
      <w:r w:rsidRPr="00B33D76">
        <w:rPr>
          <w:rFonts w:cs="Arial"/>
          <w:color w:val="000000"/>
        </w:rPr>
        <w:t>.</w:t>
      </w:r>
    </w:p>
    <w:p w14:paraId="4A2F07B8" w14:textId="61BF7525" w:rsidR="000F139E" w:rsidRPr="00A56AFA" w:rsidRDefault="000F139E" w:rsidP="0056652C">
      <w:pPr>
        <w:pStyle w:val="ListParagraph"/>
        <w:rPr>
          <w:rFonts w:cs="Arial"/>
        </w:rPr>
      </w:pPr>
    </w:p>
    <w:p w14:paraId="4733900D" w14:textId="4D96A9AF" w:rsidR="00510275" w:rsidRPr="009E2901" w:rsidRDefault="000F139E" w:rsidP="00A97D1A">
      <w:pPr>
        <w:pStyle w:val="Heading3"/>
      </w:pPr>
      <w:bookmarkStart w:id="109" w:name="_145B_Eligibility/834_File"/>
      <w:bookmarkStart w:id="110" w:name="_Toc464054192"/>
      <w:bookmarkStart w:id="111" w:name="_Toc468719556"/>
      <w:bookmarkStart w:id="112" w:name="_Toc468721055"/>
      <w:bookmarkEnd w:id="109"/>
      <w:r>
        <w:t>145B Eligibility/834 File Requirements</w:t>
      </w:r>
      <w:bookmarkEnd w:id="110"/>
      <w:bookmarkEnd w:id="111"/>
      <w:bookmarkEnd w:id="112"/>
    </w:p>
    <w:p w14:paraId="62FAB57F" w14:textId="3EA26F88" w:rsidR="003B5D95" w:rsidRPr="00EA730E" w:rsidRDefault="00510275" w:rsidP="0056652C">
      <w:pPr>
        <w:spacing w:after="0"/>
        <w:jc w:val="both"/>
        <w:rPr>
          <w:rFonts w:cs="Arial"/>
          <w:szCs w:val="22"/>
        </w:rPr>
      </w:pPr>
      <w:r w:rsidRPr="00171094">
        <w:rPr>
          <w:rFonts w:cs="Arial"/>
        </w:rPr>
        <w:t xml:space="preserve">The </w:t>
      </w:r>
      <w:r w:rsidRPr="00171094">
        <w:rPr>
          <w:rFonts w:cs="Arial"/>
          <w:szCs w:val="22"/>
        </w:rPr>
        <w:t>CONTRACTOR’S system(s) must be able to accept and accommodate a HIPAA 834 file transfer from the DEPARTMENT</w:t>
      </w:r>
      <w:r w:rsidR="001C347D" w:rsidRPr="00171094">
        <w:rPr>
          <w:rFonts w:cs="Arial"/>
          <w:szCs w:val="22"/>
        </w:rPr>
        <w:t>, per the most recent 834 Companion Guide as issued by the DEPARTMENT</w:t>
      </w:r>
      <w:r w:rsidRPr="00171094">
        <w:rPr>
          <w:rFonts w:cs="Arial"/>
          <w:szCs w:val="22"/>
        </w:rPr>
        <w:t xml:space="preserve">. </w:t>
      </w:r>
    </w:p>
    <w:p w14:paraId="0F5D6C2E" w14:textId="77777777" w:rsidR="003B5D95" w:rsidRPr="00D77B19" w:rsidRDefault="003B5D95">
      <w:pPr>
        <w:pStyle w:val="ListParagraph"/>
        <w:spacing w:after="0"/>
        <w:rPr>
          <w:rFonts w:cs="Arial"/>
        </w:rPr>
      </w:pPr>
    </w:p>
    <w:p w14:paraId="1BF9A7CA" w14:textId="00EA5D6D" w:rsidR="003B5D95" w:rsidRPr="00B33D76" w:rsidRDefault="00510275" w:rsidP="0056652C">
      <w:pPr>
        <w:pStyle w:val="ListParagraph"/>
        <w:numPr>
          <w:ilvl w:val="0"/>
          <w:numId w:val="154"/>
        </w:numPr>
        <w:spacing w:after="0"/>
        <w:jc w:val="both"/>
        <w:rPr>
          <w:rFonts w:cs="Arial"/>
          <w:szCs w:val="22"/>
        </w:rPr>
      </w:pPr>
      <w:r w:rsidRPr="00171094">
        <w:rPr>
          <w:rFonts w:cs="Arial"/>
        </w:rPr>
        <w:t xml:space="preserve">The CONTRACTOR must accept an </w:t>
      </w:r>
      <w:r w:rsidR="006B717F" w:rsidRPr="00171094">
        <w:rPr>
          <w:rFonts w:cs="Arial"/>
        </w:rPr>
        <w:t>enrollment</w:t>
      </w:r>
      <w:r w:rsidRPr="00171094">
        <w:rPr>
          <w:rFonts w:cs="Arial"/>
        </w:rPr>
        <w:t xml:space="preserve"> file update on a daily basis and </w:t>
      </w:r>
      <w:r w:rsidR="00B14E0E" w:rsidRPr="00EA730E">
        <w:rPr>
          <w:rFonts w:cs="Arial"/>
        </w:rPr>
        <w:t xml:space="preserve">accurately </w:t>
      </w:r>
      <w:r w:rsidRPr="00B33D76">
        <w:rPr>
          <w:rFonts w:cs="Arial"/>
        </w:rPr>
        <w:t xml:space="preserve">process the enrollment file additions, changes, and deletions within two (2) </w:t>
      </w:r>
      <w:r w:rsidR="00742B7A" w:rsidRPr="00B33D76">
        <w:rPr>
          <w:rFonts w:cs="Arial"/>
        </w:rPr>
        <w:t>BUSINESS DAYS</w:t>
      </w:r>
      <w:r w:rsidRPr="00B33D76">
        <w:rPr>
          <w:rFonts w:cs="Arial"/>
        </w:rPr>
        <w:t xml:space="preserve"> of the file receipt. </w:t>
      </w:r>
    </w:p>
    <w:p w14:paraId="3E5E58C3" w14:textId="77777777" w:rsidR="003B5D95" w:rsidRPr="00D77B19" w:rsidRDefault="003B5D95" w:rsidP="0056652C">
      <w:pPr>
        <w:pStyle w:val="ListParagraph"/>
        <w:spacing w:after="0"/>
        <w:ind w:left="0"/>
        <w:jc w:val="both"/>
        <w:rPr>
          <w:rFonts w:cs="Arial"/>
          <w:szCs w:val="22"/>
        </w:rPr>
      </w:pPr>
    </w:p>
    <w:p w14:paraId="3C1E91A3" w14:textId="62AFB654" w:rsidR="005317DD" w:rsidRPr="00B33D76" w:rsidRDefault="00A836FC" w:rsidP="0056652C">
      <w:pPr>
        <w:pStyle w:val="ListParagraph"/>
        <w:numPr>
          <w:ilvl w:val="0"/>
          <w:numId w:val="154"/>
        </w:numPr>
        <w:spacing w:after="0"/>
        <w:jc w:val="both"/>
        <w:rPr>
          <w:rFonts w:cs="Arial"/>
          <w:szCs w:val="22"/>
        </w:rPr>
      </w:pPr>
      <w:r w:rsidRPr="00171094">
        <w:rPr>
          <w:rFonts w:cs="Arial"/>
          <w:color w:val="000000"/>
          <w:szCs w:val="22"/>
        </w:rPr>
        <w:lastRenderedPageBreak/>
        <w:t xml:space="preserve">The CONTRACTOR </w:t>
      </w:r>
      <w:r w:rsidRPr="00171094">
        <w:rPr>
          <w:rFonts w:cs="Arial"/>
          <w:color w:val="000000"/>
        </w:rPr>
        <w:t>must</w:t>
      </w:r>
      <w:r w:rsidRPr="00171094">
        <w:rPr>
          <w:rFonts w:cs="Arial"/>
          <w:color w:val="000000"/>
          <w:szCs w:val="22"/>
        </w:rPr>
        <w:t xml:space="preserve"> resolve all enrollment discrepancies (any difference of values between the DEPARTMENT’S database and the CONTRACTOR’</w:t>
      </w:r>
      <w:r w:rsidR="00481ABB" w:rsidRPr="00EA730E">
        <w:rPr>
          <w:rFonts w:cs="Arial"/>
          <w:color w:val="000000"/>
          <w:szCs w:val="22"/>
        </w:rPr>
        <w:t>S</w:t>
      </w:r>
      <w:r w:rsidRPr="00B33D76">
        <w:rPr>
          <w:rFonts w:cs="Arial"/>
          <w:color w:val="000000"/>
          <w:szCs w:val="22"/>
        </w:rPr>
        <w:t xml:space="preserve"> database) as identified within </w:t>
      </w:r>
      <w:r w:rsidRPr="00B33D76">
        <w:rPr>
          <w:rFonts w:cs="Arial"/>
          <w:color w:val="000000"/>
        </w:rPr>
        <w:t>one (</w:t>
      </w:r>
      <w:r w:rsidRPr="00B33D76">
        <w:rPr>
          <w:rFonts w:cs="Arial"/>
          <w:color w:val="000000"/>
          <w:szCs w:val="22"/>
        </w:rPr>
        <w:t>1</w:t>
      </w:r>
      <w:r w:rsidRPr="00B33D76">
        <w:rPr>
          <w:rFonts w:cs="Arial"/>
          <w:color w:val="000000"/>
        </w:rPr>
        <w:t>)</w:t>
      </w:r>
      <w:r w:rsidRPr="00B33D76">
        <w:rPr>
          <w:rFonts w:cs="Arial"/>
          <w:color w:val="000000"/>
          <w:szCs w:val="22"/>
        </w:rPr>
        <w:t xml:space="preserve"> </w:t>
      </w:r>
      <w:r w:rsidR="00742B7A" w:rsidRPr="00B33D76">
        <w:rPr>
          <w:rFonts w:cs="Arial"/>
          <w:color w:val="000000"/>
          <w:szCs w:val="22"/>
        </w:rPr>
        <w:t>BUSINESS DAY</w:t>
      </w:r>
      <w:r w:rsidRPr="00B33D76">
        <w:rPr>
          <w:rFonts w:cs="Arial"/>
          <w:color w:val="000000"/>
          <w:szCs w:val="22"/>
        </w:rPr>
        <w:t xml:space="preserve"> of notification by the DEPARTMENT or identification by the CONTRACTOR.</w:t>
      </w:r>
      <w:r w:rsidRPr="00B33D76">
        <w:rPr>
          <w:rFonts w:cs="Arial"/>
          <w:color w:val="000000"/>
        </w:rPr>
        <w:t xml:space="preserve"> </w:t>
      </w:r>
    </w:p>
    <w:p w14:paraId="74C32829" w14:textId="77777777" w:rsidR="005317DD" w:rsidRPr="005317DD" w:rsidRDefault="005317DD" w:rsidP="0056652C">
      <w:pPr>
        <w:pStyle w:val="ListParagraph"/>
        <w:spacing w:after="0"/>
        <w:ind w:left="0"/>
        <w:jc w:val="both"/>
        <w:rPr>
          <w:rFonts w:cs="Arial"/>
          <w:color w:val="000000"/>
          <w:szCs w:val="22"/>
        </w:rPr>
      </w:pPr>
    </w:p>
    <w:p w14:paraId="6AF72F55" w14:textId="1140EE78" w:rsidR="005317DD" w:rsidRPr="00B33D76" w:rsidRDefault="000F2930" w:rsidP="0056652C">
      <w:pPr>
        <w:pStyle w:val="ListParagraph"/>
        <w:numPr>
          <w:ilvl w:val="0"/>
          <w:numId w:val="154"/>
        </w:numPr>
        <w:spacing w:after="0"/>
        <w:jc w:val="both"/>
        <w:rPr>
          <w:rFonts w:cs="Arial"/>
        </w:rPr>
      </w:pPr>
      <w:r w:rsidRPr="00171094">
        <w:rPr>
          <w:rFonts w:cs="Arial"/>
          <w:szCs w:val="22"/>
        </w:rPr>
        <w:t>The CONTRACTOR</w:t>
      </w:r>
      <w:r w:rsidRPr="00171094">
        <w:rPr>
          <w:rFonts w:cs="Arial"/>
        </w:rPr>
        <w:t xml:space="preserve"> shall </w:t>
      </w:r>
      <w:r w:rsidR="00BE0913" w:rsidRPr="00171094">
        <w:rPr>
          <w:rFonts w:cs="Arial"/>
        </w:rPr>
        <w:t xml:space="preserve">assist with </w:t>
      </w:r>
      <w:r w:rsidRPr="00171094">
        <w:rPr>
          <w:rFonts w:cs="Arial"/>
          <w:szCs w:val="22"/>
        </w:rPr>
        <w:t xml:space="preserve">a full file comparison (FFC) </w:t>
      </w:r>
      <w:r w:rsidRPr="00EA730E">
        <w:rPr>
          <w:rFonts w:cs="Arial"/>
        </w:rPr>
        <w:t xml:space="preserve">of enrollment </w:t>
      </w:r>
      <w:r w:rsidRPr="00B33D76">
        <w:rPr>
          <w:rFonts w:cs="Arial"/>
        </w:rPr>
        <w:t xml:space="preserve">data </w:t>
      </w:r>
      <w:r w:rsidR="00A465F7" w:rsidRPr="00B33D76">
        <w:rPr>
          <w:rFonts w:cs="Arial"/>
        </w:rPr>
        <w:t xml:space="preserve">at the frequency as directed by the DEPARTMENT </w:t>
      </w:r>
      <w:r w:rsidR="00BE0913" w:rsidRPr="00B33D76">
        <w:rPr>
          <w:rFonts w:cs="Arial"/>
        </w:rPr>
        <w:t xml:space="preserve">by submitting a file to the DEPARTMENT containing current enrollment data. The DEPARTMENT will verify that data, compare that data with the DEPARTMENT’S data, and </w:t>
      </w:r>
      <w:r w:rsidRPr="00B33D76">
        <w:rPr>
          <w:rFonts w:cs="Arial"/>
          <w:szCs w:val="22"/>
        </w:rPr>
        <w:t>generat</w:t>
      </w:r>
      <w:r w:rsidR="00BE0913" w:rsidRPr="00B33D76">
        <w:rPr>
          <w:rFonts w:cs="Arial"/>
          <w:szCs w:val="22"/>
        </w:rPr>
        <w:t>e</w:t>
      </w:r>
      <w:r w:rsidRPr="00B33D76">
        <w:rPr>
          <w:rFonts w:cs="Arial"/>
          <w:szCs w:val="22"/>
        </w:rPr>
        <w:t xml:space="preserve"> an </w:t>
      </w:r>
      <w:r w:rsidR="00BE0913" w:rsidRPr="00B33D76">
        <w:rPr>
          <w:rFonts w:cs="Arial"/>
          <w:szCs w:val="22"/>
        </w:rPr>
        <w:t>exception report. The CONTRACTOR will be responsible for resolving differences between the DEPARTMENT’S data and the CONTRACTOR’S data, updating the CONTRACTOR’S data, and informing the DEPARTMENT, as appropriate</w:t>
      </w:r>
      <w:r w:rsidR="00D84E75" w:rsidRPr="00B33D76">
        <w:rPr>
          <w:rFonts w:cs="Arial"/>
          <w:szCs w:val="22"/>
        </w:rPr>
        <w:t xml:space="preserve">. </w:t>
      </w:r>
    </w:p>
    <w:p w14:paraId="2DE82C1E" w14:textId="77777777" w:rsidR="005317DD" w:rsidRDefault="005317DD" w:rsidP="0056652C">
      <w:pPr>
        <w:pStyle w:val="ListParagraph"/>
        <w:spacing w:after="0"/>
        <w:ind w:left="0"/>
        <w:jc w:val="both"/>
        <w:rPr>
          <w:rFonts w:cs="Arial"/>
        </w:rPr>
      </w:pPr>
    </w:p>
    <w:p w14:paraId="36E03664" w14:textId="2EFB7CFB" w:rsidR="000F2930" w:rsidRPr="00B33D76" w:rsidRDefault="00A836FC" w:rsidP="0056652C">
      <w:pPr>
        <w:pStyle w:val="ListParagraph"/>
        <w:numPr>
          <w:ilvl w:val="0"/>
          <w:numId w:val="154"/>
        </w:numPr>
        <w:spacing w:after="0"/>
        <w:jc w:val="both"/>
        <w:rPr>
          <w:rFonts w:cs="Arial"/>
          <w:szCs w:val="22"/>
        </w:rPr>
      </w:pPr>
      <w:r w:rsidRPr="00171094">
        <w:rPr>
          <w:rFonts w:cs="Arial"/>
        </w:rPr>
        <w:t>The CONTRACTOR shall maintain a</w:t>
      </w:r>
      <w:r w:rsidR="00F07333" w:rsidRPr="00171094">
        <w:rPr>
          <w:rFonts w:cs="Arial"/>
        </w:rPr>
        <w:t xml:space="preserve">n exception report </w:t>
      </w:r>
      <w:r w:rsidR="00310142" w:rsidRPr="00171094">
        <w:rPr>
          <w:rFonts w:cs="Arial"/>
        </w:rPr>
        <w:t>spreadsheet</w:t>
      </w:r>
      <w:r w:rsidRPr="00171094">
        <w:rPr>
          <w:rFonts w:cs="Arial"/>
        </w:rPr>
        <w:t xml:space="preserve"> </w:t>
      </w:r>
      <w:r w:rsidR="00F07333" w:rsidRPr="00EA730E">
        <w:rPr>
          <w:rFonts w:cs="Arial"/>
        </w:rPr>
        <w:t>that in</w:t>
      </w:r>
      <w:r w:rsidR="00F07333" w:rsidRPr="00B33D76">
        <w:rPr>
          <w:rFonts w:cs="Arial"/>
        </w:rPr>
        <w:t xml:space="preserve">cludes the error details and final resolution, and submit it </w:t>
      </w:r>
      <w:r w:rsidR="00393909" w:rsidRPr="00B33D76">
        <w:rPr>
          <w:rFonts w:cs="Arial"/>
        </w:rPr>
        <w:t xml:space="preserve">to the DEPARTMENT, </w:t>
      </w:r>
      <w:r w:rsidR="00F07333" w:rsidRPr="00B33D76">
        <w:rPr>
          <w:rFonts w:cs="Arial"/>
        </w:rPr>
        <w:t xml:space="preserve">at the frequency </w:t>
      </w:r>
      <w:r w:rsidR="00A465F7" w:rsidRPr="00B33D76">
        <w:rPr>
          <w:rFonts w:cs="Arial"/>
        </w:rPr>
        <w:t xml:space="preserve">directed by the </w:t>
      </w:r>
      <w:r w:rsidR="00481ABB" w:rsidRPr="00B33D76">
        <w:rPr>
          <w:rFonts w:cs="Arial"/>
        </w:rPr>
        <w:t>DEPARTMENT</w:t>
      </w:r>
      <w:r w:rsidR="00F07333" w:rsidRPr="00B33D76">
        <w:rPr>
          <w:rFonts w:cs="Arial"/>
        </w:rPr>
        <w:t xml:space="preserve">. </w:t>
      </w:r>
    </w:p>
    <w:p w14:paraId="4872892E" w14:textId="77777777" w:rsidR="005317DD" w:rsidRPr="005317DD" w:rsidRDefault="005317DD" w:rsidP="0056652C">
      <w:pPr>
        <w:pStyle w:val="ListParagraph"/>
        <w:spacing w:after="0"/>
        <w:ind w:left="0"/>
        <w:contextualSpacing w:val="0"/>
        <w:jc w:val="both"/>
        <w:rPr>
          <w:rFonts w:cs="Arial"/>
          <w:szCs w:val="22"/>
        </w:rPr>
      </w:pPr>
    </w:p>
    <w:p w14:paraId="5FE66532" w14:textId="3B293543" w:rsidR="00510275" w:rsidRPr="00B33D76" w:rsidRDefault="00510275" w:rsidP="0056652C">
      <w:pPr>
        <w:pStyle w:val="ListParagraph"/>
        <w:numPr>
          <w:ilvl w:val="0"/>
          <w:numId w:val="154"/>
        </w:numPr>
        <w:spacing w:after="0"/>
        <w:jc w:val="both"/>
        <w:rPr>
          <w:rFonts w:cs="Arial"/>
          <w:szCs w:val="22"/>
        </w:rPr>
      </w:pPr>
      <w:r w:rsidRPr="00171094">
        <w:rPr>
          <w:rFonts w:cs="Arial"/>
          <w:color w:val="000000"/>
          <w:szCs w:val="22"/>
        </w:rPr>
        <w:t xml:space="preserve">Delays in processing the 834 file must be communicated to the DEPARTMENT Program Manager or designee within one (1) </w:t>
      </w:r>
      <w:r w:rsidR="00742B7A" w:rsidRPr="00171094">
        <w:rPr>
          <w:rFonts w:cs="Arial"/>
          <w:color w:val="000000"/>
          <w:szCs w:val="22"/>
        </w:rPr>
        <w:t>BUSINESS DAY</w:t>
      </w:r>
      <w:r w:rsidRPr="00EA730E">
        <w:rPr>
          <w:rFonts w:cs="Arial"/>
          <w:color w:val="000000"/>
          <w:szCs w:val="22"/>
        </w:rPr>
        <w:t>.</w:t>
      </w:r>
    </w:p>
    <w:p w14:paraId="24C5131F" w14:textId="77777777" w:rsidR="00510275" w:rsidRPr="009E2901" w:rsidRDefault="00510275">
      <w:pPr>
        <w:spacing w:after="0"/>
        <w:jc w:val="both"/>
        <w:rPr>
          <w:rFonts w:cs="Arial"/>
        </w:rPr>
      </w:pPr>
    </w:p>
    <w:p w14:paraId="27F87F62" w14:textId="50288E95" w:rsidR="000F139E" w:rsidRPr="009E2901" w:rsidRDefault="000F139E" w:rsidP="00A97D1A">
      <w:pPr>
        <w:pStyle w:val="Heading3"/>
      </w:pPr>
      <w:bookmarkStart w:id="113" w:name="_145C_Data_Warehouse"/>
      <w:bookmarkStart w:id="114" w:name="_Toc464054193"/>
      <w:bookmarkStart w:id="115" w:name="_Toc468719557"/>
      <w:bookmarkStart w:id="116" w:name="_Toc468721056"/>
      <w:bookmarkEnd w:id="113"/>
      <w:r>
        <w:t>145C Data Warehouse File Requirements</w:t>
      </w:r>
      <w:bookmarkEnd w:id="114"/>
      <w:bookmarkEnd w:id="115"/>
      <w:bookmarkEnd w:id="116"/>
    </w:p>
    <w:p w14:paraId="377B4B94" w14:textId="599703D1" w:rsidR="00510275" w:rsidRPr="00B33D76" w:rsidRDefault="00510275" w:rsidP="0056652C">
      <w:pPr>
        <w:spacing w:after="0"/>
        <w:jc w:val="both"/>
        <w:rPr>
          <w:rFonts w:cs="Arial"/>
        </w:rPr>
      </w:pPr>
      <w:r w:rsidRPr="00171094">
        <w:rPr>
          <w:rFonts w:cs="Arial"/>
        </w:rPr>
        <w:t xml:space="preserve">The CONTRACTOR must establish and maintain a </w:t>
      </w:r>
      <w:r w:rsidR="00C47131" w:rsidRPr="00171094">
        <w:rPr>
          <w:rFonts w:cs="Arial"/>
        </w:rPr>
        <w:t>SECURE</w:t>
      </w:r>
      <w:r w:rsidRPr="00171094">
        <w:rPr>
          <w:rFonts w:cs="Arial"/>
        </w:rPr>
        <w:t xml:space="preserve"> data transfer with </w:t>
      </w:r>
      <w:r w:rsidR="00583842" w:rsidRPr="00171094">
        <w:rPr>
          <w:rFonts w:cs="Arial"/>
        </w:rPr>
        <w:t xml:space="preserve">the DEPARTMENT’S data warehouse </w:t>
      </w:r>
      <w:r w:rsidR="00D43411" w:rsidRPr="00EA730E">
        <w:rPr>
          <w:rFonts w:cs="Arial"/>
        </w:rPr>
        <w:t xml:space="preserve">and as </w:t>
      </w:r>
      <w:r w:rsidRPr="00B33D76">
        <w:rPr>
          <w:rFonts w:cs="Arial"/>
        </w:rPr>
        <w:t>otherwise noted in this section. The CONTRACTOR data transfers include, but will not be limited to:</w:t>
      </w:r>
    </w:p>
    <w:p w14:paraId="31A99FA8" w14:textId="77777777" w:rsidR="001C398C" w:rsidRPr="009E2901" w:rsidRDefault="001C398C">
      <w:pPr>
        <w:pStyle w:val="ListParagraph"/>
        <w:spacing w:after="0"/>
        <w:ind w:left="360"/>
        <w:contextualSpacing w:val="0"/>
        <w:jc w:val="both"/>
        <w:rPr>
          <w:rFonts w:cs="Arial"/>
        </w:rPr>
      </w:pPr>
    </w:p>
    <w:p w14:paraId="419ACE9B" w14:textId="3AD6553F" w:rsidR="001C398C" w:rsidRPr="00DD4AD6" w:rsidRDefault="00665DE2" w:rsidP="009E110E">
      <w:pPr>
        <w:pStyle w:val="LRWLBodyText"/>
        <w:numPr>
          <w:ilvl w:val="1"/>
          <w:numId w:val="22"/>
        </w:numPr>
        <w:spacing w:before="0" w:after="0" w:line="264" w:lineRule="auto"/>
        <w:jc w:val="both"/>
        <w:rPr>
          <w:rFonts w:cs="Arial"/>
        </w:rPr>
      </w:pPr>
      <w:r>
        <w:rPr>
          <w:rFonts w:cs="Arial"/>
        </w:rPr>
        <w:t xml:space="preserve">Pharmacy </w:t>
      </w:r>
      <w:r w:rsidR="00B0639D">
        <w:rPr>
          <w:rFonts w:cs="Arial"/>
        </w:rPr>
        <w:t xml:space="preserve">Claims </w:t>
      </w:r>
      <w:r w:rsidR="00510275" w:rsidRPr="001C398C">
        <w:rPr>
          <w:rFonts w:cs="Arial"/>
        </w:rPr>
        <w:t xml:space="preserve">Data - The </w:t>
      </w:r>
      <w:r w:rsidR="00510275" w:rsidRPr="00651983">
        <w:rPr>
          <w:rFonts w:cs="Arial"/>
        </w:rPr>
        <w:t xml:space="preserve">CONTRACTOR must submit </w:t>
      </w:r>
      <w:r w:rsidR="00510275" w:rsidRPr="00DD4AD6">
        <w:rPr>
          <w:rFonts w:cs="Arial"/>
        </w:rPr>
        <w:t>on a monthly basis</w:t>
      </w:r>
      <w:r w:rsidR="000F139E">
        <w:rPr>
          <w:rFonts w:cs="Arial"/>
        </w:rPr>
        <w:t>, or other frequency agreed upon by the CONTRACTOR and the DEPARMENT,</w:t>
      </w:r>
      <w:r w:rsidR="00510275" w:rsidRPr="00DD4AD6">
        <w:rPr>
          <w:rFonts w:cs="Arial"/>
        </w:rPr>
        <w:t xml:space="preserve"> to the DEPARTMENT’</w:t>
      </w:r>
      <w:r w:rsidR="005243DA">
        <w:rPr>
          <w:rFonts w:cs="Arial"/>
        </w:rPr>
        <w:t>S</w:t>
      </w:r>
      <w:r w:rsidR="00510275" w:rsidRPr="00DD4AD6">
        <w:rPr>
          <w:rFonts w:cs="Arial"/>
        </w:rPr>
        <w:t xml:space="preserve"> data warehouse in the file format specified by the DEPARTMENT</w:t>
      </w:r>
      <w:r w:rsidR="00B0639D" w:rsidRPr="00DD4AD6">
        <w:rPr>
          <w:rFonts w:cs="Arial"/>
        </w:rPr>
        <w:t xml:space="preserve"> </w:t>
      </w:r>
      <w:r w:rsidR="005243DA" w:rsidRPr="005243DA">
        <w:rPr>
          <w:rFonts w:cs="Arial"/>
        </w:rPr>
        <w:t xml:space="preserve">in the most recent </w:t>
      </w:r>
      <w:r>
        <w:rPr>
          <w:rFonts w:cs="Arial"/>
        </w:rPr>
        <w:t xml:space="preserve">Pharmacy </w:t>
      </w:r>
      <w:r w:rsidR="005243DA" w:rsidRPr="005243DA">
        <w:rPr>
          <w:rFonts w:cs="Arial"/>
        </w:rPr>
        <w:t>Claims Data Spec</w:t>
      </w:r>
      <w:r w:rsidR="00053084">
        <w:rPr>
          <w:rFonts w:cs="Arial"/>
        </w:rPr>
        <w:t>ification</w:t>
      </w:r>
      <w:r w:rsidR="005243DA" w:rsidRPr="005243DA">
        <w:rPr>
          <w:rFonts w:cs="Arial"/>
        </w:rPr>
        <w:t>s</w:t>
      </w:r>
      <w:r w:rsidR="00963B56">
        <w:rPr>
          <w:rFonts w:cs="Arial"/>
        </w:rPr>
        <w:t xml:space="preserve"> document</w:t>
      </w:r>
      <w:r w:rsidR="005243DA" w:rsidRPr="005243DA">
        <w:rPr>
          <w:rFonts w:cs="Arial"/>
        </w:rPr>
        <w:t>,</w:t>
      </w:r>
      <w:r w:rsidR="005243DA">
        <w:rPr>
          <w:rFonts w:cs="Arial"/>
        </w:rPr>
        <w:t xml:space="preserve"> </w:t>
      </w:r>
      <w:r w:rsidR="00B0639D" w:rsidRPr="00DD4AD6">
        <w:rPr>
          <w:rFonts w:cs="Arial"/>
        </w:rPr>
        <w:t>all claims processed for PARTICIPANTS.</w:t>
      </w:r>
      <w:r w:rsidR="00573EFD" w:rsidRPr="00DD4AD6">
        <w:rPr>
          <w:rFonts w:cs="Arial"/>
        </w:rPr>
        <w:t xml:space="preserve"> </w:t>
      </w:r>
      <w:r w:rsidR="00DD4AD6" w:rsidRPr="00AE1E53">
        <w:rPr>
          <w:rFonts w:cs="Arial"/>
        </w:rPr>
        <w:t xml:space="preserve">At least </w:t>
      </w:r>
      <w:r w:rsidR="00DD4AD6">
        <w:rPr>
          <w:rFonts w:cs="Arial"/>
        </w:rPr>
        <w:t>ninety-five (</w:t>
      </w:r>
      <w:r w:rsidR="00DD4AD6" w:rsidRPr="00AE1E53">
        <w:rPr>
          <w:rFonts w:cs="Arial"/>
        </w:rPr>
        <w:t>95%</w:t>
      </w:r>
      <w:r w:rsidR="00DD4AD6">
        <w:rPr>
          <w:rFonts w:cs="Arial"/>
        </w:rPr>
        <w:t>)</w:t>
      </w:r>
      <w:r w:rsidR="00DD4AD6" w:rsidRPr="00AE1E53">
        <w:rPr>
          <w:rFonts w:cs="Arial"/>
        </w:rPr>
        <w:t xml:space="preserve"> </w:t>
      </w:r>
      <w:r w:rsidR="000A7944" w:rsidRPr="000A7944">
        <w:rPr>
          <w:rFonts w:cs="Arial"/>
        </w:rPr>
        <w:t xml:space="preserve">percent </w:t>
      </w:r>
      <w:r w:rsidR="00DD4AD6" w:rsidRPr="00AE1E53">
        <w:rPr>
          <w:rFonts w:cs="Arial"/>
        </w:rPr>
        <w:t xml:space="preserve">of claims must be submitted to the DEPARTMENT’S data warehouse in the correct file layout within </w:t>
      </w:r>
      <w:r w:rsidR="00DD4AD6">
        <w:rPr>
          <w:rFonts w:cs="Arial"/>
        </w:rPr>
        <w:t>ninety (</w:t>
      </w:r>
      <w:r w:rsidR="00DD4AD6" w:rsidRPr="00AE1E53">
        <w:rPr>
          <w:rFonts w:cs="Arial"/>
        </w:rPr>
        <w:t>90</w:t>
      </w:r>
      <w:r w:rsidR="00DD4AD6">
        <w:rPr>
          <w:rFonts w:cs="Arial"/>
        </w:rPr>
        <w:t>)</w:t>
      </w:r>
      <w:r w:rsidR="00DD4AD6" w:rsidRPr="00AE1E53">
        <w:rPr>
          <w:rFonts w:cs="Arial"/>
        </w:rPr>
        <w:t xml:space="preserve"> </w:t>
      </w:r>
      <w:r w:rsidR="00742B7A">
        <w:rPr>
          <w:rFonts w:cs="Arial"/>
        </w:rPr>
        <w:t>DAYS</w:t>
      </w:r>
      <w:r w:rsidR="00742B7A" w:rsidRPr="00AE1E53">
        <w:rPr>
          <w:rFonts w:cs="Arial"/>
        </w:rPr>
        <w:t xml:space="preserve"> </w:t>
      </w:r>
      <w:r w:rsidR="00DD4AD6" w:rsidRPr="00AE1E53">
        <w:rPr>
          <w:rFonts w:cs="Arial"/>
        </w:rPr>
        <w:t xml:space="preserve">of the end date of the claims time period. </w:t>
      </w:r>
      <w:r w:rsidR="00DD4AD6">
        <w:rPr>
          <w:rFonts w:cs="Arial"/>
        </w:rPr>
        <w:t>One hundred (</w:t>
      </w:r>
      <w:r w:rsidR="00DD4AD6" w:rsidRPr="00AE1E53">
        <w:rPr>
          <w:rFonts w:cs="Arial"/>
        </w:rPr>
        <w:t>100%</w:t>
      </w:r>
      <w:r w:rsidR="00DD4AD6">
        <w:rPr>
          <w:rFonts w:cs="Arial"/>
        </w:rPr>
        <w:t>)</w:t>
      </w:r>
      <w:r w:rsidR="00DD4AD6" w:rsidRPr="00AE1E53">
        <w:rPr>
          <w:rFonts w:cs="Arial"/>
        </w:rPr>
        <w:t xml:space="preserve"> </w:t>
      </w:r>
      <w:r w:rsidR="000A7944" w:rsidRPr="000A7944">
        <w:rPr>
          <w:rFonts w:cs="Arial"/>
        </w:rPr>
        <w:t xml:space="preserve">percent </w:t>
      </w:r>
      <w:r w:rsidR="00DD4AD6" w:rsidRPr="00AE1E53">
        <w:rPr>
          <w:rFonts w:cs="Arial"/>
        </w:rPr>
        <w:t xml:space="preserve">of the claims must be submitted to the DEPARTMENT’S data warehouse in the correct file layout within </w:t>
      </w:r>
      <w:r w:rsidR="000A7944" w:rsidRPr="000A7944">
        <w:rPr>
          <w:rFonts w:cs="Arial"/>
        </w:rPr>
        <w:t>one</w:t>
      </w:r>
      <w:r w:rsidR="00B817FA">
        <w:rPr>
          <w:rFonts w:cs="Arial"/>
        </w:rPr>
        <w:t xml:space="preserve"> </w:t>
      </w:r>
      <w:r w:rsidR="000A7944" w:rsidRPr="000A7944">
        <w:rPr>
          <w:rFonts w:cs="Arial"/>
        </w:rPr>
        <w:t xml:space="preserve">hundred eighty (180) </w:t>
      </w:r>
      <w:r w:rsidR="00742B7A">
        <w:rPr>
          <w:rFonts w:cs="Arial"/>
        </w:rPr>
        <w:t>DAYS</w:t>
      </w:r>
      <w:r w:rsidR="00DD4AD6" w:rsidRPr="00AE1E53">
        <w:rPr>
          <w:rFonts w:cs="Arial"/>
        </w:rPr>
        <w:t>.</w:t>
      </w:r>
      <w:r w:rsidR="00DD4AD6" w:rsidRPr="00DD4AD6">
        <w:rPr>
          <w:rFonts w:cs="Arial"/>
        </w:rPr>
        <w:t xml:space="preserve"> </w:t>
      </w:r>
      <w:r w:rsidR="00DD4AD6" w:rsidRPr="00094577">
        <w:rPr>
          <w:rFonts w:cs="Arial"/>
        </w:rPr>
        <w:t xml:space="preserve">Within two (2) </w:t>
      </w:r>
      <w:r w:rsidR="00742B7A">
        <w:rPr>
          <w:rFonts w:cs="Arial"/>
        </w:rPr>
        <w:t>BUSINESS DAYS</w:t>
      </w:r>
      <w:r w:rsidR="00DD4AD6" w:rsidRPr="00094577">
        <w:rPr>
          <w:rFonts w:cs="Arial"/>
        </w:rPr>
        <w:t xml:space="preserve"> of notification, </w:t>
      </w:r>
      <w:r w:rsidR="000E0619" w:rsidRPr="00AF3B93">
        <w:t xml:space="preserve">unless otherwise approved by </w:t>
      </w:r>
      <w:r w:rsidR="000E0619">
        <w:t>the DEPARTMENT</w:t>
      </w:r>
      <w:r w:rsidR="000E0619" w:rsidRPr="00AF3B93">
        <w:t xml:space="preserve"> in writing, </w:t>
      </w:r>
      <w:r w:rsidR="00DD4AD6" w:rsidRPr="00094577">
        <w:rPr>
          <w:rFonts w:cs="Arial"/>
        </w:rPr>
        <w:t>the CONTRACTOR shall resolve any data errors on the file as identified by the DEPARTMENT’S data warehouse or the DEPARTMENT.</w:t>
      </w:r>
    </w:p>
    <w:p w14:paraId="7F9F8A8E" w14:textId="153842DD" w:rsidR="006D7625" w:rsidRPr="00DD4AD6" w:rsidRDefault="006D7625">
      <w:pPr>
        <w:pStyle w:val="LRWLBodyText"/>
        <w:spacing w:before="0" w:after="0" w:line="264" w:lineRule="auto"/>
        <w:jc w:val="both"/>
        <w:rPr>
          <w:rFonts w:cs="Arial"/>
        </w:rPr>
      </w:pPr>
    </w:p>
    <w:p w14:paraId="4E3813AA" w14:textId="12C1AD14" w:rsidR="00B62367" w:rsidRDefault="00B62367" w:rsidP="00B62367">
      <w:pPr>
        <w:pStyle w:val="LRWLBodyText"/>
        <w:numPr>
          <w:ilvl w:val="1"/>
          <w:numId w:val="22"/>
        </w:numPr>
        <w:spacing w:before="0" w:after="0" w:line="264" w:lineRule="auto"/>
        <w:jc w:val="both"/>
        <w:rPr>
          <w:rFonts w:cs="Arial"/>
        </w:rPr>
      </w:pPr>
      <w:r w:rsidRPr="00B62367">
        <w:rPr>
          <w:rFonts w:cs="Arial"/>
        </w:rPr>
        <w:t>PARTIC</w:t>
      </w:r>
      <w:r w:rsidR="00340FBE">
        <w:rPr>
          <w:rFonts w:cs="Arial"/>
        </w:rPr>
        <w:t>I</w:t>
      </w:r>
      <w:r w:rsidRPr="00B62367">
        <w:rPr>
          <w:rFonts w:cs="Arial"/>
        </w:rPr>
        <w:t>PATING PHARMACY Data – The CONTRACTOR must submit on a monthly basis</w:t>
      </w:r>
      <w:r w:rsidR="000F139E">
        <w:rPr>
          <w:rFonts w:cs="Arial"/>
        </w:rPr>
        <w:t>, or other frequency agreed upon by the CONTRACTOR and the DEPARTMENT,</w:t>
      </w:r>
      <w:r w:rsidRPr="00B62367">
        <w:rPr>
          <w:rFonts w:cs="Arial"/>
        </w:rPr>
        <w:t xml:space="preserve"> to the DEPARTMENT’S data warehouse, in the file format specified by the DEPARTMENT in the most recent </w:t>
      </w:r>
      <w:r>
        <w:rPr>
          <w:rFonts w:cs="Arial"/>
        </w:rPr>
        <w:t xml:space="preserve">Network Pharmacy </w:t>
      </w:r>
      <w:r w:rsidRPr="00B62367">
        <w:rPr>
          <w:rFonts w:cs="Arial"/>
        </w:rPr>
        <w:t>Data Specifications document, the specified data for all PARTIC</w:t>
      </w:r>
      <w:r w:rsidR="00340FBE">
        <w:rPr>
          <w:rFonts w:cs="Arial"/>
        </w:rPr>
        <w:t>I</w:t>
      </w:r>
      <w:r w:rsidRPr="00B62367">
        <w:rPr>
          <w:rFonts w:cs="Arial"/>
        </w:rPr>
        <w:t xml:space="preserve">PATING PHARMACIES including subcontracted pharmacies, and any </w:t>
      </w:r>
      <w:r w:rsidR="00387B4F">
        <w:rPr>
          <w:rFonts w:cs="Arial"/>
        </w:rPr>
        <w:t xml:space="preserve">non-participating pharmacies </w:t>
      </w:r>
      <w:r w:rsidRPr="00B62367">
        <w:rPr>
          <w:rFonts w:cs="Arial"/>
        </w:rPr>
        <w:t xml:space="preserve">for which the CONTRACTOR has processed or expects to process claims. Within two (2) BUSINESS DAYS of notification, unless otherwise approved by the DEPARTMENT in writing, the CONTRACTOR shall resolve any data </w:t>
      </w:r>
      <w:r w:rsidRPr="00B62367">
        <w:rPr>
          <w:rFonts w:cs="Arial"/>
        </w:rPr>
        <w:lastRenderedPageBreak/>
        <w:t>errors on the file as identified by the DEPARTMENT’S data warehouse or the DEPARTMENT</w:t>
      </w:r>
    </w:p>
    <w:p w14:paraId="5234950D" w14:textId="77777777" w:rsidR="001C398C" w:rsidRPr="001C398C" w:rsidRDefault="001C398C" w:rsidP="0056652C">
      <w:pPr>
        <w:pStyle w:val="LRWLBodyText"/>
        <w:spacing w:before="0" w:after="0" w:line="264" w:lineRule="auto"/>
        <w:jc w:val="both"/>
        <w:rPr>
          <w:rFonts w:cs="Arial"/>
        </w:rPr>
      </w:pPr>
    </w:p>
    <w:p w14:paraId="27FD4F4D" w14:textId="55A94F82" w:rsidR="00510275" w:rsidRDefault="00665DE2" w:rsidP="009E110E">
      <w:pPr>
        <w:pStyle w:val="LRWLBodyText"/>
        <w:numPr>
          <w:ilvl w:val="1"/>
          <w:numId w:val="22"/>
        </w:numPr>
        <w:spacing w:before="0" w:after="0" w:line="264" w:lineRule="auto"/>
        <w:jc w:val="both"/>
        <w:rPr>
          <w:rFonts w:cs="Arial"/>
        </w:rPr>
      </w:pPr>
      <w:r>
        <w:rPr>
          <w:rFonts w:cs="Arial"/>
        </w:rPr>
        <w:t>Medical</w:t>
      </w:r>
      <w:r w:rsidR="00510275" w:rsidRPr="001C398C">
        <w:rPr>
          <w:rFonts w:cs="Arial"/>
        </w:rPr>
        <w:t xml:space="preserve"> </w:t>
      </w:r>
      <w:r w:rsidR="00681844">
        <w:rPr>
          <w:rFonts w:cs="Arial"/>
        </w:rPr>
        <w:t xml:space="preserve">Claims </w:t>
      </w:r>
      <w:r w:rsidR="00EF72D8">
        <w:rPr>
          <w:rFonts w:cs="Arial"/>
        </w:rPr>
        <w:t xml:space="preserve">Data </w:t>
      </w:r>
      <w:r w:rsidR="00510275" w:rsidRPr="001C398C">
        <w:rPr>
          <w:rFonts w:cs="Arial"/>
        </w:rPr>
        <w:t xml:space="preserve">– </w:t>
      </w:r>
      <w:r w:rsidR="004D2A77">
        <w:rPr>
          <w:rFonts w:cs="Arial"/>
        </w:rPr>
        <w:t xml:space="preserve">The CONTRACTOR must establish a data transfer process to retrieve </w:t>
      </w:r>
      <w:r>
        <w:rPr>
          <w:rFonts w:cs="Arial"/>
        </w:rPr>
        <w:t>medical</w:t>
      </w:r>
      <w:r w:rsidR="004D2A77">
        <w:rPr>
          <w:rFonts w:cs="Arial"/>
        </w:rPr>
        <w:t xml:space="preserve"> </w:t>
      </w:r>
      <w:r w:rsidR="00681844">
        <w:rPr>
          <w:rFonts w:cs="Arial"/>
        </w:rPr>
        <w:t xml:space="preserve">claims </w:t>
      </w:r>
      <w:r w:rsidR="004D2A77">
        <w:rPr>
          <w:rFonts w:cs="Arial"/>
        </w:rPr>
        <w:t>data from the DEPARTMENT’S data warehouse for its PART</w:t>
      </w:r>
      <w:r w:rsidR="001C347D">
        <w:rPr>
          <w:rFonts w:cs="Arial"/>
        </w:rPr>
        <w:t>I</w:t>
      </w:r>
      <w:r w:rsidR="004D2A77">
        <w:rPr>
          <w:rFonts w:cs="Arial"/>
        </w:rPr>
        <w:t xml:space="preserve">CIPANTS and integrate the data as required </w:t>
      </w:r>
      <w:r w:rsidR="000F139E">
        <w:rPr>
          <w:rFonts w:cs="Arial"/>
        </w:rPr>
        <w:t>later in this section.</w:t>
      </w:r>
      <w:r w:rsidR="004D2A77">
        <w:rPr>
          <w:rFonts w:cs="Arial"/>
        </w:rPr>
        <w:t xml:space="preserve"> </w:t>
      </w:r>
      <w:r w:rsidR="00681844">
        <w:rPr>
          <w:rFonts w:cs="Arial"/>
        </w:rPr>
        <w:t xml:space="preserve">The </w:t>
      </w:r>
      <w:r>
        <w:rPr>
          <w:rFonts w:cs="Arial"/>
        </w:rPr>
        <w:t>medical</w:t>
      </w:r>
      <w:r w:rsidR="00681844">
        <w:rPr>
          <w:rFonts w:cs="Arial"/>
        </w:rPr>
        <w:t xml:space="preserve"> claims data is based on data provided by the </w:t>
      </w:r>
      <w:r>
        <w:rPr>
          <w:rFonts w:cs="Arial"/>
        </w:rPr>
        <w:t>DEPARTMENT’s contracted, participating health coverage plans</w:t>
      </w:r>
      <w:r w:rsidR="00681844">
        <w:rPr>
          <w:rFonts w:cs="Arial"/>
        </w:rPr>
        <w:t xml:space="preserve"> to the DEPARTMENT’S data warehouse. </w:t>
      </w:r>
      <w:r w:rsidR="004D2A77">
        <w:rPr>
          <w:rFonts w:cs="Arial"/>
        </w:rPr>
        <w:t>If directed by the DEPARTMENT, t</w:t>
      </w:r>
      <w:r w:rsidR="00510275" w:rsidRPr="001C398C">
        <w:rPr>
          <w:rFonts w:cs="Arial"/>
        </w:rPr>
        <w:t xml:space="preserve">he CONTRACTOR must </w:t>
      </w:r>
      <w:r w:rsidR="004D2A77">
        <w:rPr>
          <w:rFonts w:cs="Arial"/>
        </w:rPr>
        <w:t xml:space="preserve">also </w:t>
      </w:r>
      <w:r w:rsidR="00510275" w:rsidRPr="001C398C">
        <w:rPr>
          <w:rFonts w:cs="Arial"/>
        </w:rPr>
        <w:t xml:space="preserve">be able to accept and accommodate a daily file from the </w:t>
      </w:r>
      <w:r>
        <w:rPr>
          <w:rFonts w:cs="Arial"/>
        </w:rPr>
        <w:t>participating health coverage plans</w:t>
      </w:r>
      <w:r w:rsidR="004D2A77">
        <w:rPr>
          <w:rFonts w:cs="Arial"/>
        </w:rPr>
        <w:t xml:space="preserve"> </w:t>
      </w:r>
      <w:r w:rsidR="00510275" w:rsidRPr="001C398C">
        <w:rPr>
          <w:rFonts w:cs="Arial"/>
        </w:rPr>
        <w:t xml:space="preserve">that will be in a file format </w:t>
      </w:r>
      <w:r w:rsidR="001C347D" w:rsidRPr="001C347D">
        <w:rPr>
          <w:rFonts w:cs="Arial"/>
        </w:rPr>
        <w:t xml:space="preserve">compliant with the most recent </w:t>
      </w:r>
      <w:r>
        <w:rPr>
          <w:rFonts w:cs="Arial"/>
        </w:rPr>
        <w:t>Claims</w:t>
      </w:r>
      <w:r w:rsidR="001C347D" w:rsidRPr="001C347D">
        <w:rPr>
          <w:rFonts w:cs="Arial"/>
        </w:rPr>
        <w:t xml:space="preserve"> Data </w:t>
      </w:r>
      <w:r w:rsidR="006317A7">
        <w:rPr>
          <w:rFonts w:cs="Arial"/>
        </w:rPr>
        <w:t>Specifications</w:t>
      </w:r>
      <w:r w:rsidR="001C347D" w:rsidRPr="001C347D">
        <w:rPr>
          <w:rFonts w:cs="Arial"/>
        </w:rPr>
        <w:t xml:space="preserve"> provided</w:t>
      </w:r>
      <w:r w:rsidR="001C347D" w:rsidRPr="001C347D" w:rsidDel="001C347D">
        <w:rPr>
          <w:rFonts w:cs="Arial"/>
        </w:rPr>
        <w:t xml:space="preserve"> </w:t>
      </w:r>
      <w:r w:rsidR="00510275" w:rsidRPr="001C398C">
        <w:rPr>
          <w:rFonts w:cs="Arial"/>
        </w:rPr>
        <w:t xml:space="preserve">by the DEPARTMENT with consultation with the </w:t>
      </w:r>
      <w:r>
        <w:rPr>
          <w:rFonts w:cs="Arial"/>
        </w:rPr>
        <w:t>participating health coverage plans</w:t>
      </w:r>
      <w:r w:rsidR="00510275" w:rsidRPr="001C398C">
        <w:rPr>
          <w:rFonts w:cs="Arial"/>
        </w:rPr>
        <w:t>.</w:t>
      </w:r>
      <w:r w:rsidR="0052449B">
        <w:rPr>
          <w:rFonts w:cs="Arial"/>
        </w:rPr>
        <w:t xml:space="preserve"> </w:t>
      </w:r>
    </w:p>
    <w:p w14:paraId="4646FAE6" w14:textId="77777777" w:rsidR="001C398C" w:rsidRPr="001C398C" w:rsidRDefault="001C398C">
      <w:pPr>
        <w:pStyle w:val="LRWLBodyText"/>
        <w:spacing w:before="0" w:after="0" w:line="264" w:lineRule="auto"/>
        <w:ind w:left="720"/>
        <w:jc w:val="both"/>
        <w:rPr>
          <w:rFonts w:cs="Arial"/>
        </w:rPr>
      </w:pPr>
    </w:p>
    <w:p w14:paraId="3BD80E32" w14:textId="07B30AEF" w:rsidR="00510275" w:rsidRDefault="00510275" w:rsidP="009E110E">
      <w:pPr>
        <w:pStyle w:val="LRWLBodyText"/>
        <w:numPr>
          <w:ilvl w:val="1"/>
          <w:numId w:val="22"/>
        </w:numPr>
        <w:spacing w:before="0" w:after="0" w:line="264" w:lineRule="auto"/>
        <w:jc w:val="both"/>
        <w:rPr>
          <w:rFonts w:cs="Arial"/>
        </w:rPr>
      </w:pPr>
      <w:r w:rsidRPr="001C398C">
        <w:rPr>
          <w:rFonts w:cs="Arial"/>
        </w:rPr>
        <w:t xml:space="preserve">Wellness and Disease Management </w:t>
      </w:r>
      <w:r w:rsidR="00B64B25">
        <w:rPr>
          <w:rFonts w:cs="Arial"/>
        </w:rPr>
        <w:t>Data</w:t>
      </w:r>
      <w:r w:rsidR="00B64B25" w:rsidRPr="001C398C">
        <w:rPr>
          <w:rFonts w:cs="Arial"/>
        </w:rPr>
        <w:t xml:space="preserve"> </w:t>
      </w:r>
      <w:r w:rsidRPr="001C398C">
        <w:rPr>
          <w:rFonts w:cs="Arial"/>
        </w:rPr>
        <w:t xml:space="preserve">– </w:t>
      </w:r>
      <w:r w:rsidR="004D2A77">
        <w:rPr>
          <w:rFonts w:cs="Arial"/>
        </w:rPr>
        <w:t>The CONTRACTOR must establish a data transfer process to retrieve this data from the DEPARTMENT’S data warehouse for its PARTICIPANTS and integrate the data in</w:t>
      </w:r>
      <w:r w:rsidR="00045E00">
        <w:rPr>
          <w:rFonts w:cs="Arial"/>
        </w:rPr>
        <w:t>to</w:t>
      </w:r>
      <w:r w:rsidR="004D2A77">
        <w:rPr>
          <w:rFonts w:cs="Arial"/>
        </w:rPr>
        <w:t xml:space="preserve"> its medical management program. This data includes </w:t>
      </w:r>
      <w:r w:rsidR="004D2A77" w:rsidRPr="001C398C">
        <w:rPr>
          <w:rFonts w:cs="Arial"/>
        </w:rPr>
        <w:t>results from biometric screenings, health risk assessments, and unique PARTICIPANT enrollment in wellness health coaching and/or disease management programs</w:t>
      </w:r>
      <w:r w:rsidR="00045E00">
        <w:rPr>
          <w:rFonts w:cs="Arial"/>
        </w:rPr>
        <w:t xml:space="preserve"> as provided by the wellness and disease management vendor to the DEPARTMENT’S data warehouse</w:t>
      </w:r>
      <w:r w:rsidR="004D2A77" w:rsidRPr="001C398C">
        <w:rPr>
          <w:rFonts w:cs="Arial"/>
        </w:rPr>
        <w:t>.</w:t>
      </w:r>
      <w:r w:rsidR="004D2A77">
        <w:rPr>
          <w:rFonts w:cs="Arial"/>
        </w:rPr>
        <w:t xml:space="preserve"> If directed by the DEPARTMENT, t</w:t>
      </w:r>
      <w:r w:rsidRPr="001C398C">
        <w:rPr>
          <w:rFonts w:cs="Arial"/>
        </w:rPr>
        <w:t xml:space="preserve">he CONTRACTOR must </w:t>
      </w:r>
      <w:r w:rsidR="004D2A77">
        <w:rPr>
          <w:rFonts w:cs="Arial"/>
        </w:rPr>
        <w:t xml:space="preserve">also </w:t>
      </w:r>
      <w:r w:rsidRPr="001C398C">
        <w:rPr>
          <w:rFonts w:cs="Arial"/>
        </w:rPr>
        <w:t>be able to accept and accommodate a weekly file from the wellness and disease management vendor that will include</w:t>
      </w:r>
      <w:r w:rsidR="004D2A77">
        <w:rPr>
          <w:rFonts w:cs="Arial"/>
        </w:rPr>
        <w:t xml:space="preserve"> this data.</w:t>
      </w:r>
      <w:r w:rsidRPr="001C398C">
        <w:rPr>
          <w:rFonts w:cs="Arial"/>
        </w:rPr>
        <w:t xml:space="preserve"> The file format </w:t>
      </w:r>
      <w:r w:rsidR="001C347D" w:rsidRPr="001C347D">
        <w:rPr>
          <w:rFonts w:cs="Arial"/>
        </w:rPr>
        <w:t xml:space="preserve">must comply with the most recent Wellness Data </w:t>
      </w:r>
      <w:r w:rsidR="006317A7">
        <w:rPr>
          <w:rFonts w:cs="Arial"/>
        </w:rPr>
        <w:t>Specifications</w:t>
      </w:r>
      <w:r w:rsidR="001C347D" w:rsidRPr="001C347D" w:rsidDel="001C347D">
        <w:rPr>
          <w:rFonts w:cs="Arial"/>
        </w:rPr>
        <w:t xml:space="preserve"> </w:t>
      </w:r>
      <w:r w:rsidRPr="001C398C">
        <w:rPr>
          <w:rFonts w:cs="Arial"/>
        </w:rPr>
        <w:t xml:space="preserve">as </w:t>
      </w:r>
      <w:r w:rsidR="001C347D" w:rsidRPr="001C347D">
        <w:rPr>
          <w:rFonts w:cs="Arial"/>
        </w:rPr>
        <w:t>provided</w:t>
      </w:r>
      <w:r w:rsidR="001C347D">
        <w:rPr>
          <w:rFonts w:cs="Arial"/>
        </w:rPr>
        <w:t xml:space="preserve"> </w:t>
      </w:r>
      <w:r w:rsidRPr="001C398C">
        <w:rPr>
          <w:rFonts w:cs="Arial"/>
        </w:rPr>
        <w:t xml:space="preserve">by the DEPARTMENT. </w:t>
      </w:r>
    </w:p>
    <w:p w14:paraId="48CEF153" w14:textId="77777777" w:rsidR="00045E00" w:rsidRDefault="00045E00">
      <w:pPr>
        <w:pStyle w:val="ListParagraph"/>
        <w:spacing w:after="0"/>
        <w:contextualSpacing w:val="0"/>
        <w:rPr>
          <w:rFonts w:cs="Arial"/>
        </w:rPr>
      </w:pPr>
    </w:p>
    <w:p w14:paraId="17559201" w14:textId="1E70140C" w:rsidR="00045E00" w:rsidRPr="001C398C" w:rsidRDefault="00045E00" w:rsidP="009E110E">
      <w:pPr>
        <w:pStyle w:val="LRWLBodyText"/>
        <w:numPr>
          <w:ilvl w:val="1"/>
          <w:numId w:val="22"/>
        </w:numPr>
        <w:spacing w:before="0" w:after="0" w:line="264" w:lineRule="auto"/>
        <w:jc w:val="both"/>
        <w:rPr>
          <w:rFonts w:cs="Arial"/>
        </w:rPr>
      </w:pPr>
      <w:r>
        <w:rPr>
          <w:rFonts w:cs="Arial"/>
        </w:rPr>
        <w:t>Dental Claims Data – The CONTRACTOR shall establish a data transfer process to retrieve dental claims data from the DEPARTMENT’S data warehouse for its PARTICIPANTS and integrate the data into its medical management program. This data is based on claims data as provided by the DEPARTMENT’S dental benefits administrator to the DEPARTMENT’S data warehouse.</w:t>
      </w:r>
    </w:p>
    <w:p w14:paraId="6AA56A1B" w14:textId="77777777" w:rsidR="00510275" w:rsidRPr="001C398C" w:rsidRDefault="00510275">
      <w:pPr>
        <w:pStyle w:val="LRWLBodyText"/>
        <w:spacing w:before="0" w:after="0" w:line="264" w:lineRule="auto"/>
        <w:jc w:val="both"/>
        <w:rPr>
          <w:rFonts w:cs="Arial"/>
        </w:rPr>
      </w:pPr>
    </w:p>
    <w:p w14:paraId="66E474C2" w14:textId="0016E6FA" w:rsidR="00510275" w:rsidRPr="001C398C" w:rsidRDefault="00510275" w:rsidP="0056652C">
      <w:pPr>
        <w:pStyle w:val="LRWLBodyText"/>
        <w:spacing w:before="0" w:after="0" w:line="264" w:lineRule="auto"/>
        <w:jc w:val="both"/>
        <w:rPr>
          <w:rFonts w:cs="Arial"/>
        </w:rPr>
      </w:pPr>
      <w:r w:rsidRPr="001C398C">
        <w:rPr>
          <w:rFonts w:cs="Arial"/>
        </w:rPr>
        <w:t xml:space="preserve">Delays in </w:t>
      </w:r>
      <w:r w:rsidR="00EF72D8">
        <w:rPr>
          <w:rFonts w:cs="Arial"/>
        </w:rPr>
        <w:t>submitting</w:t>
      </w:r>
      <w:r w:rsidR="00EF72D8" w:rsidRPr="001C398C">
        <w:rPr>
          <w:rFonts w:cs="Arial"/>
        </w:rPr>
        <w:t xml:space="preserve"> </w:t>
      </w:r>
      <w:r w:rsidRPr="001C398C">
        <w:rPr>
          <w:rFonts w:cs="Arial"/>
        </w:rPr>
        <w:t xml:space="preserve">program data to </w:t>
      </w:r>
      <w:r w:rsidR="00D322E9">
        <w:rPr>
          <w:rFonts w:cs="Arial"/>
        </w:rPr>
        <w:t xml:space="preserve">the </w:t>
      </w:r>
      <w:r w:rsidR="00EF72D8">
        <w:rPr>
          <w:rFonts w:cs="Arial"/>
        </w:rPr>
        <w:t xml:space="preserve">DEPARTMENT’S data warehouse </w:t>
      </w:r>
      <w:r w:rsidRPr="001C398C">
        <w:rPr>
          <w:rFonts w:cs="Arial"/>
        </w:rPr>
        <w:t xml:space="preserve">must be communicated via email to the DEPARTMENT Program Manager or designee within one (1) </w:t>
      </w:r>
      <w:r w:rsidR="00387AF2">
        <w:rPr>
          <w:rFonts w:cs="Arial"/>
        </w:rPr>
        <w:t>DAY</w:t>
      </w:r>
      <w:r w:rsidR="00387AF2" w:rsidRPr="001C398C">
        <w:rPr>
          <w:rFonts w:cs="Arial"/>
        </w:rPr>
        <w:t xml:space="preserve"> </w:t>
      </w:r>
      <w:r w:rsidRPr="001C398C">
        <w:rPr>
          <w:rFonts w:cs="Arial"/>
        </w:rPr>
        <w:t>of the scheduled transfer.</w:t>
      </w:r>
    </w:p>
    <w:p w14:paraId="65602658" w14:textId="77777777" w:rsidR="00510275" w:rsidRPr="001C398C" w:rsidRDefault="00510275">
      <w:pPr>
        <w:pStyle w:val="LRWLBodyText"/>
        <w:spacing w:before="0" w:after="0" w:line="264" w:lineRule="auto"/>
        <w:ind w:left="360"/>
        <w:jc w:val="both"/>
        <w:rPr>
          <w:rFonts w:cs="Arial"/>
        </w:rPr>
      </w:pPr>
    </w:p>
    <w:p w14:paraId="34ABDF14" w14:textId="46DA243D" w:rsidR="00510275" w:rsidRPr="00B33D76" w:rsidRDefault="00510275" w:rsidP="0056652C">
      <w:pPr>
        <w:spacing w:after="0"/>
        <w:jc w:val="both"/>
        <w:rPr>
          <w:rFonts w:cs="Arial"/>
          <w:szCs w:val="22"/>
        </w:rPr>
      </w:pPr>
      <w:r w:rsidRPr="00171094">
        <w:rPr>
          <w:rFonts w:cs="Arial"/>
          <w:szCs w:val="22"/>
        </w:rPr>
        <w:t xml:space="preserve">For data transfers between vendors of the state and </w:t>
      </w:r>
      <w:r w:rsidR="0048590B" w:rsidRPr="00171094">
        <w:rPr>
          <w:rFonts w:eastAsia="Times New Roman" w:cs="Arial"/>
          <w:szCs w:val="22"/>
        </w:rPr>
        <w:t>LOCAL</w:t>
      </w:r>
      <w:r w:rsidR="0048590B" w:rsidRPr="00171094">
        <w:rPr>
          <w:rFonts w:cs="Arial"/>
          <w:szCs w:val="22"/>
        </w:rPr>
        <w:t xml:space="preserve"> program</w:t>
      </w:r>
      <w:r w:rsidRPr="00171094">
        <w:rPr>
          <w:rFonts w:cs="Arial"/>
          <w:szCs w:val="22"/>
        </w:rPr>
        <w:t xml:space="preserve"> not specified in this </w:t>
      </w:r>
      <w:r w:rsidR="00665DE2" w:rsidRPr="00EA730E">
        <w:rPr>
          <w:rFonts w:cs="Arial"/>
          <w:szCs w:val="22"/>
        </w:rPr>
        <w:t>CONTRACT</w:t>
      </w:r>
      <w:r w:rsidRPr="00B33D76">
        <w:rPr>
          <w:rFonts w:cs="Arial"/>
          <w:szCs w:val="22"/>
        </w:rPr>
        <w:t xml:space="preserve">, the CONTRACTOR must establish vendor to vendor data transfers within ninety (90) calendar </w:t>
      </w:r>
      <w:r w:rsidR="00387AF2" w:rsidRPr="00B33D76">
        <w:rPr>
          <w:rFonts w:cs="Arial"/>
          <w:szCs w:val="22"/>
        </w:rPr>
        <w:t xml:space="preserve">DAYS </w:t>
      </w:r>
      <w:r w:rsidRPr="00B33D76">
        <w:rPr>
          <w:rFonts w:cs="Arial"/>
          <w:szCs w:val="22"/>
        </w:rPr>
        <w:t>of written notification from the DEPARTMENT to do so.</w:t>
      </w:r>
    </w:p>
    <w:p w14:paraId="4099C554" w14:textId="77777777" w:rsidR="00510275" w:rsidRPr="009E2901" w:rsidRDefault="00510275">
      <w:pPr>
        <w:spacing w:after="0"/>
        <w:ind w:left="360"/>
        <w:jc w:val="both"/>
        <w:rPr>
          <w:rFonts w:cs="Arial"/>
        </w:rPr>
      </w:pPr>
    </w:p>
    <w:p w14:paraId="20B59DF4" w14:textId="5FF3362C" w:rsidR="004D2A77" w:rsidRPr="00EA730E" w:rsidRDefault="004D2A77" w:rsidP="0056652C">
      <w:pPr>
        <w:spacing w:after="0"/>
        <w:jc w:val="both"/>
        <w:rPr>
          <w:rFonts w:cs="Arial"/>
          <w:szCs w:val="22"/>
        </w:rPr>
      </w:pPr>
      <w:r w:rsidRPr="00171094">
        <w:rPr>
          <w:rFonts w:cs="Arial"/>
          <w:szCs w:val="22"/>
        </w:rPr>
        <w:t xml:space="preserve">All file formats are subject to change, as determined by the DEPARTMENT, to better serve the needs of the </w:t>
      </w:r>
      <w:r w:rsidR="004F51AD">
        <w:rPr>
          <w:rFonts w:cs="Arial"/>
          <w:szCs w:val="22"/>
        </w:rPr>
        <w:t>HEALTH BENEFIT PROGRAM</w:t>
      </w:r>
      <w:r w:rsidR="00665DE2" w:rsidRPr="00171094">
        <w:rPr>
          <w:rFonts w:cs="Arial"/>
          <w:szCs w:val="22"/>
        </w:rPr>
        <w:t xml:space="preserve"> and the PHARMACY BENEFIT PLAN</w:t>
      </w:r>
      <w:r w:rsidRPr="00EA730E">
        <w:rPr>
          <w:rFonts w:cs="Arial"/>
          <w:szCs w:val="22"/>
        </w:rPr>
        <w:t xml:space="preserve">. </w:t>
      </w:r>
    </w:p>
    <w:p w14:paraId="78BFC36D" w14:textId="77777777" w:rsidR="004D2A77" w:rsidRPr="004D2A77" w:rsidRDefault="004D2A77">
      <w:pPr>
        <w:spacing w:after="0"/>
        <w:jc w:val="both"/>
        <w:rPr>
          <w:rFonts w:cs="Arial"/>
        </w:rPr>
      </w:pPr>
    </w:p>
    <w:p w14:paraId="6633F0CB" w14:textId="5284EA5A" w:rsidR="00510275" w:rsidRPr="00B33D76" w:rsidRDefault="00510275" w:rsidP="00D24852">
      <w:pPr>
        <w:spacing w:after="0"/>
        <w:jc w:val="both"/>
        <w:rPr>
          <w:rFonts w:cs="Arial"/>
        </w:rPr>
      </w:pPr>
      <w:r w:rsidRPr="00171094">
        <w:rPr>
          <w:rFonts w:cs="Arial"/>
        </w:rPr>
        <w:t xml:space="preserve">The CONTRACTOR data provided to vendors of the state and </w:t>
      </w:r>
      <w:r w:rsidR="0048590B" w:rsidRPr="00171094">
        <w:rPr>
          <w:rFonts w:eastAsia="Times New Roman" w:cs="Arial"/>
        </w:rPr>
        <w:t>LOCAL</w:t>
      </w:r>
      <w:r w:rsidR="0048590B" w:rsidRPr="00171094">
        <w:rPr>
          <w:rFonts w:cs="Arial"/>
        </w:rPr>
        <w:t xml:space="preserve"> program</w:t>
      </w:r>
      <w:r w:rsidRPr="00EA730E">
        <w:rPr>
          <w:rFonts w:cs="Arial"/>
        </w:rPr>
        <w:t xml:space="preserve"> must be accurate, complete and timely. The CONTRACTOR must not place restrictions on the use of the data provided to the </w:t>
      </w:r>
      <w:r w:rsidR="005A4667">
        <w:rPr>
          <w:rFonts w:cs="Arial"/>
        </w:rPr>
        <w:t>STATE</w:t>
      </w:r>
      <w:r w:rsidRPr="00EA730E">
        <w:rPr>
          <w:rFonts w:cs="Arial"/>
        </w:rPr>
        <w:t xml:space="preserve"> and </w:t>
      </w:r>
      <w:r w:rsidRPr="00B33D76">
        <w:rPr>
          <w:rFonts w:eastAsia="Times New Roman" w:cs="Arial"/>
        </w:rPr>
        <w:t>LOCAL</w:t>
      </w:r>
      <w:r w:rsidRPr="00B33D76">
        <w:rPr>
          <w:rFonts w:cs="Arial"/>
        </w:rPr>
        <w:t xml:space="preserve"> program vendors.</w:t>
      </w:r>
    </w:p>
    <w:p w14:paraId="71A98E4F" w14:textId="77777777" w:rsidR="00510275" w:rsidRPr="009E2901" w:rsidRDefault="00510275">
      <w:pPr>
        <w:pStyle w:val="ListParagraph"/>
        <w:spacing w:after="0"/>
        <w:ind w:left="360"/>
        <w:contextualSpacing w:val="0"/>
        <w:jc w:val="both"/>
        <w:rPr>
          <w:rFonts w:cs="Arial"/>
        </w:rPr>
      </w:pPr>
    </w:p>
    <w:p w14:paraId="10C5627D" w14:textId="0C5AEB5D" w:rsidR="00510275" w:rsidRPr="00B33D76" w:rsidRDefault="005B4891" w:rsidP="00D24852">
      <w:pPr>
        <w:spacing w:after="0"/>
        <w:jc w:val="both"/>
        <w:rPr>
          <w:rFonts w:cs="Arial"/>
        </w:rPr>
      </w:pPr>
      <w:r w:rsidRPr="00171094">
        <w:rPr>
          <w:rFonts w:cs="Arial"/>
          <w:color w:val="000000"/>
        </w:rPr>
        <w:lastRenderedPageBreak/>
        <w:t xml:space="preserve">Health information provided to the DEPARTMENT will only be aggregate in nature, </w:t>
      </w:r>
      <w:r w:rsidR="00B91B5D" w:rsidRPr="00171094">
        <w:rPr>
          <w:rFonts w:cs="Arial"/>
          <w:color w:val="000000"/>
        </w:rPr>
        <w:t>unless authorized by the PARTICIPANT</w:t>
      </w:r>
      <w:r w:rsidRPr="00EA730E">
        <w:rPr>
          <w:rFonts w:cs="Arial"/>
          <w:color w:val="000000"/>
        </w:rPr>
        <w:t xml:space="preserve"> for the purpose of appeal, issue resolution, or fraud investigation</w:t>
      </w:r>
      <w:r w:rsidR="00510275" w:rsidRPr="00B33D76">
        <w:rPr>
          <w:rFonts w:cs="Arial"/>
          <w:color w:val="000000"/>
        </w:rPr>
        <w:t>.</w:t>
      </w:r>
    </w:p>
    <w:p w14:paraId="19167052" w14:textId="6AA6FDB6" w:rsidR="00542C30" w:rsidRDefault="00542C30" w:rsidP="00D24852">
      <w:pPr>
        <w:pStyle w:val="ListParagraph"/>
        <w:rPr>
          <w:rFonts w:cs="Arial"/>
        </w:rPr>
      </w:pPr>
    </w:p>
    <w:p w14:paraId="241C3EEE" w14:textId="776C3AB0" w:rsidR="00542C30" w:rsidRPr="00542C30" w:rsidRDefault="00B33D76" w:rsidP="00A97D1A">
      <w:pPr>
        <w:pStyle w:val="Heading3"/>
      </w:pPr>
      <w:bookmarkStart w:id="117" w:name="_Toc464054194"/>
      <w:bookmarkStart w:id="118" w:name="_Toc468719558"/>
      <w:bookmarkStart w:id="119" w:name="_Toc468721057"/>
      <w:r>
        <w:t>145D Data Integration and Use</w:t>
      </w:r>
      <w:bookmarkEnd w:id="117"/>
      <w:bookmarkEnd w:id="118"/>
      <w:bookmarkEnd w:id="119"/>
    </w:p>
    <w:p w14:paraId="5E1F9CF7" w14:textId="77777777" w:rsidR="00542C30" w:rsidRPr="00171094" w:rsidRDefault="00542C30" w:rsidP="00D24852">
      <w:pPr>
        <w:spacing w:after="0"/>
        <w:jc w:val="both"/>
        <w:rPr>
          <w:rFonts w:cs="Arial"/>
        </w:rPr>
      </w:pPr>
      <w:r w:rsidRPr="00542C30">
        <w:rPr>
          <w:rFonts w:cs="Arial"/>
        </w:rPr>
        <w:t xml:space="preserve">The CONTRACTOR is expected to fully incorporate available pharmacy claims data into data reporting, including, but not limited to, HEDIS data, </w:t>
      </w:r>
      <w:r w:rsidRPr="00542C30">
        <w:rPr>
          <w:rFonts w:cs="Arial"/>
          <w:iCs/>
        </w:rPr>
        <w:t xml:space="preserve">Wisconsin Health Information Organization (WHIO) claims data, </w:t>
      </w:r>
      <w:r w:rsidRPr="00542C30">
        <w:rPr>
          <w:rFonts w:cs="Arial"/>
        </w:rPr>
        <w:t>information requested on the disease management survey and catastrophic claims data, and other data as required by the DEPARTMENT, using the most recent file and data specifications provided by the DEPARTMENT. Where appropriate, such as for the catastrophic claims</w:t>
      </w:r>
      <w:r w:rsidRPr="00171094">
        <w:rPr>
          <w:rFonts w:cs="Arial"/>
        </w:rPr>
        <w:t xml:space="preserve"> data report, the CONTRACTOR is expected to separate out pharmacy claims from the DEPARTMENT’S health coverage plans from any pharmacy claims that are paid by the CONTRACTOR.</w:t>
      </w:r>
    </w:p>
    <w:p w14:paraId="7DD59BD9" w14:textId="77777777" w:rsidR="00542C30" w:rsidRPr="00171094" w:rsidRDefault="00542C30" w:rsidP="00D24852">
      <w:pPr>
        <w:spacing w:after="0"/>
        <w:jc w:val="both"/>
        <w:rPr>
          <w:rFonts w:cs="Arial"/>
        </w:rPr>
      </w:pPr>
    </w:p>
    <w:p w14:paraId="06C8D829" w14:textId="77777777" w:rsidR="00542C30" w:rsidRPr="00A523DE" w:rsidRDefault="00542C30" w:rsidP="00D24852">
      <w:pPr>
        <w:spacing w:after="0"/>
        <w:jc w:val="both"/>
        <w:rPr>
          <w:rFonts w:cs="Arial"/>
        </w:rPr>
      </w:pPr>
      <w:r w:rsidRPr="00A56AFA">
        <w:rPr>
          <w:rFonts w:cs="Arial"/>
        </w:rPr>
        <w:t xml:space="preserve">The CONTRACTOR shall provide and receive all reasonable requests for data and other information as needed in a file format </w:t>
      </w:r>
      <w:r w:rsidRPr="00476B63">
        <w:rPr>
          <w:rFonts w:cs="Arial"/>
        </w:rPr>
        <w:t>as identified by the DEPARTMENT. The CONTRA</w:t>
      </w:r>
      <w:r w:rsidRPr="00A523DE">
        <w:rPr>
          <w:rFonts w:cs="Arial"/>
        </w:rPr>
        <w:t xml:space="preserve">CTOR will place no restraints on the use of the data. </w:t>
      </w:r>
    </w:p>
    <w:p w14:paraId="621947FA" w14:textId="77777777" w:rsidR="00542C30" w:rsidRPr="00A523DE" w:rsidRDefault="00542C30" w:rsidP="00D24852">
      <w:pPr>
        <w:spacing w:after="0"/>
        <w:jc w:val="both"/>
        <w:rPr>
          <w:rFonts w:cs="Arial"/>
        </w:rPr>
      </w:pPr>
    </w:p>
    <w:p w14:paraId="7EEB2CAA" w14:textId="77777777" w:rsidR="00542C30" w:rsidRPr="00A523DE" w:rsidRDefault="00542C30" w:rsidP="00D24852">
      <w:pPr>
        <w:spacing w:after="0"/>
        <w:jc w:val="both"/>
        <w:rPr>
          <w:rFonts w:cs="Arial"/>
        </w:rPr>
      </w:pPr>
      <w:r w:rsidRPr="00A523DE">
        <w:rPr>
          <w:rFonts w:cs="Arial"/>
        </w:rPr>
        <w:t>The CONTRACTOR will provide the DEPARTMENT with an electronic file in the DEPARTMENT-specified standard format of all paid, denied, rejected, and duplicate claims for the BOARD’s PRESCRIPTION DRUG PLAN on a daily basis for the purposes of integration into the DEPARTMENT’s data warehouse. Such data also be provided from time to time, at the request of the DEPARTMENT, to a DEPARTMENT designee for purposes of assisting in the implementation and management of disease management programs or other programs desired by the BOARD.</w:t>
      </w:r>
    </w:p>
    <w:p w14:paraId="1F1D76B6" w14:textId="77777777" w:rsidR="00542C30" w:rsidRPr="00A523DE" w:rsidRDefault="00542C30" w:rsidP="00D24852">
      <w:pPr>
        <w:spacing w:after="0"/>
        <w:jc w:val="both"/>
        <w:rPr>
          <w:rFonts w:cs="Arial"/>
        </w:rPr>
      </w:pPr>
    </w:p>
    <w:p w14:paraId="485FEED2" w14:textId="77777777" w:rsidR="00542C30" w:rsidRPr="00A523DE" w:rsidRDefault="00542C30" w:rsidP="00D24852">
      <w:pPr>
        <w:spacing w:after="0"/>
        <w:jc w:val="both"/>
        <w:rPr>
          <w:rFonts w:cs="Arial"/>
        </w:rPr>
      </w:pPr>
      <w:r w:rsidRPr="00A523DE">
        <w:rPr>
          <w:rFonts w:cs="Arial"/>
        </w:rPr>
        <w:t>The CONTRACTOR shall submit all prescription drug claims (except Medicaid) data to WHIO for the CONTRACTOR’S commercial and Medicare lives residing in Wisconsin at a minimum. Claims shall be submitted to WHIO in a manner compliant with WHIO requirements.</w:t>
      </w:r>
    </w:p>
    <w:p w14:paraId="2359CBCD" w14:textId="77777777" w:rsidR="00542C30" w:rsidRPr="00A523DE" w:rsidRDefault="00542C30" w:rsidP="00D24852">
      <w:pPr>
        <w:spacing w:after="0"/>
        <w:jc w:val="both"/>
        <w:rPr>
          <w:rFonts w:cs="Arial"/>
        </w:rPr>
      </w:pPr>
    </w:p>
    <w:p w14:paraId="46EC4553" w14:textId="77777777" w:rsidR="00542C30" w:rsidRPr="00542C30" w:rsidRDefault="00542C30" w:rsidP="00D24852">
      <w:pPr>
        <w:spacing w:after="0"/>
        <w:jc w:val="both"/>
        <w:rPr>
          <w:rFonts w:cs="Arial"/>
        </w:rPr>
      </w:pPr>
      <w:r w:rsidRPr="00A523DE">
        <w:rPr>
          <w:rFonts w:eastAsia="Times New Roman" w:cs="Arial"/>
          <w:szCs w:val="24"/>
        </w:rPr>
        <w:t>The CONTRACTOR agrees to assign ID numbers according to the system established by the DEPARTMENT. Social security numbers shall be incorporated into the PARTICIPANT'S data file and may be used for identification purposes only and not disclosed and used for any other purpose.</w:t>
      </w:r>
    </w:p>
    <w:p w14:paraId="7F601D90" w14:textId="77777777" w:rsidR="00510275" w:rsidRPr="009E2901" w:rsidRDefault="00510275">
      <w:pPr>
        <w:spacing w:after="0"/>
        <w:jc w:val="both"/>
        <w:rPr>
          <w:rFonts w:cs="Arial"/>
        </w:rPr>
      </w:pPr>
    </w:p>
    <w:p w14:paraId="255B1A72" w14:textId="38D9F0BB" w:rsidR="00510275" w:rsidRPr="009E2901" w:rsidRDefault="002323CE" w:rsidP="00973BA2">
      <w:pPr>
        <w:pStyle w:val="Heading2"/>
      </w:pPr>
      <w:bookmarkStart w:id="120" w:name="_Toc464054195"/>
      <w:bookmarkStart w:id="121" w:name="_Toc468719559"/>
      <w:bookmarkStart w:id="122" w:name="_Toc468721058"/>
      <w:r>
        <w:t>1</w:t>
      </w:r>
      <w:r w:rsidR="00C21A1E">
        <w:t>50</w:t>
      </w:r>
      <w:r w:rsidR="00510275" w:rsidRPr="009E2901">
        <w:t xml:space="preserve"> Miscellaneous</w:t>
      </w:r>
      <w:r w:rsidR="009320B3">
        <w:t xml:space="preserve"> General Requirements</w:t>
      </w:r>
      <w:bookmarkEnd w:id="120"/>
      <w:bookmarkEnd w:id="121"/>
      <w:bookmarkEnd w:id="122"/>
    </w:p>
    <w:p w14:paraId="33124814" w14:textId="1FADBBAB" w:rsidR="00510275" w:rsidRPr="009E2901" w:rsidRDefault="00756A04" w:rsidP="00A97D1A">
      <w:pPr>
        <w:pStyle w:val="Heading3"/>
      </w:pPr>
      <w:bookmarkStart w:id="123" w:name="_155A_Reporting_Requirements"/>
      <w:bookmarkStart w:id="124" w:name="_150A_Reporting_Requirements"/>
      <w:bookmarkStart w:id="125" w:name="_Toc464054196"/>
      <w:bookmarkStart w:id="126" w:name="_Toc468719560"/>
      <w:bookmarkStart w:id="127" w:name="_Toc468721059"/>
      <w:bookmarkEnd w:id="123"/>
      <w:bookmarkEnd w:id="124"/>
      <w:r>
        <w:t>1</w:t>
      </w:r>
      <w:r w:rsidR="00C21A1E">
        <w:t>50</w:t>
      </w:r>
      <w:r w:rsidR="00510275" w:rsidRPr="009E2901">
        <w:t>A Reporting Requirements and Deliverables:</w:t>
      </w:r>
      <w:bookmarkEnd w:id="125"/>
      <w:bookmarkEnd w:id="126"/>
      <w:bookmarkEnd w:id="127"/>
    </w:p>
    <w:p w14:paraId="28FF388E" w14:textId="77777777" w:rsidR="00960D84" w:rsidRDefault="008520F6" w:rsidP="009E110E">
      <w:pPr>
        <w:pStyle w:val="ListParagraph"/>
        <w:numPr>
          <w:ilvl w:val="0"/>
          <w:numId w:val="23"/>
        </w:numPr>
        <w:autoSpaceDE w:val="0"/>
        <w:autoSpaceDN w:val="0"/>
        <w:adjustRightInd w:val="0"/>
        <w:spacing w:after="0"/>
        <w:contextualSpacing w:val="0"/>
        <w:jc w:val="both"/>
        <w:rPr>
          <w:rFonts w:cs="Arial"/>
          <w:color w:val="000000"/>
        </w:rPr>
      </w:pPr>
      <w:r>
        <w:rPr>
          <w:rFonts w:cs="Arial"/>
          <w:color w:val="000000"/>
        </w:rPr>
        <w:t xml:space="preserve">The </w:t>
      </w:r>
      <w:r w:rsidR="00CA557C">
        <w:rPr>
          <w:rFonts w:cs="Arial"/>
          <w:color w:val="000000"/>
        </w:rPr>
        <w:t xml:space="preserve">CONTRACTOR will provide </w:t>
      </w:r>
      <w:r w:rsidR="00B950EC">
        <w:rPr>
          <w:rFonts w:cs="Arial"/>
          <w:color w:val="000000"/>
        </w:rPr>
        <w:t>the</w:t>
      </w:r>
      <w:r w:rsidR="00CA557C">
        <w:rPr>
          <w:rFonts w:cs="Arial"/>
          <w:color w:val="000000"/>
        </w:rPr>
        <w:t xml:space="preserve"> </w:t>
      </w:r>
      <w:r w:rsidR="007473F2">
        <w:rPr>
          <w:rFonts w:cs="Arial"/>
          <w:color w:val="000000"/>
        </w:rPr>
        <w:t>DEPARTMENT</w:t>
      </w:r>
      <w:r w:rsidR="00CA557C">
        <w:rPr>
          <w:rFonts w:cs="Arial"/>
          <w:color w:val="000000"/>
        </w:rPr>
        <w:t xml:space="preserve"> </w:t>
      </w:r>
      <w:r w:rsidR="002E768E">
        <w:rPr>
          <w:rFonts w:cs="Arial"/>
          <w:color w:val="000000"/>
        </w:rPr>
        <w:t xml:space="preserve">on a monthly basis, </w:t>
      </w:r>
      <w:r w:rsidR="00CA557C">
        <w:rPr>
          <w:rFonts w:cs="Arial"/>
          <w:color w:val="000000"/>
        </w:rPr>
        <w:t xml:space="preserve">with standard management reports </w:t>
      </w:r>
      <w:r w:rsidR="00F35B73">
        <w:rPr>
          <w:rFonts w:cs="Arial"/>
          <w:color w:val="000000"/>
        </w:rPr>
        <w:t>that will</w:t>
      </w:r>
      <w:r w:rsidR="005414A6">
        <w:rPr>
          <w:rFonts w:cs="Arial"/>
          <w:color w:val="000000"/>
        </w:rPr>
        <w:t xml:space="preserve"> include </w:t>
      </w:r>
      <w:r w:rsidR="00B62367">
        <w:rPr>
          <w:rFonts w:cs="Arial"/>
          <w:color w:val="000000"/>
        </w:rPr>
        <w:t>at a minimum</w:t>
      </w:r>
      <w:r w:rsidR="002E768E">
        <w:rPr>
          <w:rFonts w:cs="Arial"/>
          <w:color w:val="000000"/>
        </w:rPr>
        <w:t>:</w:t>
      </w:r>
      <w:r w:rsidR="00B62367">
        <w:rPr>
          <w:rFonts w:cs="Arial"/>
          <w:color w:val="000000"/>
        </w:rPr>
        <w:t xml:space="preserve"> </w:t>
      </w:r>
    </w:p>
    <w:p w14:paraId="0743B4E6" w14:textId="77777777" w:rsidR="00960D84" w:rsidRDefault="005414A6" w:rsidP="00960D84">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top drugs by cost</w:t>
      </w:r>
      <w:r w:rsidR="002E768E">
        <w:rPr>
          <w:rFonts w:cs="Arial"/>
          <w:color w:val="000000"/>
        </w:rPr>
        <w:t xml:space="preserve"> and prescriptions filled</w:t>
      </w:r>
      <w:r w:rsidR="00960D84">
        <w:rPr>
          <w:rFonts w:cs="Arial"/>
          <w:color w:val="000000"/>
        </w:rPr>
        <w:t>,</w:t>
      </w:r>
    </w:p>
    <w:p w14:paraId="75AACE14" w14:textId="77777777" w:rsidR="00960D84" w:rsidRDefault="005414A6" w:rsidP="00960D84">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monthly trend</w:t>
      </w:r>
      <w:r w:rsidR="00960D84">
        <w:rPr>
          <w:rFonts w:cs="Arial"/>
          <w:color w:val="000000"/>
        </w:rPr>
        <w:t>s,</w:t>
      </w:r>
      <w:r>
        <w:rPr>
          <w:rFonts w:cs="Arial"/>
          <w:color w:val="000000"/>
        </w:rPr>
        <w:t xml:space="preserve"> </w:t>
      </w:r>
    </w:p>
    <w:p w14:paraId="67B22FBB" w14:textId="77777777" w:rsidR="00960D84" w:rsidRDefault="005414A6" w:rsidP="00960D84">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 xml:space="preserve">utilization by </w:t>
      </w:r>
      <w:r w:rsidR="009B6DEE">
        <w:rPr>
          <w:rFonts w:cs="Arial"/>
          <w:color w:val="000000"/>
        </w:rPr>
        <w:t xml:space="preserve">drug </w:t>
      </w:r>
      <w:r>
        <w:rPr>
          <w:rFonts w:cs="Arial"/>
          <w:color w:val="000000"/>
        </w:rPr>
        <w:t>class</w:t>
      </w:r>
      <w:r w:rsidR="009B6DEE">
        <w:rPr>
          <w:rFonts w:cs="Arial"/>
          <w:color w:val="000000"/>
        </w:rPr>
        <w:t>, disease state, distribution ch</w:t>
      </w:r>
      <w:r w:rsidR="00960D84">
        <w:rPr>
          <w:rFonts w:cs="Arial"/>
          <w:color w:val="000000"/>
        </w:rPr>
        <w:t>annel and tier/cost-share level,</w:t>
      </w:r>
    </w:p>
    <w:p w14:paraId="249D5FC1" w14:textId="77777777" w:rsidR="00960D84" w:rsidRDefault="009B6DEE" w:rsidP="00960D84">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results of cost savings measures and clinical programs</w:t>
      </w:r>
      <w:r w:rsidR="00960D84">
        <w:rPr>
          <w:rFonts w:cs="Arial"/>
          <w:color w:val="000000"/>
        </w:rPr>
        <w:t>,</w:t>
      </w:r>
    </w:p>
    <w:p w14:paraId="66684C42" w14:textId="77777777" w:rsidR="00960D84" w:rsidRDefault="003F0D94" w:rsidP="00960D84">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 xml:space="preserve">REBATE </w:t>
      </w:r>
      <w:r w:rsidR="005414A6">
        <w:rPr>
          <w:rFonts w:cs="Arial"/>
          <w:color w:val="000000"/>
        </w:rPr>
        <w:t>allocation</w:t>
      </w:r>
      <w:r w:rsidR="00960D84">
        <w:rPr>
          <w:rFonts w:cs="Arial"/>
          <w:color w:val="000000"/>
        </w:rPr>
        <w:t>,</w:t>
      </w:r>
    </w:p>
    <w:p w14:paraId="72310DEB" w14:textId="77777777" w:rsidR="00960D84" w:rsidRDefault="009B6DEE" w:rsidP="00960D84">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 xml:space="preserve">complaints, </w:t>
      </w:r>
      <w:r w:rsidR="005414A6">
        <w:rPr>
          <w:rFonts w:cs="Arial"/>
          <w:color w:val="000000"/>
        </w:rPr>
        <w:t>grievances,</w:t>
      </w:r>
      <w:r>
        <w:rPr>
          <w:rFonts w:cs="Arial"/>
          <w:color w:val="000000"/>
        </w:rPr>
        <w:t xml:space="preserve"> appeals a</w:t>
      </w:r>
      <w:r w:rsidR="00960D84">
        <w:rPr>
          <w:rFonts w:cs="Arial"/>
          <w:color w:val="000000"/>
        </w:rPr>
        <w:t>nd independent review decisions,</w:t>
      </w:r>
    </w:p>
    <w:p w14:paraId="389B38F7" w14:textId="77777777" w:rsidR="00960D84" w:rsidRDefault="005414A6" w:rsidP="00960D84">
      <w:pPr>
        <w:pStyle w:val="ListParagraph"/>
        <w:numPr>
          <w:ilvl w:val="1"/>
          <w:numId w:val="23"/>
        </w:numPr>
        <w:autoSpaceDE w:val="0"/>
        <w:autoSpaceDN w:val="0"/>
        <w:adjustRightInd w:val="0"/>
        <w:spacing w:after="0"/>
        <w:contextualSpacing w:val="0"/>
        <w:jc w:val="both"/>
        <w:rPr>
          <w:rFonts w:cs="Arial"/>
          <w:color w:val="000000"/>
        </w:rPr>
      </w:pPr>
      <w:proofErr w:type="gramStart"/>
      <w:r>
        <w:rPr>
          <w:rFonts w:cs="Arial"/>
          <w:color w:val="000000"/>
        </w:rPr>
        <w:lastRenderedPageBreak/>
        <w:t>and</w:t>
      </w:r>
      <w:proofErr w:type="gramEnd"/>
      <w:r>
        <w:rPr>
          <w:rFonts w:cs="Arial"/>
          <w:color w:val="000000"/>
        </w:rPr>
        <w:t xml:space="preserve"> telephone/call center</w:t>
      </w:r>
      <w:r w:rsidR="009B6DEE">
        <w:rPr>
          <w:rFonts w:cs="Arial"/>
          <w:color w:val="000000"/>
        </w:rPr>
        <w:t xml:space="preserve"> and other customer service</w:t>
      </w:r>
      <w:r>
        <w:rPr>
          <w:rFonts w:cs="Arial"/>
          <w:color w:val="000000"/>
        </w:rPr>
        <w:t xml:space="preserve"> activity. </w:t>
      </w:r>
    </w:p>
    <w:p w14:paraId="117B7C91" w14:textId="77777777" w:rsidR="00960D84" w:rsidRDefault="00960D84" w:rsidP="00960D84">
      <w:pPr>
        <w:autoSpaceDE w:val="0"/>
        <w:autoSpaceDN w:val="0"/>
        <w:adjustRightInd w:val="0"/>
        <w:spacing w:after="0"/>
        <w:ind w:left="360"/>
        <w:jc w:val="both"/>
        <w:rPr>
          <w:rFonts w:cs="Arial"/>
          <w:color w:val="000000"/>
        </w:rPr>
      </w:pPr>
    </w:p>
    <w:p w14:paraId="5F63F7BD" w14:textId="35E54083" w:rsidR="00510275" w:rsidRPr="00960D84" w:rsidRDefault="005414A6" w:rsidP="00960D84">
      <w:pPr>
        <w:autoSpaceDE w:val="0"/>
        <w:autoSpaceDN w:val="0"/>
        <w:adjustRightInd w:val="0"/>
        <w:spacing w:after="0"/>
        <w:ind w:left="360"/>
        <w:jc w:val="both"/>
        <w:rPr>
          <w:rFonts w:cs="Arial"/>
          <w:color w:val="000000"/>
        </w:rPr>
      </w:pPr>
      <w:r w:rsidRPr="00960D84">
        <w:rPr>
          <w:rFonts w:cs="Arial"/>
          <w:color w:val="000000"/>
        </w:rPr>
        <w:t xml:space="preserve">Non-standard reports may be requested by the BOARD as may be agreed </w:t>
      </w:r>
      <w:r w:rsidR="00B62367" w:rsidRPr="00960D84">
        <w:rPr>
          <w:rFonts w:cs="Arial"/>
          <w:color w:val="000000"/>
        </w:rPr>
        <w:t xml:space="preserve">to </w:t>
      </w:r>
      <w:r w:rsidRPr="00960D84">
        <w:rPr>
          <w:rFonts w:cs="Arial"/>
          <w:color w:val="000000"/>
        </w:rPr>
        <w:t>from time to time by</w:t>
      </w:r>
      <w:r w:rsidR="002E768E" w:rsidRPr="00960D84">
        <w:rPr>
          <w:rFonts w:cs="Arial"/>
          <w:color w:val="000000"/>
        </w:rPr>
        <w:t xml:space="preserve"> the</w:t>
      </w:r>
      <w:r w:rsidRPr="00960D84">
        <w:rPr>
          <w:rFonts w:cs="Arial"/>
          <w:color w:val="000000"/>
        </w:rPr>
        <w:t xml:space="preserve"> BOARD and </w:t>
      </w:r>
      <w:r w:rsidR="008520F6" w:rsidRPr="00960D84">
        <w:rPr>
          <w:rFonts w:cs="Arial"/>
          <w:color w:val="000000"/>
        </w:rPr>
        <w:t xml:space="preserve">the </w:t>
      </w:r>
      <w:r w:rsidRPr="00960D84">
        <w:rPr>
          <w:rFonts w:cs="Arial"/>
          <w:color w:val="000000"/>
        </w:rPr>
        <w:t>CONTRACTOR</w:t>
      </w:r>
      <w:r w:rsidR="00FC0F60" w:rsidRPr="00960D84">
        <w:rPr>
          <w:rFonts w:cs="Arial"/>
          <w:color w:val="000000"/>
        </w:rPr>
        <w:t xml:space="preserve">. </w:t>
      </w:r>
      <w:r w:rsidRPr="00960D84">
        <w:rPr>
          <w:rFonts w:cs="Arial"/>
          <w:color w:val="000000"/>
        </w:rPr>
        <w:t xml:space="preserve">The BOARD will review all reports and statements provided by </w:t>
      </w:r>
      <w:r w:rsidR="000B4023" w:rsidRPr="00960D84">
        <w:rPr>
          <w:rFonts w:cs="Arial"/>
          <w:color w:val="000000"/>
        </w:rPr>
        <w:t xml:space="preserve">the </w:t>
      </w:r>
      <w:r w:rsidRPr="00960D84">
        <w:rPr>
          <w:rFonts w:cs="Arial"/>
          <w:color w:val="000000"/>
        </w:rPr>
        <w:t xml:space="preserve">CONTRACTOR and will notify </w:t>
      </w:r>
      <w:r w:rsidR="000B4023" w:rsidRPr="00960D84">
        <w:rPr>
          <w:rFonts w:cs="Arial"/>
          <w:color w:val="000000"/>
        </w:rPr>
        <w:t xml:space="preserve">the </w:t>
      </w:r>
      <w:r w:rsidRPr="00960D84">
        <w:rPr>
          <w:rFonts w:cs="Arial"/>
          <w:color w:val="000000"/>
        </w:rPr>
        <w:t>CONTRACTOR in writing of any errors or objections known to the BOARD.</w:t>
      </w:r>
      <w:r w:rsidR="00FC77DE" w:rsidRPr="00960D84">
        <w:rPr>
          <w:rFonts w:cs="Arial"/>
          <w:color w:val="000000"/>
        </w:rPr>
        <w:t xml:space="preserve"> These reports shall cover both the commercial and Medicare populations of the PHARMACY BENEFIT PLAN.</w:t>
      </w:r>
    </w:p>
    <w:p w14:paraId="52BD58A8" w14:textId="77777777" w:rsidR="00BA4201" w:rsidRPr="00AE1E53" w:rsidRDefault="00BA4201" w:rsidP="004C10F1">
      <w:pPr>
        <w:pStyle w:val="ListParagraph"/>
        <w:autoSpaceDE w:val="0"/>
        <w:autoSpaceDN w:val="0"/>
        <w:adjustRightInd w:val="0"/>
        <w:spacing w:after="0"/>
        <w:ind w:left="360"/>
        <w:contextualSpacing w:val="0"/>
        <w:jc w:val="both"/>
        <w:rPr>
          <w:rFonts w:cs="Arial"/>
          <w:color w:val="000000"/>
        </w:rPr>
      </w:pPr>
    </w:p>
    <w:p w14:paraId="7195E954" w14:textId="77777777" w:rsidR="00FE5048" w:rsidRDefault="00FE5048" w:rsidP="009E110E">
      <w:pPr>
        <w:pStyle w:val="ListParagraph"/>
        <w:numPr>
          <w:ilvl w:val="0"/>
          <w:numId w:val="23"/>
        </w:numPr>
        <w:autoSpaceDE w:val="0"/>
        <w:autoSpaceDN w:val="0"/>
        <w:adjustRightInd w:val="0"/>
        <w:spacing w:after="0"/>
        <w:contextualSpacing w:val="0"/>
        <w:jc w:val="both"/>
        <w:rPr>
          <w:rFonts w:cs="Arial"/>
          <w:color w:val="000000"/>
        </w:rPr>
      </w:pPr>
      <w:r w:rsidRPr="004E64E0">
        <w:rPr>
          <w:rFonts w:cs="Arial"/>
          <w:color w:val="000000"/>
          <w:szCs w:val="22"/>
        </w:rPr>
        <w:t>Each report</w:t>
      </w:r>
      <w:r w:rsidRPr="009E2901">
        <w:rPr>
          <w:rFonts w:cs="Arial"/>
          <w:color w:val="000000"/>
        </w:rPr>
        <w:t xml:space="preserve"> submitted by the CONTRACTOR to the DEPARTMENT must: </w:t>
      </w:r>
    </w:p>
    <w:p w14:paraId="1F2530A2" w14:textId="77777777" w:rsidR="00FE5048" w:rsidRPr="009E2901" w:rsidRDefault="00FE5048">
      <w:pPr>
        <w:pStyle w:val="ListParagraph"/>
        <w:autoSpaceDE w:val="0"/>
        <w:autoSpaceDN w:val="0"/>
        <w:adjustRightInd w:val="0"/>
        <w:spacing w:after="0"/>
        <w:ind w:left="360"/>
        <w:contextualSpacing w:val="0"/>
        <w:jc w:val="both"/>
        <w:rPr>
          <w:rFonts w:cs="Arial"/>
          <w:color w:val="000000"/>
        </w:rPr>
      </w:pPr>
    </w:p>
    <w:p w14:paraId="70C766BA" w14:textId="60B1C7D3" w:rsidR="00FE5048" w:rsidRDefault="00FE5048" w:rsidP="009E110E">
      <w:pPr>
        <w:pStyle w:val="ListParagraph"/>
        <w:numPr>
          <w:ilvl w:val="1"/>
          <w:numId w:val="23"/>
        </w:numPr>
        <w:autoSpaceDE w:val="0"/>
        <w:autoSpaceDN w:val="0"/>
        <w:adjustRightInd w:val="0"/>
        <w:spacing w:after="0"/>
        <w:contextualSpacing w:val="0"/>
        <w:jc w:val="both"/>
        <w:rPr>
          <w:rFonts w:cs="Arial"/>
          <w:color w:val="000000"/>
        </w:rPr>
      </w:pPr>
      <w:r w:rsidRPr="009E2901">
        <w:rPr>
          <w:rFonts w:cs="Arial"/>
          <w:color w:val="000000"/>
        </w:rPr>
        <w:t>Be verified by the CONTRACTOR for accuracy and completeness prior to submiss</w:t>
      </w:r>
      <w:r w:rsidR="00EF03DD">
        <w:rPr>
          <w:rFonts w:cs="Arial"/>
          <w:color w:val="000000"/>
        </w:rPr>
        <w:t>ion,</w:t>
      </w:r>
      <w:r w:rsidRPr="009E2901">
        <w:rPr>
          <w:rFonts w:cs="Arial"/>
          <w:color w:val="000000"/>
        </w:rPr>
        <w:t xml:space="preserve"> </w:t>
      </w:r>
    </w:p>
    <w:p w14:paraId="2CBCF066" w14:textId="77777777" w:rsidR="00FE5048" w:rsidRPr="009E2901" w:rsidRDefault="00FE5048">
      <w:pPr>
        <w:pStyle w:val="ListParagraph"/>
        <w:autoSpaceDE w:val="0"/>
        <w:autoSpaceDN w:val="0"/>
        <w:adjustRightInd w:val="0"/>
        <w:spacing w:after="0"/>
        <w:contextualSpacing w:val="0"/>
        <w:jc w:val="both"/>
        <w:rPr>
          <w:rFonts w:cs="Arial"/>
          <w:color w:val="000000"/>
        </w:rPr>
      </w:pPr>
    </w:p>
    <w:p w14:paraId="675F3239" w14:textId="209D3056" w:rsidR="00FE5048" w:rsidRDefault="00F80DA0" w:rsidP="009E110E">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B</w:t>
      </w:r>
      <w:r w:rsidR="00FE5048" w:rsidRPr="009E2901">
        <w:rPr>
          <w:rFonts w:cs="Arial"/>
          <w:color w:val="000000"/>
        </w:rPr>
        <w:t>e delivered on or before scheduled due dates</w:t>
      </w:r>
      <w:r w:rsidR="00EF03DD">
        <w:rPr>
          <w:rFonts w:cs="Arial"/>
          <w:color w:val="000000"/>
        </w:rPr>
        <w:t>,</w:t>
      </w:r>
      <w:r w:rsidR="00FE5048" w:rsidRPr="009E2901">
        <w:rPr>
          <w:rFonts w:cs="Arial"/>
          <w:color w:val="000000"/>
        </w:rPr>
        <w:t xml:space="preserve"> </w:t>
      </w:r>
    </w:p>
    <w:p w14:paraId="4A16A540" w14:textId="77777777" w:rsidR="00FE5048" w:rsidRPr="009E2901" w:rsidRDefault="00FE5048">
      <w:pPr>
        <w:pStyle w:val="ListParagraph"/>
        <w:autoSpaceDE w:val="0"/>
        <w:autoSpaceDN w:val="0"/>
        <w:adjustRightInd w:val="0"/>
        <w:spacing w:after="0"/>
        <w:contextualSpacing w:val="0"/>
        <w:jc w:val="both"/>
        <w:rPr>
          <w:rFonts w:cs="Arial"/>
          <w:color w:val="000000"/>
        </w:rPr>
      </w:pPr>
    </w:p>
    <w:p w14:paraId="61CE5B58" w14:textId="3C83599D" w:rsidR="00FE5048" w:rsidRDefault="00F80DA0" w:rsidP="009E110E">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B</w:t>
      </w:r>
      <w:r w:rsidR="00FE5048" w:rsidRPr="009E2901">
        <w:rPr>
          <w:rFonts w:cs="Arial"/>
          <w:color w:val="000000"/>
        </w:rPr>
        <w:t>e submitted as directed by the DEPARTMENT</w:t>
      </w:r>
      <w:r w:rsidR="00EF03DD">
        <w:rPr>
          <w:rFonts w:cs="Arial"/>
          <w:color w:val="000000"/>
        </w:rPr>
        <w:t>,</w:t>
      </w:r>
    </w:p>
    <w:p w14:paraId="449329AB" w14:textId="77777777" w:rsidR="00FE5048" w:rsidRPr="009E2901" w:rsidRDefault="00FE5048">
      <w:pPr>
        <w:pStyle w:val="ListParagraph"/>
        <w:autoSpaceDE w:val="0"/>
        <w:autoSpaceDN w:val="0"/>
        <w:adjustRightInd w:val="0"/>
        <w:spacing w:after="0"/>
        <w:contextualSpacing w:val="0"/>
        <w:jc w:val="both"/>
        <w:rPr>
          <w:rFonts w:cs="Arial"/>
          <w:color w:val="000000"/>
        </w:rPr>
      </w:pPr>
    </w:p>
    <w:p w14:paraId="5CB251C5" w14:textId="3EE2F669" w:rsidR="00FE5048" w:rsidRDefault="00F80DA0" w:rsidP="009E110E">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F</w:t>
      </w:r>
      <w:r w:rsidR="00FE5048" w:rsidRPr="009E2901">
        <w:rPr>
          <w:rFonts w:cs="Arial"/>
          <w:color w:val="000000"/>
        </w:rPr>
        <w:t>ully disclose all required information in a manner that is responsive and with no material omission</w:t>
      </w:r>
      <w:r w:rsidR="00EF03DD">
        <w:rPr>
          <w:rFonts w:cs="Arial"/>
          <w:color w:val="000000"/>
        </w:rPr>
        <w:t>,</w:t>
      </w:r>
      <w:r w:rsidR="00FE5048" w:rsidRPr="009E2901">
        <w:rPr>
          <w:rFonts w:cs="Arial"/>
          <w:color w:val="000000"/>
        </w:rPr>
        <w:t xml:space="preserve"> and </w:t>
      </w:r>
    </w:p>
    <w:p w14:paraId="3FF7EBCD" w14:textId="77777777" w:rsidR="00FE5048" w:rsidRPr="009E2901" w:rsidRDefault="00FE5048">
      <w:pPr>
        <w:pStyle w:val="ListParagraph"/>
        <w:autoSpaceDE w:val="0"/>
        <w:autoSpaceDN w:val="0"/>
        <w:adjustRightInd w:val="0"/>
        <w:spacing w:after="0"/>
        <w:contextualSpacing w:val="0"/>
        <w:jc w:val="both"/>
        <w:rPr>
          <w:rFonts w:cs="Arial"/>
          <w:color w:val="000000"/>
        </w:rPr>
      </w:pPr>
    </w:p>
    <w:p w14:paraId="251DED44" w14:textId="2DE84C2F" w:rsidR="00FE5048" w:rsidRPr="009E2901" w:rsidRDefault="00F80DA0" w:rsidP="009E110E">
      <w:pPr>
        <w:pStyle w:val="ListParagraph"/>
        <w:numPr>
          <w:ilvl w:val="1"/>
          <w:numId w:val="23"/>
        </w:numPr>
        <w:autoSpaceDE w:val="0"/>
        <w:autoSpaceDN w:val="0"/>
        <w:adjustRightInd w:val="0"/>
        <w:spacing w:after="0"/>
        <w:contextualSpacing w:val="0"/>
        <w:jc w:val="both"/>
        <w:rPr>
          <w:rFonts w:cs="Arial"/>
          <w:color w:val="000000"/>
        </w:rPr>
      </w:pPr>
      <w:r>
        <w:rPr>
          <w:rFonts w:cs="Arial"/>
          <w:color w:val="000000"/>
        </w:rPr>
        <w:t>B</w:t>
      </w:r>
      <w:r w:rsidR="00FE5048" w:rsidRPr="009E2901">
        <w:rPr>
          <w:rFonts w:cs="Arial"/>
          <w:color w:val="000000"/>
        </w:rPr>
        <w:t>e accompanied by a brief narrative that describes the content of the report and highlights significant findings of the report</w:t>
      </w:r>
      <w:r w:rsidR="00FE5048">
        <w:rPr>
          <w:rFonts w:cs="Arial"/>
          <w:color w:val="000000"/>
        </w:rPr>
        <w:t>.</w:t>
      </w:r>
      <w:r w:rsidR="00FE5048" w:rsidRPr="009E2901">
        <w:rPr>
          <w:rFonts w:cs="Arial"/>
          <w:color w:val="000000"/>
        </w:rPr>
        <w:t xml:space="preserve"> </w:t>
      </w:r>
    </w:p>
    <w:p w14:paraId="082422B9" w14:textId="77777777" w:rsidR="00FE5048" w:rsidRPr="009E2901" w:rsidRDefault="00FE5048">
      <w:pPr>
        <w:spacing w:after="0"/>
        <w:jc w:val="both"/>
        <w:rPr>
          <w:rFonts w:cs="Arial"/>
        </w:rPr>
      </w:pPr>
    </w:p>
    <w:p w14:paraId="11EDA5BE" w14:textId="24214933" w:rsidR="00510275" w:rsidRPr="009E2901" w:rsidRDefault="00510275" w:rsidP="009E110E">
      <w:pPr>
        <w:pStyle w:val="ListParagraph"/>
        <w:numPr>
          <w:ilvl w:val="0"/>
          <w:numId w:val="23"/>
        </w:numPr>
        <w:autoSpaceDE w:val="0"/>
        <w:autoSpaceDN w:val="0"/>
        <w:adjustRightInd w:val="0"/>
        <w:spacing w:after="0"/>
        <w:contextualSpacing w:val="0"/>
        <w:jc w:val="both"/>
        <w:rPr>
          <w:rFonts w:cs="Arial"/>
          <w:color w:val="000000"/>
        </w:rPr>
      </w:pPr>
      <w:r w:rsidRPr="009E2901">
        <w:rPr>
          <w:rFonts w:cs="Arial"/>
          <w:color w:val="000000"/>
        </w:rPr>
        <w:t>T</w:t>
      </w:r>
      <w:r w:rsidR="00AC3D8B">
        <w:rPr>
          <w:rFonts w:cs="Arial"/>
          <w:color w:val="000000"/>
        </w:rPr>
        <w:t>he</w:t>
      </w:r>
      <w:r w:rsidRPr="009E2901">
        <w:rPr>
          <w:rFonts w:cs="Arial"/>
          <w:color w:val="000000"/>
        </w:rPr>
        <w:t xml:space="preserve"> DEPARTMENT requirements regarding the frequency of report submissions may change during the term of the CONTRACT. The CONTRACTOR must comply with such changes within forty-five (45) </w:t>
      </w:r>
      <w:r w:rsidR="00387AF2">
        <w:rPr>
          <w:rFonts w:cs="Arial"/>
          <w:color w:val="000000"/>
        </w:rPr>
        <w:t>DAYS</w:t>
      </w:r>
      <w:r w:rsidRPr="009E2901">
        <w:rPr>
          <w:rFonts w:cs="Arial"/>
          <w:color w:val="000000"/>
        </w:rPr>
        <w:t xml:space="preserve">. </w:t>
      </w:r>
    </w:p>
    <w:p w14:paraId="64FC2FC8" w14:textId="77777777" w:rsidR="00510275" w:rsidRPr="009E2901" w:rsidRDefault="00510275">
      <w:pPr>
        <w:autoSpaceDE w:val="0"/>
        <w:autoSpaceDN w:val="0"/>
        <w:adjustRightInd w:val="0"/>
        <w:spacing w:after="0"/>
        <w:jc w:val="both"/>
        <w:rPr>
          <w:rFonts w:cs="Arial"/>
          <w:color w:val="000000"/>
        </w:rPr>
      </w:pPr>
    </w:p>
    <w:p w14:paraId="5115CB8B" w14:textId="77777777" w:rsidR="00FE5048" w:rsidRPr="00CE5FA4" w:rsidRDefault="00FE5048" w:rsidP="009E110E">
      <w:pPr>
        <w:pStyle w:val="ListParagraph"/>
        <w:numPr>
          <w:ilvl w:val="0"/>
          <w:numId w:val="23"/>
        </w:numPr>
        <w:autoSpaceDE w:val="0"/>
        <w:autoSpaceDN w:val="0"/>
        <w:adjustRightInd w:val="0"/>
        <w:spacing w:after="0"/>
        <w:contextualSpacing w:val="0"/>
        <w:jc w:val="both"/>
        <w:rPr>
          <w:rFonts w:cs="Arial"/>
          <w:color w:val="000000"/>
          <w:szCs w:val="22"/>
        </w:rPr>
      </w:pPr>
      <w:r w:rsidRPr="00CE5FA4">
        <w:rPr>
          <w:rFonts w:cs="Arial"/>
          <w:szCs w:val="22"/>
        </w:rPr>
        <w:t xml:space="preserve">The CONTRACTOR must notify the DEPARTMENT regarding any significant changes in its ability to collect information relative to required data or reports </w:t>
      </w:r>
    </w:p>
    <w:p w14:paraId="4C2E7F8B" w14:textId="77777777" w:rsidR="00FE5048" w:rsidRPr="00CE5FA4" w:rsidRDefault="00FE5048">
      <w:pPr>
        <w:autoSpaceDE w:val="0"/>
        <w:autoSpaceDN w:val="0"/>
        <w:adjustRightInd w:val="0"/>
        <w:spacing w:after="0"/>
        <w:jc w:val="both"/>
        <w:rPr>
          <w:rFonts w:cs="Arial"/>
          <w:color w:val="000000"/>
          <w:szCs w:val="22"/>
        </w:rPr>
      </w:pPr>
    </w:p>
    <w:p w14:paraId="7F138DAC" w14:textId="3FBC88BC" w:rsidR="00B50449" w:rsidRDefault="000B4023" w:rsidP="00B50449">
      <w:pPr>
        <w:pStyle w:val="ListParagraph"/>
        <w:numPr>
          <w:ilvl w:val="0"/>
          <w:numId w:val="23"/>
        </w:numPr>
        <w:autoSpaceDE w:val="0"/>
        <w:autoSpaceDN w:val="0"/>
        <w:adjustRightInd w:val="0"/>
        <w:spacing w:after="0"/>
        <w:jc w:val="both"/>
        <w:rPr>
          <w:rFonts w:cs="Arial"/>
          <w:color w:val="000000"/>
          <w:szCs w:val="22"/>
        </w:rPr>
      </w:pPr>
      <w:r>
        <w:rPr>
          <w:rFonts w:cs="Arial"/>
          <w:color w:val="000000"/>
          <w:szCs w:val="22"/>
        </w:rPr>
        <w:t xml:space="preserve">The </w:t>
      </w:r>
      <w:r w:rsidR="00B50449">
        <w:rPr>
          <w:rFonts w:cs="Arial"/>
          <w:color w:val="000000"/>
          <w:szCs w:val="22"/>
        </w:rPr>
        <w:t>CONTRACTOR will present to the DEPARTMENT semi-annual</w:t>
      </w:r>
      <w:r w:rsidR="00FC77DE">
        <w:rPr>
          <w:rFonts w:cs="Arial"/>
          <w:color w:val="000000"/>
          <w:szCs w:val="22"/>
        </w:rPr>
        <w:t>ly on the overall status of the PHARMACY BENEFIT PLAN to include</w:t>
      </w:r>
      <w:r w:rsidR="00B50449">
        <w:rPr>
          <w:rFonts w:cs="Arial"/>
          <w:color w:val="000000"/>
          <w:szCs w:val="22"/>
        </w:rPr>
        <w:t xml:space="preserve"> reviews of </w:t>
      </w:r>
      <w:r w:rsidR="00FC77DE">
        <w:rPr>
          <w:rFonts w:cs="Arial"/>
          <w:color w:val="000000"/>
          <w:szCs w:val="22"/>
        </w:rPr>
        <w:t xml:space="preserve">drug utilization (SPECIALTY DRUGS and non-specialty drugs); formulary, network and clinical program management; historical and prospective trends; drug pipeline forecasting; and PHARMACY BENEFIT PLAN opportunities. Information and data will be presented for both the commercial and Medicare </w:t>
      </w:r>
      <w:r w:rsidR="00FC77DE">
        <w:rPr>
          <w:rFonts w:cs="Arial"/>
          <w:color w:val="000000"/>
        </w:rPr>
        <w:t>populations of the PHARMACY BENEFIT PLAN.</w:t>
      </w:r>
    </w:p>
    <w:p w14:paraId="4D909D5A" w14:textId="77777777" w:rsidR="00B50449" w:rsidRPr="00B50449" w:rsidRDefault="00B50449" w:rsidP="00B50449">
      <w:pPr>
        <w:pStyle w:val="ListParagraph"/>
        <w:autoSpaceDE w:val="0"/>
        <w:autoSpaceDN w:val="0"/>
        <w:adjustRightInd w:val="0"/>
        <w:spacing w:after="0"/>
        <w:ind w:left="360"/>
        <w:jc w:val="both"/>
        <w:rPr>
          <w:rFonts w:cs="Arial"/>
          <w:color w:val="000000"/>
          <w:szCs w:val="22"/>
        </w:rPr>
      </w:pPr>
    </w:p>
    <w:p w14:paraId="39C1E99E" w14:textId="2C2EF978" w:rsidR="00510275" w:rsidRDefault="00B50449" w:rsidP="00B50449">
      <w:pPr>
        <w:pStyle w:val="ListParagraph"/>
        <w:numPr>
          <w:ilvl w:val="0"/>
          <w:numId w:val="23"/>
        </w:numPr>
        <w:autoSpaceDE w:val="0"/>
        <w:autoSpaceDN w:val="0"/>
        <w:adjustRightInd w:val="0"/>
        <w:spacing w:after="0"/>
        <w:contextualSpacing w:val="0"/>
        <w:jc w:val="both"/>
        <w:rPr>
          <w:rFonts w:cs="Arial"/>
          <w:color w:val="000000"/>
          <w:szCs w:val="22"/>
        </w:rPr>
      </w:pPr>
      <w:r w:rsidRPr="002810F6">
        <w:rPr>
          <w:rFonts w:cs="Arial"/>
          <w:color w:val="000000"/>
          <w:szCs w:val="22"/>
        </w:rPr>
        <w:t xml:space="preserve"> </w:t>
      </w:r>
      <w:r w:rsidR="00510275" w:rsidRPr="002810F6">
        <w:rPr>
          <w:rFonts w:cs="Arial"/>
          <w:color w:val="000000"/>
          <w:szCs w:val="22"/>
        </w:rPr>
        <w:t>The CONTRACTOR must fully support the BOARD and the DEPARTMENT in responding</w:t>
      </w:r>
      <w:r w:rsidR="004A5AB8">
        <w:rPr>
          <w:rFonts w:cs="Arial"/>
          <w:color w:val="000000"/>
          <w:szCs w:val="22"/>
        </w:rPr>
        <w:t xml:space="preserve"> timely</w:t>
      </w:r>
      <w:r w:rsidR="00510275" w:rsidRPr="002810F6">
        <w:rPr>
          <w:rFonts w:cs="Arial"/>
          <w:color w:val="000000"/>
          <w:szCs w:val="22"/>
        </w:rPr>
        <w:t xml:space="preserve"> to informational requests made by the Legislature.</w:t>
      </w:r>
    </w:p>
    <w:p w14:paraId="1085DC1B" w14:textId="77777777" w:rsidR="005414A6" w:rsidRPr="005414A6" w:rsidRDefault="005414A6" w:rsidP="005414A6">
      <w:pPr>
        <w:pStyle w:val="ListParagraph"/>
        <w:rPr>
          <w:rFonts w:cs="Arial"/>
          <w:color w:val="000000"/>
          <w:szCs w:val="22"/>
        </w:rPr>
      </w:pPr>
    </w:p>
    <w:p w14:paraId="6C5B9591" w14:textId="3FA36503" w:rsidR="005414A6" w:rsidRDefault="005414A6" w:rsidP="009E110E">
      <w:pPr>
        <w:pStyle w:val="ListParagraph"/>
        <w:numPr>
          <w:ilvl w:val="0"/>
          <w:numId w:val="23"/>
        </w:numPr>
        <w:autoSpaceDE w:val="0"/>
        <w:autoSpaceDN w:val="0"/>
        <w:adjustRightInd w:val="0"/>
        <w:spacing w:after="0"/>
        <w:contextualSpacing w:val="0"/>
        <w:jc w:val="both"/>
        <w:rPr>
          <w:rFonts w:cs="Arial"/>
          <w:color w:val="000000"/>
          <w:szCs w:val="22"/>
        </w:rPr>
      </w:pPr>
      <w:r>
        <w:rPr>
          <w:rFonts w:cs="Arial"/>
          <w:color w:val="000000"/>
          <w:szCs w:val="22"/>
        </w:rPr>
        <w:t xml:space="preserve">The CONTRACTOR shall promptly respond to all inquiries from the BOARD </w:t>
      </w:r>
      <w:r w:rsidR="003C76AF">
        <w:rPr>
          <w:rFonts w:cs="Arial"/>
          <w:color w:val="000000"/>
          <w:szCs w:val="22"/>
        </w:rPr>
        <w:t xml:space="preserve">and the DEPARTMENT </w:t>
      </w:r>
      <w:r>
        <w:rPr>
          <w:rFonts w:cs="Arial"/>
          <w:color w:val="000000"/>
          <w:szCs w:val="22"/>
        </w:rPr>
        <w:t xml:space="preserve">concerning any aspect of the </w:t>
      </w:r>
      <w:r w:rsidR="00B50449">
        <w:rPr>
          <w:rFonts w:cs="Arial"/>
          <w:color w:val="000000"/>
          <w:szCs w:val="22"/>
        </w:rPr>
        <w:t xml:space="preserve">PHARMACY BENEFIT PLAN </w:t>
      </w:r>
      <w:r>
        <w:rPr>
          <w:rFonts w:cs="Arial"/>
          <w:color w:val="000000"/>
          <w:szCs w:val="22"/>
        </w:rPr>
        <w:t>management.</w:t>
      </w:r>
    </w:p>
    <w:p w14:paraId="12926F6F" w14:textId="77777777" w:rsidR="005414A6" w:rsidRPr="005414A6" w:rsidRDefault="005414A6" w:rsidP="005414A6">
      <w:pPr>
        <w:pStyle w:val="ListParagraph"/>
        <w:rPr>
          <w:rFonts w:cs="Arial"/>
          <w:color w:val="000000"/>
          <w:szCs w:val="22"/>
        </w:rPr>
      </w:pPr>
    </w:p>
    <w:p w14:paraId="3D469A74" w14:textId="77777777" w:rsidR="005414A6" w:rsidRPr="005414A6" w:rsidRDefault="005414A6" w:rsidP="005414A6">
      <w:pPr>
        <w:pStyle w:val="ListParagraph"/>
        <w:rPr>
          <w:rFonts w:cs="Arial"/>
          <w:color w:val="000000"/>
          <w:szCs w:val="22"/>
        </w:rPr>
      </w:pPr>
    </w:p>
    <w:p w14:paraId="04BB2F6D" w14:textId="12291446" w:rsidR="005414A6" w:rsidRPr="002810F6" w:rsidRDefault="005414A6" w:rsidP="009E110E">
      <w:pPr>
        <w:pStyle w:val="ListParagraph"/>
        <w:numPr>
          <w:ilvl w:val="0"/>
          <w:numId w:val="23"/>
        </w:numPr>
        <w:autoSpaceDE w:val="0"/>
        <w:autoSpaceDN w:val="0"/>
        <w:adjustRightInd w:val="0"/>
        <w:spacing w:after="0"/>
        <w:contextualSpacing w:val="0"/>
        <w:jc w:val="both"/>
        <w:rPr>
          <w:rFonts w:cs="Arial"/>
          <w:color w:val="000000"/>
          <w:szCs w:val="22"/>
        </w:rPr>
      </w:pPr>
      <w:r>
        <w:rPr>
          <w:rFonts w:cs="Arial"/>
          <w:color w:val="000000"/>
          <w:szCs w:val="22"/>
        </w:rPr>
        <w:t>The CONTRACTOR shall work cooperatively with BOARD designees on budget and policy implementation.</w:t>
      </w:r>
    </w:p>
    <w:p w14:paraId="6E29AF91" w14:textId="77777777" w:rsidR="00EA39FC" w:rsidRDefault="00EA39FC" w:rsidP="00A97D1A">
      <w:pPr>
        <w:pStyle w:val="Heading3"/>
      </w:pPr>
      <w:bookmarkStart w:id="128" w:name="_150B_Performance_Standards"/>
      <w:bookmarkStart w:id="129" w:name="_Toc464054197"/>
      <w:bookmarkStart w:id="130" w:name="_Toc468719561"/>
      <w:bookmarkStart w:id="131" w:name="_Toc468721060"/>
      <w:bookmarkEnd w:id="128"/>
    </w:p>
    <w:p w14:paraId="3E19B428" w14:textId="48A7C9C9" w:rsidR="00510275" w:rsidRPr="009E2901" w:rsidRDefault="00756A04" w:rsidP="00A97D1A">
      <w:pPr>
        <w:pStyle w:val="Heading3"/>
      </w:pPr>
      <w:r>
        <w:t>1</w:t>
      </w:r>
      <w:r w:rsidR="00C21A1E">
        <w:t>50</w:t>
      </w:r>
      <w:r w:rsidR="00510275" w:rsidRPr="009E2901">
        <w:t>B Performance Standards and Penalties</w:t>
      </w:r>
      <w:bookmarkEnd w:id="129"/>
      <w:bookmarkEnd w:id="130"/>
      <w:bookmarkEnd w:id="131"/>
    </w:p>
    <w:p w14:paraId="7B2138FF" w14:textId="5FA12581" w:rsidR="00510275" w:rsidRPr="00756A04" w:rsidRDefault="00510275" w:rsidP="004C5273">
      <w:pPr>
        <w:pStyle w:val="Default"/>
        <w:numPr>
          <w:ilvl w:val="0"/>
          <w:numId w:val="143"/>
        </w:numPr>
        <w:spacing w:line="264" w:lineRule="auto"/>
        <w:ind w:left="360"/>
        <w:jc w:val="both"/>
        <w:rPr>
          <w:sz w:val="22"/>
          <w:szCs w:val="22"/>
        </w:rPr>
      </w:pPr>
      <w:r w:rsidRPr="00756A04">
        <w:rPr>
          <w:sz w:val="22"/>
          <w:szCs w:val="22"/>
        </w:rPr>
        <w:t xml:space="preserve">The CONTRACTOR must guarantee performance sufficient to fulfill the needs of the CONTRACT. The CONTRACTOR must meet all performance standards listed in </w:t>
      </w:r>
      <w:hyperlink w:anchor="_315_Performance_Standards" w:history="1">
        <w:r w:rsidR="00F23C04">
          <w:rPr>
            <w:rStyle w:val="Hyperlink"/>
            <w:sz w:val="22"/>
            <w:szCs w:val="22"/>
          </w:rPr>
          <w:t>S</w:t>
        </w:r>
        <w:r w:rsidR="00AF72B8" w:rsidRPr="00E44D3F">
          <w:rPr>
            <w:rStyle w:val="Hyperlink"/>
            <w:sz w:val="22"/>
            <w:szCs w:val="22"/>
          </w:rPr>
          <w:t xml:space="preserve">ection </w:t>
        </w:r>
        <w:r w:rsidRPr="00E44D3F">
          <w:rPr>
            <w:rStyle w:val="Hyperlink"/>
            <w:sz w:val="22"/>
            <w:szCs w:val="22"/>
          </w:rPr>
          <w:t>315</w:t>
        </w:r>
      </w:hyperlink>
      <w:r w:rsidRPr="00756A04">
        <w:rPr>
          <w:sz w:val="22"/>
          <w:szCs w:val="22"/>
        </w:rPr>
        <w:t xml:space="preserve">. After the CONTRACT start date, if additional resources are needed, the CONTRACTOR will bear all costs necessary to satisfy the requirements of the CONTRACT. </w:t>
      </w:r>
    </w:p>
    <w:p w14:paraId="44948001" w14:textId="77777777" w:rsidR="00510275" w:rsidRPr="00756A04" w:rsidRDefault="00510275" w:rsidP="009B6DEE">
      <w:pPr>
        <w:pStyle w:val="Default"/>
        <w:spacing w:line="264" w:lineRule="auto"/>
        <w:ind w:left="360"/>
        <w:jc w:val="both"/>
        <w:rPr>
          <w:sz w:val="22"/>
          <w:szCs w:val="22"/>
        </w:rPr>
      </w:pPr>
    </w:p>
    <w:p w14:paraId="0FFF7976" w14:textId="22C33A49" w:rsidR="00510275" w:rsidRPr="00DC744E" w:rsidRDefault="00510275" w:rsidP="004C5273">
      <w:pPr>
        <w:pStyle w:val="ListParagraph"/>
        <w:numPr>
          <w:ilvl w:val="0"/>
          <w:numId w:val="143"/>
        </w:numPr>
        <w:spacing w:after="0"/>
        <w:ind w:left="360"/>
        <w:jc w:val="both"/>
        <w:rPr>
          <w:rFonts w:cs="Arial"/>
          <w:szCs w:val="22"/>
        </w:rPr>
      </w:pPr>
      <w:r w:rsidRPr="009B6DEE">
        <w:rPr>
          <w:rFonts w:cs="Arial"/>
          <w:szCs w:val="22"/>
        </w:rPr>
        <w:t xml:space="preserve">Written notification of each failure to meet a performance standard that is </w:t>
      </w:r>
      <w:r w:rsidR="00BE11E9" w:rsidRPr="009B6DEE">
        <w:rPr>
          <w:rFonts w:cs="Arial"/>
          <w:szCs w:val="22"/>
        </w:rPr>
        <w:t xml:space="preserve">listed in </w:t>
      </w:r>
      <w:hyperlink w:anchor="_315_Performance_Standards" w:history="1">
        <w:r w:rsidR="00BE11E9" w:rsidRPr="009B6DEE">
          <w:rPr>
            <w:rStyle w:val="Hyperlink"/>
            <w:rFonts w:cs="Arial"/>
            <w:szCs w:val="22"/>
          </w:rPr>
          <w:t>Section 315</w:t>
        </w:r>
      </w:hyperlink>
      <w:r w:rsidRPr="009B6DEE">
        <w:rPr>
          <w:rFonts w:cs="Arial"/>
          <w:szCs w:val="22"/>
        </w:rPr>
        <w:t xml:space="preserve"> will be given to the CONTRACTOR prior to assessing penalties. </w:t>
      </w:r>
      <w:r w:rsidR="000C2594" w:rsidRPr="00DC744E">
        <w:rPr>
          <w:rFonts w:cs="Arial"/>
          <w:szCs w:val="22"/>
        </w:rPr>
        <w:t>Upon notification by the DEPARTMENT, t</w:t>
      </w:r>
      <w:r w:rsidRPr="00DC744E">
        <w:rPr>
          <w:rFonts w:cs="Arial"/>
          <w:szCs w:val="22"/>
        </w:rPr>
        <w:t xml:space="preserve">he CONTRACTOR will have five (5) </w:t>
      </w:r>
      <w:r w:rsidR="00387AF2" w:rsidRPr="00DC744E">
        <w:rPr>
          <w:rFonts w:cs="Arial"/>
          <w:szCs w:val="22"/>
        </w:rPr>
        <w:t>BUSINESS DAYS</w:t>
      </w:r>
      <w:r w:rsidR="00196A62" w:rsidRPr="00DC744E">
        <w:rPr>
          <w:rFonts w:cs="Arial"/>
          <w:szCs w:val="22"/>
        </w:rPr>
        <w:t xml:space="preserve"> to</w:t>
      </w:r>
      <w:r w:rsidRPr="00DC744E">
        <w:rPr>
          <w:rFonts w:cs="Arial"/>
          <w:szCs w:val="22"/>
        </w:rPr>
        <w:t xml:space="preserve"> cure the failure</w:t>
      </w:r>
      <w:r w:rsidR="000C2594" w:rsidRPr="00DC744E">
        <w:rPr>
          <w:rFonts w:cs="Arial"/>
          <w:szCs w:val="22"/>
        </w:rPr>
        <w:t>, or if agreed to by the DEPARTMENT, to provide an action plan of how the failure will be cured</w:t>
      </w:r>
      <w:r w:rsidRPr="00DC744E">
        <w:rPr>
          <w:rFonts w:cs="Arial"/>
          <w:szCs w:val="22"/>
        </w:rPr>
        <w:t xml:space="preserve">. Additional </w:t>
      </w:r>
      <w:r w:rsidR="00387AF2" w:rsidRPr="00DC744E">
        <w:rPr>
          <w:rFonts w:cs="Arial"/>
          <w:szCs w:val="22"/>
        </w:rPr>
        <w:t xml:space="preserve">DAYS </w:t>
      </w:r>
      <w:r w:rsidRPr="00DC744E">
        <w:rPr>
          <w:rFonts w:cs="Arial"/>
          <w:szCs w:val="22"/>
        </w:rPr>
        <w:t>can be approved by the DEPARTMENT Program Manager if deemed necessary. If the failure is not resolved within this warning/cure period, penalties may be imposed retroactively to the date of failure to perform. The imposition of penalties is not in lieu of any other remedy available to the DEPARTMENT</w:t>
      </w:r>
      <w:r w:rsidR="000C2594" w:rsidRPr="00DC744E">
        <w:rPr>
          <w:rFonts w:cs="Arial"/>
          <w:szCs w:val="22"/>
        </w:rPr>
        <w:t>/BOARD</w:t>
      </w:r>
      <w:r w:rsidRPr="00DC744E">
        <w:rPr>
          <w:rFonts w:cs="Arial"/>
          <w:szCs w:val="22"/>
        </w:rPr>
        <w:t>.</w:t>
      </w:r>
    </w:p>
    <w:p w14:paraId="56E36833" w14:textId="77777777" w:rsidR="00510275" w:rsidRPr="00756A04" w:rsidRDefault="00510275" w:rsidP="009B6DEE">
      <w:pPr>
        <w:spacing w:after="0"/>
        <w:ind w:left="360"/>
        <w:jc w:val="both"/>
        <w:rPr>
          <w:rFonts w:cs="Arial"/>
          <w:szCs w:val="22"/>
        </w:rPr>
      </w:pPr>
    </w:p>
    <w:p w14:paraId="6D215F8A" w14:textId="574E398B" w:rsidR="00510275" w:rsidRPr="00756A04" w:rsidRDefault="00510275" w:rsidP="004C5273">
      <w:pPr>
        <w:pStyle w:val="Default"/>
        <w:numPr>
          <w:ilvl w:val="0"/>
          <w:numId w:val="143"/>
        </w:numPr>
        <w:spacing w:line="264" w:lineRule="auto"/>
        <w:ind w:left="360"/>
        <w:jc w:val="both"/>
        <w:rPr>
          <w:sz w:val="22"/>
          <w:szCs w:val="22"/>
        </w:rPr>
      </w:pPr>
      <w:r w:rsidRPr="00756A04">
        <w:rPr>
          <w:sz w:val="22"/>
          <w:szCs w:val="22"/>
        </w:rPr>
        <w:t>If the DEPARTMENT elects to not exercise a penalty clause in a particular instance, this decision shall not be construed as an acceptance of the CONTRACTOR’S performance. T</w:t>
      </w:r>
      <w:r w:rsidR="003234A9">
        <w:rPr>
          <w:sz w:val="22"/>
          <w:szCs w:val="22"/>
        </w:rPr>
        <w:t>he</w:t>
      </w:r>
      <w:r w:rsidRPr="00756A04">
        <w:rPr>
          <w:sz w:val="22"/>
          <w:szCs w:val="22"/>
        </w:rPr>
        <w:t xml:space="preserve"> DEPARTMENT retains the right to pursue future assessment of that performance requirement and associated penalties. </w:t>
      </w:r>
    </w:p>
    <w:p w14:paraId="345B2A5E" w14:textId="77777777" w:rsidR="00510275" w:rsidRPr="00756A04" w:rsidRDefault="00510275" w:rsidP="009B6DEE">
      <w:pPr>
        <w:pStyle w:val="Default"/>
        <w:spacing w:line="264" w:lineRule="auto"/>
        <w:ind w:left="360"/>
        <w:jc w:val="both"/>
        <w:rPr>
          <w:sz w:val="22"/>
          <w:szCs w:val="22"/>
        </w:rPr>
      </w:pPr>
    </w:p>
    <w:p w14:paraId="28752E18" w14:textId="689CFB40" w:rsidR="00510275" w:rsidRPr="003478C8" w:rsidRDefault="00510275" w:rsidP="004C5273">
      <w:pPr>
        <w:pStyle w:val="ListParagraph"/>
        <w:numPr>
          <w:ilvl w:val="0"/>
          <w:numId w:val="143"/>
        </w:numPr>
        <w:spacing w:after="0"/>
        <w:ind w:left="360"/>
        <w:jc w:val="both"/>
        <w:rPr>
          <w:rFonts w:cs="Arial"/>
          <w:szCs w:val="22"/>
          <w:u w:val="single"/>
        </w:rPr>
      </w:pPr>
      <w:r w:rsidRPr="009B6DEE">
        <w:rPr>
          <w:rFonts w:cs="Arial"/>
          <w:szCs w:val="22"/>
        </w:rPr>
        <w:t>The DEPARTMENT shall be the sole determinant as to whether or not the CONTRACTOR meets a performance standard</w:t>
      </w:r>
      <w:r w:rsidR="00756A04" w:rsidRPr="009B6DEE">
        <w:rPr>
          <w:rFonts w:cs="Arial"/>
          <w:szCs w:val="22"/>
        </w:rPr>
        <w:t>.</w:t>
      </w:r>
    </w:p>
    <w:p w14:paraId="32760F4F" w14:textId="77777777" w:rsidR="00510275" w:rsidRPr="009E2901" w:rsidRDefault="00510275">
      <w:pPr>
        <w:spacing w:after="0"/>
        <w:jc w:val="both"/>
        <w:rPr>
          <w:rFonts w:cs="Arial"/>
        </w:rPr>
      </w:pPr>
    </w:p>
    <w:p w14:paraId="4D42B0E9" w14:textId="5EABF762" w:rsidR="00390ACB" w:rsidRDefault="002323CE" w:rsidP="00A97D1A">
      <w:pPr>
        <w:pStyle w:val="Heading3"/>
      </w:pPr>
      <w:bookmarkStart w:id="132" w:name="_155C_Hospital_Bill"/>
      <w:bookmarkStart w:id="133" w:name="_155D_Audit_and"/>
      <w:bookmarkStart w:id="134" w:name="_155D_Nondiscrimination_Testing"/>
      <w:bookmarkStart w:id="135" w:name="_150C_Nondiscrimination_Testing"/>
      <w:bookmarkStart w:id="136" w:name="_Toc464054198"/>
      <w:bookmarkStart w:id="137" w:name="_Toc468719562"/>
      <w:bookmarkStart w:id="138" w:name="_Toc468721061"/>
      <w:bookmarkEnd w:id="132"/>
      <w:bookmarkEnd w:id="133"/>
      <w:bookmarkEnd w:id="134"/>
      <w:bookmarkEnd w:id="135"/>
      <w:r>
        <w:t>1</w:t>
      </w:r>
      <w:r w:rsidR="00C21A1E">
        <w:t>50</w:t>
      </w:r>
      <w:r w:rsidR="00061217">
        <w:t>C</w:t>
      </w:r>
      <w:r w:rsidR="00390ACB">
        <w:t xml:space="preserve"> Nondiscrimination Testing</w:t>
      </w:r>
      <w:bookmarkEnd w:id="136"/>
      <w:bookmarkEnd w:id="137"/>
      <w:bookmarkEnd w:id="138"/>
    </w:p>
    <w:p w14:paraId="503A357C" w14:textId="063E4DBC" w:rsidR="00390ACB" w:rsidRDefault="00390ACB" w:rsidP="00973BA2">
      <w:pPr>
        <w:spacing w:after="0"/>
      </w:pPr>
      <w:r>
        <w:t xml:space="preserve">The CONTRACTOR shall provide annual </w:t>
      </w:r>
      <w:hyperlink r:id="rId56" w:history="1">
        <w:r w:rsidRPr="008D4192">
          <w:rPr>
            <w:rStyle w:val="Hyperlink"/>
          </w:rPr>
          <w:t xml:space="preserve">Internal Revenue Code </w:t>
        </w:r>
        <w:r w:rsidR="008D4192" w:rsidRPr="008D4192">
          <w:rPr>
            <w:rStyle w:val="Hyperlink"/>
          </w:rPr>
          <w:t xml:space="preserve">(IRC) </w:t>
        </w:r>
        <w:r w:rsidRPr="008D4192">
          <w:rPr>
            <w:rStyle w:val="Hyperlink"/>
          </w:rPr>
          <w:t>Sec. 105(h)</w:t>
        </w:r>
      </w:hyperlink>
      <w:r>
        <w:t xml:space="preserve"> </w:t>
      </w:r>
      <w:r w:rsidR="00091449">
        <w:t xml:space="preserve">compliant </w:t>
      </w:r>
      <w:r>
        <w:t>nondiscrimination testing for the DEPARTMENT. The CONTRACTOR will work with the DEPARTMENT during the implementation process to determine a schedule and process for the testing. The DEPARTMENT will set a due date for the test results during implementation, and then will provide a due date annually along with other reporting due dates for subsequent years.</w:t>
      </w:r>
    </w:p>
    <w:p w14:paraId="30AA2D70" w14:textId="0A2CCF93" w:rsidR="00475B88" w:rsidRPr="00390ACB" w:rsidRDefault="00475B88" w:rsidP="00973BA2">
      <w:pPr>
        <w:spacing w:after="0"/>
      </w:pPr>
    </w:p>
    <w:p w14:paraId="6C932A0F" w14:textId="64AA0109" w:rsidR="00510275" w:rsidRPr="009E2901" w:rsidRDefault="002323CE" w:rsidP="00A97D1A">
      <w:pPr>
        <w:pStyle w:val="Heading3"/>
      </w:pPr>
      <w:bookmarkStart w:id="139" w:name="_155E_Audit_and"/>
      <w:bookmarkStart w:id="140" w:name="_150D_Audit_and"/>
      <w:bookmarkStart w:id="141" w:name="_Toc464054199"/>
      <w:bookmarkStart w:id="142" w:name="_Toc468719563"/>
      <w:bookmarkStart w:id="143" w:name="_Toc468721062"/>
      <w:bookmarkEnd w:id="139"/>
      <w:bookmarkEnd w:id="140"/>
      <w:r>
        <w:t>1</w:t>
      </w:r>
      <w:r w:rsidR="00C21A1E">
        <w:t>50</w:t>
      </w:r>
      <w:r w:rsidR="00906E87">
        <w:t>D</w:t>
      </w:r>
      <w:r w:rsidR="00510275" w:rsidRPr="009E2901">
        <w:t xml:space="preserve"> Audit and Other Services</w:t>
      </w:r>
      <w:bookmarkEnd w:id="141"/>
      <w:bookmarkEnd w:id="142"/>
      <w:bookmarkEnd w:id="143"/>
    </w:p>
    <w:p w14:paraId="16608C7E" w14:textId="33FB9852" w:rsidR="00510275" w:rsidRDefault="00906E87" w:rsidP="004C5273">
      <w:pPr>
        <w:pStyle w:val="ListParagraph"/>
        <w:numPr>
          <w:ilvl w:val="0"/>
          <w:numId w:val="128"/>
        </w:numPr>
        <w:spacing w:after="0"/>
        <w:jc w:val="both"/>
        <w:rPr>
          <w:rFonts w:cs="Arial"/>
        </w:rPr>
      </w:pPr>
      <w:r w:rsidRPr="00906E87">
        <w:rPr>
          <w:rFonts w:cs="Arial"/>
          <w:b/>
          <w:u w:val="single"/>
        </w:rPr>
        <w:t>Records</w:t>
      </w:r>
      <w:r>
        <w:rPr>
          <w:rFonts w:cs="Arial"/>
        </w:rPr>
        <w:t xml:space="preserve">. The CONTRACTOR shall maintain books, records, documents and other evidence pertaining to the administrative services under this CONTRACT to the extent and in such detail as shall properly reflect all performance of </w:t>
      </w:r>
      <w:r w:rsidR="000B4023">
        <w:rPr>
          <w:rFonts w:cs="Arial"/>
        </w:rPr>
        <w:t xml:space="preserve">the </w:t>
      </w:r>
      <w:r>
        <w:rPr>
          <w:rFonts w:cs="Arial"/>
        </w:rPr>
        <w:t>CONTRACTOR’s duties herein</w:t>
      </w:r>
      <w:r w:rsidR="008944A0">
        <w:rPr>
          <w:rFonts w:cs="Arial"/>
        </w:rPr>
        <w:t xml:space="preserve"> and in accordance with full transparency as defined in the RFP</w:t>
      </w:r>
      <w:r w:rsidR="006945B6">
        <w:rPr>
          <w:rFonts w:cs="Arial"/>
        </w:rPr>
        <w:t xml:space="preserve"> #ET</w:t>
      </w:r>
      <w:r w:rsidR="001D1434">
        <w:rPr>
          <w:rFonts w:cs="Arial"/>
        </w:rPr>
        <w:t>G0013</w:t>
      </w:r>
      <w:r>
        <w:rPr>
          <w:rFonts w:cs="Arial"/>
        </w:rPr>
        <w:t>.</w:t>
      </w:r>
    </w:p>
    <w:p w14:paraId="232DC4CA" w14:textId="77777777" w:rsidR="00906E87" w:rsidRDefault="00906E87" w:rsidP="00906E87">
      <w:pPr>
        <w:pStyle w:val="ListParagraph"/>
        <w:spacing w:after="0"/>
        <w:ind w:left="360"/>
        <w:jc w:val="both"/>
        <w:rPr>
          <w:rFonts w:cs="Arial"/>
        </w:rPr>
      </w:pPr>
    </w:p>
    <w:p w14:paraId="72436AFE" w14:textId="394DF6CE" w:rsidR="00906E87" w:rsidRDefault="00906E87" w:rsidP="004C5273">
      <w:pPr>
        <w:pStyle w:val="ListParagraph"/>
        <w:numPr>
          <w:ilvl w:val="0"/>
          <w:numId w:val="128"/>
        </w:numPr>
        <w:spacing w:after="0"/>
        <w:jc w:val="both"/>
        <w:rPr>
          <w:rFonts w:cs="Arial"/>
        </w:rPr>
      </w:pPr>
      <w:r>
        <w:rPr>
          <w:rFonts w:cs="Arial"/>
          <w:b/>
          <w:u w:val="single"/>
        </w:rPr>
        <w:t>Cooperation with Auditors</w:t>
      </w:r>
      <w:r>
        <w:rPr>
          <w:rFonts w:cs="Arial"/>
        </w:rPr>
        <w:t xml:space="preserve">. The CONTRACTOR will, in conjunction with BOARD-designated personnel, participate in and cooperate fully with audits of </w:t>
      </w:r>
      <w:r w:rsidR="000B4023">
        <w:rPr>
          <w:rFonts w:cs="Arial"/>
        </w:rPr>
        <w:t xml:space="preserve">the </w:t>
      </w:r>
      <w:r>
        <w:rPr>
          <w:rFonts w:cs="Arial"/>
        </w:rPr>
        <w:t xml:space="preserve">CONTRACTOR’s services under this CONTRACT as required under Federal or State law, and with other audits or reviews of </w:t>
      </w:r>
      <w:r w:rsidR="000B4023">
        <w:rPr>
          <w:rFonts w:cs="Arial"/>
        </w:rPr>
        <w:t xml:space="preserve">the </w:t>
      </w:r>
      <w:r>
        <w:rPr>
          <w:rFonts w:cs="Arial"/>
        </w:rPr>
        <w:t>CONTRACTOR’s services under this CONTRACT determined by the BOARD to be necessary and appropriate</w:t>
      </w:r>
      <w:r w:rsidR="00FC0F60">
        <w:rPr>
          <w:rFonts w:cs="Arial"/>
        </w:rPr>
        <w:t xml:space="preserve">. </w:t>
      </w:r>
      <w:r>
        <w:rPr>
          <w:rFonts w:cs="Arial"/>
        </w:rPr>
        <w:t>This may include an audit on behalf of the Wisconsin State Legislature</w:t>
      </w:r>
      <w:r w:rsidR="005A4667">
        <w:rPr>
          <w:rFonts w:cs="Arial"/>
        </w:rPr>
        <w:t xml:space="preserve"> by the Legislative Audit Bureau</w:t>
      </w:r>
      <w:r>
        <w:rPr>
          <w:rFonts w:cs="Arial"/>
        </w:rPr>
        <w:t>.</w:t>
      </w:r>
    </w:p>
    <w:p w14:paraId="7F262990" w14:textId="77777777" w:rsidR="00906E87" w:rsidRPr="00906E87" w:rsidRDefault="00906E87" w:rsidP="00906E87">
      <w:pPr>
        <w:pStyle w:val="ListParagraph"/>
        <w:rPr>
          <w:rFonts w:cs="Arial"/>
        </w:rPr>
      </w:pPr>
    </w:p>
    <w:p w14:paraId="26B90C35" w14:textId="563191F1" w:rsidR="00906E87" w:rsidRDefault="00906E87" w:rsidP="004C5273">
      <w:pPr>
        <w:pStyle w:val="ListParagraph"/>
        <w:numPr>
          <w:ilvl w:val="0"/>
          <w:numId w:val="128"/>
        </w:numPr>
        <w:spacing w:after="0"/>
        <w:jc w:val="both"/>
        <w:rPr>
          <w:rFonts w:cs="Arial"/>
        </w:rPr>
      </w:pPr>
      <w:r>
        <w:rPr>
          <w:rFonts w:cs="Arial"/>
          <w:b/>
          <w:u w:val="single"/>
        </w:rPr>
        <w:t>Annual Audits.</w:t>
      </w:r>
    </w:p>
    <w:p w14:paraId="35B8144B" w14:textId="6ADB14D2" w:rsidR="00906E87" w:rsidRDefault="00906E87" w:rsidP="004C5273">
      <w:pPr>
        <w:pStyle w:val="ListParagraph"/>
        <w:numPr>
          <w:ilvl w:val="2"/>
          <w:numId w:val="128"/>
        </w:numPr>
        <w:rPr>
          <w:rFonts w:cs="Arial"/>
        </w:rPr>
      </w:pPr>
      <w:r>
        <w:rPr>
          <w:rFonts w:cs="Arial"/>
        </w:rPr>
        <w:lastRenderedPageBreak/>
        <w:t>The CONTRACTOR is required to submit to annual audits of its services, operations, and compliance under this CONTRACT according to audit guidelines established by the BOARD</w:t>
      </w:r>
      <w:r w:rsidR="008944A0">
        <w:rPr>
          <w:rFonts w:cs="Arial"/>
        </w:rPr>
        <w:t xml:space="preserve"> and in accordance with full transparency as defined in the RFP</w:t>
      </w:r>
      <w:r w:rsidR="006945B6">
        <w:rPr>
          <w:rFonts w:cs="Arial"/>
        </w:rPr>
        <w:t xml:space="preserve"> #ET</w:t>
      </w:r>
      <w:r w:rsidR="001D1434">
        <w:rPr>
          <w:rFonts w:cs="Arial"/>
        </w:rPr>
        <w:t>G0013</w:t>
      </w:r>
      <w:r w:rsidR="00FC0F60">
        <w:rPr>
          <w:rFonts w:cs="Arial"/>
        </w:rPr>
        <w:t xml:space="preserve">. </w:t>
      </w:r>
      <w:r>
        <w:rPr>
          <w:rFonts w:cs="Arial"/>
        </w:rPr>
        <w:t xml:space="preserve">The audits will be completed by the firm contracted by the BOARD to complete third party contract audits of the </w:t>
      </w:r>
      <w:r w:rsidR="00F66703">
        <w:rPr>
          <w:rFonts w:cs="Arial"/>
        </w:rPr>
        <w:t>PHARMACY BENEFIT PLAN</w:t>
      </w:r>
      <w:r w:rsidDel="00D0467A">
        <w:rPr>
          <w:rFonts w:cs="Arial"/>
        </w:rPr>
        <w:t xml:space="preserve">, </w:t>
      </w:r>
      <w:r w:rsidRPr="0047639D" w:rsidDel="00D0467A">
        <w:rPr>
          <w:rFonts w:cs="Arial"/>
        </w:rPr>
        <w:t>and will be paid for by the BOARD</w:t>
      </w:r>
      <w:r w:rsidR="00FC0F60">
        <w:rPr>
          <w:rFonts w:cs="Arial"/>
        </w:rPr>
        <w:t xml:space="preserve">. </w:t>
      </w:r>
      <w:r>
        <w:rPr>
          <w:rFonts w:cs="Arial"/>
        </w:rPr>
        <w:t>The audits by the third party contractor will be based upon BOARD specifications</w:t>
      </w:r>
      <w:r w:rsidR="00A62EA4">
        <w:rPr>
          <w:rFonts w:cs="Arial"/>
        </w:rPr>
        <w:t xml:space="preserve"> and will evaluate 100% of the claims processed by the CONTRACTOR</w:t>
      </w:r>
      <w:r w:rsidR="00FC0F60">
        <w:rPr>
          <w:rFonts w:cs="Arial"/>
        </w:rPr>
        <w:t xml:space="preserve">. </w:t>
      </w:r>
      <w:r>
        <w:rPr>
          <w:rFonts w:cs="Arial"/>
        </w:rPr>
        <w:t>The audit firm will deliver to both the CONTRACTOR and to the BOARD a report of findings and recommendations within the guidelines established by the BOARD.</w:t>
      </w:r>
    </w:p>
    <w:p w14:paraId="19DBFA8A" w14:textId="77777777" w:rsidR="00906E87" w:rsidRDefault="00906E87" w:rsidP="00906E87">
      <w:pPr>
        <w:pStyle w:val="ListParagraph"/>
        <w:ind w:left="1080"/>
        <w:rPr>
          <w:rFonts w:cs="Arial"/>
        </w:rPr>
      </w:pPr>
    </w:p>
    <w:p w14:paraId="60F26816" w14:textId="6398F9CE" w:rsidR="00906E87" w:rsidRDefault="00906E87" w:rsidP="004C5273">
      <w:pPr>
        <w:pStyle w:val="ListParagraph"/>
        <w:numPr>
          <w:ilvl w:val="2"/>
          <w:numId w:val="128"/>
        </w:numPr>
        <w:rPr>
          <w:rFonts w:cs="Arial"/>
        </w:rPr>
      </w:pPr>
      <w:r>
        <w:rPr>
          <w:rFonts w:cs="Arial"/>
        </w:rPr>
        <w:t xml:space="preserve">The report will be prepared in accordance with generally accepted auditing standards, and will include the following matters and other matters as agreed by the BOARD and </w:t>
      </w:r>
      <w:r w:rsidR="000B4023">
        <w:rPr>
          <w:rFonts w:cs="Arial"/>
        </w:rPr>
        <w:t>the</w:t>
      </w:r>
      <w:r>
        <w:rPr>
          <w:rFonts w:cs="Arial"/>
        </w:rPr>
        <w:t xml:space="preserve"> CONTRACTOR: comprehensive compliance audit of the program; evaluation of internal control; risk assessment of the administration of the program; analyses of data, billing, etc. to ascertain compliance with CONTRACT provisions and accepted accounting principles, good business practice, etc.; and substantive tests to evaluate the accuracy of recording and processing transactions and the effectiveness, efficiency, and economy of transaction processing.</w:t>
      </w:r>
    </w:p>
    <w:p w14:paraId="527E017B" w14:textId="77777777" w:rsidR="00D9079A" w:rsidRPr="00D9079A" w:rsidRDefault="00D9079A" w:rsidP="00D9079A">
      <w:pPr>
        <w:pStyle w:val="ListParagraph"/>
        <w:rPr>
          <w:rFonts w:cs="Arial"/>
        </w:rPr>
      </w:pPr>
    </w:p>
    <w:p w14:paraId="5ED95425" w14:textId="0C6F0A44" w:rsidR="00D9079A" w:rsidRDefault="00D9079A" w:rsidP="00D9079A">
      <w:pPr>
        <w:pStyle w:val="ListParagraph"/>
        <w:numPr>
          <w:ilvl w:val="2"/>
          <w:numId w:val="128"/>
        </w:numPr>
        <w:rPr>
          <w:rFonts w:cs="Arial"/>
        </w:rPr>
      </w:pPr>
      <w:r w:rsidRPr="00D9079A">
        <w:rPr>
          <w:rFonts w:cs="Arial"/>
        </w:rPr>
        <w:t xml:space="preserve">The audits by the third party contractor </w:t>
      </w:r>
      <w:r>
        <w:rPr>
          <w:rFonts w:cs="Arial"/>
        </w:rPr>
        <w:t xml:space="preserve">of the BOARD will also </w:t>
      </w:r>
      <w:r w:rsidRPr="00D9079A">
        <w:rPr>
          <w:rFonts w:cs="Arial"/>
        </w:rPr>
        <w:t xml:space="preserve">audit the flow and proper use of </w:t>
      </w:r>
      <w:r>
        <w:rPr>
          <w:rFonts w:cs="Arial"/>
        </w:rPr>
        <w:t xml:space="preserve">the BOARD’s </w:t>
      </w:r>
      <w:r w:rsidRPr="00D9079A">
        <w:rPr>
          <w:rFonts w:cs="Arial"/>
        </w:rPr>
        <w:t>funds through the CONTRACTOR’s claims processing system</w:t>
      </w:r>
      <w:r>
        <w:rPr>
          <w:rFonts w:cs="Arial"/>
        </w:rPr>
        <w:t xml:space="preserve">; </w:t>
      </w:r>
      <w:r w:rsidRPr="00D9079A">
        <w:rPr>
          <w:rFonts w:cs="Arial"/>
        </w:rPr>
        <w:t xml:space="preserve">review the content of, and audit cash flows pertaining to all contracts between </w:t>
      </w:r>
      <w:r w:rsidR="000B4023">
        <w:rPr>
          <w:rFonts w:cs="Arial"/>
        </w:rPr>
        <w:t>the</w:t>
      </w:r>
      <w:r w:rsidRPr="00D9079A">
        <w:rPr>
          <w:rFonts w:cs="Arial"/>
        </w:rPr>
        <w:t xml:space="preserve"> CONTRACTOR and pharmaceutical manufacturers, including payments of </w:t>
      </w:r>
      <w:r w:rsidR="003F0D94">
        <w:rPr>
          <w:rFonts w:cs="Arial"/>
        </w:rPr>
        <w:t>REBATES</w:t>
      </w:r>
      <w:r w:rsidRPr="00D9079A">
        <w:rPr>
          <w:rFonts w:cs="Arial"/>
        </w:rPr>
        <w:t xml:space="preserve"> from those manufacturers to </w:t>
      </w:r>
      <w:r w:rsidR="000B4023">
        <w:rPr>
          <w:rFonts w:cs="Arial"/>
        </w:rPr>
        <w:t xml:space="preserve">the </w:t>
      </w:r>
      <w:r w:rsidRPr="00D9079A">
        <w:rPr>
          <w:rFonts w:cs="Arial"/>
        </w:rPr>
        <w:t>CONTRACTOR</w:t>
      </w:r>
      <w:r>
        <w:rPr>
          <w:rFonts w:cs="Arial"/>
        </w:rPr>
        <w:t xml:space="preserve">; and </w:t>
      </w:r>
      <w:r w:rsidRPr="00D9079A">
        <w:rPr>
          <w:rFonts w:cs="Arial"/>
        </w:rPr>
        <w:t xml:space="preserve">review the content of, and audit cash flows pertaining to all contracts between </w:t>
      </w:r>
      <w:r w:rsidR="000B4023">
        <w:rPr>
          <w:rFonts w:cs="Arial"/>
        </w:rPr>
        <w:t xml:space="preserve">the </w:t>
      </w:r>
      <w:r w:rsidRPr="00D9079A">
        <w:rPr>
          <w:rFonts w:cs="Arial"/>
        </w:rPr>
        <w:t>CONTRACTOR and</w:t>
      </w:r>
      <w:r>
        <w:rPr>
          <w:rFonts w:cs="Arial"/>
        </w:rPr>
        <w:t xml:space="preserve"> PARTICIPATING PHARMACIES.</w:t>
      </w:r>
    </w:p>
    <w:p w14:paraId="600D74C5" w14:textId="77777777" w:rsidR="008334A6" w:rsidRPr="008334A6" w:rsidRDefault="008334A6" w:rsidP="008334A6">
      <w:pPr>
        <w:pStyle w:val="ListParagraph"/>
        <w:rPr>
          <w:rFonts w:cs="Arial"/>
        </w:rPr>
      </w:pPr>
    </w:p>
    <w:p w14:paraId="57C29CFD" w14:textId="15A1E5CE" w:rsidR="008334A6" w:rsidRDefault="008334A6" w:rsidP="00D9079A">
      <w:pPr>
        <w:pStyle w:val="ListParagraph"/>
        <w:numPr>
          <w:ilvl w:val="2"/>
          <w:numId w:val="128"/>
        </w:numPr>
        <w:rPr>
          <w:rFonts w:cs="Arial"/>
        </w:rPr>
      </w:pPr>
      <w:r w:rsidRPr="008334A6">
        <w:rPr>
          <w:rFonts w:cs="Arial"/>
        </w:rPr>
        <w:t>The CONTRACTOR shall agree to an audit conducted by an independent CPA firm at the CONTRACTOR’S expense that is in accordance with the Statement of Standard for Attestation Engagements (SSAE) 16 and provide a copy of the CPA’s report to the DEPARTMENT. (Allowable time will be given to provide this information, if the CONTRACTOR doesn't currently have a completed SSAE 16 audit.)</w:t>
      </w:r>
    </w:p>
    <w:p w14:paraId="351E2807" w14:textId="4DA324BE" w:rsidR="00906E87" w:rsidRPr="00906E87" w:rsidRDefault="00906E87" w:rsidP="00906E87">
      <w:pPr>
        <w:pStyle w:val="ListParagraph"/>
        <w:ind w:left="1080"/>
        <w:rPr>
          <w:rFonts w:cs="Arial"/>
        </w:rPr>
      </w:pPr>
    </w:p>
    <w:p w14:paraId="46B8AC55" w14:textId="411033FD" w:rsidR="00906E87" w:rsidRDefault="00906E87" w:rsidP="004C5273">
      <w:pPr>
        <w:pStyle w:val="ListParagraph"/>
        <w:numPr>
          <w:ilvl w:val="0"/>
          <w:numId w:val="128"/>
        </w:numPr>
        <w:spacing w:after="0"/>
        <w:jc w:val="both"/>
        <w:rPr>
          <w:rFonts w:cs="Arial"/>
        </w:rPr>
      </w:pPr>
      <w:r>
        <w:rPr>
          <w:rFonts w:cs="Arial"/>
          <w:b/>
          <w:u w:val="single"/>
        </w:rPr>
        <w:t>Internal Controls Review</w:t>
      </w:r>
      <w:r w:rsidR="00FC0F60">
        <w:rPr>
          <w:rFonts w:cs="Arial"/>
          <w:b/>
          <w:u w:val="single"/>
        </w:rPr>
        <w:t>.</w:t>
      </w:r>
      <w:r w:rsidR="00FC0F60" w:rsidRPr="00FE569A">
        <w:rPr>
          <w:rFonts w:cs="Arial"/>
        </w:rPr>
        <w:t xml:space="preserve"> </w:t>
      </w:r>
      <w:r w:rsidR="000B4023" w:rsidRPr="00FE569A">
        <w:rPr>
          <w:rFonts w:cs="Arial"/>
        </w:rPr>
        <w:t>The</w:t>
      </w:r>
      <w:r w:rsidR="00FC0F60" w:rsidDel="000B4023">
        <w:rPr>
          <w:rFonts w:cs="Arial"/>
        </w:rPr>
        <w:t xml:space="preserve"> </w:t>
      </w:r>
      <w:r>
        <w:rPr>
          <w:rFonts w:cs="Arial"/>
        </w:rPr>
        <w:t xml:space="preserve">CONTRACTOR will cooperate with </w:t>
      </w:r>
      <w:r w:rsidR="00F66703">
        <w:rPr>
          <w:rFonts w:cs="Arial"/>
        </w:rPr>
        <w:t>an</w:t>
      </w:r>
      <w:r>
        <w:rPr>
          <w:rFonts w:cs="Arial"/>
        </w:rPr>
        <w:t xml:space="preserve"> independent third-party auditor’s study and evaluation of and testing of the effectiveness of the internal controls over its contra</w:t>
      </w:r>
      <w:r w:rsidR="00665DE2">
        <w:rPr>
          <w:rFonts w:cs="Arial"/>
        </w:rPr>
        <w:t>ct tasks at least once per year.</w:t>
      </w:r>
      <w:r>
        <w:rPr>
          <w:rFonts w:cs="Arial"/>
        </w:rPr>
        <w:t xml:space="preserve"> </w:t>
      </w:r>
      <w:r w:rsidR="00665DE2" w:rsidRPr="00836C6B" w:rsidDel="00D0467A">
        <w:rPr>
          <w:rFonts w:cs="Arial"/>
        </w:rPr>
        <w:t>The</w:t>
      </w:r>
      <w:r w:rsidRPr="00836C6B" w:rsidDel="00D0467A">
        <w:rPr>
          <w:rFonts w:cs="Arial"/>
        </w:rPr>
        <w:t xml:space="preserve"> study evaluation shall be at the BOARD’s expense.</w:t>
      </w:r>
    </w:p>
    <w:p w14:paraId="2AD12BD0" w14:textId="77777777" w:rsidR="00906E87" w:rsidRDefault="00906E87" w:rsidP="00906E87">
      <w:pPr>
        <w:pStyle w:val="ListParagraph"/>
        <w:spacing w:after="0"/>
        <w:ind w:left="360"/>
        <w:jc w:val="both"/>
        <w:rPr>
          <w:rFonts w:cs="Arial"/>
        </w:rPr>
      </w:pPr>
    </w:p>
    <w:p w14:paraId="10FA69FC" w14:textId="7811326D" w:rsidR="00510275" w:rsidRPr="009E2901" w:rsidRDefault="002323CE" w:rsidP="00A97D1A">
      <w:pPr>
        <w:pStyle w:val="Heading3"/>
      </w:pPr>
      <w:bookmarkStart w:id="144" w:name="_155E_Fraud_and"/>
      <w:bookmarkStart w:id="145" w:name="_155EF_Fraud_and"/>
      <w:bookmarkStart w:id="146" w:name="_155F_Fraud_and"/>
      <w:bookmarkStart w:id="147" w:name="_150E_Fraud_and"/>
      <w:bookmarkStart w:id="148" w:name="_Toc464054200"/>
      <w:bookmarkStart w:id="149" w:name="_Toc468719564"/>
      <w:bookmarkStart w:id="150" w:name="_Toc468721063"/>
      <w:bookmarkEnd w:id="144"/>
      <w:bookmarkEnd w:id="145"/>
      <w:bookmarkEnd w:id="146"/>
      <w:bookmarkEnd w:id="147"/>
      <w:r>
        <w:t>1</w:t>
      </w:r>
      <w:r w:rsidR="00C21A1E">
        <w:t>50</w:t>
      </w:r>
      <w:r w:rsidR="00602323">
        <w:t>E</w:t>
      </w:r>
      <w:r w:rsidR="00510275" w:rsidRPr="009E2901">
        <w:t xml:space="preserve"> Fraud</w:t>
      </w:r>
      <w:r w:rsidR="003F2FCB">
        <w:t xml:space="preserve"> and Abuse</w:t>
      </w:r>
      <w:bookmarkEnd w:id="148"/>
      <w:bookmarkEnd w:id="149"/>
      <w:bookmarkEnd w:id="150"/>
    </w:p>
    <w:p w14:paraId="1B8A144A" w14:textId="3324C3D6" w:rsidR="003F2FCB" w:rsidRPr="00792459" w:rsidRDefault="003F2FCB" w:rsidP="004C5273">
      <w:pPr>
        <w:pStyle w:val="ListParagraph"/>
        <w:numPr>
          <w:ilvl w:val="0"/>
          <w:numId w:val="102"/>
        </w:numPr>
        <w:spacing w:after="0"/>
        <w:rPr>
          <w:b/>
          <w:u w:val="single"/>
        </w:rPr>
      </w:pPr>
      <w:r w:rsidRPr="00792459">
        <w:rPr>
          <w:b/>
          <w:u w:val="single"/>
        </w:rPr>
        <w:t>Participant Fraud</w:t>
      </w:r>
    </w:p>
    <w:p w14:paraId="3D534DFE" w14:textId="77777777" w:rsidR="000F22E8" w:rsidRDefault="000F22E8" w:rsidP="004C10F1">
      <w:pPr>
        <w:pStyle w:val="ListParagraph"/>
        <w:spacing w:after="0"/>
        <w:ind w:left="360"/>
      </w:pPr>
    </w:p>
    <w:p w14:paraId="6D13DD2E" w14:textId="77777777" w:rsidR="009B7D46" w:rsidRDefault="009B7D46" w:rsidP="004C5273">
      <w:pPr>
        <w:pStyle w:val="ListParagraph"/>
        <w:numPr>
          <w:ilvl w:val="1"/>
          <w:numId w:val="102"/>
        </w:numPr>
        <w:spacing w:after="0"/>
        <w:jc w:val="both"/>
        <w:rPr>
          <w:rFonts w:cs="Arial"/>
        </w:rPr>
      </w:pPr>
      <w:r>
        <w:rPr>
          <w:rFonts w:cs="Arial"/>
        </w:rPr>
        <w:t>Policy on Participant Fraud</w:t>
      </w:r>
    </w:p>
    <w:p w14:paraId="173F98F7" w14:textId="77777777" w:rsidR="009B7D46" w:rsidRDefault="009B7D46">
      <w:pPr>
        <w:pStyle w:val="ListParagraph"/>
        <w:spacing w:after="0"/>
        <w:jc w:val="both"/>
        <w:rPr>
          <w:rFonts w:cs="Arial"/>
        </w:rPr>
      </w:pPr>
    </w:p>
    <w:p w14:paraId="6B610E2E" w14:textId="70E20DDB" w:rsidR="00510275" w:rsidRPr="00D96962" w:rsidRDefault="00510275">
      <w:pPr>
        <w:pStyle w:val="ListParagraph"/>
        <w:spacing w:after="0"/>
        <w:jc w:val="both"/>
        <w:rPr>
          <w:rFonts w:cs="Arial"/>
        </w:rPr>
      </w:pPr>
      <w:r w:rsidRPr="008525B2">
        <w:rPr>
          <w:rFonts w:cs="Arial"/>
        </w:rPr>
        <w:t xml:space="preserve">No person other than a PARTICIPANT is entitled to BENEFITS under this AGREEMENT. The SUBSCRIBER or any of his or her DEPENDENTS </w:t>
      </w:r>
      <w:r w:rsidR="0079122D" w:rsidRPr="009B7D46">
        <w:rPr>
          <w:rFonts w:cs="Arial"/>
        </w:rPr>
        <w:t xml:space="preserve">are not authorized by this </w:t>
      </w:r>
      <w:r w:rsidR="0079122D" w:rsidRPr="009B7D46">
        <w:rPr>
          <w:rFonts w:cs="Arial"/>
        </w:rPr>
        <w:lastRenderedPageBreak/>
        <w:t xml:space="preserve">AGREEMENT to </w:t>
      </w:r>
      <w:r w:rsidRPr="009B7D46">
        <w:rPr>
          <w:rFonts w:cs="Arial"/>
        </w:rPr>
        <w:t xml:space="preserve">assign or transfer their rights under the AGREEMENT, aid any other person in obtaining BENEFITS </w:t>
      </w:r>
      <w:r w:rsidR="00A460CD">
        <w:rPr>
          <w:rFonts w:cs="Arial"/>
        </w:rPr>
        <w:t xml:space="preserve">to which they are entitled </w:t>
      </w:r>
      <w:r w:rsidRPr="009B7D46">
        <w:rPr>
          <w:rFonts w:cs="Arial"/>
        </w:rPr>
        <w:t xml:space="preserve">or knowingly present or cause a false or fraudulent claim. The SUBSCRIBER'S rights to coverage under the </w:t>
      </w:r>
      <w:r w:rsidR="001F0A8D">
        <w:rPr>
          <w:rFonts w:cs="Arial"/>
        </w:rPr>
        <w:t>PHARMACY</w:t>
      </w:r>
      <w:r w:rsidRPr="009B7D46">
        <w:rPr>
          <w:rFonts w:cs="Arial"/>
        </w:rPr>
        <w:t xml:space="preserve"> BENEFITS </w:t>
      </w:r>
      <w:r w:rsidR="001F0A8D">
        <w:rPr>
          <w:rFonts w:cs="Arial"/>
        </w:rPr>
        <w:t>PLAN</w:t>
      </w:r>
      <w:r w:rsidRPr="009B7D46">
        <w:rPr>
          <w:rFonts w:cs="Arial"/>
        </w:rPr>
        <w:t xml:space="preserve"> are forfeited if a PARTICIPANT assigns or transfers such rights, or aids any other person in obtaining BENEFITS to which they are not entitled, or otherwise </w:t>
      </w:r>
      <w:r w:rsidR="00EE24F1" w:rsidRPr="009B7D46">
        <w:rPr>
          <w:rFonts w:cs="Arial"/>
        </w:rPr>
        <w:t xml:space="preserve">falsely or </w:t>
      </w:r>
      <w:r w:rsidRPr="0084664B">
        <w:rPr>
          <w:rFonts w:cs="Arial"/>
        </w:rPr>
        <w:t xml:space="preserve">fraudulently attempts to obtain BENEFITS. Coverage terminates the beginning of the month following action of the BOARD. Re-enrollment rights may be limited as determined by the BOARD. </w:t>
      </w:r>
    </w:p>
    <w:p w14:paraId="0569E929" w14:textId="77777777" w:rsidR="00510275" w:rsidRPr="009E2901" w:rsidRDefault="00510275">
      <w:pPr>
        <w:spacing w:after="0"/>
        <w:jc w:val="both"/>
        <w:rPr>
          <w:rFonts w:cs="Arial"/>
        </w:rPr>
      </w:pPr>
    </w:p>
    <w:p w14:paraId="0393C38E" w14:textId="77777777" w:rsidR="00504163" w:rsidRDefault="00510275">
      <w:pPr>
        <w:spacing w:after="0"/>
        <w:ind w:left="720"/>
        <w:jc w:val="both"/>
        <w:rPr>
          <w:rFonts w:cs="Arial"/>
        </w:rPr>
      </w:pPr>
      <w:r w:rsidRPr="009E2901">
        <w:rPr>
          <w:rFonts w:cs="Arial"/>
        </w:rPr>
        <w:t xml:space="preserve">The DEPARTMENT may at any time request such documentation as it deems necessary to substantiate SUBSCRIBER or DEPENDENT eligibility. Failure to provide such documentation upon request shall result in the suspension of BENEFITS. </w:t>
      </w:r>
    </w:p>
    <w:p w14:paraId="66A14A97" w14:textId="77777777" w:rsidR="00504163" w:rsidRDefault="00504163">
      <w:pPr>
        <w:spacing w:after="0"/>
        <w:ind w:left="360"/>
        <w:jc w:val="both"/>
        <w:rPr>
          <w:rFonts w:cs="Arial"/>
        </w:rPr>
      </w:pPr>
    </w:p>
    <w:p w14:paraId="0D23C6A4" w14:textId="73405277" w:rsidR="00504163" w:rsidRDefault="00504163" w:rsidP="004C5273">
      <w:pPr>
        <w:pStyle w:val="ListParagraph"/>
        <w:numPr>
          <w:ilvl w:val="1"/>
          <w:numId w:val="102"/>
        </w:numPr>
        <w:spacing w:after="0"/>
        <w:jc w:val="both"/>
      </w:pPr>
      <w:r>
        <w:t>Contractor Responsibilit</w:t>
      </w:r>
      <w:r w:rsidR="0084664B">
        <w:t>y Related to Participant Fraud</w:t>
      </w:r>
    </w:p>
    <w:p w14:paraId="79B5E50E" w14:textId="77777777" w:rsidR="00504163" w:rsidRDefault="00504163">
      <w:pPr>
        <w:pStyle w:val="ListParagraph"/>
        <w:spacing w:after="0"/>
        <w:ind w:left="360"/>
        <w:jc w:val="both"/>
      </w:pPr>
    </w:p>
    <w:p w14:paraId="4B22737B" w14:textId="0412151A" w:rsidR="00510275" w:rsidRDefault="006F3D81">
      <w:pPr>
        <w:pStyle w:val="ListParagraph"/>
        <w:spacing w:after="0"/>
        <w:jc w:val="both"/>
        <w:rPr>
          <w:rFonts w:cs="Arial"/>
        </w:rPr>
      </w:pPr>
      <w:r>
        <w:t xml:space="preserve">Upon discovery, </w:t>
      </w:r>
      <w:r w:rsidR="002C1D6D">
        <w:t>t</w:t>
      </w:r>
      <w:r w:rsidR="00504163">
        <w:t>he CONTRACTOR</w:t>
      </w:r>
      <w:r w:rsidR="00504163" w:rsidRPr="00494FA4">
        <w:t xml:space="preserve"> shall </w:t>
      </w:r>
      <w:r w:rsidR="0084664B">
        <w:t>report to</w:t>
      </w:r>
      <w:r w:rsidR="00504163" w:rsidRPr="00494FA4">
        <w:t xml:space="preserve"> the DEPARTMENT </w:t>
      </w:r>
      <w:r w:rsidR="0084664B">
        <w:t xml:space="preserve">any suspected or </w:t>
      </w:r>
      <w:r w:rsidR="00504163" w:rsidRPr="00494FA4">
        <w:t>identifi</w:t>
      </w:r>
      <w:r w:rsidR="0084664B">
        <w:t>ed</w:t>
      </w:r>
      <w:r w:rsidR="00504163" w:rsidRPr="00494FA4">
        <w:t xml:space="preserve"> </w:t>
      </w:r>
      <w:r>
        <w:t>PARTICIPANT</w:t>
      </w:r>
      <w:r w:rsidR="0084664B">
        <w:t xml:space="preserve"> frau</w:t>
      </w:r>
      <w:r w:rsidR="00504163" w:rsidRPr="00494FA4">
        <w:t>d</w:t>
      </w:r>
      <w:r w:rsidR="00504163">
        <w:t>.</w:t>
      </w:r>
      <w:r w:rsidR="003253A6">
        <w:t xml:space="preserve"> </w:t>
      </w:r>
      <w:r>
        <w:t>T</w:t>
      </w:r>
      <w:r w:rsidR="000B1B4C">
        <w:t xml:space="preserve">he </w:t>
      </w:r>
      <w:r w:rsidR="0084664B">
        <w:t>CONTRACTOR must cooperate with the investigation of fraud</w:t>
      </w:r>
      <w:r w:rsidR="009F279A">
        <w:t xml:space="preserve"> and provide information </w:t>
      </w:r>
      <w:r w:rsidR="005C1981">
        <w:t>including aggregate claim amounts</w:t>
      </w:r>
      <w:r w:rsidR="003C4B7D">
        <w:t xml:space="preserve"> or other documentation,</w:t>
      </w:r>
      <w:r w:rsidR="005C1981">
        <w:t xml:space="preserve"> </w:t>
      </w:r>
      <w:r w:rsidR="003C4B7D">
        <w:t>as requested</w:t>
      </w:r>
      <w:r w:rsidR="009F279A">
        <w:t xml:space="preserve"> by the DEPARTMENT</w:t>
      </w:r>
      <w:r w:rsidR="0084664B">
        <w:t xml:space="preserve">. </w:t>
      </w:r>
      <w:r w:rsidR="003253A6">
        <w:t>F</w:t>
      </w:r>
      <w:r w:rsidR="009B7D46">
        <w:t xml:space="preserve">raud may result </w:t>
      </w:r>
      <w:r w:rsidR="006D6124">
        <w:t>in the</w:t>
      </w:r>
      <w:r w:rsidR="003253A6">
        <w:t xml:space="preserve"> </w:t>
      </w:r>
      <w:r w:rsidR="006A4117">
        <w:t>reprocessing</w:t>
      </w:r>
      <w:r>
        <w:t xml:space="preserve"> of claims </w:t>
      </w:r>
      <w:r w:rsidR="006A4117">
        <w:t>and</w:t>
      </w:r>
      <w:r>
        <w:t xml:space="preserve"> </w:t>
      </w:r>
      <w:r w:rsidR="003253A6">
        <w:t>recovery of overpayments</w:t>
      </w:r>
      <w:r w:rsidR="00D84E75">
        <w:t xml:space="preserve">. </w:t>
      </w:r>
      <w:r w:rsidR="009B7D46">
        <w:t>For informat</w:t>
      </w:r>
      <w:r w:rsidR="000B1B4C">
        <w:t>i</w:t>
      </w:r>
      <w:r w:rsidR="009B7D46">
        <w:t>on</w:t>
      </w:r>
      <w:r w:rsidR="003253A6">
        <w:t xml:space="preserve"> see</w:t>
      </w:r>
      <w:r w:rsidR="00D90EF1">
        <w:t xml:space="preserve"> Section</w:t>
      </w:r>
      <w:hyperlink w:anchor="G130C" w:history="1">
        <w:r w:rsidR="00D90EF1">
          <w:rPr>
            <w:rStyle w:val="Hyperlink"/>
          </w:rPr>
          <w:fldChar w:fldCharType="begin"/>
        </w:r>
        <w:r w:rsidR="00D90EF1">
          <w:instrText xml:space="preserve"> REF _Ref468881536 \h </w:instrText>
        </w:r>
        <w:r w:rsidR="00D90EF1">
          <w:rPr>
            <w:rStyle w:val="Hyperlink"/>
          </w:rPr>
        </w:r>
        <w:r w:rsidR="00D90EF1">
          <w:rPr>
            <w:rStyle w:val="Hyperlink"/>
          </w:rPr>
          <w:fldChar w:fldCharType="separate"/>
        </w:r>
        <w:r w:rsidR="0048293F">
          <w:t>130C Recovery of Overpayments</w:t>
        </w:r>
        <w:r w:rsidR="00D90EF1">
          <w:rPr>
            <w:rStyle w:val="Hyperlink"/>
          </w:rPr>
          <w:fldChar w:fldCharType="end"/>
        </w:r>
      </w:hyperlink>
      <w:r w:rsidR="003253A6">
        <w:t>.</w:t>
      </w:r>
    </w:p>
    <w:p w14:paraId="7B88FBCF" w14:textId="77777777" w:rsidR="003F2FCB" w:rsidRDefault="003F2FCB">
      <w:pPr>
        <w:spacing w:after="0"/>
        <w:jc w:val="both"/>
        <w:rPr>
          <w:rFonts w:cs="Arial"/>
        </w:rPr>
      </w:pPr>
    </w:p>
    <w:p w14:paraId="51312A10" w14:textId="7740614B" w:rsidR="003F2FCB" w:rsidRPr="00792459" w:rsidRDefault="005B043F" w:rsidP="004C5273">
      <w:pPr>
        <w:pStyle w:val="ListParagraph"/>
        <w:numPr>
          <w:ilvl w:val="0"/>
          <w:numId w:val="102"/>
        </w:numPr>
        <w:spacing w:after="0"/>
        <w:contextualSpacing w:val="0"/>
        <w:jc w:val="both"/>
        <w:rPr>
          <w:b/>
          <w:u w:val="single"/>
        </w:rPr>
      </w:pPr>
      <w:r>
        <w:rPr>
          <w:b/>
          <w:u w:val="single"/>
        </w:rPr>
        <w:t>Pharmacy</w:t>
      </w:r>
      <w:r w:rsidR="00746A51">
        <w:rPr>
          <w:b/>
          <w:u w:val="single"/>
        </w:rPr>
        <w:t xml:space="preserve"> and Prescriber</w:t>
      </w:r>
      <w:r w:rsidR="000F22E8" w:rsidRPr="00792459">
        <w:rPr>
          <w:b/>
          <w:u w:val="single"/>
        </w:rPr>
        <w:t xml:space="preserve"> </w:t>
      </w:r>
      <w:r w:rsidR="003F2FCB" w:rsidRPr="00792459">
        <w:rPr>
          <w:b/>
          <w:u w:val="single"/>
        </w:rPr>
        <w:t>Review Requirements</w:t>
      </w:r>
    </w:p>
    <w:p w14:paraId="3FE3D7F3" w14:textId="77777777" w:rsidR="000F22E8" w:rsidRPr="000F22E8" w:rsidRDefault="000F22E8">
      <w:pPr>
        <w:spacing w:after="0"/>
        <w:jc w:val="both"/>
      </w:pPr>
    </w:p>
    <w:p w14:paraId="6EE7E2A3" w14:textId="4DFA55CB" w:rsidR="003F2FCB" w:rsidRDefault="00EA2674">
      <w:pPr>
        <w:spacing w:after="0"/>
        <w:jc w:val="both"/>
      </w:pPr>
      <w:r>
        <w:t xml:space="preserve">The CONTRACTOR, within thirty (30) </w:t>
      </w:r>
      <w:r w:rsidR="00387AF2">
        <w:t xml:space="preserve">DAYS </w:t>
      </w:r>
      <w:r>
        <w:t xml:space="preserve">of the execution of this </w:t>
      </w:r>
      <w:r w:rsidR="007F3129">
        <w:t>CONTRACT</w:t>
      </w:r>
      <w:r>
        <w:t xml:space="preserve">, must submit a fraud and abuse review plan to the DEPARTMENT. Upon the DEPARTMENT’S approval of the plan, the CONTRACTOR must perform </w:t>
      </w:r>
      <w:r w:rsidR="00B34F75">
        <w:rPr>
          <w:rFonts w:eastAsia="Times New Roman" w:cs="Arial"/>
        </w:rPr>
        <w:t>QUARTERLY</w:t>
      </w:r>
      <w:r w:rsidR="008E3BAE">
        <w:t xml:space="preserve"> </w:t>
      </w:r>
      <w:r w:rsidR="00B34F75">
        <w:t>(</w:t>
      </w:r>
      <w:r>
        <w:t>unless another timeframe is agreed upon by the DEPARTMENT) fraud and abuse reviews and provide results of material findings to the DEPARTMENT.</w:t>
      </w:r>
    </w:p>
    <w:p w14:paraId="754F91CA" w14:textId="77777777" w:rsidR="000F22E8" w:rsidRDefault="000F22E8">
      <w:pPr>
        <w:spacing w:after="0"/>
        <w:jc w:val="both"/>
      </w:pPr>
    </w:p>
    <w:p w14:paraId="47B7E4D4" w14:textId="67A806C0" w:rsidR="00EA2674" w:rsidRDefault="00EA2674">
      <w:pPr>
        <w:spacing w:after="0"/>
        <w:jc w:val="both"/>
      </w:pPr>
      <w:r>
        <w:t xml:space="preserve">Examples of potential </w:t>
      </w:r>
      <w:r w:rsidR="00746A51">
        <w:t>findings</w:t>
      </w:r>
      <w:r>
        <w:t xml:space="preserve"> that could be included in </w:t>
      </w:r>
      <w:r w:rsidR="00B34F75">
        <w:t>QUARTERLY</w:t>
      </w:r>
      <w:r>
        <w:t xml:space="preserve"> reviews</w:t>
      </w:r>
      <w:r w:rsidR="00DF64E1">
        <w:t xml:space="preserve"> include, but are not limited to</w:t>
      </w:r>
      <w:r>
        <w:t>:</w:t>
      </w:r>
    </w:p>
    <w:p w14:paraId="0ADEA448" w14:textId="77777777" w:rsidR="00EB2694" w:rsidRDefault="00EB2694">
      <w:pPr>
        <w:spacing w:after="0"/>
        <w:jc w:val="both"/>
      </w:pPr>
    </w:p>
    <w:p w14:paraId="4A814EEE" w14:textId="451C6015" w:rsidR="00EA2674" w:rsidRDefault="0067302C" w:rsidP="00746A51">
      <w:pPr>
        <w:pStyle w:val="ListParagraph"/>
        <w:numPr>
          <w:ilvl w:val="1"/>
          <w:numId w:val="100"/>
        </w:numPr>
        <w:spacing w:after="0"/>
        <w:jc w:val="both"/>
      </w:pPr>
      <w:r>
        <w:t xml:space="preserve">Controlled Substance Prescribing: Identification of </w:t>
      </w:r>
      <w:r w:rsidR="003974C9">
        <w:t>PARICIPANTS</w:t>
      </w:r>
      <w:r>
        <w:t xml:space="preserve"> who have </w:t>
      </w:r>
      <w:r w:rsidRPr="00746A51">
        <w:t>received multiple prescriptions in drug categories with high potential for abuse</w:t>
      </w:r>
      <w:r>
        <w:t xml:space="preserve"> (e.g. opioids, </w:t>
      </w:r>
      <w:r w:rsidRPr="00746A51">
        <w:t>benzodiazepines, barbiturates, amphetamines</w:t>
      </w:r>
      <w:r>
        <w:t>, etc.)</w:t>
      </w:r>
      <w:r w:rsidRPr="00746A51">
        <w:t xml:space="preserve"> from more than one provider and fi</w:t>
      </w:r>
      <w:r w:rsidR="00960D84">
        <w:t>lled at more than one pharmacy.</w:t>
      </w:r>
    </w:p>
    <w:p w14:paraId="1A510A37" w14:textId="77777777" w:rsidR="00EB2694" w:rsidRPr="00EA2674" w:rsidRDefault="00EB2694">
      <w:pPr>
        <w:pStyle w:val="ListParagraph"/>
        <w:spacing w:after="0"/>
        <w:jc w:val="both"/>
      </w:pPr>
    </w:p>
    <w:p w14:paraId="5DBDD37B" w14:textId="77F750D5" w:rsidR="00EA2674" w:rsidRDefault="0067302C" w:rsidP="00746A51">
      <w:pPr>
        <w:pStyle w:val="ListParagraph"/>
        <w:numPr>
          <w:ilvl w:val="1"/>
          <w:numId w:val="100"/>
        </w:numPr>
        <w:spacing w:after="0"/>
        <w:jc w:val="both"/>
      </w:pPr>
      <w:r>
        <w:t xml:space="preserve">Duplicate Therapy: Identification of </w:t>
      </w:r>
      <w:r w:rsidR="003974C9">
        <w:t xml:space="preserve">PARTICI[ANTS </w:t>
      </w:r>
      <w:r>
        <w:t xml:space="preserve">who are prescribed multiple drug regimens of related </w:t>
      </w:r>
      <w:r w:rsidRPr="00746A51">
        <w:t>medications</w:t>
      </w:r>
      <w:r w:rsidR="003974C9">
        <w:t xml:space="preserve"> for more than one condition</w:t>
      </w:r>
      <w:r>
        <w:t>, by more than one provider</w:t>
      </w:r>
      <w:r w:rsidR="00E82DC0">
        <w:t>;</w:t>
      </w:r>
      <w:r w:rsidR="00EA2674" w:rsidRPr="00EA2674">
        <w:t xml:space="preserve"> </w:t>
      </w:r>
    </w:p>
    <w:p w14:paraId="304B8FE7" w14:textId="77777777" w:rsidR="004A5289" w:rsidRPr="00EA2674" w:rsidRDefault="004A5289">
      <w:pPr>
        <w:pStyle w:val="ListParagraph"/>
        <w:spacing w:after="0"/>
        <w:jc w:val="both"/>
      </w:pPr>
    </w:p>
    <w:p w14:paraId="5666F969" w14:textId="3E178DBD" w:rsidR="00EA2674" w:rsidRDefault="0067302C" w:rsidP="004C5273">
      <w:pPr>
        <w:pStyle w:val="ListParagraph"/>
        <w:numPr>
          <w:ilvl w:val="1"/>
          <w:numId w:val="100"/>
        </w:numPr>
        <w:spacing w:after="0"/>
        <w:jc w:val="both"/>
      </w:pPr>
      <w:r>
        <w:t xml:space="preserve">Multiple </w:t>
      </w:r>
      <w:r w:rsidR="003974C9">
        <w:t>attempts to submit</w:t>
      </w:r>
      <w:r>
        <w:t xml:space="preserve"> a single claim and</w:t>
      </w:r>
      <w:r w:rsidR="003974C9">
        <w:t>/or</w:t>
      </w:r>
      <w:r>
        <w:t xml:space="preserve"> overcharge</w:t>
      </w:r>
      <w:r w:rsidR="003974C9">
        <w:t xml:space="preserve"> for cost of drug or PARTICIPANT cost-share amount</w:t>
      </w:r>
      <w:r>
        <w:t xml:space="preserve"> by </w:t>
      </w:r>
      <w:r w:rsidR="003974C9">
        <w:t xml:space="preserve">a </w:t>
      </w:r>
      <w:r>
        <w:t>PARTICIPATING PHARMAC</w:t>
      </w:r>
      <w:r w:rsidR="003974C9">
        <w:t>Y</w:t>
      </w:r>
      <w:r w:rsidR="00960D84">
        <w:t>.</w:t>
      </w:r>
      <w:r w:rsidR="00EA2674" w:rsidRPr="00EA2674">
        <w:t xml:space="preserve"> </w:t>
      </w:r>
    </w:p>
    <w:p w14:paraId="5DDC582C" w14:textId="77777777" w:rsidR="004A5289" w:rsidRPr="00EA2674" w:rsidRDefault="004A5289">
      <w:pPr>
        <w:pStyle w:val="ListParagraph"/>
        <w:spacing w:after="0"/>
        <w:jc w:val="both"/>
      </w:pPr>
    </w:p>
    <w:p w14:paraId="477B2848" w14:textId="52E2DC10" w:rsidR="00EA2674" w:rsidRDefault="003974C9" w:rsidP="004C5273">
      <w:pPr>
        <w:pStyle w:val="ListParagraph"/>
        <w:numPr>
          <w:ilvl w:val="1"/>
          <w:numId w:val="100"/>
        </w:numPr>
        <w:spacing w:after="0"/>
        <w:jc w:val="both"/>
      </w:pPr>
      <w:r>
        <w:t>Indications of a PARTICIPANT with multi-prescriber, multi-pharmacy and/or multi–prescription instances.</w:t>
      </w:r>
      <w:r w:rsidR="00EA2674" w:rsidRPr="00EA2674">
        <w:t xml:space="preserve"> </w:t>
      </w:r>
    </w:p>
    <w:p w14:paraId="692F8638" w14:textId="77777777" w:rsidR="004A5289" w:rsidRPr="00EA2674" w:rsidRDefault="004A5289">
      <w:pPr>
        <w:pStyle w:val="ListParagraph"/>
        <w:spacing w:after="0"/>
        <w:jc w:val="both"/>
      </w:pPr>
    </w:p>
    <w:p w14:paraId="5F9DDBF0" w14:textId="3D9DD621" w:rsidR="00792459" w:rsidRPr="00792459" w:rsidRDefault="00792459" w:rsidP="004C5273">
      <w:pPr>
        <w:pStyle w:val="ListParagraph"/>
        <w:numPr>
          <w:ilvl w:val="0"/>
          <w:numId w:val="129"/>
        </w:numPr>
        <w:spacing w:after="0"/>
        <w:jc w:val="both"/>
      </w:pPr>
      <w:r w:rsidRPr="00792459">
        <w:rPr>
          <w:b/>
          <w:u w:val="single"/>
        </w:rPr>
        <w:t>Appeal Process Support</w:t>
      </w:r>
      <w:r>
        <w:t xml:space="preserve">. </w:t>
      </w:r>
    </w:p>
    <w:p w14:paraId="53D9996F" w14:textId="713AFDEE" w:rsidR="00792459" w:rsidRDefault="00792459" w:rsidP="004C5273">
      <w:pPr>
        <w:pStyle w:val="ListParagraph"/>
        <w:numPr>
          <w:ilvl w:val="1"/>
          <w:numId w:val="129"/>
        </w:numPr>
        <w:spacing w:after="0"/>
        <w:jc w:val="both"/>
      </w:pPr>
      <w:r w:rsidRPr="00792459">
        <w:t xml:space="preserve">The CONTRACTOR shall participate in all administrative hearings under Wis. Admin. Code </w:t>
      </w:r>
      <w:r w:rsidR="00135B09" w:rsidRPr="00792459">
        <w:t>Ch.</w:t>
      </w:r>
      <w:r w:rsidRPr="00792459">
        <w:t xml:space="preserve"> ETF 11 to the extent determined to be necessary by the attorney(s) representing the DEPARTMENT.</w:t>
      </w:r>
    </w:p>
    <w:p w14:paraId="2D8BDCC0" w14:textId="77777777" w:rsidR="00792459" w:rsidRDefault="00792459" w:rsidP="00792459">
      <w:pPr>
        <w:pStyle w:val="ListParagraph"/>
        <w:spacing w:after="0"/>
        <w:jc w:val="both"/>
      </w:pPr>
    </w:p>
    <w:p w14:paraId="3296D1DF" w14:textId="484FA482" w:rsidR="000078B2" w:rsidRDefault="00792459" w:rsidP="004C5273">
      <w:pPr>
        <w:pStyle w:val="ListParagraph"/>
        <w:numPr>
          <w:ilvl w:val="1"/>
          <w:numId w:val="129"/>
        </w:numPr>
        <w:spacing w:after="0"/>
        <w:jc w:val="both"/>
      </w:pPr>
      <w:r>
        <w:t>Participation means providing evidence and testimony necessary to explain the claim decisions made by the CONTRACTOR</w:t>
      </w:r>
      <w:r w:rsidR="00FC0F60">
        <w:t xml:space="preserve">. </w:t>
      </w:r>
      <w:r>
        <w:t xml:space="preserve">The CONTRACTOR shall be responsible for any cost required for participation in the administrative hearings by </w:t>
      </w:r>
      <w:r w:rsidR="000B4023">
        <w:t xml:space="preserve">the </w:t>
      </w:r>
      <w:r>
        <w:t>CONTRACTOR</w:t>
      </w:r>
      <w:r w:rsidR="000B4023">
        <w:t>’S</w:t>
      </w:r>
      <w:r>
        <w:t xml:space="preserve"> staff</w:t>
      </w:r>
      <w:r w:rsidR="009E110E">
        <w:t xml:space="preserve"> and any approved subcontractors, including but not limited to time spent at the hearing and travel time to and from the hearing.</w:t>
      </w:r>
    </w:p>
    <w:p w14:paraId="03B50842" w14:textId="77777777" w:rsidR="00510275" w:rsidRPr="00A57BFE" w:rsidRDefault="00510275">
      <w:pPr>
        <w:spacing w:after="0"/>
        <w:jc w:val="both"/>
        <w:rPr>
          <w:rFonts w:cs="Arial"/>
          <w:szCs w:val="22"/>
        </w:rPr>
      </w:pPr>
    </w:p>
    <w:p w14:paraId="545AE293" w14:textId="18459A70" w:rsidR="00BE3CB5" w:rsidRPr="00A57BFE" w:rsidRDefault="002323CE" w:rsidP="00A97D1A">
      <w:pPr>
        <w:pStyle w:val="Heading3"/>
        <w:rPr>
          <w:sz w:val="22"/>
          <w:szCs w:val="22"/>
        </w:rPr>
      </w:pPr>
      <w:bookmarkStart w:id="151" w:name="_155F_Privacy_Breach"/>
      <w:bookmarkStart w:id="152" w:name="_150F_Privacy_Breach"/>
      <w:bookmarkStart w:id="153" w:name="_Toc464054201"/>
      <w:bookmarkStart w:id="154" w:name="_Toc468719565"/>
      <w:bookmarkStart w:id="155" w:name="_Toc468721064"/>
      <w:bookmarkEnd w:id="151"/>
      <w:bookmarkEnd w:id="152"/>
      <w:r w:rsidRPr="00A57BFE">
        <w:rPr>
          <w:sz w:val="22"/>
          <w:szCs w:val="22"/>
        </w:rPr>
        <w:t>1</w:t>
      </w:r>
      <w:r w:rsidR="00C21A1E" w:rsidRPr="00A57BFE">
        <w:rPr>
          <w:sz w:val="22"/>
          <w:szCs w:val="22"/>
        </w:rPr>
        <w:t>50</w:t>
      </w:r>
      <w:r w:rsidR="00602323" w:rsidRPr="00A57BFE">
        <w:rPr>
          <w:sz w:val="22"/>
          <w:szCs w:val="22"/>
        </w:rPr>
        <w:t>F</w:t>
      </w:r>
      <w:r w:rsidR="00BE3CB5" w:rsidRPr="00A57BFE">
        <w:rPr>
          <w:sz w:val="22"/>
          <w:szCs w:val="22"/>
        </w:rPr>
        <w:t xml:space="preserve"> </w:t>
      </w:r>
      <w:r w:rsidR="0080073D" w:rsidRPr="00A57BFE">
        <w:rPr>
          <w:sz w:val="22"/>
          <w:szCs w:val="22"/>
        </w:rPr>
        <w:t xml:space="preserve">Privacy </w:t>
      </w:r>
      <w:r w:rsidR="00BE3CB5" w:rsidRPr="00A57BFE">
        <w:rPr>
          <w:sz w:val="22"/>
          <w:szCs w:val="22"/>
        </w:rPr>
        <w:t>Breach Notification</w:t>
      </w:r>
      <w:bookmarkEnd w:id="153"/>
      <w:bookmarkEnd w:id="154"/>
      <w:bookmarkEnd w:id="155"/>
    </w:p>
    <w:p w14:paraId="1B4A1AB7" w14:textId="7779E1C2" w:rsidR="00A57BFE" w:rsidRPr="00A57BFE" w:rsidRDefault="00307A77" w:rsidP="00A57BFE">
      <w:pPr>
        <w:pStyle w:val="NormalWeb"/>
        <w:rPr>
          <w:rFonts w:ascii="Arial" w:eastAsia="Times New Roman" w:hAnsi="Arial" w:cs="Arial"/>
          <w:sz w:val="22"/>
          <w:szCs w:val="22"/>
        </w:rPr>
      </w:pPr>
      <w:r w:rsidRPr="00A57BFE">
        <w:rPr>
          <w:rFonts w:ascii="Arial" w:hAnsi="Arial" w:cs="Arial"/>
          <w:sz w:val="22"/>
          <w:szCs w:val="22"/>
        </w:rPr>
        <w:t>The CONTRACTOR shall comply with all state and federal laws regarding patient privacy</w:t>
      </w:r>
      <w:r w:rsidR="00632630" w:rsidRPr="00A57BFE">
        <w:rPr>
          <w:rFonts w:ascii="Arial" w:hAnsi="Arial" w:cs="Arial"/>
          <w:sz w:val="22"/>
          <w:szCs w:val="22"/>
        </w:rPr>
        <w:t>, as well as the confidentiality provision of terms and conditions of the CONTRACT</w:t>
      </w:r>
      <w:r w:rsidRPr="00A57BFE">
        <w:rPr>
          <w:rFonts w:ascii="Arial" w:hAnsi="Arial" w:cs="Arial"/>
          <w:sz w:val="22"/>
          <w:szCs w:val="22"/>
        </w:rPr>
        <w:t xml:space="preserve">. </w:t>
      </w:r>
      <w:r w:rsidR="00465590" w:rsidRPr="00A57BFE">
        <w:rPr>
          <w:rFonts w:ascii="Arial" w:hAnsi="Arial" w:cs="Arial"/>
          <w:sz w:val="22"/>
          <w:szCs w:val="22"/>
        </w:rPr>
        <w:t>In addition to (and in accordance with) the provisions of section 22 of the Department Terms and Conditions, the</w:t>
      </w:r>
      <w:r w:rsidR="00BE3CB5" w:rsidRPr="00A57BFE">
        <w:rPr>
          <w:rFonts w:ascii="Arial" w:hAnsi="Arial" w:cs="Arial"/>
          <w:sz w:val="22"/>
          <w:szCs w:val="22"/>
        </w:rPr>
        <w:t xml:space="preserve"> CONTRACTOR shall notify the DEPARTMENT Program Manager and Privacy Officer within </w:t>
      </w:r>
      <w:r w:rsidR="004D5137" w:rsidRPr="00A57BFE">
        <w:rPr>
          <w:rFonts w:ascii="Arial" w:hAnsi="Arial" w:cs="Arial"/>
          <w:sz w:val="22"/>
          <w:szCs w:val="22"/>
        </w:rPr>
        <w:t>twenty-four (24) hours</w:t>
      </w:r>
      <w:r w:rsidRPr="00A57BFE">
        <w:rPr>
          <w:rFonts w:ascii="Arial" w:hAnsi="Arial" w:cs="Arial"/>
          <w:sz w:val="22"/>
          <w:szCs w:val="22"/>
        </w:rPr>
        <w:t xml:space="preserve"> of discovering that the protected health information (PHI) and/or </w:t>
      </w:r>
      <w:r w:rsidR="00E025C1" w:rsidRPr="00A57BFE">
        <w:rPr>
          <w:rFonts w:ascii="Arial" w:hAnsi="Arial" w:cs="Arial"/>
          <w:sz w:val="22"/>
          <w:szCs w:val="22"/>
        </w:rPr>
        <w:t xml:space="preserve">personally </w:t>
      </w:r>
      <w:r w:rsidRPr="00A57BFE">
        <w:rPr>
          <w:rFonts w:ascii="Arial" w:hAnsi="Arial" w:cs="Arial"/>
          <w:sz w:val="22"/>
          <w:szCs w:val="22"/>
        </w:rPr>
        <w:t xml:space="preserve">identifiable information (PII) of one (1) or more PARTICIPANTS may have been breached, or has been breached, as defined by state and federal law, including </w:t>
      </w:r>
      <w:hyperlink r:id="rId57" w:history="1">
        <w:r w:rsidRPr="00A57BFE">
          <w:rPr>
            <w:rStyle w:val="Hyperlink"/>
            <w:rFonts w:ascii="Arial" w:hAnsi="Arial" w:cs="Arial"/>
            <w:sz w:val="22"/>
            <w:szCs w:val="22"/>
          </w:rPr>
          <w:t>Wis. Stat. § 134.98</w:t>
        </w:r>
      </w:hyperlink>
      <w:r w:rsidR="00580A4D" w:rsidRPr="00A57BFE">
        <w:rPr>
          <w:rStyle w:val="Hyperlink"/>
          <w:rFonts w:ascii="Arial" w:hAnsi="Arial" w:cs="Arial"/>
          <w:sz w:val="22"/>
          <w:szCs w:val="22"/>
        </w:rPr>
        <w:t xml:space="preserve">, </w:t>
      </w:r>
      <w:r w:rsidR="00580A4D" w:rsidRPr="00A57BFE">
        <w:rPr>
          <w:rFonts w:ascii="Arial" w:hAnsi="Arial" w:cs="Arial"/>
          <w:sz w:val="22"/>
          <w:szCs w:val="22"/>
        </w:rPr>
        <w:t>HIPAA, and GINA</w:t>
      </w:r>
      <w:r w:rsidR="00F267AE" w:rsidRPr="00A57BFE">
        <w:rPr>
          <w:rFonts w:ascii="Arial" w:eastAsia="Times New Roman" w:hAnsi="Arial" w:cs="Arial"/>
          <w:iCs/>
          <w:sz w:val="22"/>
          <w:szCs w:val="22"/>
        </w:rPr>
        <w:t>.</w:t>
      </w:r>
      <w:r w:rsidR="00A57BFE" w:rsidRPr="00A57BFE">
        <w:rPr>
          <w:rFonts w:ascii="Arial" w:eastAsia="Times New Roman" w:hAnsi="Arial" w:cs="Arial"/>
          <w:iCs/>
          <w:sz w:val="22"/>
          <w:szCs w:val="22"/>
        </w:rPr>
        <w:t xml:space="preserve"> </w:t>
      </w:r>
      <w:r w:rsidR="00A57BFE" w:rsidRPr="00A57BFE">
        <w:rPr>
          <w:rFonts w:ascii="Arial" w:eastAsia="Times New Roman" w:hAnsi="Arial" w:cs="Arial"/>
          <w:sz w:val="22"/>
          <w:szCs w:val="22"/>
        </w:rPr>
        <w:t xml:space="preserve">The CONTRACTOR is required to report using the form provided by the DEPARTMENT.   </w:t>
      </w:r>
    </w:p>
    <w:p w14:paraId="674D8AE9" w14:textId="24F47282" w:rsidR="00F267AE" w:rsidRPr="00A57BFE" w:rsidRDefault="00F267AE" w:rsidP="00973BA2">
      <w:pPr>
        <w:spacing w:after="0"/>
        <w:jc w:val="both"/>
        <w:rPr>
          <w:rFonts w:eastAsia="Times New Roman" w:cs="Arial"/>
          <w:iCs/>
          <w:szCs w:val="22"/>
        </w:rPr>
      </w:pPr>
      <w:r w:rsidRPr="00A57BFE">
        <w:rPr>
          <w:rFonts w:eastAsia="Times New Roman" w:cs="Arial"/>
          <w:iCs/>
          <w:szCs w:val="22"/>
        </w:rPr>
        <w:t xml:space="preserve">Even if the full details are not known, the CONTRACTOR must report </w:t>
      </w:r>
      <w:r w:rsidR="0022393D" w:rsidRPr="00A57BFE">
        <w:rPr>
          <w:rFonts w:eastAsia="Times New Roman" w:cs="Arial"/>
          <w:iCs/>
          <w:szCs w:val="22"/>
        </w:rPr>
        <w:t xml:space="preserve">all identified </w:t>
      </w:r>
      <w:r w:rsidRPr="00A57BFE">
        <w:rPr>
          <w:rFonts w:eastAsia="Times New Roman" w:cs="Arial"/>
          <w:iCs/>
          <w:szCs w:val="22"/>
        </w:rPr>
        <w:t>information to the DEPARTMENT</w:t>
      </w:r>
      <w:r w:rsidR="0022393D" w:rsidRPr="00A57BFE">
        <w:rPr>
          <w:rFonts w:eastAsia="Times New Roman" w:cs="Arial"/>
          <w:iCs/>
          <w:szCs w:val="22"/>
        </w:rPr>
        <w:t>,</w:t>
      </w:r>
      <w:r w:rsidRPr="00A57BFE">
        <w:rPr>
          <w:rFonts w:eastAsia="Times New Roman" w:cs="Arial"/>
          <w:iCs/>
          <w:szCs w:val="22"/>
        </w:rPr>
        <w:t xml:space="preserve"> then follow up to provide additional information as details are known, and as requested by the DEPARTMENT. </w:t>
      </w:r>
      <w:r w:rsidR="00E025C1" w:rsidRPr="00A57BFE">
        <w:rPr>
          <w:rFonts w:eastAsia="Times New Roman" w:cs="Arial"/>
          <w:iCs/>
          <w:szCs w:val="22"/>
        </w:rPr>
        <w:t>At a min</w:t>
      </w:r>
      <w:bookmarkStart w:id="156" w:name="_GoBack"/>
      <w:bookmarkEnd w:id="156"/>
      <w:r w:rsidR="00E025C1" w:rsidRPr="00A57BFE">
        <w:rPr>
          <w:rFonts w:eastAsia="Times New Roman" w:cs="Arial"/>
          <w:iCs/>
          <w:szCs w:val="22"/>
        </w:rPr>
        <w:t>imum, the CONTRACTOR shall report to the DEPARTMENT the following</w:t>
      </w:r>
      <w:r w:rsidRPr="00A57BFE">
        <w:rPr>
          <w:rFonts w:eastAsia="Times New Roman" w:cs="Arial"/>
          <w:iCs/>
          <w:szCs w:val="22"/>
        </w:rPr>
        <w:t xml:space="preserve">: </w:t>
      </w:r>
    </w:p>
    <w:p w14:paraId="30C5A277" w14:textId="77777777" w:rsidR="00DA037B" w:rsidRPr="00A57BFE" w:rsidRDefault="00DA037B">
      <w:pPr>
        <w:spacing w:after="0"/>
        <w:rPr>
          <w:rFonts w:eastAsia="Times New Roman" w:cs="Arial"/>
          <w:iCs/>
          <w:szCs w:val="22"/>
        </w:rPr>
      </w:pPr>
    </w:p>
    <w:p w14:paraId="275EB817" w14:textId="6D39F876" w:rsidR="00F267AE" w:rsidRDefault="00F267AE" w:rsidP="004C5273">
      <w:pPr>
        <w:pStyle w:val="ListParagraph"/>
        <w:numPr>
          <w:ilvl w:val="0"/>
          <w:numId w:val="125"/>
        </w:numPr>
        <w:spacing w:after="0"/>
      </w:pPr>
      <w:r>
        <w:t>A description of the incident(s).</w:t>
      </w:r>
    </w:p>
    <w:p w14:paraId="28F68E8A" w14:textId="77777777" w:rsidR="00DA037B" w:rsidRDefault="00DA037B">
      <w:pPr>
        <w:pStyle w:val="ListParagraph"/>
        <w:spacing w:after="0"/>
        <w:ind w:left="360"/>
      </w:pPr>
    </w:p>
    <w:p w14:paraId="76739264" w14:textId="63FDC45F" w:rsidR="00F267AE" w:rsidRDefault="00F267AE" w:rsidP="004C5273">
      <w:pPr>
        <w:pStyle w:val="ListParagraph"/>
        <w:numPr>
          <w:ilvl w:val="0"/>
          <w:numId w:val="125"/>
        </w:numPr>
        <w:spacing w:after="0"/>
      </w:pPr>
      <w:r>
        <w:t>The identified root cause(s).</w:t>
      </w:r>
    </w:p>
    <w:p w14:paraId="15C71FC6" w14:textId="77777777" w:rsidR="00DA037B" w:rsidRDefault="00DA037B">
      <w:pPr>
        <w:spacing w:after="0"/>
      </w:pPr>
    </w:p>
    <w:p w14:paraId="40DC597E" w14:textId="77777777" w:rsidR="00D0205C" w:rsidRDefault="00F267AE" w:rsidP="004C5273">
      <w:pPr>
        <w:pStyle w:val="ListParagraph"/>
        <w:numPr>
          <w:ilvl w:val="0"/>
          <w:numId w:val="125"/>
        </w:numPr>
        <w:spacing w:after="0"/>
      </w:pPr>
      <w:r>
        <w:t>The actual or estimated number of PARTICIPANTS impacted.</w:t>
      </w:r>
    </w:p>
    <w:p w14:paraId="196353F2" w14:textId="606205AC" w:rsidR="00F267AE" w:rsidRDefault="00F267AE">
      <w:pPr>
        <w:spacing w:after="0"/>
      </w:pPr>
      <w:r>
        <w:t xml:space="preserve"> </w:t>
      </w:r>
    </w:p>
    <w:p w14:paraId="7109518A" w14:textId="77777777" w:rsidR="00F267AE" w:rsidRDefault="00F267AE" w:rsidP="004C5273">
      <w:pPr>
        <w:pStyle w:val="ListParagraph"/>
        <w:numPr>
          <w:ilvl w:val="0"/>
          <w:numId w:val="125"/>
        </w:numPr>
        <w:spacing w:after="0"/>
      </w:pPr>
      <w:r>
        <w:t>The actual impact list (as soon as known).</w:t>
      </w:r>
    </w:p>
    <w:p w14:paraId="5B7640BC" w14:textId="77777777" w:rsidR="00DA037B" w:rsidRDefault="00DA037B">
      <w:pPr>
        <w:pStyle w:val="ListParagraph"/>
        <w:spacing w:after="0"/>
        <w:ind w:left="360"/>
      </w:pPr>
    </w:p>
    <w:p w14:paraId="5F2F5659" w14:textId="77777777" w:rsidR="00F267AE" w:rsidRDefault="00F267AE" w:rsidP="004C5273">
      <w:pPr>
        <w:pStyle w:val="ListParagraph"/>
        <w:numPr>
          <w:ilvl w:val="0"/>
          <w:numId w:val="125"/>
        </w:numPr>
        <w:spacing w:after="0"/>
      </w:pPr>
      <w:r>
        <w:t>A copy of any correspondence sent to affected PARTICIPANTS (this must be pre-approved by the DEPARTMENT).</w:t>
      </w:r>
    </w:p>
    <w:p w14:paraId="09033789" w14:textId="77777777" w:rsidR="00DA037B" w:rsidRDefault="00DA037B">
      <w:pPr>
        <w:pStyle w:val="ListParagraph"/>
        <w:spacing w:after="0"/>
        <w:ind w:left="360"/>
      </w:pPr>
    </w:p>
    <w:p w14:paraId="3DB314A4" w14:textId="3A345B87" w:rsidR="00BE3CB5" w:rsidRDefault="00F267AE" w:rsidP="004C5273">
      <w:pPr>
        <w:pStyle w:val="ListParagraph"/>
        <w:numPr>
          <w:ilvl w:val="0"/>
          <w:numId w:val="125"/>
        </w:numPr>
        <w:spacing w:after="0"/>
      </w:pPr>
      <w:r>
        <w:t>A description of the steps taken to ensure a similar incident will not be repeated.</w:t>
      </w:r>
      <w:r w:rsidR="00BE3CB5">
        <w:t xml:space="preserve"> </w:t>
      </w:r>
    </w:p>
    <w:p w14:paraId="7A22AC4F" w14:textId="77777777" w:rsidR="00BE3CB5" w:rsidRDefault="00BE3CB5">
      <w:pPr>
        <w:spacing w:after="0"/>
      </w:pPr>
    </w:p>
    <w:p w14:paraId="7810925F" w14:textId="0BBC3586" w:rsidR="00F267AE" w:rsidRDefault="00F267AE">
      <w:pPr>
        <w:spacing w:after="0"/>
        <w:jc w:val="both"/>
      </w:pPr>
      <w:r>
        <w:t xml:space="preserve">This notification requirement shall apply only to </w:t>
      </w:r>
      <w:r w:rsidR="00C32AFD">
        <w:t xml:space="preserve">PHI or PII received or maintained by the CONTRACTOR pursuant to this </w:t>
      </w:r>
      <w:r w:rsidR="006D36FB">
        <w:t>AGREEMENT</w:t>
      </w:r>
      <w:r w:rsidR="00C32AFD">
        <w:t>. The CONTRACTOR shall make good faith efforts to communicat</w:t>
      </w:r>
      <w:r w:rsidR="00C06332">
        <w:t>e</w:t>
      </w:r>
      <w:r w:rsidR="00C32AFD">
        <w:t xml:space="preserve"> with the DEPARTMENT about breaches by major provider groups if the CONTRACTOR knows those breaches affect PARTICIPANTS.</w:t>
      </w:r>
    </w:p>
    <w:p w14:paraId="16BBE6DD" w14:textId="77777777" w:rsidR="00C32AFD" w:rsidRDefault="00C32AFD">
      <w:pPr>
        <w:spacing w:after="0"/>
        <w:jc w:val="both"/>
      </w:pPr>
    </w:p>
    <w:p w14:paraId="1F3956E0" w14:textId="1957DF51" w:rsidR="00BE3CB5" w:rsidRDefault="00BE3CB5">
      <w:pPr>
        <w:spacing w:after="0"/>
        <w:jc w:val="both"/>
      </w:pPr>
      <w:r>
        <w:lastRenderedPageBreak/>
        <w:t>The CONTRACT</w:t>
      </w:r>
      <w:r w:rsidR="003F6827">
        <w:t>OR</w:t>
      </w:r>
      <w:r>
        <w:t xml:space="preserve"> shall notify the DEPARTMENT Program Manager and Privacy Officer no less than one (1) </w:t>
      </w:r>
      <w:r w:rsidR="00D65DB7">
        <w:t>BUSINESS DAY</w:t>
      </w:r>
      <w:r>
        <w:t xml:space="preserve"> before any external communications are made regarding a data breach.</w:t>
      </w:r>
    </w:p>
    <w:p w14:paraId="1A2BBF5B" w14:textId="77777777" w:rsidR="00BE3CB5" w:rsidRDefault="00BE3CB5">
      <w:pPr>
        <w:pStyle w:val="ListParagraph"/>
        <w:spacing w:after="0"/>
        <w:ind w:left="360"/>
      </w:pPr>
    </w:p>
    <w:p w14:paraId="530A85E5" w14:textId="3F21CFF6" w:rsidR="00510275" w:rsidRPr="009E2901" w:rsidRDefault="002323CE" w:rsidP="00A97D1A">
      <w:pPr>
        <w:pStyle w:val="Heading3"/>
      </w:pPr>
      <w:bookmarkStart w:id="157" w:name="_Toc464054202"/>
      <w:bookmarkStart w:id="158" w:name="_Toc468719566"/>
      <w:bookmarkStart w:id="159" w:name="_Toc468721065"/>
      <w:r>
        <w:t>1</w:t>
      </w:r>
      <w:r w:rsidR="00C21A1E">
        <w:t>50</w:t>
      </w:r>
      <w:r w:rsidR="00602323">
        <w:t>G</w:t>
      </w:r>
      <w:r w:rsidR="00510275" w:rsidRPr="009E2901">
        <w:t xml:space="preserve"> Department May Designate Vendor</w:t>
      </w:r>
      <w:bookmarkEnd w:id="157"/>
      <w:bookmarkEnd w:id="158"/>
      <w:bookmarkEnd w:id="159"/>
    </w:p>
    <w:p w14:paraId="55BF8BB0" w14:textId="77777777" w:rsidR="00510275" w:rsidRPr="009E2901" w:rsidRDefault="00510275" w:rsidP="00F555E1">
      <w:pPr>
        <w:spacing w:after="0"/>
        <w:jc w:val="both"/>
        <w:rPr>
          <w:rFonts w:cs="Arial"/>
        </w:rPr>
      </w:pPr>
      <w:r w:rsidRPr="009E2901">
        <w:rPr>
          <w:rFonts w:cs="Arial"/>
        </w:rPr>
        <w:t xml:space="preserve">At its discretion, the DEPARTMENT may designate a common vendor who shall provide the annual description of BENEFITS and such other information or services it deems appropriate, including audit services. </w:t>
      </w:r>
    </w:p>
    <w:p w14:paraId="305ED58D" w14:textId="77777777" w:rsidR="00510275" w:rsidRPr="009E2901" w:rsidRDefault="00510275" w:rsidP="004C10F1">
      <w:pPr>
        <w:spacing w:after="0"/>
        <w:jc w:val="both"/>
        <w:rPr>
          <w:rFonts w:cs="Arial"/>
        </w:rPr>
      </w:pPr>
    </w:p>
    <w:p w14:paraId="41334A4E" w14:textId="56172024" w:rsidR="00510275" w:rsidRPr="009E2901" w:rsidRDefault="002323CE" w:rsidP="00A97D1A">
      <w:pPr>
        <w:pStyle w:val="Heading3"/>
      </w:pPr>
      <w:bookmarkStart w:id="160" w:name="_Toc464054203"/>
      <w:bookmarkStart w:id="161" w:name="_Toc468719567"/>
      <w:bookmarkStart w:id="162" w:name="_Toc468721066"/>
      <w:r>
        <w:t>1</w:t>
      </w:r>
      <w:r w:rsidR="00C21A1E">
        <w:t>50</w:t>
      </w:r>
      <w:r w:rsidR="00602323">
        <w:t>H</w:t>
      </w:r>
      <w:r w:rsidR="00510275" w:rsidRPr="009E2901">
        <w:t xml:space="preserve"> Contract Termination</w:t>
      </w:r>
      <w:bookmarkEnd w:id="160"/>
      <w:bookmarkEnd w:id="161"/>
      <w:bookmarkEnd w:id="162"/>
    </w:p>
    <w:p w14:paraId="5ADF9D59" w14:textId="05BE7BA7" w:rsidR="00510275" w:rsidRPr="009E2901" w:rsidRDefault="00510275" w:rsidP="00F555E1">
      <w:pPr>
        <w:spacing w:after="0"/>
        <w:jc w:val="both"/>
        <w:rPr>
          <w:rFonts w:cs="Arial"/>
        </w:rPr>
      </w:pPr>
      <w:r w:rsidRPr="009E2901">
        <w:rPr>
          <w:rFonts w:cs="Arial"/>
        </w:rPr>
        <w:t>In addition to the provisions in the Department Standard Terms and Conditions, the following applies</w:t>
      </w:r>
      <w:r w:rsidR="00792459">
        <w:rPr>
          <w:rFonts w:cs="Arial"/>
        </w:rPr>
        <w:t xml:space="preserve"> if the CONTRACT is terminated:</w:t>
      </w:r>
    </w:p>
    <w:p w14:paraId="30AEAE50" w14:textId="77777777" w:rsidR="00510275" w:rsidRPr="009E2901" w:rsidRDefault="00510275">
      <w:pPr>
        <w:tabs>
          <w:tab w:val="left" w:pos="0"/>
        </w:tabs>
        <w:spacing w:after="0"/>
        <w:jc w:val="both"/>
        <w:rPr>
          <w:rFonts w:cs="Arial"/>
        </w:rPr>
      </w:pPr>
    </w:p>
    <w:p w14:paraId="38620C61" w14:textId="4600380C" w:rsidR="00510275" w:rsidRPr="009E2901" w:rsidRDefault="00510275" w:rsidP="009E110E">
      <w:pPr>
        <w:pStyle w:val="ListParagraph"/>
        <w:numPr>
          <w:ilvl w:val="0"/>
          <w:numId w:val="18"/>
        </w:numPr>
        <w:tabs>
          <w:tab w:val="left" w:pos="720"/>
          <w:tab w:val="left" w:pos="1260"/>
          <w:tab w:val="left" w:pos="1800"/>
        </w:tabs>
        <w:spacing w:after="0"/>
        <w:contextualSpacing w:val="0"/>
        <w:jc w:val="both"/>
        <w:rPr>
          <w:rFonts w:eastAsia="Times New Roman" w:cs="Arial"/>
        </w:rPr>
      </w:pPr>
      <w:r w:rsidRPr="009E2901">
        <w:rPr>
          <w:rFonts w:eastAsia="Times New Roman" w:cs="Arial"/>
        </w:rPr>
        <w:t xml:space="preserve">If the BOARD terminates this CONTRACT, then all rights to BENEFITS </w:t>
      </w:r>
      <w:r w:rsidR="00E76B93">
        <w:rPr>
          <w:rFonts w:eastAsia="Times New Roman" w:cs="Arial"/>
        </w:rPr>
        <w:t xml:space="preserve">provided by the CONTRACTOR </w:t>
      </w:r>
      <w:r w:rsidRPr="009E2901">
        <w:rPr>
          <w:rFonts w:eastAsia="Times New Roman" w:cs="Arial"/>
        </w:rPr>
        <w:t>shall cease</w:t>
      </w:r>
      <w:r w:rsidR="00792459">
        <w:rPr>
          <w:rFonts w:eastAsia="Times New Roman" w:cs="Arial"/>
        </w:rPr>
        <w:t xml:space="preserve"> as of the date of termination.</w:t>
      </w:r>
    </w:p>
    <w:p w14:paraId="2481AC7F" w14:textId="77777777" w:rsidR="00510275" w:rsidRPr="009E2901" w:rsidRDefault="00510275">
      <w:pPr>
        <w:pStyle w:val="ListParagraph"/>
        <w:spacing w:after="0"/>
        <w:contextualSpacing w:val="0"/>
        <w:jc w:val="both"/>
        <w:rPr>
          <w:rFonts w:eastAsia="Times New Roman" w:cs="Arial"/>
        </w:rPr>
      </w:pPr>
    </w:p>
    <w:p w14:paraId="1DC35403" w14:textId="77777777" w:rsidR="00510275" w:rsidRPr="009E2901" w:rsidRDefault="00510275" w:rsidP="009E110E">
      <w:pPr>
        <w:pStyle w:val="ListParagraph"/>
        <w:numPr>
          <w:ilvl w:val="0"/>
          <w:numId w:val="18"/>
        </w:numPr>
        <w:tabs>
          <w:tab w:val="left" w:pos="0"/>
        </w:tabs>
        <w:spacing w:after="0"/>
        <w:contextualSpacing w:val="0"/>
        <w:jc w:val="both"/>
        <w:rPr>
          <w:rFonts w:cs="Arial"/>
        </w:rPr>
      </w:pPr>
      <w:r w:rsidRPr="009E2901">
        <w:rPr>
          <w:rFonts w:cs="Arial"/>
        </w:rPr>
        <w:t xml:space="preserve">In the event of contract termination or non-renewal, the CONTRACTOR will be responsible for processing claims during the run-out period specified by the DEPARTMENT. </w:t>
      </w:r>
    </w:p>
    <w:p w14:paraId="697AC2B1" w14:textId="77777777" w:rsidR="00510275" w:rsidRPr="009E2901" w:rsidRDefault="00510275">
      <w:pPr>
        <w:pStyle w:val="ListParagraph"/>
        <w:spacing w:after="0"/>
        <w:contextualSpacing w:val="0"/>
        <w:rPr>
          <w:rFonts w:cs="Arial"/>
        </w:rPr>
      </w:pPr>
    </w:p>
    <w:p w14:paraId="258BE4B5" w14:textId="56D2E5DC" w:rsidR="00510275" w:rsidRPr="009E2901" w:rsidRDefault="00510275" w:rsidP="009E110E">
      <w:pPr>
        <w:pStyle w:val="ListParagraph"/>
        <w:numPr>
          <w:ilvl w:val="0"/>
          <w:numId w:val="18"/>
        </w:numPr>
        <w:tabs>
          <w:tab w:val="left" w:pos="0"/>
        </w:tabs>
        <w:spacing w:after="0"/>
        <w:contextualSpacing w:val="0"/>
        <w:jc w:val="both"/>
        <w:rPr>
          <w:rFonts w:cs="Arial"/>
        </w:rPr>
      </w:pPr>
      <w:r w:rsidRPr="009E2901">
        <w:rPr>
          <w:rFonts w:cs="Arial"/>
        </w:rPr>
        <w:t>Membership changes and corrections not processed during the term of the contract will continue to be processed by the CONTRACTOR during the entire run-out period.</w:t>
      </w:r>
      <w:r w:rsidR="0052449B">
        <w:rPr>
          <w:rFonts w:cs="Arial"/>
        </w:rPr>
        <w:t xml:space="preserve"> </w:t>
      </w:r>
      <w:r w:rsidRPr="009E2901">
        <w:rPr>
          <w:rFonts w:cs="Arial"/>
        </w:rPr>
        <w:t>During the entire run-out period, all performance standards and penalties remain in force.</w:t>
      </w:r>
    </w:p>
    <w:p w14:paraId="02D1B685" w14:textId="77777777" w:rsidR="00510275" w:rsidRPr="009E2901" w:rsidRDefault="00510275">
      <w:pPr>
        <w:pStyle w:val="ListParagraph"/>
        <w:spacing w:after="0"/>
        <w:contextualSpacing w:val="0"/>
        <w:jc w:val="both"/>
        <w:rPr>
          <w:rFonts w:cs="Arial"/>
        </w:rPr>
      </w:pPr>
    </w:p>
    <w:p w14:paraId="4253B9B9" w14:textId="77777777" w:rsidR="00510275" w:rsidRPr="009E2901" w:rsidRDefault="00510275" w:rsidP="009E110E">
      <w:pPr>
        <w:pStyle w:val="ListParagraph"/>
        <w:numPr>
          <w:ilvl w:val="0"/>
          <w:numId w:val="18"/>
        </w:numPr>
        <w:tabs>
          <w:tab w:val="left" w:pos="0"/>
        </w:tabs>
        <w:spacing w:after="0"/>
        <w:contextualSpacing w:val="0"/>
        <w:jc w:val="both"/>
        <w:rPr>
          <w:rFonts w:cs="Arial"/>
        </w:rPr>
      </w:pPr>
      <w:r w:rsidRPr="009E2901">
        <w:rPr>
          <w:rFonts w:cs="Arial"/>
        </w:rPr>
        <w:t>The CONTRACTOR will be required to coordinate turnover and transition planning and activities, subject to the DEPARTMENT’S approval.</w:t>
      </w:r>
    </w:p>
    <w:p w14:paraId="2044AA71" w14:textId="77777777" w:rsidR="00510275" w:rsidRPr="009E2901" w:rsidRDefault="00510275">
      <w:pPr>
        <w:spacing w:after="0"/>
        <w:jc w:val="both"/>
        <w:rPr>
          <w:rFonts w:cs="Arial"/>
        </w:rPr>
      </w:pPr>
    </w:p>
    <w:p w14:paraId="054B67FA" w14:textId="30E0CE24" w:rsidR="00510275" w:rsidRPr="009E2901" w:rsidRDefault="002323CE" w:rsidP="00A97D1A">
      <w:pPr>
        <w:pStyle w:val="Heading3"/>
      </w:pPr>
      <w:bookmarkStart w:id="163" w:name="_155I_Transition_Plan"/>
      <w:bookmarkStart w:id="164" w:name="_155IJ_Transition_Plan"/>
      <w:bookmarkStart w:id="165" w:name="_150I_Transition_Plan"/>
      <w:bookmarkStart w:id="166" w:name="_Toc464054204"/>
      <w:bookmarkStart w:id="167" w:name="_Toc468719568"/>
      <w:bookmarkStart w:id="168" w:name="_Toc468721067"/>
      <w:bookmarkEnd w:id="163"/>
      <w:bookmarkEnd w:id="164"/>
      <w:bookmarkEnd w:id="165"/>
      <w:r>
        <w:t>1</w:t>
      </w:r>
      <w:r w:rsidR="00C21A1E">
        <w:t>50</w:t>
      </w:r>
      <w:r w:rsidR="00602323">
        <w:t>I</w:t>
      </w:r>
      <w:r w:rsidR="00510275" w:rsidRPr="009E2901">
        <w:t xml:space="preserve"> Transition Plan</w:t>
      </w:r>
      <w:bookmarkEnd w:id="166"/>
      <w:bookmarkEnd w:id="167"/>
      <w:bookmarkEnd w:id="168"/>
    </w:p>
    <w:p w14:paraId="38E09AC4" w14:textId="701E7490" w:rsidR="00510275" w:rsidRPr="008F0B78" w:rsidRDefault="00510275" w:rsidP="00F555E1">
      <w:pPr>
        <w:pStyle w:val="Default"/>
        <w:spacing w:line="264" w:lineRule="auto"/>
        <w:jc w:val="both"/>
        <w:rPr>
          <w:sz w:val="22"/>
          <w:szCs w:val="22"/>
        </w:rPr>
      </w:pPr>
      <w:r w:rsidRPr="008F0B78">
        <w:rPr>
          <w:sz w:val="22"/>
          <w:szCs w:val="22"/>
        </w:rPr>
        <w:t xml:space="preserve">During the implementation period, </w:t>
      </w:r>
      <w:r w:rsidR="0042286F">
        <w:rPr>
          <w:sz w:val="22"/>
          <w:szCs w:val="22"/>
        </w:rPr>
        <w:t xml:space="preserve">upon DEPARTMENT request, and </w:t>
      </w:r>
      <w:r w:rsidRPr="008F0B78">
        <w:rPr>
          <w:sz w:val="22"/>
          <w:szCs w:val="22"/>
        </w:rPr>
        <w:t xml:space="preserve">prior to CONTRACT termination, the CONTRACTOR must provide a comprehensive transition plan </w:t>
      </w:r>
      <w:r w:rsidR="00B146AB">
        <w:rPr>
          <w:sz w:val="22"/>
          <w:szCs w:val="22"/>
        </w:rPr>
        <w:t xml:space="preserve">in a mutually agreed upon format </w:t>
      </w:r>
      <w:r w:rsidRPr="008F0B78">
        <w:rPr>
          <w:sz w:val="22"/>
          <w:szCs w:val="22"/>
        </w:rPr>
        <w:t xml:space="preserve">that provides a timeline of major tasks, activities, and information that will be provided to the succeeding vendor when relinquishing responsibilities at termination of the CONTRACT. In the event that the CONTRACTOR terminates the CONTRACT, an updated transition plan must accompany the notice of termination. In the event the BOARD terminates the CONTRACT, the CONTRACTOR must send an updated transition plan to the DEPARTMENT within thirty (30) </w:t>
      </w:r>
      <w:r w:rsidR="008607FB">
        <w:rPr>
          <w:sz w:val="22"/>
          <w:szCs w:val="22"/>
        </w:rPr>
        <w:t>DAYS</w:t>
      </w:r>
      <w:r w:rsidR="008607FB" w:rsidRPr="008F0B78">
        <w:rPr>
          <w:sz w:val="22"/>
          <w:szCs w:val="22"/>
        </w:rPr>
        <w:t xml:space="preserve"> </w:t>
      </w:r>
      <w:r w:rsidRPr="008F0B78">
        <w:rPr>
          <w:sz w:val="22"/>
          <w:szCs w:val="22"/>
        </w:rPr>
        <w:t xml:space="preserve">of the written notice of termination to the CONTRACTOR. The transition plan must be approved by the DEPARTMENT prior to the transition begin date and must include the CONTRACTOR’S cooperation and participation in planning calls or meetings with the succeeding vendor. </w:t>
      </w:r>
    </w:p>
    <w:p w14:paraId="1B9E2CD8" w14:textId="77777777" w:rsidR="00510275" w:rsidRPr="008F0B78" w:rsidRDefault="00510275" w:rsidP="004C10F1">
      <w:pPr>
        <w:pStyle w:val="Default"/>
        <w:spacing w:line="264" w:lineRule="auto"/>
        <w:jc w:val="both"/>
        <w:rPr>
          <w:sz w:val="22"/>
          <w:szCs w:val="22"/>
        </w:rPr>
      </w:pPr>
    </w:p>
    <w:p w14:paraId="43B94CEC" w14:textId="7DEC048B" w:rsidR="00332C79" w:rsidRDefault="00510275" w:rsidP="004C10F1">
      <w:pPr>
        <w:spacing w:after="0"/>
        <w:jc w:val="both"/>
        <w:rPr>
          <w:rFonts w:cs="Arial"/>
          <w:szCs w:val="22"/>
        </w:rPr>
      </w:pPr>
      <w:r w:rsidRPr="008F0B78">
        <w:rPr>
          <w:rFonts w:cs="Arial"/>
          <w:szCs w:val="22"/>
        </w:rPr>
        <w:t xml:space="preserve">The CONTRACTOR must administer a </w:t>
      </w:r>
      <w:r w:rsidR="00553A08">
        <w:rPr>
          <w:rFonts w:cs="Arial"/>
          <w:szCs w:val="22"/>
        </w:rPr>
        <w:t xml:space="preserve">program </w:t>
      </w:r>
      <w:r w:rsidRPr="008F0B78">
        <w:rPr>
          <w:rFonts w:cs="Arial"/>
          <w:szCs w:val="22"/>
        </w:rPr>
        <w:t>run-out period to</w:t>
      </w:r>
      <w:r w:rsidR="00553A08">
        <w:rPr>
          <w:rFonts w:cs="Arial"/>
          <w:szCs w:val="22"/>
        </w:rPr>
        <w:t xml:space="preserve"> process claims and to handle </w:t>
      </w:r>
      <w:r w:rsidR="00062052">
        <w:rPr>
          <w:rFonts w:cs="Arial"/>
          <w:szCs w:val="22"/>
        </w:rPr>
        <w:t>related customer service inquiries</w:t>
      </w:r>
      <w:r w:rsidRPr="008F0B78">
        <w:rPr>
          <w:rFonts w:cs="Arial"/>
          <w:szCs w:val="22"/>
        </w:rPr>
        <w:t>. The run-out period begins on the CONTRACT termination date and will be no longer than one</w:t>
      </w:r>
      <w:r w:rsidR="008D47F2">
        <w:rPr>
          <w:rFonts w:cs="Arial"/>
          <w:szCs w:val="22"/>
        </w:rPr>
        <w:t xml:space="preserve"> </w:t>
      </w:r>
      <w:r w:rsidR="00F15A15">
        <w:rPr>
          <w:rFonts w:cs="Arial"/>
          <w:szCs w:val="22"/>
        </w:rPr>
        <w:t xml:space="preserve">(1) </w:t>
      </w:r>
      <w:r w:rsidR="008D47F2">
        <w:rPr>
          <w:rFonts w:cs="Arial"/>
          <w:szCs w:val="22"/>
        </w:rPr>
        <w:t>year</w:t>
      </w:r>
      <w:r w:rsidR="00D84E75">
        <w:rPr>
          <w:rFonts w:cs="Arial"/>
          <w:szCs w:val="22"/>
        </w:rPr>
        <w:t xml:space="preserve">. </w:t>
      </w:r>
      <w:r w:rsidR="00C83557">
        <w:rPr>
          <w:rFonts w:cs="Arial"/>
          <w:szCs w:val="22"/>
        </w:rPr>
        <w:t xml:space="preserve">The CONTRACTOR shall be paid three (3) months of administrative expenses based on the membership census as of November 1 of the last year of the contract. The administrative fee shall be the fee in effect during the last year </w:t>
      </w:r>
      <w:r w:rsidR="0075295A">
        <w:rPr>
          <w:rFonts w:cs="Arial"/>
          <w:szCs w:val="22"/>
        </w:rPr>
        <w:t xml:space="preserve">of </w:t>
      </w:r>
      <w:r w:rsidR="00C83557">
        <w:rPr>
          <w:rFonts w:cs="Arial"/>
          <w:szCs w:val="22"/>
        </w:rPr>
        <w:t>the contract</w:t>
      </w:r>
      <w:r w:rsidR="00D84E75">
        <w:rPr>
          <w:rFonts w:cs="Arial"/>
          <w:szCs w:val="22"/>
        </w:rPr>
        <w:t xml:space="preserve">. </w:t>
      </w:r>
      <w:r w:rsidR="00C83557">
        <w:rPr>
          <w:rFonts w:cs="Arial"/>
          <w:szCs w:val="22"/>
        </w:rPr>
        <w:t xml:space="preserve">The fee shall be paid in three (3) </w:t>
      </w:r>
      <w:r w:rsidR="00FC22EA">
        <w:rPr>
          <w:rFonts w:cs="Arial"/>
          <w:szCs w:val="22"/>
        </w:rPr>
        <w:t>installments</w:t>
      </w:r>
      <w:r w:rsidR="00D84E75">
        <w:rPr>
          <w:rFonts w:cs="Arial"/>
          <w:szCs w:val="22"/>
        </w:rPr>
        <w:t xml:space="preserve">. </w:t>
      </w:r>
      <w:r w:rsidR="00C83557">
        <w:rPr>
          <w:rFonts w:cs="Arial"/>
          <w:szCs w:val="22"/>
        </w:rPr>
        <w:t xml:space="preserve">The first </w:t>
      </w:r>
      <w:r w:rsidR="00FC22EA">
        <w:rPr>
          <w:rFonts w:cs="Arial"/>
          <w:szCs w:val="22"/>
        </w:rPr>
        <w:t>installment</w:t>
      </w:r>
      <w:r w:rsidR="00C83557">
        <w:rPr>
          <w:rFonts w:cs="Arial"/>
          <w:szCs w:val="22"/>
        </w:rPr>
        <w:t xml:space="preserve"> shall be </w:t>
      </w:r>
      <w:r w:rsidR="00FC22EA">
        <w:rPr>
          <w:rFonts w:cs="Arial"/>
          <w:szCs w:val="22"/>
        </w:rPr>
        <w:t>paid</w:t>
      </w:r>
      <w:r w:rsidR="00C83557">
        <w:rPr>
          <w:rFonts w:cs="Arial"/>
          <w:szCs w:val="22"/>
        </w:rPr>
        <w:t xml:space="preserve"> in December of the last year of the contact</w:t>
      </w:r>
      <w:r w:rsidR="00D84E75">
        <w:rPr>
          <w:rFonts w:cs="Arial"/>
          <w:szCs w:val="22"/>
        </w:rPr>
        <w:t xml:space="preserve">. </w:t>
      </w:r>
      <w:r w:rsidR="00C83557">
        <w:rPr>
          <w:rFonts w:cs="Arial"/>
          <w:szCs w:val="22"/>
        </w:rPr>
        <w:t xml:space="preserve">The second </w:t>
      </w:r>
      <w:r w:rsidR="00FC22EA">
        <w:rPr>
          <w:rFonts w:cs="Arial"/>
          <w:szCs w:val="22"/>
        </w:rPr>
        <w:t>installment</w:t>
      </w:r>
      <w:r w:rsidR="00C83557">
        <w:rPr>
          <w:rFonts w:cs="Arial"/>
          <w:szCs w:val="22"/>
        </w:rPr>
        <w:t xml:space="preserve"> shall be </w:t>
      </w:r>
      <w:r w:rsidR="00FC22EA">
        <w:rPr>
          <w:rFonts w:cs="Arial"/>
          <w:szCs w:val="22"/>
        </w:rPr>
        <w:t>paid</w:t>
      </w:r>
      <w:r w:rsidR="00C83557">
        <w:rPr>
          <w:rFonts w:cs="Arial"/>
          <w:szCs w:val="22"/>
        </w:rPr>
        <w:t xml:space="preserve"> in January of the year of run-</w:t>
      </w:r>
      <w:r w:rsidR="00C83557">
        <w:rPr>
          <w:rFonts w:cs="Arial"/>
          <w:szCs w:val="22"/>
        </w:rPr>
        <w:lastRenderedPageBreak/>
        <w:t>out</w:t>
      </w:r>
      <w:r w:rsidR="00D84E75">
        <w:rPr>
          <w:rFonts w:cs="Arial"/>
          <w:szCs w:val="22"/>
        </w:rPr>
        <w:t xml:space="preserve">. </w:t>
      </w:r>
      <w:r w:rsidR="00C83557">
        <w:rPr>
          <w:rFonts w:cs="Arial"/>
          <w:szCs w:val="22"/>
        </w:rPr>
        <w:t>The final payment will be made no later than December of the year of run-out unless issues arise with data submission to the DEPARTMENT’S data warehouse</w:t>
      </w:r>
      <w:r w:rsidR="00D84E75">
        <w:rPr>
          <w:rFonts w:cs="Arial"/>
          <w:szCs w:val="22"/>
        </w:rPr>
        <w:t xml:space="preserve">. </w:t>
      </w:r>
      <w:r w:rsidR="00C83557">
        <w:rPr>
          <w:rFonts w:cs="Arial"/>
          <w:szCs w:val="22"/>
        </w:rPr>
        <w:t>In the event of issues receiving run-out claims per the DEPARTMENT’S timeline, the DEPARTMENT will withhold the final fee payment until all run-out claims are received.</w:t>
      </w:r>
    </w:p>
    <w:p w14:paraId="50BA27F6" w14:textId="77777777" w:rsidR="00332C79" w:rsidRDefault="00332C79" w:rsidP="00973BA2">
      <w:pPr>
        <w:spacing w:after="0"/>
        <w:jc w:val="both"/>
        <w:rPr>
          <w:rFonts w:cs="Arial"/>
          <w:szCs w:val="22"/>
        </w:rPr>
      </w:pPr>
    </w:p>
    <w:p w14:paraId="1E2B1391" w14:textId="36C8CF01" w:rsidR="00510275" w:rsidRDefault="00332C79" w:rsidP="00973BA2">
      <w:pPr>
        <w:spacing w:after="0"/>
        <w:jc w:val="both"/>
        <w:rPr>
          <w:rFonts w:cs="Arial"/>
          <w:szCs w:val="22"/>
        </w:rPr>
      </w:pPr>
      <w:r>
        <w:rPr>
          <w:rFonts w:cs="Arial"/>
          <w:szCs w:val="22"/>
        </w:rPr>
        <w:t>Leading up to and during the run-out period, the CONTRACTOR must:</w:t>
      </w:r>
    </w:p>
    <w:p w14:paraId="109BF6F7" w14:textId="77777777" w:rsidR="00332C79" w:rsidRDefault="00332C79" w:rsidP="00973BA2">
      <w:pPr>
        <w:spacing w:after="0"/>
        <w:jc w:val="both"/>
        <w:rPr>
          <w:rFonts w:cs="Arial"/>
          <w:szCs w:val="22"/>
        </w:rPr>
      </w:pPr>
    </w:p>
    <w:p w14:paraId="4A5E191A" w14:textId="50E680B4" w:rsidR="00332C79" w:rsidRDefault="00332C79" w:rsidP="004703AC">
      <w:pPr>
        <w:pStyle w:val="ListParagraph"/>
        <w:numPr>
          <w:ilvl w:val="0"/>
          <w:numId w:val="122"/>
        </w:numPr>
        <w:spacing w:after="0"/>
        <w:jc w:val="both"/>
        <w:rPr>
          <w:rFonts w:cs="Arial"/>
          <w:szCs w:val="22"/>
        </w:rPr>
      </w:pPr>
      <w:r>
        <w:rPr>
          <w:rFonts w:cs="Arial"/>
          <w:szCs w:val="22"/>
        </w:rPr>
        <w:t>Participate in all DEPARTMENT</w:t>
      </w:r>
      <w:r w:rsidR="00B822C1">
        <w:rPr>
          <w:rFonts w:cs="Arial"/>
          <w:szCs w:val="22"/>
        </w:rPr>
        <w:t xml:space="preserve"> </w:t>
      </w:r>
      <w:r>
        <w:rPr>
          <w:rFonts w:cs="Arial"/>
          <w:szCs w:val="22"/>
        </w:rPr>
        <w:t>requested meetings.</w:t>
      </w:r>
    </w:p>
    <w:p w14:paraId="0D1341BA" w14:textId="77777777" w:rsidR="00332C79" w:rsidRDefault="00332C79" w:rsidP="004C10F1">
      <w:pPr>
        <w:pStyle w:val="ListParagraph"/>
        <w:spacing w:after="0"/>
        <w:ind w:left="360"/>
        <w:jc w:val="both"/>
        <w:rPr>
          <w:rFonts w:cs="Arial"/>
          <w:szCs w:val="22"/>
        </w:rPr>
      </w:pPr>
    </w:p>
    <w:p w14:paraId="4F017DED" w14:textId="370DCE34" w:rsidR="00332C79" w:rsidRDefault="00332C79" w:rsidP="004703AC">
      <w:pPr>
        <w:pStyle w:val="ListParagraph"/>
        <w:numPr>
          <w:ilvl w:val="0"/>
          <w:numId w:val="122"/>
        </w:numPr>
        <w:spacing w:after="0"/>
        <w:jc w:val="both"/>
        <w:rPr>
          <w:rFonts w:cs="Arial"/>
          <w:szCs w:val="22"/>
        </w:rPr>
      </w:pPr>
      <w:r>
        <w:rPr>
          <w:rFonts w:cs="Arial"/>
          <w:szCs w:val="22"/>
        </w:rPr>
        <w:t xml:space="preserve">Provide </w:t>
      </w:r>
      <w:r w:rsidR="00B822C1">
        <w:rPr>
          <w:rFonts w:cs="Arial"/>
          <w:szCs w:val="22"/>
        </w:rPr>
        <w:t xml:space="preserve">all </w:t>
      </w:r>
      <w:r>
        <w:rPr>
          <w:rFonts w:cs="Arial"/>
          <w:szCs w:val="22"/>
        </w:rPr>
        <w:t>reports for program close out</w:t>
      </w:r>
      <w:r w:rsidR="001F7D20">
        <w:rPr>
          <w:rFonts w:cs="Arial"/>
          <w:szCs w:val="22"/>
        </w:rPr>
        <w:t>.</w:t>
      </w:r>
      <w:r w:rsidR="00062052">
        <w:rPr>
          <w:rFonts w:cs="Arial"/>
          <w:szCs w:val="22"/>
        </w:rPr>
        <w:t xml:space="preserve"> </w:t>
      </w:r>
    </w:p>
    <w:p w14:paraId="3F286C9A" w14:textId="77777777" w:rsidR="001F7D20" w:rsidRPr="001F7D20" w:rsidRDefault="001F7D20" w:rsidP="00973BA2">
      <w:pPr>
        <w:pStyle w:val="ListParagraph"/>
        <w:spacing w:after="0"/>
        <w:rPr>
          <w:rFonts w:cs="Arial"/>
          <w:szCs w:val="22"/>
        </w:rPr>
      </w:pPr>
    </w:p>
    <w:p w14:paraId="399C6055" w14:textId="31778854" w:rsidR="001F7D20" w:rsidRDefault="001F7D20" w:rsidP="004703AC">
      <w:pPr>
        <w:pStyle w:val="ListParagraph"/>
        <w:numPr>
          <w:ilvl w:val="0"/>
          <w:numId w:val="122"/>
        </w:numPr>
        <w:spacing w:after="0"/>
        <w:jc w:val="both"/>
        <w:rPr>
          <w:rFonts w:cs="Arial"/>
          <w:szCs w:val="22"/>
        </w:rPr>
      </w:pPr>
      <w:r>
        <w:rPr>
          <w:rFonts w:cs="Arial"/>
          <w:szCs w:val="22"/>
        </w:rPr>
        <w:t xml:space="preserve">Report on performance standards specified in </w:t>
      </w:r>
      <w:hyperlink w:anchor="_315_Performance_Standards" w:history="1">
        <w:r w:rsidRPr="008D3B26">
          <w:rPr>
            <w:rStyle w:val="Hyperlink"/>
            <w:rFonts w:cs="Arial"/>
            <w:szCs w:val="22"/>
          </w:rPr>
          <w:t>Section 315</w:t>
        </w:r>
      </w:hyperlink>
      <w:r>
        <w:rPr>
          <w:rFonts w:cs="Arial"/>
          <w:szCs w:val="22"/>
        </w:rPr>
        <w:t>.</w:t>
      </w:r>
    </w:p>
    <w:p w14:paraId="0C3EB28C" w14:textId="77777777" w:rsidR="00062052" w:rsidRPr="00062052" w:rsidRDefault="00062052" w:rsidP="00973BA2">
      <w:pPr>
        <w:pStyle w:val="ListParagraph"/>
        <w:spacing w:after="0"/>
        <w:rPr>
          <w:rFonts w:cs="Arial"/>
          <w:szCs w:val="22"/>
        </w:rPr>
      </w:pPr>
    </w:p>
    <w:p w14:paraId="7D8902D5" w14:textId="5B69E441" w:rsidR="00062052" w:rsidRDefault="00062052" w:rsidP="004703AC">
      <w:pPr>
        <w:pStyle w:val="ListParagraph"/>
        <w:numPr>
          <w:ilvl w:val="0"/>
          <w:numId w:val="122"/>
        </w:numPr>
        <w:spacing w:after="0"/>
        <w:jc w:val="both"/>
        <w:rPr>
          <w:rFonts w:cs="Arial"/>
          <w:szCs w:val="22"/>
        </w:rPr>
      </w:pPr>
      <w:r>
        <w:rPr>
          <w:rFonts w:cs="Arial"/>
          <w:szCs w:val="22"/>
        </w:rPr>
        <w:t xml:space="preserve">Invoice the DEPARTMENT as specified in </w:t>
      </w:r>
      <w:hyperlink w:anchor="_130A_Financial_Provisions" w:history="1">
        <w:r w:rsidR="00132413" w:rsidRPr="008D3B26">
          <w:rPr>
            <w:rStyle w:val="Hyperlink"/>
            <w:rFonts w:cs="Arial"/>
            <w:szCs w:val="22"/>
          </w:rPr>
          <w:t>Section 13</w:t>
        </w:r>
        <w:r w:rsidR="00132413">
          <w:rPr>
            <w:rStyle w:val="Hyperlink"/>
            <w:rFonts w:cs="Arial"/>
            <w:szCs w:val="22"/>
          </w:rPr>
          <w:t>0</w:t>
        </w:r>
        <w:r w:rsidR="00132413" w:rsidRPr="008D3B26">
          <w:rPr>
            <w:rStyle w:val="Hyperlink"/>
            <w:rFonts w:cs="Arial"/>
            <w:szCs w:val="22"/>
          </w:rPr>
          <w:t>A</w:t>
        </w:r>
      </w:hyperlink>
      <w:r>
        <w:rPr>
          <w:rFonts w:cs="Arial"/>
          <w:szCs w:val="22"/>
        </w:rPr>
        <w:t>.</w:t>
      </w:r>
    </w:p>
    <w:p w14:paraId="04029DA5" w14:textId="77777777" w:rsidR="00332C79" w:rsidRPr="002453AA" w:rsidRDefault="00332C79" w:rsidP="00973BA2">
      <w:pPr>
        <w:pStyle w:val="ListParagraph"/>
        <w:spacing w:after="0"/>
        <w:rPr>
          <w:rFonts w:cs="Arial"/>
          <w:szCs w:val="22"/>
        </w:rPr>
      </w:pPr>
    </w:p>
    <w:p w14:paraId="36CD307F" w14:textId="69D72447" w:rsidR="00332C79" w:rsidRDefault="00332C79" w:rsidP="004703AC">
      <w:pPr>
        <w:pStyle w:val="ListParagraph"/>
        <w:numPr>
          <w:ilvl w:val="0"/>
          <w:numId w:val="122"/>
        </w:numPr>
        <w:spacing w:after="0"/>
        <w:jc w:val="both"/>
        <w:rPr>
          <w:rFonts w:cs="Arial"/>
          <w:szCs w:val="22"/>
        </w:rPr>
      </w:pPr>
      <w:r>
        <w:rPr>
          <w:rFonts w:cs="Arial"/>
          <w:szCs w:val="22"/>
        </w:rPr>
        <w:t>Transmit program data to the new vendor.</w:t>
      </w:r>
    </w:p>
    <w:p w14:paraId="37B9718D" w14:textId="77777777" w:rsidR="00062052" w:rsidRPr="00062052" w:rsidRDefault="00062052" w:rsidP="00973BA2">
      <w:pPr>
        <w:pStyle w:val="ListParagraph"/>
        <w:spacing w:after="0"/>
        <w:rPr>
          <w:rFonts w:cs="Arial"/>
          <w:szCs w:val="22"/>
        </w:rPr>
      </w:pPr>
    </w:p>
    <w:p w14:paraId="0324D985" w14:textId="4D469E96" w:rsidR="00062052" w:rsidRDefault="00062052" w:rsidP="004703AC">
      <w:pPr>
        <w:pStyle w:val="ListParagraph"/>
        <w:numPr>
          <w:ilvl w:val="0"/>
          <w:numId w:val="122"/>
        </w:numPr>
        <w:spacing w:after="0"/>
        <w:jc w:val="both"/>
        <w:rPr>
          <w:rFonts w:cs="Arial"/>
          <w:szCs w:val="22"/>
        </w:rPr>
      </w:pPr>
      <w:r>
        <w:rPr>
          <w:rFonts w:cs="Arial"/>
          <w:szCs w:val="22"/>
        </w:rPr>
        <w:t xml:space="preserve">Continue </w:t>
      </w:r>
      <w:r w:rsidR="001F7D20">
        <w:rPr>
          <w:rFonts w:cs="Arial"/>
          <w:szCs w:val="22"/>
        </w:rPr>
        <w:t xml:space="preserve">grievance, </w:t>
      </w:r>
      <w:r>
        <w:rPr>
          <w:rFonts w:cs="Arial"/>
          <w:szCs w:val="22"/>
        </w:rPr>
        <w:t>hospital bill audit</w:t>
      </w:r>
      <w:r w:rsidR="001F7D20">
        <w:rPr>
          <w:rFonts w:cs="Arial"/>
          <w:szCs w:val="22"/>
        </w:rPr>
        <w:t>,</w:t>
      </w:r>
      <w:r>
        <w:rPr>
          <w:rFonts w:cs="Arial"/>
          <w:szCs w:val="22"/>
        </w:rPr>
        <w:t xml:space="preserve"> subrogation services</w:t>
      </w:r>
      <w:r w:rsidR="001F7D20">
        <w:rPr>
          <w:rFonts w:cs="Arial"/>
          <w:szCs w:val="22"/>
        </w:rPr>
        <w:t xml:space="preserve"> and overage disabled dependent reviews</w:t>
      </w:r>
      <w:r>
        <w:rPr>
          <w:rFonts w:cs="Arial"/>
          <w:szCs w:val="22"/>
        </w:rPr>
        <w:t>.</w:t>
      </w:r>
    </w:p>
    <w:p w14:paraId="7D97AC87" w14:textId="77777777" w:rsidR="00332C79" w:rsidRPr="002453AA" w:rsidRDefault="00332C79" w:rsidP="00973BA2">
      <w:pPr>
        <w:pStyle w:val="ListParagraph"/>
        <w:spacing w:after="0"/>
        <w:rPr>
          <w:rFonts w:cs="Arial"/>
          <w:szCs w:val="22"/>
        </w:rPr>
      </w:pPr>
    </w:p>
    <w:p w14:paraId="05CF7C00" w14:textId="1116F911" w:rsidR="008D4192" w:rsidRPr="00602323" w:rsidRDefault="00332C79" w:rsidP="004703AC">
      <w:pPr>
        <w:pStyle w:val="ListParagraph"/>
        <w:numPr>
          <w:ilvl w:val="0"/>
          <w:numId w:val="122"/>
        </w:numPr>
        <w:spacing w:after="0"/>
        <w:jc w:val="both"/>
        <w:rPr>
          <w:rFonts w:cs="Arial"/>
          <w:szCs w:val="22"/>
        </w:rPr>
        <w:sectPr w:rsidR="008D4192" w:rsidRPr="00602323" w:rsidSect="000F308A">
          <w:type w:val="continuous"/>
          <w:pgSz w:w="12240" w:h="15840"/>
          <w:pgMar w:top="1440" w:right="1440" w:bottom="1440" w:left="1440" w:header="720" w:footer="720" w:gutter="0"/>
          <w:cols w:space="720"/>
          <w:docGrid w:linePitch="360"/>
        </w:sectPr>
      </w:pPr>
      <w:r>
        <w:rPr>
          <w:rFonts w:cs="Arial"/>
          <w:szCs w:val="22"/>
        </w:rPr>
        <w:t xml:space="preserve">Transmit run-out claims data to the DEPARTMENT’S data warehouse as specified in </w:t>
      </w:r>
      <w:hyperlink w:anchor="_150_Data_Integration" w:history="1">
        <w:r w:rsidRPr="008D3B26">
          <w:rPr>
            <w:rStyle w:val="Hyperlink"/>
            <w:rFonts w:cs="Arial"/>
            <w:szCs w:val="22"/>
          </w:rPr>
          <w:t>Section 150</w:t>
        </w:r>
      </w:hyperlink>
      <w:r>
        <w:rPr>
          <w:rFonts w:cs="Arial"/>
          <w:szCs w:val="22"/>
        </w:rPr>
        <w:t>.</w:t>
      </w:r>
    </w:p>
    <w:p w14:paraId="2BDE1582" w14:textId="2E18EA39" w:rsidR="00063D77" w:rsidRPr="009E2901" w:rsidRDefault="00063D77" w:rsidP="004D7EFF">
      <w:pPr>
        <w:pStyle w:val="Heading1"/>
      </w:pPr>
      <w:bookmarkStart w:id="169" w:name="_Toc464054205"/>
      <w:bookmarkStart w:id="170" w:name="_Toc468719569"/>
      <w:bookmarkStart w:id="171" w:name="_Toc468721068"/>
      <w:r w:rsidRPr="009E2901">
        <w:lastRenderedPageBreak/>
        <w:t xml:space="preserve">200 </w:t>
      </w:r>
      <w:r w:rsidR="000C13A0">
        <w:t>Program Requirements</w:t>
      </w:r>
      <w:bookmarkEnd w:id="169"/>
      <w:bookmarkEnd w:id="170"/>
      <w:bookmarkEnd w:id="171"/>
    </w:p>
    <w:p w14:paraId="52AAEE99" w14:textId="77777777" w:rsidR="00063D77" w:rsidRPr="009E2901" w:rsidRDefault="00063D77" w:rsidP="00F555E1">
      <w:pPr>
        <w:spacing w:after="0"/>
        <w:rPr>
          <w:rFonts w:cs="Arial"/>
        </w:rPr>
      </w:pPr>
    </w:p>
    <w:p w14:paraId="48206771" w14:textId="73AE94F2" w:rsidR="00D40819" w:rsidRPr="00481589" w:rsidRDefault="00D40819" w:rsidP="00973BA2">
      <w:pPr>
        <w:pStyle w:val="Heading2"/>
        <w:rPr>
          <w:rFonts w:eastAsia="Times New Roman"/>
        </w:rPr>
      </w:pPr>
      <w:bookmarkStart w:id="172" w:name="_Toc464054206"/>
      <w:bookmarkStart w:id="173" w:name="_Toc468719570"/>
      <w:bookmarkStart w:id="174" w:name="_Toc468721069"/>
      <w:r>
        <w:rPr>
          <w:rFonts w:eastAsia="Times New Roman"/>
        </w:rPr>
        <w:t xml:space="preserve">205 </w:t>
      </w:r>
      <w:r w:rsidRPr="00481589">
        <w:rPr>
          <w:rFonts w:eastAsia="Times New Roman"/>
        </w:rPr>
        <w:t>Enrollment</w:t>
      </w:r>
      <w:bookmarkEnd w:id="172"/>
      <w:bookmarkEnd w:id="173"/>
      <w:bookmarkEnd w:id="174"/>
    </w:p>
    <w:p w14:paraId="451E7B2B" w14:textId="66BAD702" w:rsidR="00D40819" w:rsidRPr="00160D3F" w:rsidRDefault="00D40819" w:rsidP="00F555E1">
      <w:pPr>
        <w:spacing w:after="0"/>
        <w:jc w:val="both"/>
        <w:rPr>
          <w:rFonts w:eastAsia="Times New Roman" w:cs="Arial"/>
          <w:iCs/>
          <w:color w:val="000000"/>
        </w:rPr>
      </w:pPr>
      <w:r w:rsidRPr="00160D3F">
        <w:rPr>
          <w:rFonts w:cs="Arial"/>
        </w:rPr>
        <w:t xml:space="preserve">CONTRACTORS </w:t>
      </w:r>
      <w:r w:rsidRPr="003A6767">
        <w:rPr>
          <w:rFonts w:eastAsia="Times New Roman" w:cs="Arial"/>
          <w:iCs/>
          <w:color w:val="000000"/>
        </w:rPr>
        <w:t xml:space="preserve">must participate in the </w:t>
      </w:r>
      <w:r>
        <w:rPr>
          <w:rFonts w:eastAsia="Times New Roman" w:cs="Arial"/>
          <w:iCs/>
          <w:color w:val="000000"/>
        </w:rPr>
        <w:t>annual</w:t>
      </w:r>
      <w:r w:rsidRPr="003A6767">
        <w:rPr>
          <w:rFonts w:eastAsia="Times New Roman" w:cs="Arial"/>
          <w:iCs/>
          <w:color w:val="000000"/>
        </w:rPr>
        <w:t xml:space="preserve"> </w:t>
      </w:r>
      <w:proofErr w:type="gramStart"/>
      <w:r w:rsidRPr="003A6767">
        <w:rPr>
          <w:rFonts w:eastAsia="Times New Roman" w:cs="Arial"/>
          <w:iCs/>
          <w:color w:val="000000"/>
        </w:rPr>
        <w:t>IT’S</w:t>
      </w:r>
      <w:proofErr w:type="gramEnd"/>
      <w:r w:rsidRPr="003A6767">
        <w:rPr>
          <w:rFonts w:eastAsia="Times New Roman" w:cs="Arial"/>
          <w:iCs/>
          <w:color w:val="000000"/>
        </w:rPr>
        <w:t xml:space="preserve"> YOUR CHOICE OPEN ENROLLMENT offering. </w:t>
      </w:r>
      <w:r>
        <w:rPr>
          <w:rFonts w:eastAsia="Times New Roman" w:cs="Arial"/>
          <w:iCs/>
          <w:color w:val="000000"/>
        </w:rPr>
        <w:t>The</w:t>
      </w:r>
      <w:r w:rsidRPr="003A6767">
        <w:rPr>
          <w:rFonts w:eastAsia="Times New Roman" w:cs="Arial"/>
          <w:iCs/>
          <w:color w:val="000000"/>
        </w:rPr>
        <w:t xml:space="preserve"> IT’S YOUR CHOICE OPEN ENROLLMENT</w:t>
      </w:r>
      <w:r w:rsidRPr="003A6767" w:rsidDel="00B95BC7">
        <w:rPr>
          <w:rFonts w:eastAsia="Times New Roman" w:cs="Arial"/>
          <w:iCs/>
          <w:color w:val="000000"/>
        </w:rPr>
        <w:t xml:space="preserve"> </w:t>
      </w:r>
      <w:r>
        <w:rPr>
          <w:rFonts w:eastAsia="Times New Roman" w:cs="Arial"/>
          <w:iCs/>
          <w:color w:val="000000"/>
        </w:rPr>
        <w:t>period</w:t>
      </w:r>
      <w:r w:rsidRPr="003A6767">
        <w:rPr>
          <w:rFonts w:eastAsia="Times New Roman" w:cs="Arial"/>
          <w:iCs/>
          <w:color w:val="000000"/>
        </w:rPr>
        <w:t xml:space="preserve"> is scheduled </w:t>
      </w:r>
      <w:r>
        <w:rPr>
          <w:rFonts w:eastAsia="Times New Roman" w:cs="Arial"/>
          <w:iCs/>
          <w:color w:val="000000"/>
        </w:rPr>
        <w:t>for each fall</w:t>
      </w:r>
      <w:r w:rsidR="00F15A15">
        <w:rPr>
          <w:rFonts w:eastAsia="Times New Roman" w:cs="Arial"/>
          <w:iCs/>
          <w:color w:val="000000"/>
        </w:rPr>
        <w:t xml:space="preserve"> prior to the covered program year</w:t>
      </w:r>
      <w:r w:rsidRPr="003A6767">
        <w:rPr>
          <w:rFonts w:eastAsia="Times New Roman" w:cs="Arial"/>
          <w:iCs/>
          <w:color w:val="000000"/>
        </w:rPr>
        <w:t xml:space="preserve">. During </w:t>
      </w:r>
      <w:r>
        <w:rPr>
          <w:rFonts w:eastAsia="Times New Roman" w:cs="Arial"/>
          <w:iCs/>
          <w:color w:val="000000"/>
        </w:rPr>
        <w:t>the</w:t>
      </w:r>
      <w:r w:rsidRPr="003A6767">
        <w:rPr>
          <w:rFonts w:eastAsia="Times New Roman" w:cs="Arial"/>
          <w:iCs/>
          <w:color w:val="000000"/>
        </w:rPr>
        <w:t xml:space="preserve"> IT’S YOUR CHOICE OPEN ENROLLMENT</w:t>
      </w:r>
      <w:r>
        <w:rPr>
          <w:rFonts w:eastAsia="Times New Roman" w:cs="Arial"/>
          <w:iCs/>
          <w:color w:val="000000"/>
        </w:rPr>
        <w:t xml:space="preserve"> period</w:t>
      </w:r>
      <w:r w:rsidRPr="003A6767">
        <w:rPr>
          <w:rFonts w:eastAsia="Times New Roman" w:cs="Arial"/>
          <w:iCs/>
          <w:color w:val="000000"/>
        </w:rPr>
        <w:t>,</w:t>
      </w:r>
      <w:r w:rsidRPr="003A6767" w:rsidDel="00B95BC7">
        <w:rPr>
          <w:rFonts w:eastAsia="Times New Roman" w:cs="Arial"/>
          <w:iCs/>
          <w:color w:val="000000"/>
        </w:rPr>
        <w:t xml:space="preserve"> </w:t>
      </w:r>
      <w:r w:rsidRPr="003A6767">
        <w:rPr>
          <w:rFonts w:eastAsia="Times New Roman" w:cs="Arial"/>
          <w:iCs/>
          <w:color w:val="000000"/>
        </w:rPr>
        <w:t xml:space="preserve">the </w:t>
      </w:r>
      <w:r w:rsidRPr="003A6767">
        <w:rPr>
          <w:rFonts w:cs="Arial"/>
        </w:rPr>
        <w:t xml:space="preserve">CONTRACTOR </w:t>
      </w:r>
      <w:r w:rsidRPr="003A6767">
        <w:rPr>
          <w:rFonts w:eastAsia="Times New Roman" w:cs="Arial"/>
          <w:iCs/>
          <w:color w:val="000000"/>
        </w:rPr>
        <w:t xml:space="preserve">will accept </w:t>
      </w:r>
      <w:r w:rsidRPr="00160D3F">
        <w:rPr>
          <w:rFonts w:eastAsia="Times New Roman" w:cs="Arial"/>
          <w:iCs/>
          <w:color w:val="000000"/>
        </w:rPr>
        <w:t xml:space="preserve">any eligible </w:t>
      </w:r>
      <w:r>
        <w:rPr>
          <w:rFonts w:eastAsia="Times New Roman" w:cs="Arial"/>
          <w:iCs/>
          <w:color w:val="000000"/>
        </w:rPr>
        <w:t>EMPLOYEE</w:t>
      </w:r>
      <w:r w:rsidRPr="00160D3F">
        <w:rPr>
          <w:rFonts w:eastAsia="Times New Roman" w:cs="Arial"/>
          <w:iCs/>
          <w:color w:val="000000"/>
        </w:rPr>
        <w:t xml:space="preserve"> or state retiree under </w:t>
      </w:r>
      <w:hyperlink r:id="rId58" w:history="1">
        <w:r w:rsidRPr="00D51D77">
          <w:rPr>
            <w:rStyle w:val="Hyperlink"/>
            <w:rFonts w:eastAsia="Times New Roman" w:cs="Arial"/>
            <w:iCs/>
          </w:rPr>
          <w:t>Wis. Stat. § 40.51 (16)</w:t>
        </w:r>
      </w:hyperlink>
      <w:r w:rsidRPr="00160D3F">
        <w:rPr>
          <w:rFonts w:eastAsia="Times New Roman" w:cs="Arial"/>
          <w:iCs/>
          <w:color w:val="000000"/>
        </w:rPr>
        <w:t xml:space="preserve"> who enrolls.</w:t>
      </w:r>
    </w:p>
    <w:p w14:paraId="3D67ECE6" w14:textId="77777777" w:rsidR="00D40819" w:rsidRPr="00006A97" w:rsidRDefault="00D40819" w:rsidP="004C10F1">
      <w:pPr>
        <w:spacing w:after="0"/>
        <w:jc w:val="both"/>
        <w:rPr>
          <w:rFonts w:eastAsia="Times New Roman" w:cs="Arial"/>
          <w:iCs/>
          <w:color w:val="000000"/>
        </w:rPr>
      </w:pPr>
    </w:p>
    <w:p w14:paraId="56F809F2" w14:textId="0E6D1C02" w:rsidR="00D40819" w:rsidRPr="00006A97" w:rsidRDefault="00D40819" w:rsidP="00973BA2">
      <w:pPr>
        <w:autoSpaceDE w:val="0"/>
        <w:autoSpaceDN w:val="0"/>
        <w:adjustRightInd w:val="0"/>
        <w:spacing w:after="0"/>
        <w:jc w:val="both"/>
        <w:rPr>
          <w:rFonts w:cs="Arial"/>
        </w:rPr>
      </w:pPr>
      <w:r w:rsidRPr="00006A97">
        <w:rPr>
          <w:rFonts w:cs="Arial"/>
        </w:rPr>
        <w:t xml:space="preserve">Although the DEPARTMENT is responsible for eligibility determination and enrollment, the CONTRACTOR shall maintain an enrollment/eligibility system to support the </w:t>
      </w:r>
      <w:r w:rsidR="002323CE">
        <w:rPr>
          <w:rFonts w:cs="Arial"/>
        </w:rPr>
        <w:t>PHARMACY</w:t>
      </w:r>
      <w:r w:rsidRPr="00006A97">
        <w:rPr>
          <w:rFonts w:cs="Arial"/>
        </w:rPr>
        <w:t xml:space="preserve"> BENEFIT </w:t>
      </w:r>
      <w:r w:rsidR="002323CE">
        <w:rPr>
          <w:rFonts w:cs="Arial"/>
        </w:rPr>
        <w:t>PLAN</w:t>
      </w:r>
      <w:r w:rsidRPr="00006A97">
        <w:rPr>
          <w:rFonts w:cs="Arial"/>
        </w:rPr>
        <w:t xml:space="preserve">. </w:t>
      </w:r>
    </w:p>
    <w:p w14:paraId="1C300A60" w14:textId="77777777" w:rsidR="00FE0294" w:rsidRDefault="00FE0294" w:rsidP="00973BA2">
      <w:pPr>
        <w:spacing w:after="0"/>
        <w:jc w:val="both"/>
        <w:rPr>
          <w:rFonts w:eastAsia="Times New Roman" w:cs="Arial"/>
          <w:iCs/>
        </w:rPr>
      </w:pPr>
    </w:p>
    <w:p w14:paraId="28EAB93E" w14:textId="03D1332F" w:rsidR="003A0926" w:rsidRPr="007627C7" w:rsidRDefault="003A0926" w:rsidP="00A97D1A">
      <w:pPr>
        <w:pStyle w:val="Heading3"/>
      </w:pPr>
      <w:bookmarkStart w:id="175" w:name="_Toc464054207"/>
      <w:bookmarkStart w:id="176" w:name="_Toc468719571"/>
      <w:bookmarkStart w:id="177" w:name="_Toc468721070"/>
      <w:r>
        <w:t>205A Enrollment Files</w:t>
      </w:r>
      <w:bookmarkEnd w:id="175"/>
      <w:bookmarkEnd w:id="176"/>
      <w:bookmarkEnd w:id="177"/>
    </w:p>
    <w:p w14:paraId="04A27351" w14:textId="2B37BEC4" w:rsidR="00D40819" w:rsidRDefault="00D40819" w:rsidP="00F555E1">
      <w:pPr>
        <w:spacing w:after="0"/>
        <w:jc w:val="both"/>
        <w:rPr>
          <w:rFonts w:eastAsia="Times New Roman" w:cs="Arial"/>
          <w:iCs/>
        </w:rPr>
      </w:pPr>
      <w:r w:rsidRPr="00F92E6D">
        <w:rPr>
          <w:rFonts w:eastAsia="Times New Roman" w:cs="Arial"/>
          <w:iCs/>
        </w:rPr>
        <w:t xml:space="preserve">The daily and full file compare of the DEPARTMENT’S HIPAA 834 </w:t>
      </w:r>
      <w:r w:rsidR="006B717F">
        <w:rPr>
          <w:rFonts w:eastAsia="Times New Roman" w:cs="Arial"/>
          <w:iCs/>
        </w:rPr>
        <w:t>enrollment</w:t>
      </w:r>
      <w:r w:rsidR="006B717F" w:rsidRPr="00F92E6D">
        <w:rPr>
          <w:rFonts w:eastAsia="Times New Roman" w:cs="Arial"/>
          <w:iCs/>
        </w:rPr>
        <w:t xml:space="preserve"> </w:t>
      </w:r>
      <w:r w:rsidRPr="00F92E6D">
        <w:rPr>
          <w:rFonts w:eastAsia="Times New Roman" w:cs="Arial"/>
          <w:iCs/>
        </w:rPr>
        <w:t xml:space="preserve">files must be fully tested and are ready for program operation no later than </w:t>
      </w:r>
      <w:r>
        <w:rPr>
          <w:rFonts w:eastAsia="Times New Roman" w:cs="Arial"/>
          <w:iCs/>
        </w:rPr>
        <w:t>forty-five (</w:t>
      </w:r>
      <w:r w:rsidRPr="00F92E6D">
        <w:rPr>
          <w:rFonts w:eastAsia="Times New Roman" w:cs="Arial"/>
          <w:iCs/>
        </w:rPr>
        <w:t>45</w:t>
      </w:r>
      <w:r>
        <w:rPr>
          <w:rFonts w:eastAsia="Times New Roman" w:cs="Arial"/>
          <w:iCs/>
        </w:rPr>
        <w:t>)</w:t>
      </w:r>
      <w:r w:rsidRPr="00F92E6D">
        <w:rPr>
          <w:rFonts w:eastAsia="Times New Roman" w:cs="Arial"/>
          <w:iCs/>
        </w:rPr>
        <w:t xml:space="preserve"> calendar </w:t>
      </w:r>
      <w:r w:rsidR="008607FB">
        <w:rPr>
          <w:rFonts w:eastAsia="Times New Roman" w:cs="Arial"/>
          <w:iCs/>
        </w:rPr>
        <w:t xml:space="preserve">DAYS </w:t>
      </w:r>
      <w:r>
        <w:rPr>
          <w:rFonts w:eastAsia="Times New Roman" w:cs="Arial"/>
          <w:iCs/>
        </w:rPr>
        <w:t xml:space="preserve">prior to the effective </w:t>
      </w:r>
      <w:r w:rsidRPr="00EC0CA8">
        <w:rPr>
          <w:rFonts w:cs="Arial"/>
        </w:rPr>
        <w:t xml:space="preserve">(i.e., “go-live”) </w:t>
      </w:r>
      <w:r>
        <w:rPr>
          <w:rFonts w:eastAsia="Times New Roman" w:cs="Arial"/>
          <w:iCs/>
        </w:rPr>
        <w:t>date.</w:t>
      </w:r>
      <w:r w:rsidR="00F1402F">
        <w:rPr>
          <w:rFonts w:eastAsia="Times New Roman" w:cs="Arial"/>
          <w:iCs/>
        </w:rPr>
        <w:t xml:space="preserve"> Also see</w:t>
      </w:r>
      <w:r w:rsidR="00D90EF1">
        <w:rPr>
          <w:rFonts w:eastAsia="Times New Roman" w:cs="Arial"/>
          <w:iCs/>
        </w:rPr>
        <w:t xml:space="preserve"> Section </w:t>
      </w:r>
      <w:r w:rsidR="00D90EF1">
        <w:rPr>
          <w:rFonts w:eastAsia="Times New Roman" w:cs="Arial"/>
          <w:iCs/>
        </w:rPr>
        <w:fldChar w:fldCharType="begin"/>
      </w:r>
      <w:r w:rsidR="00D90EF1">
        <w:rPr>
          <w:rFonts w:eastAsia="Times New Roman" w:cs="Arial"/>
          <w:iCs/>
        </w:rPr>
        <w:instrText xml:space="preserve"> REF _Ref468881591 \h </w:instrText>
      </w:r>
      <w:r w:rsidR="00D90EF1">
        <w:rPr>
          <w:rFonts w:eastAsia="Times New Roman" w:cs="Arial"/>
          <w:iCs/>
        </w:rPr>
      </w:r>
      <w:r w:rsidR="00D90EF1">
        <w:rPr>
          <w:rFonts w:eastAsia="Times New Roman" w:cs="Arial"/>
          <w:iCs/>
        </w:rPr>
        <w:fldChar w:fldCharType="separate"/>
      </w:r>
      <w:r w:rsidR="001304A8">
        <w:t>145</w:t>
      </w:r>
      <w:r w:rsidR="001304A8" w:rsidRPr="009E2901">
        <w:t xml:space="preserve"> Data Integration and Technical Requirements</w:t>
      </w:r>
      <w:r w:rsidR="00D90EF1">
        <w:rPr>
          <w:rFonts w:eastAsia="Times New Roman" w:cs="Arial"/>
          <w:iCs/>
        </w:rPr>
        <w:fldChar w:fldCharType="end"/>
      </w:r>
    </w:p>
    <w:p w14:paraId="672E9B34" w14:textId="77777777" w:rsidR="00D40819" w:rsidRDefault="00D40819" w:rsidP="004C10F1">
      <w:pPr>
        <w:spacing w:after="0"/>
        <w:jc w:val="both"/>
        <w:rPr>
          <w:rFonts w:eastAsia="Times New Roman" w:cs="Arial"/>
          <w:iCs/>
        </w:rPr>
      </w:pPr>
    </w:p>
    <w:p w14:paraId="50D85839" w14:textId="2E7604EF" w:rsidR="002B54B7" w:rsidRDefault="002B54B7" w:rsidP="00973BA2">
      <w:pPr>
        <w:spacing w:after="0"/>
        <w:jc w:val="both"/>
        <w:rPr>
          <w:rFonts w:eastAsia="Times New Roman" w:cs="Arial"/>
          <w:iCs/>
        </w:rPr>
      </w:pPr>
      <w:r w:rsidRPr="00F92E6D">
        <w:rPr>
          <w:rFonts w:eastAsia="Times New Roman" w:cs="Arial"/>
          <w:iCs/>
        </w:rPr>
        <w:t xml:space="preserve">The CONTRACTOR shall have flexibility to accommodate the DEPARTMENT’S benefit administration system (BAS) IT upgrade, which the DEPARTMENT anticipates would impact this program starting in </w:t>
      </w:r>
      <w:r w:rsidR="00F15A15">
        <w:rPr>
          <w:rFonts w:eastAsia="Times New Roman" w:cs="Arial"/>
          <w:iCs/>
        </w:rPr>
        <w:t xml:space="preserve">year </w:t>
      </w:r>
      <w:r w:rsidRPr="00F92E6D">
        <w:rPr>
          <w:rFonts w:eastAsia="Times New Roman" w:cs="Arial"/>
          <w:iCs/>
        </w:rPr>
        <w:t>2018. Th</w:t>
      </w:r>
      <w:r w:rsidR="00F15A15">
        <w:rPr>
          <w:rFonts w:eastAsia="Times New Roman" w:cs="Arial"/>
          <w:iCs/>
        </w:rPr>
        <w:t>e BAS</w:t>
      </w:r>
      <w:r w:rsidRPr="00F92E6D">
        <w:rPr>
          <w:rFonts w:eastAsia="Times New Roman" w:cs="Arial"/>
          <w:iCs/>
        </w:rPr>
        <w:t xml:space="preserve"> system will be the system of record for participant demographic and benefit information, and the upgrade may impact the formatting or data fields required for transmitting </w:t>
      </w:r>
      <w:r>
        <w:rPr>
          <w:rFonts w:eastAsia="Times New Roman" w:cs="Arial"/>
          <w:iCs/>
        </w:rPr>
        <w:t>enrollment</w:t>
      </w:r>
      <w:r w:rsidRPr="00F92E6D">
        <w:rPr>
          <w:rFonts w:eastAsia="Times New Roman" w:cs="Arial"/>
          <w:iCs/>
        </w:rPr>
        <w:t xml:space="preserve"> files and may also affect the way in which </w:t>
      </w:r>
      <w:r>
        <w:rPr>
          <w:rFonts w:eastAsia="Times New Roman" w:cs="Arial"/>
          <w:iCs/>
        </w:rPr>
        <w:t>enrollment</w:t>
      </w:r>
      <w:r w:rsidRPr="00F92E6D">
        <w:rPr>
          <w:rFonts w:eastAsia="Times New Roman" w:cs="Arial"/>
          <w:iCs/>
        </w:rPr>
        <w:t xml:space="preserve"> is communicated to the CONTRACTOR.</w:t>
      </w:r>
    </w:p>
    <w:p w14:paraId="16BD5249" w14:textId="1AF4DE6E" w:rsidR="002B54B7" w:rsidRDefault="002B54B7" w:rsidP="00973BA2">
      <w:pPr>
        <w:spacing w:after="0"/>
        <w:jc w:val="both"/>
        <w:rPr>
          <w:rFonts w:eastAsia="Times New Roman" w:cs="Arial"/>
          <w:iCs/>
        </w:rPr>
      </w:pPr>
    </w:p>
    <w:p w14:paraId="4C664043" w14:textId="721AD71E" w:rsidR="00D43330" w:rsidRPr="007627C7" w:rsidRDefault="00D43330" w:rsidP="00A97D1A">
      <w:pPr>
        <w:pStyle w:val="Heading3"/>
      </w:pPr>
      <w:bookmarkStart w:id="178" w:name="_205B_Identification_(ID)"/>
      <w:bookmarkStart w:id="179" w:name="_Toc464054208"/>
      <w:bookmarkStart w:id="180" w:name="_Toc468719572"/>
      <w:bookmarkStart w:id="181" w:name="_Toc468721071"/>
      <w:bookmarkEnd w:id="178"/>
      <w:r>
        <w:t>205</w:t>
      </w:r>
      <w:r w:rsidR="003A0926">
        <w:t>B</w:t>
      </w:r>
      <w:r>
        <w:t xml:space="preserve"> Identification (ID) Cards</w:t>
      </w:r>
      <w:bookmarkEnd w:id="179"/>
      <w:bookmarkEnd w:id="180"/>
      <w:bookmarkEnd w:id="181"/>
    </w:p>
    <w:p w14:paraId="078EF78C" w14:textId="5349EF7B" w:rsidR="0056062D" w:rsidRDefault="00845C6F" w:rsidP="00F555E1">
      <w:pPr>
        <w:spacing w:after="0"/>
        <w:jc w:val="both"/>
        <w:rPr>
          <w:rFonts w:cs="Arial"/>
        </w:rPr>
      </w:pPr>
      <w:r>
        <w:rPr>
          <w:rFonts w:cs="Arial"/>
        </w:rPr>
        <w:t xml:space="preserve">The CONTRACTOR must provide PARTICIPANTS with ID </w:t>
      </w:r>
      <w:r w:rsidR="00306232">
        <w:rPr>
          <w:rFonts w:cs="Arial"/>
        </w:rPr>
        <w:t xml:space="preserve">CARDS </w:t>
      </w:r>
      <w:r>
        <w:rPr>
          <w:rFonts w:cs="Arial"/>
        </w:rPr>
        <w:t>indicating</w:t>
      </w:r>
      <w:r w:rsidR="000B58C0">
        <w:rPr>
          <w:rFonts w:cs="Arial"/>
        </w:rPr>
        <w:t>,</w:t>
      </w:r>
      <w:r>
        <w:rPr>
          <w:rFonts w:cs="Arial"/>
        </w:rPr>
        <w:t xml:space="preserve"> </w:t>
      </w:r>
      <w:r w:rsidR="0056062D">
        <w:rPr>
          <w:rFonts w:cs="Arial"/>
        </w:rPr>
        <w:t xml:space="preserve">at a minimum, </w:t>
      </w:r>
      <w:r>
        <w:rPr>
          <w:rFonts w:cs="Arial"/>
        </w:rPr>
        <w:t>the EFFECTIVE DATE of coverage</w:t>
      </w:r>
      <w:r w:rsidR="00B21530">
        <w:rPr>
          <w:rFonts w:cs="Arial"/>
        </w:rPr>
        <w:t>, which will list at minimum the SUBSCRIBER, each DEPENDENT of the SUBSCRIBER, and the SUBSCRIBER’s member identification number</w:t>
      </w:r>
      <w:r>
        <w:rPr>
          <w:rFonts w:cs="Arial"/>
        </w:rPr>
        <w:t>.</w:t>
      </w:r>
      <w:r w:rsidR="008B16FD">
        <w:rPr>
          <w:rFonts w:cs="Arial"/>
        </w:rPr>
        <w:t xml:space="preserve"> The CONTRACTOR must issue new ID </w:t>
      </w:r>
      <w:r w:rsidR="00306232">
        <w:rPr>
          <w:rFonts w:cs="Arial"/>
        </w:rPr>
        <w:t xml:space="preserve">CARDS </w:t>
      </w:r>
      <w:r w:rsidR="008B16FD">
        <w:rPr>
          <w:rFonts w:cs="Arial"/>
        </w:rPr>
        <w:t xml:space="preserve">upon </w:t>
      </w:r>
      <w:r w:rsidR="00E17212">
        <w:rPr>
          <w:rFonts w:cs="Arial"/>
        </w:rPr>
        <w:t xml:space="preserve">enrollment </w:t>
      </w:r>
      <w:r w:rsidR="00CF4E56">
        <w:rPr>
          <w:rFonts w:cs="Arial"/>
        </w:rPr>
        <w:t>and</w:t>
      </w:r>
      <w:r w:rsidR="00E17212">
        <w:rPr>
          <w:rFonts w:cs="Arial"/>
        </w:rPr>
        <w:t xml:space="preserve"> BENEFIT</w:t>
      </w:r>
      <w:r w:rsidR="008B16FD">
        <w:rPr>
          <w:rFonts w:cs="Arial"/>
        </w:rPr>
        <w:t xml:space="preserve"> changes that impact the information printed on the ID </w:t>
      </w:r>
      <w:r w:rsidR="00306232">
        <w:rPr>
          <w:rFonts w:cs="Arial"/>
        </w:rPr>
        <w:t>CARDS</w:t>
      </w:r>
      <w:r w:rsidR="008B16FD">
        <w:rPr>
          <w:rFonts w:cs="Arial"/>
        </w:rPr>
        <w:t>.</w:t>
      </w:r>
      <w:r w:rsidR="0056062D">
        <w:rPr>
          <w:rFonts w:cs="Arial"/>
        </w:rPr>
        <w:t xml:space="preserve"> </w:t>
      </w:r>
    </w:p>
    <w:p w14:paraId="3B829161" w14:textId="77777777" w:rsidR="0056062D" w:rsidRDefault="0056062D" w:rsidP="004C10F1">
      <w:pPr>
        <w:spacing w:after="0"/>
        <w:jc w:val="both"/>
        <w:rPr>
          <w:rFonts w:cs="Arial"/>
        </w:rPr>
      </w:pPr>
    </w:p>
    <w:p w14:paraId="4601F97A" w14:textId="3143AF9E" w:rsidR="00845C6F" w:rsidRDefault="00596E40" w:rsidP="00973BA2">
      <w:pPr>
        <w:spacing w:after="0"/>
        <w:jc w:val="both"/>
        <w:rPr>
          <w:rFonts w:cs="Arial"/>
        </w:rPr>
      </w:pPr>
      <w:r>
        <w:rPr>
          <w:rFonts w:cs="Arial"/>
        </w:rPr>
        <w:t>T</w:t>
      </w:r>
      <w:r w:rsidR="00D43330" w:rsidRPr="00B11C5A">
        <w:rPr>
          <w:rFonts w:cs="Arial"/>
        </w:rPr>
        <w:t>he CONTRACTOR</w:t>
      </w:r>
      <w:r w:rsidR="00D43330" w:rsidRPr="00B11C5A" w:rsidDel="00EC0E4B">
        <w:rPr>
          <w:rFonts w:cs="Arial"/>
        </w:rPr>
        <w:t xml:space="preserve"> </w:t>
      </w:r>
      <w:r w:rsidR="00D43330" w:rsidRPr="00B11C5A">
        <w:rPr>
          <w:rFonts w:cs="Arial"/>
        </w:rPr>
        <w:t xml:space="preserve">shall </w:t>
      </w:r>
      <w:r w:rsidR="00845C6F">
        <w:rPr>
          <w:rFonts w:cs="Arial"/>
        </w:rPr>
        <w:t xml:space="preserve">issue </w:t>
      </w:r>
      <w:r>
        <w:rPr>
          <w:rFonts w:cs="Arial"/>
        </w:rPr>
        <w:t>the</w:t>
      </w:r>
      <w:r w:rsidR="00845C6F">
        <w:rPr>
          <w:rFonts w:cs="Arial"/>
        </w:rPr>
        <w:t xml:space="preserve"> </w:t>
      </w:r>
      <w:r w:rsidR="00845C6F" w:rsidDel="00306232">
        <w:rPr>
          <w:rFonts w:cs="Arial"/>
        </w:rPr>
        <w:t xml:space="preserve">ID </w:t>
      </w:r>
      <w:r w:rsidR="00306232">
        <w:rPr>
          <w:rFonts w:cs="Arial"/>
        </w:rPr>
        <w:t>CARDS</w:t>
      </w:r>
      <w:r>
        <w:rPr>
          <w:rFonts w:cs="Arial"/>
        </w:rPr>
        <w:t>, along with a welcome packet for newly enrolled PARTICIPANTS,</w:t>
      </w:r>
      <w:r w:rsidR="00845C6F">
        <w:rPr>
          <w:rFonts w:cs="Arial"/>
        </w:rPr>
        <w:t xml:space="preserve"> </w:t>
      </w:r>
      <w:r w:rsidR="00BA272C">
        <w:rPr>
          <w:rFonts w:cs="Arial"/>
        </w:rPr>
        <w:t xml:space="preserve">within the timeframes </w:t>
      </w:r>
      <w:r w:rsidR="00845C6F">
        <w:rPr>
          <w:rFonts w:cs="Arial"/>
        </w:rPr>
        <w:t>described below:</w:t>
      </w:r>
    </w:p>
    <w:p w14:paraId="3BE3824F" w14:textId="77777777" w:rsidR="00845C6F" w:rsidRDefault="00845C6F">
      <w:pPr>
        <w:spacing w:after="0"/>
        <w:jc w:val="both"/>
        <w:rPr>
          <w:rFonts w:cs="Arial"/>
        </w:rPr>
      </w:pPr>
    </w:p>
    <w:p w14:paraId="1E1C43FD" w14:textId="0CB4FB5F" w:rsidR="00692233" w:rsidRDefault="00692233" w:rsidP="00D24852">
      <w:pPr>
        <w:pStyle w:val="ListParagraph"/>
        <w:numPr>
          <w:ilvl w:val="0"/>
          <w:numId w:val="118"/>
        </w:numPr>
        <w:spacing w:after="0"/>
        <w:jc w:val="both"/>
        <w:rPr>
          <w:rFonts w:eastAsia="Times New Roman" w:cs="Arial"/>
          <w:iCs/>
          <w:szCs w:val="22"/>
        </w:rPr>
      </w:pPr>
      <w:r>
        <w:rPr>
          <w:rFonts w:eastAsia="Times New Roman" w:cs="Arial"/>
          <w:iCs/>
          <w:szCs w:val="22"/>
        </w:rPr>
        <w:t xml:space="preserve">The CONTRACTOR shall issue </w:t>
      </w:r>
      <w:r w:rsidDel="00306232">
        <w:rPr>
          <w:rFonts w:eastAsia="Times New Roman" w:cs="Arial"/>
          <w:iCs/>
          <w:szCs w:val="22"/>
        </w:rPr>
        <w:t xml:space="preserve">ID </w:t>
      </w:r>
      <w:r w:rsidR="00306232">
        <w:rPr>
          <w:rFonts w:eastAsia="Times New Roman" w:cs="Arial"/>
          <w:iCs/>
          <w:szCs w:val="22"/>
        </w:rPr>
        <w:t>CARDS</w:t>
      </w:r>
      <w:r>
        <w:rPr>
          <w:rFonts w:eastAsia="Times New Roman" w:cs="Arial"/>
          <w:iCs/>
          <w:szCs w:val="22"/>
        </w:rPr>
        <w:t xml:space="preserve"> within five (5) </w:t>
      </w:r>
      <w:r w:rsidR="008607FB">
        <w:rPr>
          <w:rFonts w:eastAsia="Times New Roman" w:cs="Arial"/>
          <w:iCs/>
          <w:szCs w:val="22"/>
        </w:rPr>
        <w:t>BUSINESS DAYS</w:t>
      </w:r>
      <w:r>
        <w:rPr>
          <w:rFonts w:eastAsia="Times New Roman" w:cs="Arial"/>
          <w:iCs/>
          <w:szCs w:val="22"/>
        </w:rPr>
        <w:t xml:space="preserve"> of the generation date of the enrollment file containing the addition or enrollment change</w:t>
      </w:r>
      <w:r w:rsidR="00207ED4">
        <w:rPr>
          <w:rFonts w:eastAsia="Times New Roman" w:cs="Arial"/>
          <w:iCs/>
          <w:szCs w:val="22"/>
        </w:rPr>
        <w:t>, except as noted in item 2) below</w:t>
      </w:r>
      <w:r>
        <w:rPr>
          <w:rFonts w:eastAsia="Times New Roman" w:cs="Arial"/>
          <w:iCs/>
          <w:szCs w:val="22"/>
        </w:rPr>
        <w:t>.</w:t>
      </w:r>
      <w:r w:rsidR="00160F7A">
        <w:rPr>
          <w:rFonts w:eastAsia="Times New Roman" w:cs="Arial"/>
          <w:iCs/>
          <w:szCs w:val="22"/>
        </w:rPr>
        <w:t xml:space="preserve"> </w:t>
      </w:r>
    </w:p>
    <w:p w14:paraId="06093AA0" w14:textId="77777777" w:rsidR="00692233" w:rsidRPr="00C334FA" w:rsidRDefault="00692233">
      <w:pPr>
        <w:pStyle w:val="ListParagraph"/>
        <w:spacing w:after="0"/>
        <w:ind w:left="360"/>
        <w:jc w:val="both"/>
        <w:rPr>
          <w:rFonts w:eastAsia="Times New Roman" w:cs="Arial"/>
          <w:iCs/>
          <w:szCs w:val="22"/>
        </w:rPr>
      </w:pPr>
    </w:p>
    <w:p w14:paraId="3663D29D" w14:textId="0608B27D" w:rsidR="00D43330" w:rsidRPr="00C334FA" w:rsidRDefault="00845C6F" w:rsidP="00D24852">
      <w:pPr>
        <w:pStyle w:val="ListParagraph"/>
        <w:numPr>
          <w:ilvl w:val="0"/>
          <w:numId w:val="118"/>
        </w:numPr>
        <w:spacing w:after="0"/>
        <w:jc w:val="both"/>
        <w:rPr>
          <w:rFonts w:eastAsia="Times New Roman" w:cs="Arial"/>
          <w:iCs/>
          <w:szCs w:val="22"/>
        </w:rPr>
      </w:pPr>
      <w:r>
        <w:rPr>
          <w:rFonts w:cs="Arial"/>
        </w:rPr>
        <w:t>For</w:t>
      </w:r>
      <w:r w:rsidRPr="00CA6C90">
        <w:rPr>
          <w:rFonts w:cs="Arial"/>
        </w:rPr>
        <w:t xml:space="preserve"> elections made during the IT’S YOUR CHOICE OPEN ENROLLMENT period</w:t>
      </w:r>
      <w:r w:rsidR="00CD1BCD">
        <w:rPr>
          <w:rFonts w:cs="Arial"/>
        </w:rPr>
        <w:t xml:space="preserve">, the </w:t>
      </w:r>
      <w:r w:rsidR="00CD1BCD" w:rsidRPr="00CA6C90">
        <w:rPr>
          <w:rFonts w:cs="Arial"/>
          <w:szCs w:val="22"/>
        </w:rPr>
        <w:t>CONTRACTOR</w:t>
      </w:r>
      <w:r w:rsidR="00746E93" w:rsidRPr="00CA6C90">
        <w:rPr>
          <w:rFonts w:cs="Arial"/>
          <w:szCs w:val="22"/>
        </w:rPr>
        <w:t xml:space="preserve"> </w:t>
      </w:r>
      <w:r w:rsidR="00CD1BCD" w:rsidRPr="00C334FA">
        <w:rPr>
          <w:rFonts w:cs="Arial"/>
          <w:color w:val="000000"/>
          <w:szCs w:val="22"/>
        </w:rPr>
        <w:t xml:space="preserve">shall issue </w:t>
      </w:r>
      <w:r w:rsidR="00CD1BCD" w:rsidRPr="00C334FA" w:rsidDel="00306232">
        <w:rPr>
          <w:rFonts w:cs="Arial"/>
          <w:color w:val="000000"/>
          <w:szCs w:val="22"/>
        </w:rPr>
        <w:t xml:space="preserve">ID </w:t>
      </w:r>
      <w:r w:rsidR="00306232">
        <w:rPr>
          <w:rFonts w:cs="Arial"/>
          <w:color w:val="000000"/>
          <w:szCs w:val="22"/>
        </w:rPr>
        <w:t>CARDS</w:t>
      </w:r>
      <w:r w:rsidR="00CD1BCD" w:rsidRPr="00C334FA">
        <w:rPr>
          <w:rFonts w:cs="Arial"/>
          <w:color w:val="000000"/>
          <w:szCs w:val="22"/>
        </w:rPr>
        <w:t xml:space="preserve"> by December 15 for enrollment additions </w:t>
      </w:r>
      <w:r w:rsidR="00596E40">
        <w:rPr>
          <w:rFonts w:cs="Arial"/>
          <w:color w:val="000000"/>
          <w:szCs w:val="22"/>
        </w:rPr>
        <w:t xml:space="preserve">or changes </w:t>
      </w:r>
      <w:r w:rsidR="00CD1BCD" w:rsidRPr="00C334FA">
        <w:rPr>
          <w:rFonts w:cs="Arial"/>
          <w:color w:val="000000"/>
          <w:szCs w:val="22"/>
        </w:rPr>
        <w:t xml:space="preserve">effective the following January 1, as submitted on enrollment files generated on the first </w:t>
      </w:r>
      <w:r w:rsidR="008607FB">
        <w:rPr>
          <w:rFonts w:cs="Arial"/>
          <w:color w:val="000000"/>
          <w:szCs w:val="22"/>
        </w:rPr>
        <w:t>DAY</w:t>
      </w:r>
      <w:r w:rsidR="008607FB" w:rsidRPr="00C334FA">
        <w:rPr>
          <w:rFonts w:cs="Arial"/>
          <w:color w:val="000000"/>
          <w:szCs w:val="22"/>
        </w:rPr>
        <w:t xml:space="preserve"> </w:t>
      </w:r>
      <w:r w:rsidR="00CD1BCD" w:rsidRPr="00C334FA">
        <w:rPr>
          <w:rFonts w:cs="Arial"/>
          <w:color w:val="000000"/>
          <w:szCs w:val="22"/>
        </w:rPr>
        <w:t xml:space="preserve">of the </w:t>
      </w:r>
      <w:r w:rsidR="00CD1BCD" w:rsidRPr="00C334FA">
        <w:rPr>
          <w:rFonts w:cs="Arial"/>
          <w:szCs w:val="22"/>
        </w:rPr>
        <w:t>IT’S YOUR CHOICE OPEN ENROLLMENT</w:t>
      </w:r>
      <w:r w:rsidR="00CD1BCD" w:rsidRPr="00C334FA">
        <w:rPr>
          <w:rFonts w:cs="Arial"/>
          <w:color w:val="000000"/>
          <w:szCs w:val="22"/>
        </w:rPr>
        <w:t xml:space="preserve"> period through December 10.</w:t>
      </w:r>
      <w:r w:rsidRPr="00CA6C90">
        <w:rPr>
          <w:rFonts w:cs="Arial"/>
          <w:szCs w:val="22"/>
        </w:rPr>
        <w:t xml:space="preserve"> </w:t>
      </w:r>
      <w:r w:rsidR="0056062D">
        <w:rPr>
          <w:rFonts w:cs="Arial"/>
          <w:szCs w:val="22"/>
        </w:rPr>
        <w:t xml:space="preserve">The CONTACTOR must notify the DEPARTMENT Program Manager of any delays </w:t>
      </w:r>
      <w:r w:rsidR="00692233">
        <w:rPr>
          <w:rFonts w:cs="Arial"/>
          <w:szCs w:val="22"/>
        </w:rPr>
        <w:t xml:space="preserve">with issuing </w:t>
      </w:r>
      <w:r w:rsidR="00692233">
        <w:rPr>
          <w:rFonts w:cs="Arial"/>
          <w:szCs w:val="22"/>
        </w:rPr>
        <w:lastRenderedPageBreak/>
        <w:t xml:space="preserve">the </w:t>
      </w:r>
      <w:r w:rsidR="00692233" w:rsidDel="00306232">
        <w:rPr>
          <w:rFonts w:cs="Arial"/>
          <w:szCs w:val="22"/>
        </w:rPr>
        <w:t xml:space="preserve">ID </w:t>
      </w:r>
      <w:r w:rsidR="00306232">
        <w:rPr>
          <w:rFonts w:cs="Arial"/>
          <w:szCs w:val="22"/>
        </w:rPr>
        <w:t>CARDS</w:t>
      </w:r>
      <w:r w:rsidR="00692233">
        <w:rPr>
          <w:rFonts w:cs="Arial"/>
          <w:szCs w:val="22"/>
        </w:rPr>
        <w:t xml:space="preserve">. </w:t>
      </w:r>
      <w:r w:rsidR="00BA385D" w:rsidRPr="00CA6C90">
        <w:rPr>
          <w:rFonts w:cs="Arial"/>
          <w:szCs w:val="22"/>
        </w:rPr>
        <w:t xml:space="preserve">The CONTRACTOR shall </w:t>
      </w:r>
      <w:r w:rsidR="00BA385D" w:rsidRPr="008926C0">
        <w:rPr>
          <w:rFonts w:cs="Arial"/>
          <w:szCs w:val="22"/>
        </w:rPr>
        <w:t>send a written confirmation to the DEPARTMENT Program Manager</w:t>
      </w:r>
      <w:r w:rsidR="00BA385D" w:rsidRPr="00223FF8">
        <w:rPr>
          <w:rFonts w:cs="Arial"/>
          <w:szCs w:val="22"/>
        </w:rPr>
        <w:t xml:space="preserve"> </w:t>
      </w:r>
      <w:r w:rsidR="00934A0B" w:rsidRPr="000B58C0">
        <w:rPr>
          <w:rFonts w:cs="Arial"/>
          <w:szCs w:val="22"/>
        </w:rPr>
        <w:t xml:space="preserve">in January </w:t>
      </w:r>
      <w:r w:rsidR="00BA385D" w:rsidRPr="000B58C0">
        <w:rPr>
          <w:rFonts w:cs="Arial"/>
          <w:szCs w:val="22"/>
        </w:rPr>
        <w:t xml:space="preserve">indicating the date(s) the </w:t>
      </w:r>
      <w:r w:rsidR="00BA385D" w:rsidRPr="000B58C0" w:rsidDel="00306232">
        <w:rPr>
          <w:rFonts w:cs="Arial"/>
          <w:szCs w:val="22"/>
        </w:rPr>
        <w:t xml:space="preserve">ID </w:t>
      </w:r>
      <w:r w:rsidR="00306232">
        <w:rPr>
          <w:rFonts w:cs="Arial"/>
          <w:szCs w:val="22"/>
        </w:rPr>
        <w:t>CARDS</w:t>
      </w:r>
      <w:r w:rsidR="00BA385D" w:rsidRPr="000B58C0">
        <w:rPr>
          <w:rFonts w:cs="Arial"/>
          <w:szCs w:val="22"/>
        </w:rPr>
        <w:t xml:space="preserve"> were issued.</w:t>
      </w:r>
      <w:r w:rsidR="00CD1BCD" w:rsidRPr="00C334FA">
        <w:rPr>
          <w:rFonts w:cs="Arial"/>
          <w:color w:val="000000"/>
          <w:szCs w:val="22"/>
        </w:rPr>
        <w:t xml:space="preserve"> </w:t>
      </w:r>
    </w:p>
    <w:p w14:paraId="1D9EAF9C" w14:textId="77777777" w:rsidR="00596E40" w:rsidRPr="00C334FA" w:rsidRDefault="00596E40">
      <w:pPr>
        <w:spacing w:after="0"/>
        <w:jc w:val="both"/>
        <w:rPr>
          <w:rFonts w:eastAsia="Times New Roman" w:cs="Arial"/>
          <w:iCs/>
          <w:szCs w:val="22"/>
        </w:rPr>
      </w:pPr>
    </w:p>
    <w:p w14:paraId="029080D9" w14:textId="16B40688" w:rsidR="00E01BEF" w:rsidRDefault="00596E40">
      <w:pPr>
        <w:spacing w:after="0"/>
        <w:jc w:val="both"/>
        <w:rPr>
          <w:rFonts w:eastAsia="Times New Roman" w:cs="Arial"/>
          <w:iCs/>
        </w:rPr>
      </w:pPr>
      <w:r w:rsidRPr="00AC58CA">
        <w:rPr>
          <w:rFonts w:cs="Arial"/>
        </w:rPr>
        <w:t xml:space="preserve">The CONTRACTOR must provide replacement cards upon request at no cost to the PARTICIPANT. The CONTRACTOR must also have a process to make available a temporary, printable </w:t>
      </w:r>
      <w:r w:rsidRPr="00AC58CA" w:rsidDel="00306232">
        <w:rPr>
          <w:rFonts w:cs="Arial"/>
        </w:rPr>
        <w:t xml:space="preserve">ID </w:t>
      </w:r>
      <w:r w:rsidR="00306232">
        <w:rPr>
          <w:rFonts w:cs="Arial"/>
        </w:rPr>
        <w:t>CARD</w:t>
      </w:r>
      <w:r w:rsidRPr="00AC58CA">
        <w:rPr>
          <w:rFonts w:cs="Arial"/>
        </w:rPr>
        <w:t xml:space="preserve">. </w:t>
      </w:r>
    </w:p>
    <w:p w14:paraId="2558296C" w14:textId="77777777" w:rsidR="00E01BEF" w:rsidRDefault="00E01BEF" w:rsidP="00973BA2">
      <w:pPr>
        <w:spacing w:after="0"/>
      </w:pPr>
    </w:p>
    <w:p w14:paraId="7CABB695" w14:textId="57F181C3" w:rsidR="00E01BEF" w:rsidRPr="007627C7" w:rsidRDefault="00E01BEF" w:rsidP="00A97D1A">
      <w:pPr>
        <w:pStyle w:val="Heading3"/>
      </w:pPr>
      <w:bookmarkStart w:id="182" w:name="_205C_Participant_Information"/>
      <w:bookmarkStart w:id="183" w:name="_Toc464054209"/>
      <w:bookmarkStart w:id="184" w:name="_Toc468719573"/>
      <w:bookmarkStart w:id="185" w:name="_Toc468721072"/>
      <w:bookmarkEnd w:id="182"/>
      <w:r>
        <w:t>205</w:t>
      </w:r>
      <w:r w:rsidR="003A0926">
        <w:t>C</w:t>
      </w:r>
      <w:r>
        <w:t xml:space="preserve"> Participant Information</w:t>
      </w:r>
      <w:bookmarkEnd w:id="183"/>
      <w:bookmarkEnd w:id="184"/>
      <w:bookmarkEnd w:id="185"/>
    </w:p>
    <w:p w14:paraId="36ED61B7" w14:textId="674DF610" w:rsidR="00596E40" w:rsidRDefault="00E01BEF" w:rsidP="00F555E1">
      <w:pPr>
        <w:spacing w:after="0"/>
        <w:jc w:val="both"/>
        <w:rPr>
          <w:rFonts w:cs="Arial"/>
        </w:rPr>
      </w:pPr>
      <w:r>
        <w:rPr>
          <w:rFonts w:cs="Arial"/>
        </w:rPr>
        <w:t>The CONTRACTOR must provide the following information, at a minimum, to PARTICIPANTS upon enrollment:</w:t>
      </w:r>
    </w:p>
    <w:p w14:paraId="560896D1" w14:textId="77777777" w:rsidR="00E01BEF" w:rsidRDefault="00E01BEF" w:rsidP="004C10F1">
      <w:pPr>
        <w:spacing w:after="0"/>
        <w:jc w:val="both"/>
        <w:rPr>
          <w:rFonts w:cs="Arial"/>
        </w:rPr>
      </w:pPr>
    </w:p>
    <w:p w14:paraId="3449231D" w14:textId="28F09967" w:rsidR="003A2E36" w:rsidRPr="00632E5A" w:rsidRDefault="002119B7" w:rsidP="00D24852">
      <w:pPr>
        <w:pStyle w:val="ListParagraph"/>
        <w:numPr>
          <w:ilvl w:val="0"/>
          <w:numId w:val="124"/>
        </w:numPr>
        <w:spacing w:after="0"/>
        <w:ind w:left="360"/>
        <w:jc w:val="both"/>
        <w:rPr>
          <w:rFonts w:cs="Arial"/>
        </w:rPr>
      </w:pPr>
      <w:r>
        <w:rPr>
          <w:rFonts w:cs="Arial"/>
        </w:rPr>
        <w:t xml:space="preserve">Information about PARTICIPANT requirements, including </w:t>
      </w:r>
      <w:r w:rsidR="003F0D94">
        <w:rPr>
          <w:rFonts w:cs="Arial"/>
        </w:rPr>
        <w:t>PRIOR AUTHORIZATIONS</w:t>
      </w:r>
      <w:r w:rsidR="000E5C2E">
        <w:rPr>
          <w:rFonts w:cs="Arial"/>
        </w:rPr>
        <w:t xml:space="preserve"> and appeals/grievance procedures</w:t>
      </w:r>
      <w:r w:rsidR="003A2E36">
        <w:rPr>
          <w:rFonts w:cs="Arial"/>
        </w:rPr>
        <w:t>.</w:t>
      </w:r>
    </w:p>
    <w:p w14:paraId="4D5EE83C" w14:textId="77777777" w:rsidR="008474DC" w:rsidRPr="00B21530" w:rsidRDefault="008474DC" w:rsidP="00B21530">
      <w:pPr>
        <w:spacing w:after="0"/>
        <w:rPr>
          <w:rFonts w:cs="Arial"/>
          <w:szCs w:val="22"/>
        </w:rPr>
      </w:pPr>
    </w:p>
    <w:p w14:paraId="70E20E02" w14:textId="7189055C" w:rsidR="00B21530" w:rsidRDefault="00B21530" w:rsidP="00D24852">
      <w:pPr>
        <w:pStyle w:val="ListParagraph"/>
        <w:numPr>
          <w:ilvl w:val="0"/>
          <w:numId w:val="124"/>
        </w:numPr>
        <w:spacing w:after="0"/>
        <w:ind w:left="360"/>
        <w:jc w:val="both"/>
        <w:rPr>
          <w:rFonts w:cs="Arial"/>
        </w:rPr>
      </w:pPr>
      <w:r>
        <w:rPr>
          <w:rFonts w:cs="Arial"/>
        </w:rPr>
        <w:t xml:space="preserve">An “Overview of Benefits” brochure that will include a description of how the formulary is developed, information about the web site, and a description of </w:t>
      </w:r>
      <w:r w:rsidR="000E5C2E">
        <w:rPr>
          <w:rFonts w:cs="Arial"/>
        </w:rPr>
        <w:t xml:space="preserve">PHARMACY BENEFIT PLAN </w:t>
      </w:r>
      <w:r>
        <w:rPr>
          <w:rFonts w:cs="Arial"/>
        </w:rPr>
        <w:t>features.</w:t>
      </w:r>
    </w:p>
    <w:p w14:paraId="03294F88" w14:textId="77777777" w:rsidR="00B21530" w:rsidRPr="00B21530" w:rsidRDefault="00B21530" w:rsidP="00B21530">
      <w:pPr>
        <w:pStyle w:val="ListParagraph"/>
        <w:rPr>
          <w:rFonts w:cs="Arial"/>
        </w:rPr>
      </w:pPr>
    </w:p>
    <w:p w14:paraId="4127B05C" w14:textId="4FF0C3AD" w:rsidR="00B21530" w:rsidRPr="00B21530" w:rsidRDefault="00B21530" w:rsidP="00D24852">
      <w:pPr>
        <w:pStyle w:val="ListParagraph"/>
        <w:numPr>
          <w:ilvl w:val="0"/>
          <w:numId w:val="124"/>
        </w:numPr>
        <w:spacing w:after="0"/>
        <w:ind w:left="360"/>
        <w:jc w:val="both"/>
        <w:rPr>
          <w:rFonts w:cs="Arial"/>
        </w:rPr>
      </w:pPr>
      <w:r>
        <w:rPr>
          <w:rFonts w:cs="Arial"/>
        </w:rPr>
        <w:t>A mail-order brochure.</w:t>
      </w:r>
    </w:p>
    <w:p w14:paraId="2B406374" w14:textId="77777777" w:rsidR="00B21530" w:rsidRPr="00B21530" w:rsidRDefault="00B21530" w:rsidP="00B21530">
      <w:pPr>
        <w:pStyle w:val="ListParagraph"/>
        <w:rPr>
          <w:rFonts w:cs="Arial"/>
          <w:szCs w:val="22"/>
        </w:rPr>
      </w:pPr>
    </w:p>
    <w:p w14:paraId="10D6E509" w14:textId="43BEE062" w:rsidR="002119B7" w:rsidRPr="00333DCA" w:rsidRDefault="003A2E36" w:rsidP="00D24852">
      <w:pPr>
        <w:pStyle w:val="ListParagraph"/>
        <w:numPr>
          <w:ilvl w:val="0"/>
          <w:numId w:val="124"/>
        </w:numPr>
        <w:spacing w:after="0"/>
        <w:ind w:left="360"/>
        <w:jc w:val="both"/>
        <w:rPr>
          <w:rFonts w:cs="Arial"/>
        </w:rPr>
      </w:pPr>
      <w:r w:rsidRPr="00851D7C">
        <w:rPr>
          <w:rFonts w:cs="Arial"/>
          <w:szCs w:val="22"/>
        </w:rPr>
        <w:t>T</w:t>
      </w:r>
      <w:r w:rsidRPr="00B0239B">
        <w:rPr>
          <w:rFonts w:cs="Arial"/>
          <w:szCs w:val="22"/>
        </w:rPr>
        <w:t>he CONTRACTOR</w:t>
      </w:r>
      <w:r w:rsidRPr="00B02F46">
        <w:rPr>
          <w:rFonts w:cs="Arial"/>
          <w:szCs w:val="22"/>
        </w:rPr>
        <w:t xml:space="preserve">’S contact information, including the dedicated toll-free </w:t>
      </w:r>
      <w:r w:rsidRPr="00E123DC">
        <w:rPr>
          <w:rFonts w:cs="Arial"/>
          <w:szCs w:val="22"/>
        </w:rPr>
        <w:t>customer service phone number</w:t>
      </w:r>
      <w:r>
        <w:rPr>
          <w:rFonts w:cs="Arial"/>
        </w:rPr>
        <w:t xml:space="preserve">, business hours, and website address. </w:t>
      </w:r>
    </w:p>
    <w:p w14:paraId="5774D49C" w14:textId="77777777" w:rsidR="003A0926" w:rsidRDefault="003A0926" w:rsidP="00973BA2">
      <w:pPr>
        <w:spacing w:after="0"/>
      </w:pPr>
    </w:p>
    <w:p w14:paraId="629D2907" w14:textId="22B758C7" w:rsidR="003A0926" w:rsidRPr="007627C7" w:rsidRDefault="003A0926" w:rsidP="00A97D1A">
      <w:pPr>
        <w:pStyle w:val="Heading3"/>
      </w:pPr>
      <w:bookmarkStart w:id="186" w:name="_205D_Disabled_Child"/>
      <w:bookmarkStart w:id="187" w:name="_Toc464054210"/>
      <w:bookmarkStart w:id="188" w:name="_Toc468719574"/>
      <w:bookmarkStart w:id="189" w:name="_Toc468721073"/>
      <w:bookmarkEnd w:id="186"/>
      <w:r>
        <w:t xml:space="preserve">205D </w:t>
      </w:r>
      <w:r w:rsidR="00C44C79">
        <w:t>Termination of Coverage</w:t>
      </w:r>
      <w:bookmarkEnd w:id="187"/>
      <w:bookmarkEnd w:id="188"/>
      <w:bookmarkEnd w:id="189"/>
    </w:p>
    <w:p w14:paraId="04E10C8B" w14:textId="5D67C120" w:rsidR="003A0926" w:rsidRPr="000E5C2E" w:rsidRDefault="00C44C79" w:rsidP="000E5C2E">
      <w:pPr>
        <w:spacing w:after="0"/>
        <w:jc w:val="both"/>
        <w:rPr>
          <w:rFonts w:eastAsia="Times New Roman" w:cs="Arial"/>
          <w:iCs/>
        </w:rPr>
      </w:pPr>
      <w:r w:rsidRPr="000E5C2E">
        <w:rPr>
          <w:rFonts w:eastAsia="Times New Roman" w:cs="Arial"/>
          <w:iCs/>
        </w:rPr>
        <w:t xml:space="preserve">The CONTRACTOR shall relay </w:t>
      </w:r>
      <w:r w:rsidR="000E5C2E" w:rsidRPr="000E5C2E">
        <w:rPr>
          <w:rFonts w:eastAsia="Times New Roman" w:cs="Arial"/>
          <w:iCs/>
        </w:rPr>
        <w:t>to the DEPARTMENT</w:t>
      </w:r>
      <w:r w:rsidR="00076461">
        <w:rPr>
          <w:rFonts w:eastAsia="Times New Roman" w:cs="Arial"/>
          <w:iCs/>
        </w:rPr>
        <w:t xml:space="preserve"> in a timely manner</w:t>
      </w:r>
      <w:r w:rsidR="000E5C2E" w:rsidRPr="00076461">
        <w:rPr>
          <w:rFonts w:eastAsia="Times New Roman" w:cs="Arial"/>
          <w:iCs/>
        </w:rPr>
        <w:t xml:space="preserve"> </w:t>
      </w:r>
      <w:r w:rsidRPr="00076461">
        <w:rPr>
          <w:rFonts w:eastAsia="Times New Roman" w:cs="Arial"/>
          <w:iCs/>
        </w:rPr>
        <w:t>any information received from PARTICIPANT</w:t>
      </w:r>
      <w:r w:rsidR="000E5C2E" w:rsidRPr="00076461">
        <w:rPr>
          <w:rFonts w:eastAsia="Times New Roman" w:cs="Arial"/>
          <w:iCs/>
        </w:rPr>
        <w:t>s</w:t>
      </w:r>
      <w:r w:rsidRPr="00076461">
        <w:rPr>
          <w:rFonts w:eastAsia="Times New Roman" w:cs="Arial"/>
          <w:iCs/>
        </w:rPr>
        <w:t xml:space="preserve"> regarding the PARTICIPANT</w:t>
      </w:r>
      <w:r w:rsidR="000E5C2E" w:rsidRPr="00076461">
        <w:rPr>
          <w:rFonts w:eastAsia="Times New Roman" w:cs="Arial"/>
          <w:iCs/>
        </w:rPr>
        <w:t>’s</w:t>
      </w:r>
      <w:r w:rsidRPr="00076461">
        <w:rPr>
          <w:rFonts w:eastAsia="Times New Roman" w:cs="Arial"/>
          <w:iCs/>
        </w:rPr>
        <w:t xml:space="preserve"> request</w:t>
      </w:r>
      <w:r w:rsidR="000E5C2E" w:rsidRPr="00076461">
        <w:rPr>
          <w:rFonts w:eastAsia="Times New Roman" w:cs="Arial"/>
          <w:iCs/>
        </w:rPr>
        <w:t xml:space="preserve"> for </w:t>
      </w:r>
      <w:r w:rsidRPr="00076461">
        <w:rPr>
          <w:rFonts w:eastAsia="Times New Roman" w:cs="Arial"/>
          <w:iCs/>
        </w:rPr>
        <w:t>termination of coverage.</w:t>
      </w:r>
    </w:p>
    <w:p w14:paraId="48AAE09A" w14:textId="77777777" w:rsidR="003A0926" w:rsidRDefault="003A0926" w:rsidP="00973BA2">
      <w:pPr>
        <w:spacing w:after="0"/>
      </w:pPr>
    </w:p>
    <w:p w14:paraId="676CFD18" w14:textId="0C528ABA" w:rsidR="003A0926" w:rsidRPr="007627C7" w:rsidRDefault="003A0926" w:rsidP="00A97D1A">
      <w:pPr>
        <w:pStyle w:val="Heading3"/>
      </w:pPr>
      <w:bookmarkStart w:id="190" w:name="_Toc464054211"/>
      <w:bookmarkStart w:id="191" w:name="_Toc468719575"/>
      <w:bookmarkStart w:id="192" w:name="_Toc468721074"/>
      <w:r>
        <w:t>205E Date of Death</w:t>
      </w:r>
      <w:bookmarkEnd w:id="190"/>
      <w:bookmarkEnd w:id="191"/>
      <w:bookmarkEnd w:id="192"/>
    </w:p>
    <w:p w14:paraId="5B3661B3" w14:textId="673A0211" w:rsidR="003A0926" w:rsidRDefault="003A0926" w:rsidP="00F555E1">
      <w:pPr>
        <w:spacing w:after="0"/>
        <w:jc w:val="both"/>
        <w:rPr>
          <w:rFonts w:eastAsia="Times New Roman" w:cs="Arial"/>
          <w:iCs/>
        </w:rPr>
      </w:pPr>
      <w:r>
        <w:rPr>
          <w:rFonts w:eastAsia="Times New Roman" w:cs="Arial"/>
          <w:iCs/>
        </w:rPr>
        <w:t xml:space="preserve">The CONTRACTOR shall </w:t>
      </w:r>
      <w:r w:rsidR="00C44C79">
        <w:rPr>
          <w:rFonts w:eastAsia="Times New Roman" w:cs="Arial"/>
          <w:iCs/>
        </w:rPr>
        <w:t>relay any information received regarding a PARTICIPANT’S death to the DEPARTMENT in a timely manner.</w:t>
      </w:r>
    </w:p>
    <w:p w14:paraId="504F0404" w14:textId="77777777" w:rsidR="003A0926" w:rsidRPr="00F92E6D" w:rsidDel="004D105D" w:rsidRDefault="003A0926" w:rsidP="004C10F1">
      <w:pPr>
        <w:spacing w:after="0"/>
        <w:jc w:val="both"/>
        <w:rPr>
          <w:rFonts w:eastAsia="Times New Roman" w:cs="Arial"/>
          <w:iCs/>
        </w:rPr>
      </w:pPr>
    </w:p>
    <w:p w14:paraId="5E773EF2" w14:textId="74DF41B8" w:rsidR="003A0926" w:rsidRPr="007627C7" w:rsidRDefault="003A0926" w:rsidP="00A97D1A">
      <w:pPr>
        <w:pStyle w:val="Heading3"/>
      </w:pPr>
      <w:bookmarkStart w:id="193" w:name="_205F_Coordination_of"/>
      <w:bookmarkStart w:id="194" w:name="_Toc464054212"/>
      <w:bookmarkStart w:id="195" w:name="_Toc468719576"/>
      <w:bookmarkStart w:id="196" w:name="_Toc468721075"/>
      <w:bookmarkEnd w:id="193"/>
      <w:r>
        <w:t>205F Coordination of Benefits (COB)</w:t>
      </w:r>
      <w:bookmarkEnd w:id="194"/>
      <w:bookmarkEnd w:id="195"/>
      <w:bookmarkEnd w:id="196"/>
    </w:p>
    <w:p w14:paraId="525716B7" w14:textId="67B3A748" w:rsidR="00D40819" w:rsidRDefault="00076461">
      <w:pPr>
        <w:spacing w:after="0"/>
        <w:jc w:val="both"/>
        <w:rPr>
          <w:rFonts w:cs="Arial"/>
        </w:rPr>
      </w:pPr>
      <w:r>
        <w:rPr>
          <w:rFonts w:cs="Arial"/>
        </w:rPr>
        <w:t xml:space="preserve">In the event the CONTRACTOR learns of a </w:t>
      </w:r>
      <w:r w:rsidR="00DF64E1">
        <w:rPr>
          <w:rFonts w:cs="Arial"/>
        </w:rPr>
        <w:t>PARTICIPANT</w:t>
      </w:r>
      <w:r>
        <w:rPr>
          <w:rFonts w:cs="Arial"/>
        </w:rPr>
        <w:t xml:space="preserve"> having other prescription drug coverage that may require COB, t</w:t>
      </w:r>
      <w:r w:rsidRPr="00F92E6D">
        <w:rPr>
          <w:rFonts w:cs="Arial"/>
        </w:rPr>
        <w:t xml:space="preserve">he </w:t>
      </w:r>
      <w:r w:rsidR="003A0926" w:rsidRPr="00F92E6D">
        <w:rPr>
          <w:rFonts w:cs="Arial"/>
        </w:rPr>
        <w:t xml:space="preserve">CONTRACTOR shall collect </w:t>
      </w:r>
      <w:r>
        <w:rPr>
          <w:rFonts w:cs="Arial"/>
        </w:rPr>
        <w:t xml:space="preserve">any </w:t>
      </w:r>
      <w:r w:rsidR="003A0926" w:rsidRPr="00F92E6D">
        <w:rPr>
          <w:rFonts w:cs="Arial"/>
        </w:rPr>
        <w:t xml:space="preserve">COB information necessary to coordinate BENEFITS under the Wisconsin Administrative Code and report this information to the DEPARTMENT </w:t>
      </w:r>
      <w:r>
        <w:rPr>
          <w:rFonts w:cs="Arial"/>
        </w:rPr>
        <w:t>in a timely manner</w:t>
      </w:r>
      <w:r w:rsidR="003A0926" w:rsidRPr="00F92E6D">
        <w:rPr>
          <w:rFonts w:cs="Arial"/>
        </w:rPr>
        <w:t xml:space="preserve">. </w:t>
      </w:r>
      <w:bookmarkStart w:id="197" w:name="_210_Primary_Care"/>
      <w:bookmarkEnd w:id="197"/>
      <w:r w:rsidR="000B4023">
        <w:rPr>
          <w:rFonts w:cs="Arial"/>
        </w:rPr>
        <w:t xml:space="preserve">The </w:t>
      </w:r>
      <w:r w:rsidR="009E3103">
        <w:rPr>
          <w:rFonts w:cs="Arial"/>
        </w:rPr>
        <w:t xml:space="preserve">CONTRACTOR will conduct </w:t>
      </w:r>
      <w:r w:rsidR="003F0D94">
        <w:rPr>
          <w:rFonts w:cs="Arial"/>
        </w:rPr>
        <w:t>ONLINE TRANSACTION PROCESSING</w:t>
      </w:r>
      <w:r w:rsidR="009E3103">
        <w:rPr>
          <w:rFonts w:cs="Arial"/>
        </w:rPr>
        <w:t xml:space="preserve"> of COVERED PRODUCTS for </w:t>
      </w:r>
      <w:r w:rsidR="007C635A">
        <w:rPr>
          <w:rFonts w:eastAsia="Times New Roman" w:cs="Arial"/>
        </w:rPr>
        <w:t>PARTICIPANT</w:t>
      </w:r>
      <w:r w:rsidR="009E3103">
        <w:rPr>
          <w:rFonts w:cs="Arial"/>
        </w:rPr>
        <w:t>S that have one secondary insurance.</w:t>
      </w:r>
      <w:r w:rsidR="00E20D5F">
        <w:rPr>
          <w:rFonts w:cs="Arial"/>
        </w:rPr>
        <w:t xml:space="preserve"> The CONTRACTOR will report this information to the BOARD at least annually.</w:t>
      </w:r>
    </w:p>
    <w:p w14:paraId="7136ABA6" w14:textId="77777777" w:rsidR="009E3103" w:rsidRPr="00B21530" w:rsidRDefault="009E3103">
      <w:pPr>
        <w:spacing w:after="0"/>
        <w:jc w:val="both"/>
        <w:rPr>
          <w:rFonts w:cs="Arial"/>
        </w:rPr>
      </w:pPr>
    </w:p>
    <w:p w14:paraId="720F3D46" w14:textId="59BB9618" w:rsidR="00D40819" w:rsidRDefault="007627C7" w:rsidP="00973BA2">
      <w:pPr>
        <w:pStyle w:val="Heading2"/>
      </w:pPr>
      <w:bookmarkStart w:id="198" w:name="G210"/>
      <w:bookmarkStart w:id="199" w:name="_Toc464054213"/>
      <w:bookmarkStart w:id="200" w:name="_Toc468719577"/>
      <w:bookmarkStart w:id="201" w:name="_Toc468721076"/>
      <w:bookmarkEnd w:id="198"/>
      <w:r>
        <w:t>21</w:t>
      </w:r>
      <w:r w:rsidR="00B21530">
        <w:t>0</w:t>
      </w:r>
      <w:r w:rsidR="00D40819">
        <w:t xml:space="preserve"> </w:t>
      </w:r>
      <w:r w:rsidR="00B21530">
        <w:t>Pharmacy</w:t>
      </w:r>
      <w:r w:rsidR="00F45303">
        <w:t xml:space="preserve"> Benefit</w:t>
      </w:r>
      <w:r w:rsidR="00D40819" w:rsidRPr="008450E0">
        <w:t xml:space="preserve"> Management</w:t>
      </w:r>
      <w:bookmarkEnd w:id="199"/>
      <w:bookmarkEnd w:id="200"/>
      <w:bookmarkEnd w:id="201"/>
    </w:p>
    <w:p w14:paraId="4A8FB51B" w14:textId="72C9500D" w:rsidR="00547911" w:rsidRPr="00547911" w:rsidRDefault="000B4023" w:rsidP="00547911">
      <w:r>
        <w:t xml:space="preserve">The </w:t>
      </w:r>
      <w:r w:rsidR="00547911">
        <w:t xml:space="preserve">CONTRACTOR shall be responsible for </w:t>
      </w:r>
      <w:r w:rsidR="003F0D94">
        <w:t>ONLINE TRANSACTION PROCESSING</w:t>
      </w:r>
      <w:r w:rsidR="00547911">
        <w:t xml:space="preserve"> of claims for COVERED PRODUCTS submitted by PARTICIPATING PHARMACIES, according to the benefit plan coverage parameters provided under </w:t>
      </w:r>
      <w:r w:rsidR="00203106">
        <w:t>Uniform Benefits</w:t>
      </w:r>
      <w:r w:rsidR="00FC0F60">
        <w:t xml:space="preserve">. </w:t>
      </w:r>
      <w:r w:rsidR="007C635A">
        <w:rPr>
          <w:rFonts w:eastAsia="Times New Roman" w:cs="Arial"/>
        </w:rPr>
        <w:t>PARTICIPANT</w:t>
      </w:r>
      <w:r w:rsidR="00547911">
        <w:t xml:space="preserve"> file information will be supplied by the BOARD</w:t>
      </w:r>
      <w:r w:rsidR="00FC0F60">
        <w:t xml:space="preserve">. </w:t>
      </w:r>
      <w:r w:rsidR="00547911">
        <w:t xml:space="preserve">Such </w:t>
      </w:r>
      <w:r w:rsidR="003F0D94">
        <w:t>ONLINE TRANSACTION PROCESSING</w:t>
      </w:r>
      <w:r w:rsidR="00547911">
        <w:t xml:space="preserve"> shall include eligibility and coverage determination, calculation </w:t>
      </w:r>
      <w:r w:rsidR="00890E88">
        <w:t xml:space="preserve">of allowable costs and applicable </w:t>
      </w:r>
      <w:r w:rsidR="00890E88">
        <w:lastRenderedPageBreak/>
        <w:t>DEDUCTIBLES, COINSURANCE or COPAYMENTS, and communication of payment disposition to PARTICIPATING PHARMACIES, and shall be subject to the</w:t>
      </w:r>
      <w:r w:rsidR="002323CE">
        <w:t xml:space="preserve"> </w:t>
      </w:r>
      <w:r w:rsidR="00890E88">
        <w:t>terms and conditions of this CONTRACT, including but not limited to the p</w:t>
      </w:r>
      <w:r w:rsidR="00FA39F3">
        <w:t>rocedures set forth in Section 230 Claims.</w:t>
      </w:r>
      <w:r w:rsidR="00FC0F60">
        <w:t xml:space="preserve"> </w:t>
      </w:r>
      <w:r w:rsidR="00890E88">
        <w:t xml:space="preserve">In addition to administering pharmacy claims, the CONTRACTOR, with the consent of the BOARD, shall establish the collateral procedures and services necessary to provide PHARMACY BENEFITS under the BOARD’s </w:t>
      </w:r>
      <w:r w:rsidR="004F51AD">
        <w:t xml:space="preserve">PHARMACY </w:t>
      </w:r>
      <w:r w:rsidR="00076461">
        <w:t xml:space="preserve">BENEFIT </w:t>
      </w:r>
      <w:r w:rsidR="004F51AD">
        <w:t xml:space="preserve">PLAN </w:t>
      </w:r>
      <w:r w:rsidR="00890E88">
        <w:t>in accord with the PROPOSAL and this CONTRACT, including enrollment and eligibility systems, according to Health Insurance PBM ANSI 834 Project Documents.</w:t>
      </w:r>
    </w:p>
    <w:p w14:paraId="3E94D989" w14:textId="4B5E08D6" w:rsidR="00D40819" w:rsidRPr="007627C7" w:rsidRDefault="00B21530" w:rsidP="00A97D1A">
      <w:pPr>
        <w:pStyle w:val="Heading3"/>
      </w:pPr>
      <w:bookmarkStart w:id="202" w:name="_215A_Disease_Management"/>
      <w:bookmarkStart w:id="203" w:name="G210A"/>
      <w:bookmarkStart w:id="204" w:name="_Toc464054214"/>
      <w:bookmarkStart w:id="205" w:name="_Toc468719578"/>
      <w:bookmarkStart w:id="206" w:name="_Toc468721077"/>
      <w:bookmarkEnd w:id="202"/>
      <w:bookmarkEnd w:id="203"/>
      <w:r>
        <w:t>210</w:t>
      </w:r>
      <w:r w:rsidR="007627C7">
        <w:t xml:space="preserve">A </w:t>
      </w:r>
      <w:bookmarkEnd w:id="204"/>
      <w:r w:rsidR="008A5F34">
        <w:t>Pharmacy &amp; Therapeutics Committee</w:t>
      </w:r>
      <w:r w:rsidR="00C834A6">
        <w:t xml:space="preserve"> and Population Health Management</w:t>
      </w:r>
      <w:bookmarkEnd w:id="205"/>
      <w:bookmarkEnd w:id="206"/>
    </w:p>
    <w:p w14:paraId="6F6A2E24" w14:textId="77777777" w:rsidR="00D40819" w:rsidRPr="00B11C5A" w:rsidRDefault="00D40819" w:rsidP="00F555E1">
      <w:pPr>
        <w:spacing w:after="0"/>
        <w:jc w:val="both"/>
        <w:rPr>
          <w:rFonts w:cs="Arial"/>
        </w:rPr>
      </w:pPr>
      <w:r w:rsidRPr="00B11C5A">
        <w:rPr>
          <w:rFonts w:cs="Arial"/>
        </w:rPr>
        <w:t>The CONTRACTOR</w:t>
      </w:r>
      <w:r w:rsidRPr="00B11C5A" w:rsidDel="00EC0E4B">
        <w:rPr>
          <w:rFonts w:cs="Arial"/>
        </w:rPr>
        <w:t xml:space="preserve"> </w:t>
      </w:r>
      <w:r w:rsidRPr="00B11C5A">
        <w:rPr>
          <w:rFonts w:cs="Arial"/>
        </w:rPr>
        <w:t>shall collaborate and support activities related to po</w:t>
      </w:r>
      <w:r>
        <w:rPr>
          <w:rFonts w:cs="Arial"/>
        </w:rPr>
        <w:t>pulation health management</w:t>
      </w:r>
      <w:r w:rsidRPr="00B11C5A">
        <w:rPr>
          <w:rFonts w:cs="Arial"/>
        </w:rPr>
        <w:t xml:space="preserve"> as directed by the BOARD.</w:t>
      </w:r>
    </w:p>
    <w:p w14:paraId="5778FEF5" w14:textId="77777777" w:rsidR="00D40819" w:rsidRPr="00B11C5A" w:rsidRDefault="00D40819" w:rsidP="004C10F1">
      <w:pPr>
        <w:spacing w:after="0"/>
        <w:jc w:val="both"/>
        <w:rPr>
          <w:rFonts w:cs="Arial"/>
        </w:rPr>
      </w:pPr>
    </w:p>
    <w:p w14:paraId="57D9DBC9" w14:textId="4B5DB661" w:rsidR="00D40819" w:rsidRDefault="00D40819" w:rsidP="00973BA2">
      <w:pPr>
        <w:spacing w:after="0"/>
        <w:jc w:val="both"/>
        <w:rPr>
          <w:rFonts w:cs="Arial"/>
        </w:rPr>
      </w:pPr>
      <w:r w:rsidRPr="00B11C5A">
        <w:rPr>
          <w:rFonts w:cs="Arial"/>
        </w:rPr>
        <w:t>The CONTRACTOR</w:t>
      </w:r>
      <w:r w:rsidRPr="00B11C5A" w:rsidDel="00EC0E4B">
        <w:rPr>
          <w:rFonts w:cs="Arial"/>
        </w:rPr>
        <w:t xml:space="preserve"> </w:t>
      </w:r>
      <w:r w:rsidRPr="00B11C5A">
        <w:rPr>
          <w:rFonts w:cs="Arial"/>
        </w:rPr>
        <w:t>shall have utilization management processes that are evidence-based and focus on quality, positiv</w:t>
      </w:r>
      <w:r>
        <w:rPr>
          <w:rFonts w:cs="Arial"/>
        </w:rPr>
        <w:t xml:space="preserve">e </w:t>
      </w:r>
      <w:r w:rsidR="00863435">
        <w:rPr>
          <w:rFonts w:cs="Arial"/>
        </w:rPr>
        <w:t>PARTICIPANT</w:t>
      </w:r>
      <w:r w:rsidR="00863435" w:rsidRPr="00E317E2">
        <w:rPr>
          <w:rFonts w:cs="Arial"/>
        </w:rPr>
        <w:t xml:space="preserve"> </w:t>
      </w:r>
      <w:r>
        <w:rPr>
          <w:rFonts w:cs="Arial"/>
        </w:rPr>
        <w:t xml:space="preserve">outcomes, and </w:t>
      </w:r>
      <w:r w:rsidR="001D159E">
        <w:rPr>
          <w:rFonts w:cs="Arial"/>
        </w:rPr>
        <w:t xml:space="preserve">cost </w:t>
      </w:r>
      <w:r>
        <w:rPr>
          <w:rFonts w:cs="Arial"/>
        </w:rPr>
        <w:t xml:space="preserve">savings. </w:t>
      </w:r>
      <w:r w:rsidRPr="00B11C5A">
        <w:rPr>
          <w:rFonts w:cs="Arial"/>
        </w:rPr>
        <w:t>The CONTRACTOR</w:t>
      </w:r>
      <w:r w:rsidRPr="00B11C5A" w:rsidDel="00EC0E4B">
        <w:rPr>
          <w:rFonts w:cs="Arial"/>
        </w:rPr>
        <w:t xml:space="preserve"> </w:t>
      </w:r>
      <w:r w:rsidRPr="00B11C5A">
        <w:rPr>
          <w:rFonts w:cs="Arial"/>
        </w:rPr>
        <w:t xml:space="preserve">shall use </w:t>
      </w:r>
      <w:r>
        <w:rPr>
          <w:rFonts w:cs="Arial"/>
        </w:rPr>
        <w:t xml:space="preserve">these </w:t>
      </w:r>
      <w:r w:rsidRPr="00B11C5A">
        <w:rPr>
          <w:rFonts w:cs="Arial"/>
        </w:rPr>
        <w:t xml:space="preserve">processes for evidence based policy development for coverage of new technologies and to provide input to the DEPARTMENT on benefit design changes, as appropriate. </w:t>
      </w:r>
      <w:r>
        <w:rPr>
          <w:rFonts w:cs="Arial"/>
        </w:rPr>
        <w:t xml:space="preserve">The CONTRACTOR shall provide these policies to </w:t>
      </w:r>
      <w:r w:rsidR="00863435">
        <w:rPr>
          <w:rFonts w:cs="Arial"/>
        </w:rPr>
        <w:t>PARTICIPANTS</w:t>
      </w:r>
      <w:r w:rsidR="00863435" w:rsidRPr="00E317E2">
        <w:rPr>
          <w:rFonts w:cs="Arial"/>
        </w:rPr>
        <w:t xml:space="preserve"> </w:t>
      </w:r>
      <w:r>
        <w:rPr>
          <w:rFonts w:cs="Arial"/>
        </w:rPr>
        <w:t xml:space="preserve">upon request. </w:t>
      </w:r>
    </w:p>
    <w:p w14:paraId="112B553D" w14:textId="77777777" w:rsidR="00AC05B1" w:rsidRDefault="00AC05B1" w:rsidP="00973BA2">
      <w:pPr>
        <w:spacing w:after="0"/>
        <w:jc w:val="both"/>
        <w:rPr>
          <w:rFonts w:cs="Arial"/>
        </w:rPr>
      </w:pPr>
    </w:p>
    <w:p w14:paraId="214321A8" w14:textId="22A07598" w:rsidR="00AC05B1" w:rsidRPr="00AC05B1" w:rsidRDefault="00AC05B1" w:rsidP="00973BA2">
      <w:pPr>
        <w:spacing w:after="0"/>
        <w:jc w:val="both"/>
        <w:rPr>
          <w:rFonts w:cs="Arial"/>
        </w:rPr>
      </w:pPr>
      <w:r>
        <w:rPr>
          <w:rFonts w:cs="Arial"/>
          <w:u w:val="single"/>
        </w:rPr>
        <w:t>Pharmacy &amp; Therapeutics (P&amp;T) Committee</w:t>
      </w:r>
      <w:r w:rsidR="00FC0F60">
        <w:rPr>
          <w:rFonts w:cs="Arial"/>
          <w:u w:val="single"/>
        </w:rPr>
        <w:t>.</w:t>
      </w:r>
      <w:r w:rsidR="00FC0F60" w:rsidRPr="005F5026">
        <w:rPr>
          <w:rFonts w:cs="Arial"/>
        </w:rPr>
        <w:t xml:space="preserve"> </w:t>
      </w:r>
      <w:r w:rsidR="009A3BC4">
        <w:rPr>
          <w:rFonts w:cs="Arial"/>
        </w:rPr>
        <w:t>The</w:t>
      </w:r>
      <w:r w:rsidR="00FC0F60" w:rsidRPr="005F5026">
        <w:rPr>
          <w:rFonts w:cs="Arial"/>
        </w:rPr>
        <w:t xml:space="preserve"> </w:t>
      </w:r>
      <w:r>
        <w:rPr>
          <w:rFonts w:cs="Arial"/>
        </w:rPr>
        <w:t>CONTRACTOR will create an independent P&amp;T Committee to evaluate the safety, efficacy, and uniqueness of a PRODUCT to determine whether that PRODUCT should be included on the formulary</w:t>
      </w:r>
      <w:r w:rsidR="00FC0F60">
        <w:rPr>
          <w:rFonts w:cs="Arial"/>
        </w:rPr>
        <w:t xml:space="preserve">. </w:t>
      </w:r>
      <w:r>
        <w:rPr>
          <w:rFonts w:cs="Arial"/>
        </w:rPr>
        <w:t>The DEPARTMENT will appoint at least one member who will serve on the P&amp;T Committee</w:t>
      </w:r>
      <w:r w:rsidR="00FC0F60">
        <w:rPr>
          <w:rFonts w:cs="Arial"/>
        </w:rPr>
        <w:t xml:space="preserve">. </w:t>
      </w:r>
      <w:r>
        <w:rPr>
          <w:rFonts w:cs="Arial"/>
        </w:rPr>
        <w:t xml:space="preserve">The </w:t>
      </w:r>
      <w:r w:rsidR="00C93032">
        <w:rPr>
          <w:rFonts w:cs="Arial"/>
        </w:rPr>
        <w:t xml:space="preserve">DEPARTMENT, on behalf of the </w:t>
      </w:r>
      <w:r>
        <w:rPr>
          <w:rFonts w:cs="Arial"/>
        </w:rPr>
        <w:t>BOARD</w:t>
      </w:r>
      <w:r w:rsidR="00C93032">
        <w:rPr>
          <w:rFonts w:cs="Arial"/>
        </w:rPr>
        <w:t>,</w:t>
      </w:r>
      <w:r>
        <w:rPr>
          <w:rFonts w:cs="Arial"/>
        </w:rPr>
        <w:t xml:space="preserve"> will consider the recommendations of the P&amp;T Committee to assist in making formulary or other coverage determinations</w:t>
      </w:r>
      <w:r w:rsidR="00C93032">
        <w:rPr>
          <w:rFonts w:cs="Arial"/>
        </w:rPr>
        <w:t>, requests or recommendations</w:t>
      </w:r>
      <w:r w:rsidR="00FC0F60">
        <w:rPr>
          <w:rFonts w:cs="Arial"/>
        </w:rPr>
        <w:t xml:space="preserve">. </w:t>
      </w:r>
      <w:r>
        <w:rPr>
          <w:rFonts w:cs="Arial"/>
        </w:rPr>
        <w:t>The</w:t>
      </w:r>
      <w:r w:rsidDel="00C93032">
        <w:rPr>
          <w:rFonts w:cs="Arial"/>
        </w:rPr>
        <w:t xml:space="preserve"> </w:t>
      </w:r>
      <w:r w:rsidR="00C93032">
        <w:rPr>
          <w:rFonts w:cs="Arial"/>
        </w:rPr>
        <w:t xml:space="preserve">DEPARTMENT </w:t>
      </w:r>
      <w:r>
        <w:rPr>
          <w:rFonts w:cs="Arial"/>
        </w:rPr>
        <w:t xml:space="preserve">agrees that the formulary recommended by </w:t>
      </w:r>
      <w:r w:rsidR="00C93032">
        <w:rPr>
          <w:rFonts w:cs="Arial"/>
        </w:rPr>
        <w:t xml:space="preserve">the </w:t>
      </w:r>
      <w:r>
        <w:rPr>
          <w:rFonts w:cs="Arial"/>
        </w:rPr>
        <w:t xml:space="preserve">CONTRACTOR and approved by the </w:t>
      </w:r>
      <w:r w:rsidR="00C93032">
        <w:rPr>
          <w:rFonts w:cs="Arial"/>
        </w:rPr>
        <w:t xml:space="preserve">DEPARTMENT, on behalf of the </w:t>
      </w:r>
      <w:r>
        <w:rPr>
          <w:rFonts w:cs="Arial"/>
        </w:rPr>
        <w:t xml:space="preserve">BOARD will be the only formulary in place during the term of this CONTRACT, and that changes to the formulary will be recommended by the P&amp;T Committee and approved by the </w:t>
      </w:r>
      <w:r w:rsidR="00C93032">
        <w:rPr>
          <w:rFonts w:cs="Arial"/>
        </w:rPr>
        <w:t xml:space="preserve">DEPARTMENT, on behalf of the </w:t>
      </w:r>
      <w:r>
        <w:rPr>
          <w:rFonts w:cs="Arial"/>
        </w:rPr>
        <w:t>BOARD.</w:t>
      </w:r>
    </w:p>
    <w:p w14:paraId="08B23DA3" w14:textId="77777777" w:rsidR="002628C7" w:rsidRDefault="002628C7">
      <w:pPr>
        <w:spacing w:after="0"/>
        <w:jc w:val="both"/>
        <w:rPr>
          <w:rFonts w:cs="Arial"/>
        </w:rPr>
      </w:pPr>
    </w:p>
    <w:p w14:paraId="53187DED" w14:textId="5B6B36A8" w:rsidR="008E17B8" w:rsidRPr="007724BA" w:rsidRDefault="00FE569A">
      <w:pPr>
        <w:spacing w:after="0"/>
        <w:jc w:val="both"/>
        <w:rPr>
          <w:rFonts w:cs="Arial"/>
          <w:u w:val="single"/>
        </w:rPr>
      </w:pPr>
      <w:r>
        <w:rPr>
          <w:rFonts w:cs="Arial"/>
          <w:u w:val="single"/>
        </w:rPr>
        <w:t>Prior Authorization</w:t>
      </w:r>
    </w:p>
    <w:p w14:paraId="38F35DD9" w14:textId="7176543E" w:rsidR="002628C7" w:rsidRDefault="00AC05B1">
      <w:pPr>
        <w:spacing w:after="0"/>
        <w:jc w:val="both"/>
        <w:rPr>
          <w:rFonts w:cs="Arial"/>
        </w:rPr>
      </w:pPr>
      <w:r>
        <w:rPr>
          <w:rFonts w:cs="Arial"/>
        </w:rPr>
        <w:t xml:space="preserve">For a select group of PRODUCTS, as identified by the </w:t>
      </w:r>
      <w:r w:rsidR="00C93032">
        <w:rPr>
          <w:rFonts w:cs="Arial"/>
        </w:rPr>
        <w:t>CONTRACTOR or the DEPARTMENT</w:t>
      </w:r>
      <w:r>
        <w:rPr>
          <w:rFonts w:cs="Arial"/>
        </w:rPr>
        <w:t xml:space="preserve">, CONTRACTOR personnel will implement </w:t>
      </w:r>
      <w:r w:rsidR="00BD5076">
        <w:rPr>
          <w:rFonts w:cs="Arial"/>
        </w:rPr>
        <w:t>PRIOR AUTHORIZATION</w:t>
      </w:r>
      <w:r>
        <w:rPr>
          <w:rFonts w:cs="Arial"/>
        </w:rPr>
        <w:t xml:space="preserve"> procedures to assist prescribers and </w:t>
      </w:r>
      <w:r w:rsidR="007C635A">
        <w:rPr>
          <w:rFonts w:eastAsia="Times New Roman" w:cs="Arial"/>
        </w:rPr>
        <w:t>PARTICIPANT</w:t>
      </w:r>
      <w:r>
        <w:rPr>
          <w:rFonts w:cs="Arial"/>
        </w:rPr>
        <w:t>S in obtaining coverage for otherwise non-covered PRODUCTS</w:t>
      </w:r>
      <w:r w:rsidR="00FC0F60">
        <w:rPr>
          <w:rFonts w:cs="Arial"/>
        </w:rPr>
        <w:t xml:space="preserve">. </w:t>
      </w:r>
      <w:r w:rsidR="009A3BC4">
        <w:rPr>
          <w:rFonts w:cs="Arial"/>
        </w:rPr>
        <w:t>The</w:t>
      </w:r>
      <w:r w:rsidR="00FC0F60">
        <w:rPr>
          <w:rFonts w:cs="Arial"/>
        </w:rPr>
        <w:t xml:space="preserve"> </w:t>
      </w:r>
      <w:r>
        <w:rPr>
          <w:rFonts w:cs="Arial"/>
        </w:rPr>
        <w:t xml:space="preserve">CONTRACTOR will </w:t>
      </w:r>
      <w:r w:rsidR="00877BCE">
        <w:rPr>
          <w:rFonts w:cs="Arial"/>
        </w:rPr>
        <w:t xml:space="preserve">provide the DEPARTMENT with </w:t>
      </w:r>
      <w:r w:rsidR="009A3BC4">
        <w:rPr>
          <w:rFonts w:cs="Arial"/>
        </w:rPr>
        <w:t xml:space="preserve">the </w:t>
      </w:r>
      <w:r w:rsidR="00877BCE">
        <w:rPr>
          <w:rFonts w:cs="Arial"/>
        </w:rPr>
        <w:t xml:space="preserve">CONTRACTOR’s previously established </w:t>
      </w:r>
      <w:r w:rsidR="00BD5076">
        <w:rPr>
          <w:rFonts w:cs="Arial"/>
        </w:rPr>
        <w:t>PRIOR AUTHORIZATION</w:t>
      </w:r>
      <w:r w:rsidR="00877BCE">
        <w:rPr>
          <w:rFonts w:cs="Arial"/>
        </w:rPr>
        <w:t xml:space="preserve"> procedures and will work with the DEPARTMENT </w:t>
      </w:r>
      <w:r>
        <w:rPr>
          <w:rFonts w:cs="Arial"/>
        </w:rPr>
        <w:t xml:space="preserve">to </w:t>
      </w:r>
      <w:r w:rsidR="00877BCE">
        <w:rPr>
          <w:rFonts w:cs="Arial"/>
        </w:rPr>
        <w:t xml:space="preserve">expand </w:t>
      </w:r>
      <w:r>
        <w:rPr>
          <w:rFonts w:cs="Arial"/>
        </w:rPr>
        <w:t xml:space="preserve">or </w:t>
      </w:r>
      <w:r w:rsidR="00877BCE">
        <w:rPr>
          <w:rFonts w:cs="Arial"/>
        </w:rPr>
        <w:t xml:space="preserve">modify </w:t>
      </w:r>
      <w:r>
        <w:rPr>
          <w:rFonts w:cs="Arial"/>
        </w:rPr>
        <w:t xml:space="preserve">previously established </w:t>
      </w:r>
      <w:r w:rsidR="00BD5076">
        <w:rPr>
          <w:rFonts w:cs="Arial"/>
        </w:rPr>
        <w:t>PRIOR AUTHORIZATION</w:t>
      </w:r>
      <w:r>
        <w:rPr>
          <w:rFonts w:cs="Arial"/>
        </w:rPr>
        <w:t xml:space="preserve"> procedures</w:t>
      </w:r>
      <w:r w:rsidR="00877BCE">
        <w:rPr>
          <w:rFonts w:cs="Arial"/>
        </w:rPr>
        <w:t xml:space="preserve"> as recommended by the DEPARTMENT</w:t>
      </w:r>
      <w:r>
        <w:rPr>
          <w:rFonts w:cs="Arial"/>
        </w:rPr>
        <w:t>.</w:t>
      </w:r>
    </w:p>
    <w:p w14:paraId="728E52F0" w14:textId="77777777" w:rsidR="00AC05B1" w:rsidRDefault="00AC05B1">
      <w:pPr>
        <w:spacing w:after="0"/>
        <w:jc w:val="both"/>
        <w:rPr>
          <w:rFonts w:cs="Arial"/>
        </w:rPr>
      </w:pPr>
    </w:p>
    <w:p w14:paraId="70BE632E" w14:textId="5DC486CD" w:rsidR="00AC05B1" w:rsidRDefault="009A3BC4">
      <w:pPr>
        <w:spacing w:after="0"/>
        <w:jc w:val="both"/>
        <w:rPr>
          <w:rFonts w:cs="Arial"/>
        </w:rPr>
      </w:pPr>
      <w:r>
        <w:rPr>
          <w:rFonts w:cs="Arial"/>
        </w:rPr>
        <w:t xml:space="preserve">The </w:t>
      </w:r>
      <w:r w:rsidR="00AC05B1">
        <w:rPr>
          <w:rFonts w:cs="Arial"/>
        </w:rPr>
        <w:t xml:space="preserve">CONTRACTOR will accept </w:t>
      </w:r>
      <w:r w:rsidR="00BD5076">
        <w:rPr>
          <w:rFonts w:cs="Arial"/>
        </w:rPr>
        <w:t>PRIOR AUTHORIZATION</w:t>
      </w:r>
      <w:r w:rsidR="00AC05B1">
        <w:rPr>
          <w:rFonts w:cs="Arial"/>
        </w:rPr>
        <w:t xml:space="preserve"> requests from prescribers or </w:t>
      </w:r>
      <w:r w:rsidR="007C635A">
        <w:rPr>
          <w:rFonts w:eastAsia="Times New Roman" w:cs="Arial"/>
        </w:rPr>
        <w:t>PARTICIPANT</w:t>
      </w:r>
      <w:r w:rsidR="00AC05B1">
        <w:rPr>
          <w:rFonts w:cs="Arial"/>
        </w:rPr>
        <w:t xml:space="preserve">S and will approve or deny such requests in accordance with the approved </w:t>
      </w:r>
      <w:r w:rsidR="00BD5076">
        <w:rPr>
          <w:rFonts w:cs="Arial"/>
        </w:rPr>
        <w:t>process</w:t>
      </w:r>
      <w:r w:rsidR="00FC0F60">
        <w:rPr>
          <w:rFonts w:cs="Arial"/>
        </w:rPr>
        <w:t xml:space="preserve">. </w:t>
      </w:r>
      <w:r>
        <w:rPr>
          <w:rFonts w:cs="Arial"/>
        </w:rPr>
        <w:t xml:space="preserve">The </w:t>
      </w:r>
      <w:r w:rsidR="00AC05B1">
        <w:rPr>
          <w:rFonts w:cs="Arial"/>
        </w:rPr>
        <w:t xml:space="preserve">CONTRACTOR will notify the prescriber </w:t>
      </w:r>
      <w:r w:rsidR="00BD5076">
        <w:rPr>
          <w:rFonts w:cs="Arial"/>
        </w:rPr>
        <w:t xml:space="preserve">and/or the </w:t>
      </w:r>
      <w:r w:rsidR="007C635A">
        <w:rPr>
          <w:rFonts w:eastAsia="Times New Roman" w:cs="Arial"/>
        </w:rPr>
        <w:t>PARTICIPANT</w:t>
      </w:r>
      <w:r w:rsidR="00BD5076">
        <w:rPr>
          <w:rFonts w:cs="Arial"/>
        </w:rPr>
        <w:t xml:space="preserve"> </w:t>
      </w:r>
      <w:r w:rsidR="00AC05B1">
        <w:rPr>
          <w:rFonts w:cs="Arial"/>
        </w:rPr>
        <w:t xml:space="preserve">who submitted the </w:t>
      </w:r>
      <w:r w:rsidR="00BD5076">
        <w:rPr>
          <w:rFonts w:cs="Arial"/>
        </w:rPr>
        <w:t>PRIOR AUTHORIZATION</w:t>
      </w:r>
      <w:r w:rsidR="00C77467">
        <w:rPr>
          <w:rFonts w:cs="Arial"/>
        </w:rPr>
        <w:t xml:space="preserve"> request of the coverage determination for such request</w:t>
      </w:r>
      <w:r w:rsidR="00FC0F60">
        <w:rPr>
          <w:rFonts w:cs="Arial"/>
        </w:rPr>
        <w:t xml:space="preserve">. </w:t>
      </w:r>
      <w:r w:rsidR="00C77467">
        <w:rPr>
          <w:rFonts w:cs="Arial"/>
        </w:rPr>
        <w:t>Approvals will be entered into the CONTRACTOR claim adjudication system</w:t>
      </w:r>
      <w:r w:rsidR="00FC0F60">
        <w:rPr>
          <w:rFonts w:cs="Arial"/>
        </w:rPr>
        <w:t xml:space="preserve">. </w:t>
      </w:r>
      <w:r w:rsidR="00BD5076">
        <w:rPr>
          <w:rFonts w:cs="Arial"/>
        </w:rPr>
        <w:t xml:space="preserve">PRIOR AUTHORIZATION approval and denial </w:t>
      </w:r>
      <w:r w:rsidR="00C77467">
        <w:rPr>
          <w:rFonts w:cs="Arial"/>
        </w:rPr>
        <w:t xml:space="preserve">reports </w:t>
      </w:r>
      <w:r w:rsidR="00BD5076">
        <w:rPr>
          <w:rFonts w:cs="Arial"/>
        </w:rPr>
        <w:t xml:space="preserve">shall </w:t>
      </w:r>
      <w:r w:rsidR="00C77467">
        <w:rPr>
          <w:rFonts w:cs="Arial"/>
        </w:rPr>
        <w:t xml:space="preserve">be furnished to </w:t>
      </w:r>
      <w:r w:rsidR="00BD5076">
        <w:rPr>
          <w:rFonts w:cs="Arial"/>
        </w:rPr>
        <w:t xml:space="preserve">the DEPARTMENT </w:t>
      </w:r>
      <w:r w:rsidR="00C77467">
        <w:rPr>
          <w:rFonts w:cs="Arial"/>
        </w:rPr>
        <w:t>upon request.</w:t>
      </w:r>
    </w:p>
    <w:p w14:paraId="041E93D9" w14:textId="77777777" w:rsidR="00A7618C" w:rsidRDefault="00A7618C">
      <w:pPr>
        <w:spacing w:after="0"/>
        <w:jc w:val="both"/>
        <w:rPr>
          <w:rFonts w:cs="Arial"/>
        </w:rPr>
      </w:pPr>
    </w:p>
    <w:p w14:paraId="241AA0CF" w14:textId="2C97E8C9" w:rsidR="00A7618C" w:rsidRDefault="00A7618C">
      <w:pPr>
        <w:spacing w:after="0"/>
        <w:jc w:val="both"/>
        <w:rPr>
          <w:rFonts w:cs="Arial"/>
        </w:rPr>
      </w:pPr>
      <w:r>
        <w:rPr>
          <w:rFonts w:cs="Arial"/>
          <w:u w:val="single"/>
        </w:rPr>
        <w:t>Step Therapy Protocols</w:t>
      </w:r>
    </w:p>
    <w:p w14:paraId="5ACA3AB7" w14:textId="2C82E398" w:rsidR="00A7618C" w:rsidRDefault="009A3BC4">
      <w:pPr>
        <w:spacing w:after="0"/>
        <w:jc w:val="both"/>
        <w:rPr>
          <w:rFonts w:cs="Arial"/>
          <w:szCs w:val="22"/>
        </w:rPr>
      </w:pPr>
      <w:r>
        <w:rPr>
          <w:rFonts w:cs="Arial"/>
          <w:szCs w:val="22"/>
        </w:rPr>
        <w:lastRenderedPageBreak/>
        <w:t xml:space="preserve">The </w:t>
      </w:r>
      <w:r w:rsidR="00A7618C">
        <w:rPr>
          <w:rFonts w:cs="Arial"/>
          <w:szCs w:val="22"/>
        </w:rPr>
        <w:t>CONTRACTOR may provide a step therapy program, pursuant to which limitations on drug coverage may be established for categories of drugs that are not otherwise covered by or included in the plan</w:t>
      </w:r>
      <w:r w:rsidR="00FC0F60">
        <w:rPr>
          <w:rFonts w:cs="Arial"/>
          <w:szCs w:val="22"/>
        </w:rPr>
        <w:t xml:space="preserve">. </w:t>
      </w:r>
      <w:r w:rsidR="00A7618C">
        <w:rPr>
          <w:rFonts w:cs="Arial"/>
          <w:szCs w:val="22"/>
        </w:rPr>
        <w:t xml:space="preserve">Such coverage limitations are defined and established based upon </w:t>
      </w:r>
      <w:r w:rsidR="00BD5076">
        <w:rPr>
          <w:rFonts w:cs="Arial"/>
          <w:szCs w:val="22"/>
        </w:rPr>
        <w:t xml:space="preserve">agreement between the CONTRACTOR and the DEPARTMENT, on behalf of the </w:t>
      </w:r>
      <w:r w:rsidR="00A7618C">
        <w:rPr>
          <w:rFonts w:cs="Arial"/>
          <w:szCs w:val="22"/>
        </w:rPr>
        <w:t>BOARD</w:t>
      </w:r>
      <w:r w:rsidR="00FC0F60">
        <w:rPr>
          <w:rFonts w:cs="Arial"/>
          <w:szCs w:val="22"/>
        </w:rPr>
        <w:t xml:space="preserve">. </w:t>
      </w:r>
      <w:r w:rsidR="00A7618C">
        <w:rPr>
          <w:rFonts w:cs="Arial"/>
          <w:szCs w:val="22"/>
        </w:rPr>
        <w:t>Claims for these drugs will be rejected if the coverage requirements established by applicable step therapy protocols are not satisfied.</w:t>
      </w:r>
    </w:p>
    <w:p w14:paraId="3A9C46D3" w14:textId="77777777" w:rsidR="00A7618C" w:rsidRDefault="00A7618C">
      <w:pPr>
        <w:spacing w:after="0"/>
        <w:jc w:val="both"/>
        <w:rPr>
          <w:rFonts w:cs="Arial"/>
          <w:szCs w:val="22"/>
        </w:rPr>
      </w:pPr>
    </w:p>
    <w:p w14:paraId="333BB8A7" w14:textId="064ACA70" w:rsidR="00A7618C" w:rsidRDefault="00A7618C">
      <w:pPr>
        <w:spacing w:after="0"/>
        <w:jc w:val="both"/>
        <w:rPr>
          <w:rFonts w:cs="Arial"/>
          <w:szCs w:val="22"/>
        </w:rPr>
      </w:pPr>
      <w:r>
        <w:rPr>
          <w:rFonts w:cs="Arial"/>
          <w:szCs w:val="22"/>
        </w:rPr>
        <w:t xml:space="preserve">Step therapy will involve an automated </w:t>
      </w:r>
      <w:r w:rsidR="00BD5076">
        <w:rPr>
          <w:rFonts w:cs="Arial"/>
          <w:szCs w:val="22"/>
        </w:rPr>
        <w:t>PRIOR AUTHORIZATION</w:t>
      </w:r>
      <w:r>
        <w:rPr>
          <w:rFonts w:cs="Arial"/>
          <w:szCs w:val="22"/>
        </w:rPr>
        <w:t xml:space="preserve"> process developed by the CONTRACTOR and implemented upon</w:t>
      </w:r>
      <w:r w:rsidR="00D84E10">
        <w:rPr>
          <w:rFonts w:cs="Arial"/>
          <w:szCs w:val="22"/>
        </w:rPr>
        <w:t xml:space="preserve"> agreement with the DEPARTMENT</w:t>
      </w:r>
      <w:r w:rsidDel="00D84E10">
        <w:rPr>
          <w:rFonts w:cs="Arial"/>
          <w:szCs w:val="22"/>
        </w:rPr>
        <w:t xml:space="preserve"> </w:t>
      </w:r>
      <w:r>
        <w:rPr>
          <w:rFonts w:cs="Arial"/>
          <w:szCs w:val="22"/>
        </w:rPr>
        <w:t>regarding certain drugs and drug classes</w:t>
      </w:r>
      <w:r w:rsidR="00FC0F60">
        <w:rPr>
          <w:rFonts w:cs="Arial"/>
          <w:szCs w:val="22"/>
        </w:rPr>
        <w:t xml:space="preserve">. </w:t>
      </w:r>
      <w:r>
        <w:rPr>
          <w:rFonts w:cs="Arial"/>
          <w:szCs w:val="22"/>
        </w:rPr>
        <w:t xml:space="preserve">For selected PRODUCTS, the claims system will search the claims history to determine if </w:t>
      </w:r>
      <w:r w:rsidR="00D84E10">
        <w:rPr>
          <w:rFonts w:cs="Arial"/>
          <w:szCs w:val="22"/>
        </w:rPr>
        <w:t xml:space="preserve">step-therapy </w:t>
      </w:r>
      <w:r>
        <w:rPr>
          <w:rFonts w:cs="Arial"/>
          <w:szCs w:val="22"/>
        </w:rPr>
        <w:t>criteria for coverage have been met.</w:t>
      </w:r>
    </w:p>
    <w:p w14:paraId="130613EC" w14:textId="77777777" w:rsidR="00A7618C" w:rsidRDefault="00A7618C">
      <w:pPr>
        <w:spacing w:after="0"/>
        <w:jc w:val="both"/>
        <w:rPr>
          <w:rFonts w:cs="Arial"/>
          <w:szCs w:val="22"/>
        </w:rPr>
      </w:pPr>
    </w:p>
    <w:p w14:paraId="381C12EF" w14:textId="4CC2FC56" w:rsidR="00A7618C" w:rsidRPr="00A7618C" w:rsidRDefault="00A7618C">
      <w:pPr>
        <w:spacing w:after="0"/>
        <w:jc w:val="both"/>
        <w:rPr>
          <w:rFonts w:cs="Arial"/>
          <w:szCs w:val="22"/>
        </w:rPr>
      </w:pPr>
      <w:r>
        <w:rPr>
          <w:rFonts w:cs="Arial"/>
          <w:szCs w:val="22"/>
        </w:rPr>
        <w:t xml:space="preserve">The BOARD acknowledges that the step therapy program is an automated, non-discretionary processing technique intended to provide better management of the BOARD’s </w:t>
      </w:r>
      <w:r w:rsidR="00D246D3">
        <w:rPr>
          <w:rFonts w:cs="Arial"/>
          <w:szCs w:val="22"/>
        </w:rPr>
        <w:t>PRESCRIPTION DRUG PLAN</w:t>
      </w:r>
      <w:r>
        <w:rPr>
          <w:rFonts w:cs="Arial"/>
          <w:szCs w:val="22"/>
        </w:rPr>
        <w:t xml:space="preserve"> based on objective criteria </w:t>
      </w:r>
      <w:r w:rsidR="00D246D3">
        <w:rPr>
          <w:rFonts w:cs="Arial"/>
          <w:szCs w:val="22"/>
        </w:rPr>
        <w:t>agreed to with</w:t>
      </w:r>
      <w:r>
        <w:rPr>
          <w:rFonts w:cs="Arial"/>
          <w:szCs w:val="22"/>
        </w:rPr>
        <w:t xml:space="preserve"> </w:t>
      </w:r>
      <w:r w:rsidR="00D246D3">
        <w:rPr>
          <w:rFonts w:cs="Arial"/>
          <w:szCs w:val="22"/>
        </w:rPr>
        <w:t xml:space="preserve">the DEPARTMENT, on behalf of the </w:t>
      </w:r>
      <w:r>
        <w:rPr>
          <w:rFonts w:cs="Arial"/>
          <w:szCs w:val="22"/>
        </w:rPr>
        <w:t>BOARD</w:t>
      </w:r>
      <w:r w:rsidR="00FC0F60">
        <w:rPr>
          <w:rFonts w:cs="Arial"/>
          <w:szCs w:val="22"/>
        </w:rPr>
        <w:t xml:space="preserve">. </w:t>
      </w:r>
      <w:r w:rsidR="009A3BC4">
        <w:rPr>
          <w:rFonts w:cs="Arial"/>
          <w:szCs w:val="22"/>
        </w:rPr>
        <w:t xml:space="preserve">The </w:t>
      </w:r>
      <w:r>
        <w:rPr>
          <w:rFonts w:cs="Arial"/>
          <w:szCs w:val="22"/>
        </w:rPr>
        <w:t>CONTRACTOR shall not undertake, and is not required, t</w:t>
      </w:r>
      <w:r w:rsidR="002323CE">
        <w:rPr>
          <w:rFonts w:cs="Arial"/>
          <w:szCs w:val="22"/>
        </w:rPr>
        <w:t>o determine medical necessity or</w:t>
      </w:r>
      <w:r>
        <w:rPr>
          <w:rFonts w:cs="Arial"/>
          <w:szCs w:val="22"/>
        </w:rPr>
        <w:t xml:space="preserve"> appropriateness of therapy determinations, to make diagnoses, or to substitute </w:t>
      </w:r>
      <w:r w:rsidR="009A3BC4">
        <w:rPr>
          <w:rFonts w:cs="Arial"/>
          <w:szCs w:val="22"/>
        </w:rPr>
        <w:t xml:space="preserve">the </w:t>
      </w:r>
      <w:r>
        <w:rPr>
          <w:rFonts w:cs="Arial"/>
          <w:szCs w:val="22"/>
        </w:rPr>
        <w:t xml:space="preserve">CONTRACTOR’s judgment for the professional judgment and responsibility of the </w:t>
      </w:r>
      <w:r w:rsidR="00D246D3">
        <w:rPr>
          <w:rFonts w:cs="Arial"/>
          <w:szCs w:val="22"/>
        </w:rPr>
        <w:t xml:space="preserve">prescribing </w:t>
      </w:r>
      <w:r>
        <w:rPr>
          <w:rFonts w:cs="Arial"/>
          <w:szCs w:val="22"/>
        </w:rPr>
        <w:t>physician.</w:t>
      </w:r>
    </w:p>
    <w:p w14:paraId="21187275" w14:textId="77777777" w:rsidR="00D40819" w:rsidRPr="00E445A6" w:rsidRDefault="00D40819">
      <w:pPr>
        <w:spacing w:after="0"/>
        <w:jc w:val="both"/>
        <w:rPr>
          <w:rFonts w:cs="Arial"/>
          <w:szCs w:val="22"/>
        </w:rPr>
      </w:pPr>
    </w:p>
    <w:p w14:paraId="6D208B86" w14:textId="75B3F8AE" w:rsidR="00B54C3E" w:rsidRDefault="00AF2839" w:rsidP="00973BA2">
      <w:pPr>
        <w:spacing w:after="0"/>
        <w:jc w:val="both"/>
      </w:pPr>
      <w:bookmarkStart w:id="207" w:name="_215B_Department_Initiatives"/>
      <w:bookmarkEnd w:id="207"/>
      <w:r>
        <w:t xml:space="preserve">The CONTRACTOR is required to implement </w:t>
      </w:r>
      <w:r w:rsidR="00043310">
        <w:t xml:space="preserve">and report on </w:t>
      </w:r>
      <w:r>
        <w:t xml:space="preserve">DEPARTMENT </w:t>
      </w:r>
      <w:r w:rsidR="008A5F34">
        <w:t>programs</w:t>
      </w:r>
      <w:r w:rsidR="00A7618C">
        <w:t xml:space="preserve"> </w:t>
      </w:r>
      <w:r w:rsidR="008A5F34">
        <w:t>designed to manage</w:t>
      </w:r>
      <w:r w:rsidR="00A7618C">
        <w:t xml:space="preserve"> cost</w:t>
      </w:r>
      <w:r>
        <w:t xml:space="preserve">. </w:t>
      </w:r>
      <w:r w:rsidR="008A5F34">
        <w:t>Programs</w:t>
      </w:r>
      <w:r>
        <w:t xml:space="preserve"> are subject to change, as determined by the DEPARTMENT</w:t>
      </w:r>
      <w:r w:rsidR="003F3A83">
        <w:t>,</w:t>
      </w:r>
      <w:r>
        <w:t xml:space="preserve"> to better serve the needs of the </w:t>
      </w:r>
      <w:r w:rsidR="00A7618C">
        <w:t>PHARMACY</w:t>
      </w:r>
      <w:r>
        <w:t xml:space="preserve"> BENEFIT </w:t>
      </w:r>
      <w:r w:rsidR="00A7618C">
        <w:t>PLAN</w:t>
      </w:r>
      <w:r>
        <w:t xml:space="preserve"> PARTICIPANTS.</w:t>
      </w:r>
    </w:p>
    <w:p w14:paraId="3CA7A81C" w14:textId="77777777" w:rsidR="00AF2839" w:rsidRDefault="00AF2839" w:rsidP="00973BA2">
      <w:pPr>
        <w:spacing w:after="0"/>
        <w:jc w:val="both"/>
      </w:pPr>
    </w:p>
    <w:p w14:paraId="3694CA0E" w14:textId="18CB2DBB" w:rsidR="00AF2839" w:rsidRDefault="00AF2839" w:rsidP="00973BA2">
      <w:pPr>
        <w:spacing w:after="0"/>
        <w:jc w:val="both"/>
      </w:pPr>
      <w:r>
        <w:t xml:space="preserve">The current DEPARTMENT </w:t>
      </w:r>
      <w:r w:rsidR="008A5F34">
        <w:t>programs</w:t>
      </w:r>
      <w:r>
        <w:t xml:space="preserve"> are:</w:t>
      </w:r>
    </w:p>
    <w:p w14:paraId="454FF767" w14:textId="77777777" w:rsidR="00B54C3E" w:rsidRDefault="00B54C3E" w:rsidP="00973BA2">
      <w:pPr>
        <w:spacing w:after="0"/>
      </w:pPr>
    </w:p>
    <w:p w14:paraId="7676FBA1" w14:textId="23D18D72" w:rsidR="007A4797" w:rsidRPr="00A7618C" w:rsidRDefault="00A7618C" w:rsidP="005B043F">
      <w:pPr>
        <w:pStyle w:val="ListParagraph"/>
        <w:numPr>
          <w:ilvl w:val="0"/>
          <w:numId w:val="131"/>
        </w:numPr>
        <w:spacing w:after="0"/>
        <w:jc w:val="both"/>
        <w:rPr>
          <w:rFonts w:cs="Arial"/>
          <w:u w:val="single"/>
        </w:rPr>
      </w:pPr>
      <w:r>
        <w:rPr>
          <w:rFonts w:cs="Arial"/>
          <w:u w:val="single"/>
        </w:rPr>
        <w:t>Access to Mail Order Services</w:t>
      </w:r>
      <w:r w:rsidR="00FC0F60">
        <w:rPr>
          <w:rFonts w:cs="Arial"/>
          <w:u w:val="single"/>
        </w:rPr>
        <w:t>.</w:t>
      </w:r>
      <w:r w:rsidR="00FC0F60" w:rsidRPr="002323CE">
        <w:rPr>
          <w:rFonts w:cs="Arial"/>
        </w:rPr>
        <w:t xml:space="preserve"> </w:t>
      </w:r>
      <w:r w:rsidR="009A3BC4">
        <w:rPr>
          <w:rFonts w:cs="Arial"/>
        </w:rPr>
        <w:t>The</w:t>
      </w:r>
      <w:r w:rsidR="00FC0F60" w:rsidRPr="002323CE">
        <w:rPr>
          <w:rFonts w:cs="Arial"/>
        </w:rPr>
        <w:t xml:space="preserve"> </w:t>
      </w:r>
      <w:r>
        <w:rPr>
          <w:rFonts w:cs="Arial"/>
        </w:rPr>
        <w:t>CONTRACTOR shall establish a fair and competitive process to identify, evaluate, and contract with a single vendor of mail order pharmacy services while this CONTRACT is in effect</w:t>
      </w:r>
      <w:r w:rsidR="00FC0F60">
        <w:rPr>
          <w:rFonts w:cs="Arial"/>
        </w:rPr>
        <w:t xml:space="preserve">. </w:t>
      </w:r>
      <w:r>
        <w:rPr>
          <w:rFonts w:cs="Arial"/>
        </w:rPr>
        <w:t xml:space="preserve">The process and choice of vendor are subject to approval by the </w:t>
      </w:r>
      <w:r w:rsidR="00D246D3">
        <w:rPr>
          <w:rFonts w:cs="Arial"/>
        </w:rPr>
        <w:t xml:space="preserve">DEPARTMENT, on behalf of the </w:t>
      </w:r>
      <w:r>
        <w:rPr>
          <w:rFonts w:cs="Arial"/>
        </w:rPr>
        <w:t>BOARD</w:t>
      </w:r>
      <w:r w:rsidR="00FC0F60">
        <w:rPr>
          <w:rFonts w:cs="Arial"/>
        </w:rPr>
        <w:t xml:space="preserve">. </w:t>
      </w:r>
    </w:p>
    <w:p w14:paraId="7457D59E" w14:textId="2298EF37" w:rsidR="00A7618C" w:rsidRPr="0088619F" w:rsidRDefault="00A7618C" w:rsidP="005B043F">
      <w:pPr>
        <w:pStyle w:val="ListParagraph"/>
        <w:numPr>
          <w:ilvl w:val="1"/>
          <w:numId w:val="131"/>
        </w:numPr>
        <w:spacing w:after="0"/>
        <w:jc w:val="both"/>
        <w:rPr>
          <w:rFonts w:cs="Arial"/>
          <w:u w:val="single"/>
        </w:rPr>
      </w:pPr>
      <w:r>
        <w:rPr>
          <w:rFonts w:cs="Arial"/>
          <w:u w:val="single"/>
        </w:rPr>
        <w:t>Distribution of Information</w:t>
      </w:r>
      <w:r w:rsidR="00FC0F60">
        <w:rPr>
          <w:rFonts w:cs="Arial"/>
          <w:u w:val="single"/>
        </w:rPr>
        <w:t>.</w:t>
      </w:r>
      <w:r w:rsidR="00FC0F60" w:rsidRPr="002323CE">
        <w:rPr>
          <w:rFonts w:cs="Arial"/>
        </w:rPr>
        <w:t xml:space="preserve"> </w:t>
      </w:r>
      <w:r w:rsidR="0088619F">
        <w:rPr>
          <w:rFonts w:cs="Arial"/>
        </w:rPr>
        <w:t>The contract with the mail order pharmacy vendor shall provide that a member may begin the mail order process with the chosen vendor by phone, online, or by filling out a mail order brochure</w:t>
      </w:r>
      <w:r w:rsidR="00FC0F60">
        <w:rPr>
          <w:rFonts w:cs="Arial"/>
        </w:rPr>
        <w:t xml:space="preserve">. </w:t>
      </w:r>
      <w:r w:rsidR="0088619F">
        <w:rPr>
          <w:rFonts w:cs="Arial"/>
        </w:rPr>
        <w:t>In addition, refills can be ordered online</w:t>
      </w:r>
      <w:r w:rsidR="00FC0F60">
        <w:rPr>
          <w:rFonts w:cs="Arial"/>
        </w:rPr>
        <w:t xml:space="preserve">. </w:t>
      </w:r>
      <w:r w:rsidR="0088619F">
        <w:rPr>
          <w:rFonts w:cs="Arial"/>
        </w:rPr>
        <w:t xml:space="preserve">The vendor will provide to </w:t>
      </w:r>
      <w:r w:rsidR="007C635A">
        <w:rPr>
          <w:rFonts w:eastAsia="Times New Roman" w:cs="Arial"/>
        </w:rPr>
        <w:t>PARTICIPANT</w:t>
      </w:r>
      <w:r w:rsidR="0088619F">
        <w:rPr>
          <w:rFonts w:cs="Arial"/>
        </w:rPr>
        <w:t xml:space="preserve">S, on request, informational material explaining its services and the forms necessary for </w:t>
      </w:r>
      <w:r w:rsidR="007C635A">
        <w:rPr>
          <w:rFonts w:eastAsia="Times New Roman" w:cs="Arial"/>
        </w:rPr>
        <w:t>PARTICIPANT</w:t>
      </w:r>
      <w:r w:rsidR="0088619F">
        <w:rPr>
          <w:rFonts w:cs="Arial"/>
        </w:rPr>
        <w:t>S to utilize the mail service.</w:t>
      </w:r>
    </w:p>
    <w:p w14:paraId="3DFF8405" w14:textId="77777777" w:rsidR="0088619F" w:rsidRPr="0088619F" w:rsidRDefault="0088619F" w:rsidP="0088619F">
      <w:pPr>
        <w:pStyle w:val="ListParagraph"/>
        <w:spacing w:after="0"/>
        <w:ind w:left="1440"/>
        <w:jc w:val="both"/>
        <w:rPr>
          <w:rFonts w:cs="Arial"/>
          <w:u w:val="single"/>
        </w:rPr>
      </w:pPr>
    </w:p>
    <w:p w14:paraId="7DE6FA2C" w14:textId="400BF2FD" w:rsidR="0088619F" w:rsidRPr="0088619F" w:rsidRDefault="0088619F" w:rsidP="005B043F">
      <w:pPr>
        <w:pStyle w:val="ListParagraph"/>
        <w:numPr>
          <w:ilvl w:val="1"/>
          <w:numId w:val="131"/>
        </w:numPr>
        <w:spacing w:after="0"/>
        <w:jc w:val="both"/>
        <w:rPr>
          <w:rFonts w:cs="Arial"/>
          <w:u w:val="single"/>
        </w:rPr>
      </w:pPr>
      <w:r>
        <w:rPr>
          <w:rFonts w:cs="Arial"/>
          <w:u w:val="single"/>
        </w:rPr>
        <w:t>Delivery and Dispensing</w:t>
      </w:r>
      <w:r w:rsidR="00FC0F60" w:rsidRPr="002323CE">
        <w:rPr>
          <w:rFonts w:cs="Arial"/>
        </w:rPr>
        <w:t xml:space="preserve">. </w:t>
      </w:r>
      <w:r>
        <w:rPr>
          <w:rFonts w:cs="Arial"/>
        </w:rPr>
        <w:t xml:space="preserve">Subject </w:t>
      </w:r>
      <w:r w:rsidR="00D246D3">
        <w:rPr>
          <w:rFonts w:cs="Arial"/>
        </w:rPr>
        <w:t xml:space="preserve">to, </w:t>
      </w:r>
      <w:r>
        <w:rPr>
          <w:rFonts w:cs="Arial"/>
        </w:rPr>
        <w:t xml:space="preserve">and in accordance with plan design, the </w:t>
      </w:r>
      <w:r w:rsidR="00276ABC">
        <w:rPr>
          <w:rFonts w:cs="Arial"/>
        </w:rPr>
        <w:t xml:space="preserve">CONTRACTOR’s Mail Order pharmacy </w:t>
      </w:r>
      <w:r>
        <w:rPr>
          <w:rFonts w:cs="Arial"/>
        </w:rPr>
        <w:t xml:space="preserve">will dispense new or refill prescription orders upon </w:t>
      </w:r>
      <w:r w:rsidR="00276ABC">
        <w:rPr>
          <w:rFonts w:cs="Arial"/>
        </w:rPr>
        <w:t>receipt</w:t>
      </w:r>
      <w:r>
        <w:rPr>
          <w:rFonts w:cs="Arial"/>
        </w:rPr>
        <w:t xml:space="preserve"> from a </w:t>
      </w:r>
      <w:r w:rsidR="007C635A">
        <w:rPr>
          <w:rFonts w:eastAsia="Times New Roman" w:cs="Arial"/>
        </w:rPr>
        <w:t>PARTICIPANT</w:t>
      </w:r>
      <w:r>
        <w:rPr>
          <w:rFonts w:cs="Arial"/>
        </w:rPr>
        <w:t xml:space="preserve"> of (</w:t>
      </w:r>
      <w:proofErr w:type="spellStart"/>
      <w:r>
        <w:rPr>
          <w:rFonts w:cs="Arial"/>
        </w:rPr>
        <w:t>i</w:t>
      </w:r>
      <w:proofErr w:type="spellEnd"/>
      <w:r>
        <w:rPr>
          <w:rFonts w:cs="Arial"/>
        </w:rPr>
        <w:t>) a valid prescription order or a completed refill order form; and (ii) the applicable COPAYMENT, COINSURANCE, or DEDUCTIBLE amount</w:t>
      </w:r>
      <w:r w:rsidR="00FC0F60">
        <w:rPr>
          <w:rFonts w:cs="Arial"/>
        </w:rPr>
        <w:t xml:space="preserve">. </w:t>
      </w:r>
      <w:r>
        <w:rPr>
          <w:rFonts w:cs="Arial"/>
        </w:rPr>
        <w:t>The</w:t>
      </w:r>
      <w:r w:rsidDel="00276ABC">
        <w:rPr>
          <w:rFonts w:cs="Arial"/>
        </w:rPr>
        <w:t xml:space="preserve"> </w:t>
      </w:r>
      <w:r w:rsidR="00276ABC">
        <w:rPr>
          <w:rFonts w:cs="Arial"/>
        </w:rPr>
        <w:t xml:space="preserve">CONTRACTOR’s Mail Order pharmacy </w:t>
      </w:r>
      <w:r>
        <w:rPr>
          <w:rFonts w:cs="Arial"/>
        </w:rPr>
        <w:t xml:space="preserve">will fill and mail to each </w:t>
      </w:r>
      <w:r w:rsidR="007C635A">
        <w:rPr>
          <w:rFonts w:eastAsia="Times New Roman" w:cs="Arial"/>
        </w:rPr>
        <w:t>PARTICIPANT</w:t>
      </w:r>
      <w:r>
        <w:rPr>
          <w:rFonts w:cs="Arial"/>
        </w:rPr>
        <w:t xml:space="preserve"> via common carrier at the address set forth in the eligibility file, or as appearing on the face of the prescription, so long as such addresses are within the United States.</w:t>
      </w:r>
    </w:p>
    <w:p w14:paraId="308039A4" w14:textId="77777777" w:rsidR="0088619F" w:rsidRPr="0088619F" w:rsidRDefault="0088619F" w:rsidP="0088619F">
      <w:pPr>
        <w:pStyle w:val="ListParagraph"/>
        <w:rPr>
          <w:rFonts w:cs="Arial"/>
          <w:u w:val="single"/>
        </w:rPr>
      </w:pPr>
    </w:p>
    <w:p w14:paraId="0E27B36C" w14:textId="3047ABAB" w:rsidR="0088619F" w:rsidRPr="0088619F" w:rsidRDefault="00276ABC" w:rsidP="005B043F">
      <w:pPr>
        <w:pStyle w:val="ListParagraph"/>
        <w:numPr>
          <w:ilvl w:val="1"/>
          <w:numId w:val="131"/>
        </w:numPr>
        <w:spacing w:after="0"/>
        <w:jc w:val="both"/>
        <w:rPr>
          <w:rFonts w:cs="Arial"/>
          <w:u w:val="single"/>
        </w:rPr>
      </w:pPr>
      <w:r>
        <w:rPr>
          <w:rFonts w:cs="Arial"/>
        </w:rPr>
        <w:lastRenderedPageBreak/>
        <w:t xml:space="preserve">The CONTRACTOR’S Mail Order </w:t>
      </w:r>
      <w:r w:rsidR="0088619F">
        <w:rPr>
          <w:rFonts w:cs="Arial"/>
        </w:rPr>
        <w:t xml:space="preserve">pharmacy shall </w:t>
      </w:r>
      <w:r>
        <w:rPr>
          <w:rFonts w:cs="Arial"/>
        </w:rPr>
        <w:t>be subject to all provisions of this CONTRACT that apply to all other PARTICIPATING PHARMACIES</w:t>
      </w:r>
      <w:r w:rsidR="0088619F">
        <w:rPr>
          <w:rFonts w:cs="Arial"/>
        </w:rPr>
        <w:t>.</w:t>
      </w:r>
    </w:p>
    <w:p w14:paraId="56A4DFB9" w14:textId="77777777" w:rsidR="0088619F" w:rsidRPr="00A7618C" w:rsidRDefault="0088619F" w:rsidP="0088619F">
      <w:pPr>
        <w:pStyle w:val="ListParagraph"/>
        <w:spacing w:after="0"/>
        <w:ind w:left="1440"/>
        <w:jc w:val="both"/>
        <w:rPr>
          <w:rFonts w:cs="Arial"/>
          <w:u w:val="single"/>
        </w:rPr>
      </w:pPr>
    </w:p>
    <w:p w14:paraId="66F4ED37" w14:textId="6F718CE4" w:rsidR="00A7618C" w:rsidRDefault="0088619F" w:rsidP="005B043F">
      <w:pPr>
        <w:pStyle w:val="ListParagraph"/>
        <w:numPr>
          <w:ilvl w:val="0"/>
          <w:numId w:val="131"/>
        </w:numPr>
        <w:spacing w:after="0"/>
        <w:jc w:val="both"/>
        <w:rPr>
          <w:rFonts w:cs="Arial"/>
          <w:u w:val="single"/>
        </w:rPr>
      </w:pPr>
      <w:r w:rsidRPr="0088619F">
        <w:rPr>
          <w:rFonts w:cs="Arial"/>
          <w:u w:val="single"/>
        </w:rPr>
        <w:t xml:space="preserve">Specialty </w:t>
      </w:r>
      <w:r w:rsidR="00BE5429">
        <w:rPr>
          <w:rFonts w:cs="Arial"/>
          <w:u w:val="single"/>
        </w:rPr>
        <w:t xml:space="preserve">Drug </w:t>
      </w:r>
      <w:r w:rsidR="000A328D">
        <w:rPr>
          <w:rFonts w:cs="Arial"/>
          <w:u w:val="single"/>
        </w:rPr>
        <w:t xml:space="preserve">Management </w:t>
      </w:r>
      <w:r w:rsidRPr="0088619F">
        <w:rPr>
          <w:rFonts w:cs="Arial"/>
          <w:u w:val="single"/>
        </w:rPr>
        <w:t>Program</w:t>
      </w:r>
      <w:r w:rsidR="00FC0F60" w:rsidRPr="002323CE">
        <w:rPr>
          <w:rFonts w:cs="Arial"/>
        </w:rPr>
        <w:t xml:space="preserve">. </w:t>
      </w:r>
      <w:r w:rsidR="009A3BC4">
        <w:rPr>
          <w:rFonts w:cs="Arial"/>
        </w:rPr>
        <w:t xml:space="preserve">The </w:t>
      </w:r>
      <w:r>
        <w:rPr>
          <w:rFonts w:cs="Arial"/>
        </w:rPr>
        <w:t xml:space="preserve">CONTRACTOR shall make available to </w:t>
      </w:r>
      <w:r w:rsidR="00B950EC">
        <w:rPr>
          <w:rFonts w:cs="Arial"/>
        </w:rPr>
        <w:t xml:space="preserve">the </w:t>
      </w:r>
      <w:r>
        <w:rPr>
          <w:rFonts w:cs="Arial"/>
        </w:rPr>
        <w:t xml:space="preserve">BOARD a </w:t>
      </w:r>
      <w:r w:rsidR="00BE5429">
        <w:rPr>
          <w:rFonts w:cs="Arial"/>
        </w:rPr>
        <w:t xml:space="preserve">SPECIALTY DRUG management </w:t>
      </w:r>
      <w:r>
        <w:rPr>
          <w:rFonts w:cs="Arial"/>
        </w:rPr>
        <w:t>program through the vendor</w:t>
      </w:r>
      <w:r w:rsidR="00BE5429">
        <w:rPr>
          <w:rFonts w:cs="Arial"/>
        </w:rPr>
        <w:t xml:space="preserve"> or vendors</w:t>
      </w:r>
      <w:r>
        <w:rPr>
          <w:rFonts w:cs="Arial"/>
        </w:rPr>
        <w:t xml:space="preserve"> chosen by </w:t>
      </w:r>
      <w:r w:rsidR="006521B6">
        <w:rPr>
          <w:rFonts w:cs="Arial"/>
        </w:rPr>
        <w:t xml:space="preserve">the </w:t>
      </w:r>
      <w:r>
        <w:rPr>
          <w:rFonts w:cs="Arial"/>
        </w:rPr>
        <w:t xml:space="preserve">CONTRACTOR and </w:t>
      </w:r>
      <w:r w:rsidR="00BE5429">
        <w:rPr>
          <w:rFonts w:cs="Arial"/>
        </w:rPr>
        <w:t xml:space="preserve">in agreement with </w:t>
      </w:r>
      <w:r>
        <w:rPr>
          <w:rFonts w:cs="Arial"/>
        </w:rPr>
        <w:t>the BOARD to provide that service</w:t>
      </w:r>
      <w:r w:rsidR="00FC0F60">
        <w:rPr>
          <w:rFonts w:cs="Arial"/>
        </w:rPr>
        <w:t xml:space="preserve">. </w:t>
      </w:r>
      <w:r>
        <w:rPr>
          <w:rFonts w:cs="Arial"/>
        </w:rPr>
        <w:t xml:space="preserve">After initial implementation, the BOARD agrees that it will provide </w:t>
      </w:r>
      <w:r w:rsidR="00BE5429">
        <w:rPr>
          <w:rFonts w:cs="Arial"/>
        </w:rPr>
        <w:t xml:space="preserve">incentives based on benefit design for </w:t>
      </w:r>
      <w:r w:rsidR="007C635A">
        <w:rPr>
          <w:rFonts w:eastAsia="Times New Roman" w:cs="Arial"/>
        </w:rPr>
        <w:t>PARTICIPANT</w:t>
      </w:r>
      <w:r w:rsidR="00BE5429">
        <w:rPr>
          <w:rFonts w:cs="Arial"/>
        </w:rPr>
        <w:t>S to use the SPECIALTY DRUG management program as the preferred channel for obtaining SPECIALTY DRUGS</w:t>
      </w:r>
      <w:r>
        <w:rPr>
          <w:rFonts w:cs="Arial"/>
        </w:rPr>
        <w:t>.</w:t>
      </w:r>
    </w:p>
    <w:p w14:paraId="75ADB8D3" w14:textId="77777777" w:rsidR="0088619F" w:rsidRDefault="0088619F" w:rsidP="0088619F">
      <w:pPr>
        <w:pStyle w:val="ListParagraph"/>
        <w:spacing w:after="0"/>
        <w:jc w:val="both"/>
        <w:rPr>
          <w:rFonts w:cs="Arial"/>
          <w:u w:val="single"/>
        </w:rPr>
      </w:pPr>
    </w:p>
    <w:p w14:paraId="152F04BF" w14:textId="5F731168" w:rsidR="0088619F" w:rsidRPr="0088619F" w:rsidRDefault="0088619F" w:rsidP="005B043F">
      <w:pPr>
        <w:pStyle w:val="ListParagraph"/>
        <w:numPr>
          <w:ilvl w:val="0"/>
          <w:numId w:val="131"/>
        </w:numPr>
        <w:spacing w:after="0"/>
        <w:jc w:val="both"/>
        <w:rPr>
          <w:rFonts w:cs="Arial"/>
        </w:rPr>
      </w:pPr>
      <w:r>
        <w:rPr>
          <w:rFonts w:cs="Arial"/>
          <w:u w:val="single"/>
        </w:rPr>
        <w:t>Contractor Standard Formulary Management</w:t>
      </w:r>
      <w:r w:rsidR="00FC0F60" w:rsidRPr="002323CE">
        <w:rPr>
          <w:rFonts w:cs="Arial"/>
        </w:rPr>
        <w:t xml:space="preserve">. </w:t>
      </w:r>
      <w:r w:rsidR="00B950EC">
        <w:rPr>
          <w:rFonts w:cs="Arial"/>
        </w:rPr>
        <w:t xml:space="preserve">The </w:t>
      </w:r>
      <w:r w:rsidRPr="0088619F">
        <w:rPr>
          <w:rFonts w:cs="Arial"/>
        </w:rPr>
        <w:t xml:space="preserve">BOARD agrees to cooperate </w:t>
      </w:r>
      <w:r>
        <w:rPr>
          <w:rFonts w:cs="Arial"/>
        </w:rPr>
        <w:t>and work with the CONTRACTO</w:t>
      </w:r>
      <w:r w:rsidR="002323CE">
        <w:rPr>
          <w:rFonts w:cs="Arial"/>
        </w:rPr>
        <w:t>R to a</w:t>
      </w:r>
      <w:r>
        <w:rPr>
          <w:rFonts w:cs="Arial"/>
        </w:rPr>
        <w:t>ffect the adoption, distribution, and implementation of an evidence based drug formulary designed to achieve the lowest overall net program cost consistent with the highest level of quality outcomes.</w:t>
      </w:r>
    </w:p>
    <w:p w14:paraId="3E622FC1" w14:textId="77777777" w:rsidR="005A1180" w:rsidRPr="00B248F1" w:rsidRDefault="005A1180" w:rsidP="00B248F1">
      <w:pPr>
        <w:rPr>
          <w:rFonts w:cs="Arial"/>
          <w:u w:val="single"/>
        </w:rPr>
      </w:pPr>
    </w:p>
    <w:p w14:paraId="1D0AB22D" w14:textId="0B983BF9" w:rsidR="005A1180" w:rsidRPr="005A1180" w:rsidRDefault="005A1180" w:rsidP="005B043F">
      <w:pPr>
        <w:pStyle w:val="ListParagraph"/>
        <w:numPr>
          <w:ilvl w:val="0"/>
          <w:numId w:val="131"/>
        </w:numPr>
        <w:spacing w:after="0"/>
        <w:jc w:val="both"/>
        <w:rPr>
          <w:rFonts w:cs="Arial"/>
          <w:u w:val="single"/>
        </w:rPr>
      </w:pPr>
      <w:r>
        <w:rPr>
          <w:rFonts w:cs="Arial"/>
          <w:u w:val="single"/>
        </w:rPr>
        <w:t>Generic Alternatives</w:t>
      </w:r>
      <w:r w:rsidR="00FC0F60" w:rsidRPr="002323CE">
        <w:rPr>
          <w:rFonts w:cs="Arial"/>
        </w:rPr>
        <w:t xml:space="preserve">. </w:t>
      </w:r>
      <w:r w:rsidR="006521B6">
        <w:rPr>
          <w:rFonts w:cs="Arial"/>
        </w:rPr>
        <w:t xml:space="preserve">The </w:t>
      </w:r>
      <w:r>
        <w:rPr>
          <w:rFonts w:cs="Arial"/>
        </w:rPr>
        <w:t xml:space="preserve">CONTRACTOR will implement a Generic Alternatives Program designed to offer generic alternatives to brand </w:t>
      </w:r>
      <w:r w:rsidR="003F0D94">
        <w:rPr>
          <w:rFonts w:cs="Arial"/>
        </w:rPr>
        <w:t xml:space="preserve">PRODUCTS </w:t>
      </w:r>
      <w:r>
        <w:rPr>
          <w:rFonts w:cs="Arial"/>
        </w:rPr>
        <w:t xml:space="preserve">to reduce costs for both the BOARD and the </w:t>
      </w:r>
      <w:r w:rsidR="00D83098">
        <w:rPr>
          <w:rFonts w:cs="Arial"/>
        </w:rPr>
        <w:t>PARTICIPANT</w:t>
      </w:r>
      <w:r>
        <w:rPr>
          <w:rFonts w:cs="Arial"/>
        </w:rPr>
        <w:t>.</w:t>
      </w:r>
    </w:p>
    <w:p w14:paraId="16AF7882" w14:textId="77777777" w:rsidR="005A1180" w:rsidRPr="005A1180" w:rsidRDefault="005A1180" w:rsidP="005A1180">
      <w:pPr>
        <w:pStyle w:val="ListParagraph"/>
        <w:rPr>
          <w:rFonts w:cs="Arial"/>
          <w:u w:val="single"/>
        </w:rPr>
      </w:pPr>
    </w:p>
    <w:p w14:paraId="5F9925F5" w14:textId="0885359B" w:rsidR="005A1180" w:rsidRPr="005A1180" w:rsidRDefault="005A1180" w:rsidP="005B043F">
      <w:pPr>
        <w:pStyle w:val="ListParagraph"/>
        <w:numPr>
          <w:ilvl w:val="0"/>
          <w:numId w:val="131"/>
        </w:numPr>
        <w:spacing w:after="0"/>
        <w:jc w:val="both"/>
        <w:rPr>
          <w:rFonts w:cs="Arial"/>
          <w:u w:val="single"/>
        </w:rPr>
      </w:pPr>
      <w:r>
        <w:rPr>
          <w:rFonts w:cs="Arial"/>
          <w:u w:val="single"/>
        </w:rPr>
        <w:t>Dose Consolidation</w:t>
      </w:r>
      <w:r w:rsidR="00FC0F60" w:rsidRPr="002323CE">
        <w:rPr>
          <w:rFonts w:cs="Arial"/>
        </w:rPr>
        <w:t xml:space="preserve">. </w:t>
      </w:r>
      <w:r w:rsidR="006521B6">
        <w:rPr>
          <w:rFonts w:cs="Arial"/>
        </w:rPr>
        <w:t>The</w:t>
      </w:r>
      <w:r w:rsidR="00FC0F60" w:rsidRPr="002323CE">
        <w:rPr>
          <w:rFonts w:cs="Arial"/>
        </w:rPr>
        <w:t xml:space="preserve"> </w:t>
      </w:r>
      <w:r>
        <w:rPr>
          <w:rFonts w:cs="Arial"/>
        </w:rPr>
        <w:t xml:space="preserve">CONTRACTOR will implement a Dose Consolidation Program designed to identify opportunities for MEMBERS who are on multiple dose medications that can be safely administered in a single dose to reduce costs for both the BOARD and the </w:t>
      </w:r>
      <w:r w:rsidR="00D83098">
        <w:rPr>
          <w:rFonts w:cs="Arial"/>
        </w:rPr>
        <w:t>PARTICIPANT</w:t>
      </w:r>
      <w:r>
        <w:rPr>
          <w:rFonts w:cs="Arial"/>
        </w:rPr>
        <w:t>.</w:t>
      </w:r>
    </w:p>
    <w:p w14:paraId="32DB6E72" w14:textId="77777777" w:rsidR="005A1180" w:rsidRPr="005A1180" w:rsidRDefault="005A1180" w:rsidP="005A1180">
      <w:pPr>
        <w:pStyle w:val="ListParagraph"/>
        <w:rPr>
          <w:rFonts w:cs="Arial"/>
          <w:u w:val="single"/>
        </w:rPr>
      </w:pPr>
    </w:p>
    <w:p w14:paraId="6D88988A" w14:textId="17D5E202" w:rsidR="005A1180" w:rsidRPr="005A1180" w:rsidRDefault="007808B5" w:rsidP="005B043F">
      <w:pPr>
        <w:pStyle w:val="ListParagraph"/>
        <w:numPr>
          <w:ilvl w:val="0"/>
          <w:numId w:val="131"/>
        </w:numPr>
        <w:spacing w:after="0"/>
        <w:jc w:val="both"/>
        <w:rPr>
          <w:rFonts w:cs="Arial"/>
          <w:u w:val="single"/>
        </w:rPr>
      </w:pPr>
      <w:r>
        <w:rPr>
          <w:rFonts w:cs="Arial"/>
          <w:u w:val="single"/>
        </w:rPr>
        <w:t>Pill-Splitting</w:t>
      </w:r>
      <w:r w:rsidR="005A1180">
        <w:rPr>
          <w:rFonts w:cs="Arial"/>
          <w:u w:val="single"/>
        </w:rPr>
        <w:t xml:space="preserve"> Program</w:t>
      </w:r>
      <w:r w:rsidR="00FC0F60" w:rsidRPr="002323CE">
        <w:rPr>
          <w:rFonts w:cs="Arial"/>
        </w:rPr>
        <w:t xml:space="preserve">. </w:t>
      </w:r>
      <w:r w:rsidR="006521B6">
        <w:rPr>
          <w:rFonts w:cs="Arial"/>
        </w:rPr>
        <w:t>The</w:t>
      </w:r>
      <w:r w:rsidR="00FC0F60" w:rsidRPr="002323CE">
        <w:rPr>
          <w:rFonts w:cs="Arial"/>
        </w:rPr>
        <w:t xml:space="preserve"> </w:t>
      </w:r>
      <w:r w:rsidR="005A1180">
        <w:rPr>
          <w:rFonts w:cs="Arial"/>
        </w:rPr>
        <w:t xml:space="preserve">CONTRACTOR will develop and implement a voluntary half-tablet program designed to encourage the use of half-tablet medications by reducing the COPAYMENT or COINSURANCE for certain PRODUCTS in accord with the provisions of the </w:t>
      </w:r>
      <w:r w:rsidR="00B22564">
        <w:rPr>
          <w:rFonts w:cs="Arial"/>
        </w:rPr>
        <w:t xml:space="preserve">PHARMACY </w:t>
      </w:r>
      <w:r w:rsidR="005A1180">
        <w:rPr>
          <w:rFonts w:cs="Arial"/>
        </w:rPr>
        <w:t>BENEFIT PLAN</w:t>
      </w:r>
      <w:r w:rsidR="00FC0F60">
        <w:rPr>
          <w:rFonts w:cs="Arial"/>
        </w:rPr>
        <w:t xml:space="preserve">. </w:t>
      </w:r>
      <w:r w:rsidR="005A1180">
        <w:rPr>
          <w:rFonts w:cs="Arial"/>
        </w:rPr>
        <w:t xml:space="preserve">The program will only be available </w:t>
      </w:r>
      <w:r w:rsidR="00B22564">
        <w:rPr>
          <w:rFonts w:cs="Arial"/>
        </w:rPr>
        <w:t>for</w:t>
      </w:r>
      <w:r w:rsidR="005A1180" w:rsidDel="00B22564">
        <w:rPr>
          <w:rFonts w:cs="Arial"/>
        </w:rPr>
        <w:t xml:space="preserve"> </w:t>
      </w:r>
      <w:r w:rsidR="005A1180">
        <w:rPr>
          <w:rFonts w:cs="Arial"/>
        </w:rPr>
        <w:t>PRODUCTS that: (</w:t>
      </w:r>
      <w:proofErr w:type="spellStart"/>
      <w:r w:rsidR="005A1180">
        <w:rPr>
          <w:rFonts w:cs="Arial"/>
        </w:rPr>
        <w:t>i</w:t>
      </w:r>
      <w:proofErr w:type="spellEnd"/>
      <w:r w:rsidR="005A1180">
        <w:rPr>
          <w:rFonts w:cs="Arial"/>
        </w:rPr>
        <w:t xml:space="preserve">) are </w:t>
      </w:r>
      <w:r w:rsidR="00BE5429">
        <w:rPr>
          <w:rFonts w:cs="Arial"/>
        </w:rPr>
        <w:t xml:space="preserve">COVERED DRUGS </w:t>
      </w:r>
      <w:r w:rsidR="005A1180">
        <w:rPr>
          <w:rFonts w:cs="Arial"/>
        </w:rPr>
        <w:t xml:space="preserve">on </w:t>
      </w:r>
      <w:r w:rsidR="00BE5429">
        <w:rPr>
          <w:rFonts w:cs="Arial"/>
        </w:rPr>
        <w:t xml:space="preserve">the </w:t>
      </w:r>
      <w:r w:rsidR="005A1180">
        <w:rPr>
          <w:rFonts w:cs="Arial"/>
        </w:rPr>
        <w:t xml:space="preserve">formulary; (ii) are recognized as an appropriate </w:t>
      </w:r>
      <w:r w:rsidR="00B22564">
        <w:rPr>
          <w:rFonts w:cs="Arial"/>
        </w:rPr>
        <w:t xml:space="preserve">PRODUCT </w:t>
      </w:r>
      <w:r w:rsidR="005A1180">
        <w:rPr>
          <w:rFonts w:cs="Arial"/>
        </w:rPr>
        <w:t>to split by the CONTRACTOR</w:t>
      </w:r>
      <w:r w:rsidR="00B22564">
        <w:rPr>
          <w:rFonts w:cs="Arial"/>
        </w:rPr>
        <w:t>’s</w:t>
      </w:r>
      <w:r w:rsidR="005A1180">
        <w:rPr>
          <w:rFonts w:cs="Arial"/>
        </w:rPr>
        <w:t xml:space="preserve"> P&amp;T Committee; (iii) the various strengths of the </w:t>
      </w:r>
      <w:r w:rsidR="00B22564">
        <w:rPr>
          <w:rFonts w:cs="Arial"/>
        </w:rPr>
        <w:t xml:space="preserve">PRODUCT </w:t>
      </w:r>
      <w:r w:rsidR="005A1180">
        <w:rPr>
          <w:rFonts w:cs="Arial"/>
        </w:rPr>
        <w:t xml:space="preserve">are comparably priced; and (iv) the </w:t>
      </w:r>
      <w:r w:rsidR="00B22564">
        <w:rPr>
          <w:rFonts w:cs="Arial"/>
        </w:rPr>
        <w:t xml:space="preserve">PRODUCT </w:t>
      </w:r>
      <w:r w:rsidR="005A1180">
        <w:rPr>
          <w:rFonts w:cs="Arial"/>
        </w:rPr>
        <w:t>has once-daily dosing</w:t>
      </w:r>
      <w:r w:rsidR="00FC0F60">
        <w:rPr>
          <w:rFonts w:cs="Arial"/>
        </w:rPr>
        <w:t xml:space="preserve">. </w:t>
      </w:r>
      <w:r w:rsidR="005A1180">
        <w:rPr>
          <w:rFonts w:cs="Arial"/>
        </w:rPr>
        <w:t xml:space="preserve">If the Half-Tablet Program is adopted by the BOARD, CONTRACTOR will provide pill splitting devices to </w:t>
      </w:r>
      <w:r w:rsidR="007C635A">
        <w:rPr>
          <w:rFonts w:eastAsia="Times New Roman" w:cs="Arial"/>
        </w:rPr>
        <w:t>PARTICIPANT</w:t>
      </w:r>
      <w:r w:rsidR="005A1180">
        <w:rPr>
          <w:rFonts w:cs="Arial"/>
        </w:rPr>
        <w:t>S</w:t>
      </w:r>
      <w:r w:rsidR="00FC0F60">
        <w:rPr>
          <w:rFonts w:cs="Arial"/>
        </w:rPr>
        <w:t xml:space="preserve">. </w:t>
      </w:r>
      <w:r w:rsidR="005A1180">
        <w:rPr>
          <w:rFonts w:cs="Arial"/>
        </w:rPr>
        <w:t xml:space="preserve">These pill splitting devices may contain the CONTRACTOR logo or may be customized to carry </w:t>
      </w:r>
      <w:r w:rsidR="00B950EC">
        <w:rPr>
          <w:rFonts w:cs="Arial"/>
        </w:rPr>
        <w:t>the</w:t>
      </w:r>
      <w:r w:rsidR="005A1180">
        <w:rPr>
          <w:rFonts w:cs="Arial"/>
        </w:rPr>
        <w:t xml:space="preserve"> </w:t>
      </w:r>
      <w:r w:rsidR="00B950EC">
        <w:rPr>
          <w:rFonts w:cs="Arial"/>
        </w:rPr>
        <w:t xml:space="preserve">DEPARTMENT’s </w:t>
      </w:r>
      <w:r w:rsidR="005A1180">
        <w:rPr>
          <w:rFonts w:cs="Arial"/>
        </w:rPr>
        <w:t>logo.</w:t>
      </w:r>
    </w:p>
    <w:p w14:paraId="5A17DBE7" w14:textId="77777777" w:rsidR="005A1180" w:rsidRPr="005A1180" w:rsidRDefault="005A1180" w:rsidP="005A1180">
      <w:pPr>
        <w:pStyle w:val="ListParagraph"/>
        <w:rPr>
          <w:rFonts w:cs="Arial"/>
          <w:u w:val="single"/>
        </w:rPr>
      </w:pPr>
    </w:p>
    <w:p w14:paraId="6A4819E9" w14:textId="38C32B73" w:rsidR="00EE7218" w:rsidRPr="00C834A6" w:rsidRDefault="00EE7218" w:rsidP="00C834A6">
      <w:pPr>
        <w:pStyle w:val="ListParagraph"/>
        <w:numPr>
          <w:ilvl w:val="0"/>
          <w:numId w:val="131"/>
        </w:numPr>
        <w:spacing w:after="0"/>
        <w:jc w:val="both"/>
        <w:rPr>
          <w:rFonts w:cs="Arial"/>
          <w:u w:val="single"/>
        </w:rPr>
      </w:pPr>
      <w:r>
        <w:rPr>
          <w:rFonts w:cs="Arial"/>
          <w:u w:val="single"/>
        </w:rPr>
        <w:t>Web Site</w:t>
      </w:r>
      <w:r w:rsidR="00FC0F60" w:rsidRPr="002323CE">
        <w:rPr>
          <w:rFonts w:cs="Arial"/>
        </w:rPr>
        <w:t xml:space="preserve">. </w:t>
      </w:r>
      <w:r w:rsidR="006521B6">
        <w:rPr>
          <w:rFonts w:cs="Arial"/>
        </w:rPr>
        <w:t>The</w:t>
      </w:r>
      <w:r w:rsidR="00FC0F60" w:rsidRPr="002323CE">
        <w:rPr>
          <w:rFonts w:cs="Arial"/>
        </w:rPr>
        <w:t xml:space="preserve"> </w:t>
      </w:r>
      <w:r>
        <w:rPr>
          <w:rFonts w:cs="Arial"/>
        </w:rPr>
        <w:t>CONTRACTOR will maintain a publicly accessible website</w:t>
      </w:r>
      <w:r w:rsidR="00FC0F60">
        <w:rPr>
          <w:rFonts w:cs="Arial"/>
        </w:rPr>
        <w:t xml:space="preserve">. </w:t>
      </w:r>
      <w:r>
        <w:rPr>
          <w:rFonts w:cs="Arial"/>
        </w:rPr>
        <w:t xml:space="preserve">The site will include but will not be limited to the formulary, benefit design, individual look-up capabilities, claims history, “contact us” option, information on pill splitting, mail order services and other </w:t>
      </w:r>
      <w:r w:rsidR="00CE5AE5">
        <w:rPr>
          <w:rFonts w:cs="Arial"/>
        </w:rPr>
        <w:t>programs offered</w:t>
      </w:r>
      <w:r w:rsidR="00FC0F60">
        <w:rPr>
          <w:rFonts w:cs="Arial"/>
        </w:rPr>
        <w:t xml:space="preserve">. </w:t>
      </w:r>
      <w:r w:rsidR="00CE5AE5">
        <w:rPr>
          <w:rFonts w:cs="Arial"/>
        </w:rPr>
        <w:t>There will be direct access to the BOARD’s program functions.</w:t>
      </w:r>
    </w:p>
    <w:p w14:paraId="547CC9D8" w14:textId="77777777" w:rsidR="005A1180" w:rsidRPr="008A5F34" w:rsidRDefault="005A1180" w:rsidP="008A5F34">
      <w:pPr>
        <w:rPr>
          <w:rFonts w:cs="Arial"/>
          <w:u w:val="single"/>
        </w:rPr>
      </w:pPr>
    </w:p>
    <w:p w14:paraId="7313CD02" w14:textId="0C021C85" w:rsidR="005A1180" w:rsidRPr="008A5F34" w:rsidRDefault="005A1180" w:rsidP="005B043F">
      <w:pPr>
        <w:pStyle w:val="ListParagraph"/>
        <w:numPr>
          <w:ilvl w:val="0"/>
          <w:numId w:val="131"/>
        </w:numPr>
        <w:spacing w:after="0"/>
        <w:jc w:val="both"/>
        <w:rPr>
          <w:rFonts w:cs="Arial"/>
          <w:u w:val="single"/>
        </w:rPr>
      </w:pPr>
      <w:r>
        <w:rPr>
          <w:rFonts w:cs="Arial"/>
          <w:u w:val="single"/>
        </w:rPr>
        <w:t>Pharmacy Auditing Program</w:t>
      </w:r>
      <w:r w:rsidR="00FC0F60" w:rsidRPr="002323CE">
        <w:rPr>
          <w:rFonts w:cs="Arial"/>
        </w:rPr>
        <w:t xml:space="preserve">. </w:t>
      </w:r>
      <w:r>
        <w:rPr>
          <w:rFonts w:cs="Arial"/>
        </w:rPr>
        <w:t>Each PARTICIPATING PHARMACY in the CONTRACTOR’s network shall be subject to audit</w:t>
      </w:r>
      <w:r w:rsidR="00FC0F60">
        <w:rPr>
          <w:rFonts w:cs="Arial"/>
        </w:rPr>
        <w:t xml:space="preserve">. </w:t>
      </w:r>
      <w:r>
        <w:rPr>
          <w:rFonts w:cs="Arial"/>
        </w:rPr>
        <w:t>The BOARD may require use of an independent auditor rather than the CONTRACTOR</w:t>
      </w:r>
      <w:r w:rsidR="00FC0F60">
        <w:rPr>
          <w:rFonts w:cs="Arial"/>
        </w:rPr>
        <w:t xml:space="preserve">. </w:t>
      </w:r>
      <w:r>
        <w:rPr>
          <w:rFonts w:cs="Arial"/>
        </w:rPr>
        <w:t>Auditing will be conducted</w:t>
      </w:r>
      <w:r w:rsidR="00EE7218">
        <w:rPr>
          <w:rFonts w:cs="Arial"/>
        </w:rPr>
        <w:t xml:space="preserve"> in four phases starting at a high-level system audit and progressing through further drill-down </w:t>
      </w:r>
      <w:r w:rsidR="00EE7218">
        <w:rPr>
          <w:rFonts w:cs="Arial"/>
        </w:rPr>
        <w:lastRenderedPageBreak/>
        <w:t>and analysis to on-site audits if necessary</w:t>
      </w:r>
      <w:r w:rsidR="00FC0F60">
        <w:rPr>
          <w:rFonts w:cs="Arial"/>
        </w:rPr>
        <w:t xml:space="preserve">. </w:t>
      </w:r>
      <w:r w:rsidR="00EE7218">
        <w:rPr>
          <w:rFonts w:cs="Arial"/>
        </w:rPr>
        <w:t>Desk-top audits will be conducted on a daily/weekly/monthly basis, depending on the type of audit report</w:t>
      </w:r>
      <w:r w:rsidR="00FC0F60">
        <w:rPr>
          <w:rFonts w:cs="Arial"/>
        </w:rPr>
        <w:t xml:space="preserve">. </w:t>
      </w:r>
      <w:r w:rsidR="00EE7218">
        <w:rPr>
          <w:rFonts w:cs="Arial"/>
        </w:rPr>
        <w:t>On-site audits will be conducted as needed</w:t>
      </w:r>
      <w:r w:rsidR="00FC0F60">
        <w:rPr>
          <w:rFonts w:cs="Arial"/>
        </w:rPr>
        <w:t xml:space="preserve">. </w:t>
      </w:r>
      <w:r w:rsidR="00EE7218">
        <w:rPr>
          <w:rFonts w:cs="Arial"/>
        </w:rPr>
        <w:t xml:space="preserve">Settlements </w:t>
      </w:r>
      <w:r w:rsidR="003A369B">
        <w:rPr>
          <w:rFonts w:cs="Arial"/>
        </w:rPr>
        <w:t xml:space="preserve">that are the </w:t>
      </w:r>
      <w:r w:rsidR="00EE7218">
        <w:rPr>
          <w:rFonts w:cs="Arial"/>
        </w:rPr>
        <w:t xml:space="preserve">result </w:t>
      </w:r>
      <w:r w:rsidR="003A369B">
        <w:rPr>
          <w:rFonts w:cs="Arial"/>
        </w:rPr>
        <w:t xml:space="preserve">of </w:t>
      </w:r>
      <w:r w:rsidR="00EE7218">
        <w:rPr>
          <w:rFonts w:cs="Arial"/>
        </w:rPr>
        <w:t>reversing or adjusting claims found to be processed in error</w:t>
      </w:r>
      <w:r w:rsidR="003A369B">
        <w:rPr>
          <w:rFonts w:cs="Arial"/>
        </w:rPr>
        <w:t xml:space="preserve"> will be passed back through to the BOARD for inclusion in the funds for the PHARMACY BENEFIT PLAN AND HEALTH BENEFIT PROGRAM</w:t>
      </w:r>
      <w:r w:rsidR="00FC0F60">
        <w:rPr>
          <w:rFonts w:cs="Arial"/>
        </w:rPr>
        <w:t>.</w:t>
      </w:r>
      <w:r w:rsidR="003A369B" w:rsidDel="003A369B">
        <w:rPr>
          <w:rFonts w:cs="Arial"/>
        </w:rPr>
        <w:t xml:space="preserve"> </w:t>
      </w:r>
    </w:p>
    <w:p w14:paraId="0B37540C" w14:textId="77777777" w:rsidR="008A5F34" w:rsidRPr="008A5F34" w:rsidRDefault="008A5F34" w:rsidP="008A5F34">
      <w:pPr>
        <w:pStyle w:val="ListParagraph"/>
        <w:rPr>
          <w:rFonts w:cs="Arial"/>
          <w:u w:val="single"/>
        </w:rPr>
      </w:pPr>
    </w:p>
    <w:p w14:paraId="18B99B16" w14:textId="4B7DA5C8" w:rsidR="007A4797" w:rsidRPr="009F1915" w:rsidRDefault="008A5F34" w:rsidP="00C834A6">
      <w:pPr>
        <w:pStyle w:val="ListParagraph"/>
        <w:numPr>
          <w:ilvl w:val="0"/>
          <w:numId w:val="131"/>
        </w:numPr>
        <w:spacing w:after="0"/>
        <w:jc w:val="both"/>
        <w:rPr>
          <w:rFonts w:cs="Arial"/>
        </w:rPr>
      </w:pPr>
      <w:r>
        <w:rPr>
          <w:rFonts w:cs="Arial"/>
          <w:u w:val="single"/>
        </w:rPr>
        <w:t>Pharmacy Educational Services.</w:t>
      </w:r>
      <w:r>
        <w:rPr>
          <w:rFonts w:cs="Arial"/>
        </w:rPr>
        <w:t xml:space="preserve"> </w:t>
      </w:r>
      <w:r w:rsidRPr="008A5F34">
        <w:rPr>
          <w:rFonts w:cs="Arial"/>
        </w:rPr>
        <w:t xml:space="preserve">The CONTRACTOR will conduct a program by which PARTICIPATING PHARMACIES are reimbursed for providing clinical and educational services to </w:t>
      </w:r>
      <w:r w:rsidRPr="008A5F34">
        <w:rPr>
          <w:rFonts w:eastAsia="Times New Roman" w:cs="Arial"/>
        </w:rPr>
        <w:t>PARTICIPANT</w:t>
      </w:r>
      <w:r w:rsidRPr="008A5F34">
        <w:rPr>
          <w:rFonts w:cs="Arial"/>
        </w:rPr>
        <w:t>S. The CONTRACTOR shall report on the cost and effectiveness of the program and the BOARD shall have the opportunity to periodically review, suspend or cancel all or part of the program at its discretion.</w:t>
      </w:r>
      <w:bookmarkStart w:id="208" w:name="_215C_Quality_Initiatives"/>
      <w:bookmarkStart w:id="209" w:name="_Toc464054216"/>
      <w:bookmarkEnd w:id="208"/>
      <w:bookmarkEnd w:id="209"/>
    </w:p>
    <w:p w14:paraId="44AF0E75" w14:textId="77777777" w:rsidR="00D40819" w:rsidRPr="003A6767" w:rsidRDefault="00D40819" w:rsidP="004C10F1">
      <w:pPr>
        <w:spacing w:after="0"/>
        <w:jc w:val="both"/>
        <w:rPr>
          <w:rFonts w:cs="Arial"/>
        </w:rPr>
      </w:pPr>
    </w:p>
    <w:p w14:paraId="0ACA6A43" w14:textId="6A15D8DF" w:rsidR="00D40819" w:rsidRPr="00E50496" w:rsidRDefault="007A5221" w:rsidP="00973BA2">
      <w:pPr>
        <w:pStyle w:val="Heading2"/>
        <w:rPr>
          <w:rFonts w:eastAsia="Times New Roman"/>
        </w:rPr>
      </w:pPr>
      <w:bookmarkStart w:id="210" w:name="G215"/>
      <w:bookmarkStart w:id="211" w:name="_Toc464054217"/>
      <w:bookmarkStart w:id="212" w:name="_Toc468719579"/>
      <w:bookmarkStart w:id="213" w:name="_Toc468721078"/>
      <w:bookmarkEnd w:id="210"/>
      <w:r>
        <w:rPr>
          <w:rFonts w:eastAsia="Times New Roman"/>
        </w:rPr>
        <w:t>2</w:t>
      </w:r>
      <w:r w:rsidR="002323CE">
        <w:rPr>
          <w:rFonts w:eastAsia="Times New Roman"/>
        </w:rPr>
        <w:t>15</w:t>
      </w:r>
      <w:r w:rsidR="00D40819" w:rsidRPr="00E50496">
        <w:rPr>
          <w:rFonts w:eastAsia="Times New Roman"/>
        </w:rPr>
        <w:t xml:space="preserve"> Benefits</w:t>
      </w:r>
      <w:bookmarkEnd w:id="211"/>
      <w:bookmarkEnd w:id="212"/>
      <w:bookmarkEnd w:id="213"/>
    </w:p>
    <w:p w14:paraId="4F983E86" w14:textId="6DF79A40" w:rsidR="00D40819" w:rsidRPr="00EC155E" w:rsidRDefault="002323CE" w:rsidP="00A97D1A">
      <w:pPr>
        <w:pStyle w:val="Heading3"/>
      </w:pPr>
      <w:bookmarkStart w:id="214" w:name="G215A"/>
      <w:bookmarkStart w:id="215" w:name="_Toc464054218"/>
      <w:bookmarkStart w:id="216" w:name="_Toc468719580"/>
      <w:bookmarkStart w:id="217" w:name="_Toc468721079"/>
      <w:bookmarkEnd w:id="214"/>
      <w:r>
        <w:t>215</w:t>
      </w:r>
      <w:r w:rsidR="007B2401">
        <w:t xml:space="preserve">A </w:t>
      </w:r>
      <w:r w:rsidR="00D40819" w:rsidRPr="00E50496">
        <w:t>Overview</w:t>
      </w:r>
      <w:bookmarkEnd w:id="215"/>
      <w:bookmarkEnd w:id="216"/>
      <w:bookmarkEnd w:id="217"/>
    </w:p>
    <w:p w14:paraId="2E1FE6F6" w14:textId="77AFB8C0" w:rsidR="00381EE8" w:rsidRDefault="00D40819" w:rsidP="00381EE8">
      <w:pPr>
        <w:spacing w:after="0"/>
        <w:jc w:val="both"/>
        <w:rPr>
          <w:rFonts w:eastAsia="Times New Roman" w:cs="Arial"/>
          <w:iCs/>
          <w:color w:val="000000"/>
        </w:rPr>
      </w:pPr>
      <w:r w:rsidRPr="00EC155E">
        <w:rPr>
          <w:rFonts w:cs="Arial"/>
        </w:rPr>
        <w:t>The CONTRACTOR must provide the BENEFITS and services listed in Uniform Benefits</w:t>
      </w:r>
      <w:r>
        <w:rPr>
          <w:rFonts w:cs="Arial"/>
        </w:rPr>
        <w:t xml:space="preserve"> </w:t>
      </w:r>
      <w:r w:rsidR="003A369B">
        <w:rPr>
          <w:rFonts w:cs="Arial"/>
        </w:rPr>
        <w:t xml:space="preserve">(Section 400) </w:t>
      </w:r>
      <w:r>
        <w:rPr>
          <w:rFonts w:cs="Arial"/>
        </w:rPr>
        <w:t>to all PARTICIPANTS</w:t>
      </w:r>
      <w:r w:rsidRPr="00EC155E">
        <w:rPr>
          <w:rFonts w:cs="Arial"/>
        </w:rPr>
        <w:t xml:space="preserve">. </w:t>
      </w:r>
      <w:r>
        <w:rPr>
          <w:rFonts w:cs="Arial"/>
        </w:rPr>
        <w:t xml:space="preserve">Any BENEFIT changes must be implemented as directed by the </w:t>
      </w:r>
      <w:r w:rsidRPr="003D234C">
        <w:rPr>
          <w:rFonts w:cs="Arial"/>
        </w:rPr>
        <w:t>BOARD.</w:t>
      </w:r>
      <w:r w:rsidRPr="003D234C">
        <w:rPr>
          <w:rFonts w:eastAsia="Times New Roman" w:cs="Arial"/>
          <w:iCs/>
          <w:color w:val="000000"/>
        </w:rPr>
        <w:t xml:space="preserve"> This shall include developing the necessary reporting and/or data transfers needed by the DEPARTMENT and other vendors to administer the change.</w:t>
      </w:r>
    </w:p>
    <w:p w14:paraId="37A41C68" w14:textId="77777777" w:rsidR="00381EE8" w:rsidRDefault="00381EE8" w:rsidP="00381EE8">
      <w:pPr>
        <w:spacing w:after="0"/>
        <w:jc w:val="both"/>
        <w:rPr>
          <w:rFonts w:eastAsia="Times New Roman" w:cs="Arial"/>
          <w:iCs/>
          <w:color w:val="000000"/>
        </w:rPr>
      </w:pPr>
    </w:p>
    <w:p w14:paraId="4C5FEE58" w14:textId="7518181B" w:rsidR="00BA2165" w:rsidRPr="0046797E" w:rsidRDefault="0046797E" w:rsidP="00A97D1A">
      <w:pPr>
        <w:pStyle w:val="Heading3"/>
      </w:pPr>
      <w:bookmarkStart w:id="218" w:name="G215B"/>
      <w:bookmarkStart w:id="219" w:name="_Toc464054219"/>
      <w:bookmarkStart w:id="220" w:name="_Toc468719581"/>
      <w:bookmarkStart w:id="221" w:name="_Toc468721080"/>
      <w:bookmarkEnd w:id="218"/>
      <w:r>
        <w:t xml:space="preserve">215B </w:t>
      </w:r>
      <w:r w:rsidR="00381EE8" w:rsidRPr="0046797E">
        <w:t>Benefit Plan Specifications</w:t>
      </w:r>
      <w:bookmarkEnd w:id="219"/>
      <w:bookmarkEnd w:id="220"/>
      <w:bookmarkEnd w:id="221"/>
    </w:p>
    <w:p w14:paraId="23BEA706" w14:textId="5C0B9A00" w:rsidR="00381EE8" w:rsidRPr="00381EE8" w:rsidRDefault="00381EE8" w:rsidP="00381EE8">
      <w:pPr>
        <w:spacing w:after="0"/>
        <w:jc w:val="both"/>
        <w:rPr>
          <w:rFonts w:eastAsia="Times New Roman" w:cs="Arial"/>
          <w:iCs/>
          <w:color w:val="000000"/>
        </w:rPr>
      </w:pPr>
      <w:r>
        <w:t xml:space="preserve">The CONTRACTOR acknowledges that the BOARD has provided, in the </w:t>
      </w:r>
      <w:r w:rsidR="00203106">
        <w:t>Uniform Benefits</w:t>
      </w:r>
      <w:r>
        <w:t xml:space="preserve">, specifications for the PHARMACY BENEFIT PLAN in sufficient detail to permit </w:t>
      </w:r>
      <w:r w:rsidR="004377FF">
        <w:t xml:space="preserve">the </w:t>
      </w:r>
      <w:r>
        <w:t xml:space="preserve">CONTRACTOR to reasonably perform its duties under this CONTRACT. However, in the event of any changes to the details of the PHARMACY BENEFIT PLAN or if any future unanticipated circumstances arise for which the </w:t>
      </w:r>
      <w:r w:rsidR="00203106">
        <w:t>Uniform Benefits</w:t>
      </w:r>
      <w:r>
        <w:t xml:space="preserve"> provide inadequate guidance, the CONTRACTOR may request a clarification </w:t>
      </w:r>
      <w:r w:rsidR="005444F0">
        <w:t>from the DEPARTMENT via the PHARMACY BENEFIT PLAN program manager</w:t>
      </w:r>
      <w:r>
        <w:t>.</w:t>
      </w:r>
    </w:p>
    <w:p w14:paraId="641A5B22" w14:textId="77777777" w:rsidR="00381EE8" w:rsidRDefault="00381EE8" w:rsidP="00381EE8">
      <w:pPr>
        <w:pStyle w:val="ListParagraph"/>
        <w:spacing w:after="0"/>
      </w:pPr>
    </w:p>
    <w:p w14:paraId="62270BE7" w14:textId="10B595FA" w:rsidR="00381EE8" w:rsidRDefault="00381EE8" w:rsidP="006437D1">
      <w:pPr>
        <w:pStyle w:val="ListParagraph"/>
        <w:numPr>
          <w:ilvl w:val="0"/>
          <w:numId w:val="130"/>
        </w:numPr>
        <w:spacing w:after="0"/>
      </w:pPr>
      <w:r>
        <w:t xml:space="preserve">Because BOARD changes to the PHARMACY BENEFIT PLAN may require programming changes, such changes will be coordinated with </w:t>
      </w:r>
      <w:r w:rsidR="004377FF">
        <w:t>the</w:t>
      </w:r>
      <w:r>
        <w:t xml:space="preserve"> CONTRACTOR to assure timely implementation and minimal disruption of the ongoing PHARMACY BENEFIT PLAN. The time required for new PHARMACY BENEFIT PLAN changes will </w:t>
      </w:r>
      <w:r w:rsidR="006437D1">
        <w:t xml:space="preserve">generally </w:t>
      </w:r>
      <w:r>
        <w:t>be as follows:</w:t>
      </w:r>
    </w:p>
    <w:p w14:paraId="0F0093FB" w14:textId="77777777" w:rsidR="00381EE8" w:rsidRDefault="00381EE8" w:rsidP="00381EE8">
      <w:pPr>
        <w:pStyle w:val="ListParagraph"/>
        <w:spacing w:after="0"/>
        <w:ind w:left="1440"/>
      </w:pPr>
    </w:p>
    <w:p w14:paraId="2439CFB7" w14:textId="4DCE2C65" w:rsidR="00381EE8" w:rsidRDefault="00381EE8" w:rsidP="006437D1">
      <w:pPr>
        <w:pStyle w:val="ListParagraph"/>
        <w:numPr>
          <w:ilvl w:val="0"/>
          <w:numId w:val="158"/>
        </w:numPr>
        <w:spacing w:after="0"/>
        <w:ind w:left="1440"/>
      </w:pPr>
      <w:r>
        <w:t>Two weeks for changes within the existing PHARMACY BENEFIT PLAN structure</w:t>
      </w:r>
      <w:r w:rsidR="006437D1">
        <w:t>, which require minimal or no changes to the CONTRACTOR’s claims and/or eligibility processing systems</w:t>
      </w:r>
      <w:r>
        <w:t>.</w:t>
      </w:r>
    </w:p>
    <w:p w14:paraId="58E2568D" w14:textId="77777777" w:rsidR="00381EE8" w:rsidRDefault="00381EE8" w:rsidP="006437D1">
      <w:pPr>
        <w:pStyle w:val="ListParagraph"/>
        <w:spacing w:after="0"/>
        <w:ind w:left="1440"/>
      </w:pPr>
    </w:p>
    <w:p w14:paraId="7E1F4C77" w14:textId="079FD6B6" w:rsidR="00381EE8" w:rsidRDefault="00381EE8" w:rsidP="006437D1">
      <w:pPr>
        <w:pStyle w:val="ListParagraph"/>
        <w:numPr>
          <w:ilvl w:val="0"/>
          <w:numId w:val="158"/>
        </w:numPr>
        <w:spacing w:after="0"/>
        <w:ind w:left="1440"/>
      </w:pPr>
      <w:r>
        <w:t>Four to six weeks for changes for which functionality is currently available</w:t>
      </w:r>
      <w:r w:rsidR="006437D1">
        <w:t xml:space="preserve"> in the CONTRACTOR’s claims and/or eligibility processing systems</w:t>
      </w:r>
      <w:r w:rsidR="00541360">
        <w:t>,</w:t>
      </w:r>
      <w:r>
        <w:t xml:space="preserve"> but not utilized</w:t>
      </w:r>
      <w:r w:rsidR="006437D1">
        <w:t xml:space="preserve"> </w:t>
      </w:r>
      <w:r w:rsidR="00541360">
        <w:t>with</w:t>
      </w:r>
      <w:r w:rsidR="006437D1">
        <w:t>in the PHARMACY BENEFIT PLAN structure.</w:t>
      </w:r>
      <w:r w:rsidR="006437D1" w:rsidDel="006437D1">
        <w:t xml:space="preserve"> </w:t>
      </w:r>
    </w:p>
    <w:p w14:paraId="11C56AFE" w14:textId="77777777" w:rsidR="00381EE8" w:rsidRDefault="00381EE8" w:rsidP="006437D1">
      <w:pPr>
        <w:pStyle w:val="ListParagraph"/>
        <w:ind w:left="1440"/>
      </w:pPr>
    </w:p>
    <w:p w14:paraId="5DA64C31" w14:textId="218B37CC" w:rsidR="00381EE8" w:rsidRDefault="00381EE8" w:rsidP="006437D1">
      <w:pPr>
        <w:pStyle w:val="ListParagraph"/>
        <w:numPr>
          <w:ilvl w:val="0"/>
          <w:numId w:val="158"/>
        </w:numPr>
        <w:spacing w:after="0"/>
        <w:ind w:left="1440"/>
      </w:pPr>
      <w:r>
        <w:t xml:space="preserve">Twelve to twenty-four weeks for changes for which functionality needs to be developed </w:t>
      </w:r>
      <w:r w:rsidR="006437D1">
        <w:t xml:space="preserve">in the </w:t>
      </w:r>
      <w:r>
        <w:t xml:space="preserve">CONTRACTOR’s </w:t>
      </w:r>
      <w:r w:rsidR="006437D1">
        <w:t xml:space="preserve">claims and/or eligibility </w:t>
      </w:r>
      <w:r>
        <w:t>processing system</w:t>
      </w:r>
      <w:r w:rsidR="006437D1">
        <w:t>s</w:t>
      </w:r>
      <w:r>
        <w:t>.</w:t>
      </w:r>
    </w:p>
    <w:p w14:paraId="4FC5DD4D" w14:textId="77777777" w:rsidR="00381EE8" w:rsidRDefault="00381EE8" w:rsidP="006437D1">
      <w:pPr>
        <w:pStyle w:val="ListParagraph"/>
        <w:spacing w:after="0"/>
        <w:ind w:left="1440"/>
      </w:pPr>
    </w:p>
    <w:p w14:paraId="74C7A338" w14:textId="32CE85FD" w:rsidR="00381EE8" w:rsidRPr="00270654" w:rsidRDefault="005A55E1" w:rsidP="006437D1">
      <w:pPr>
        <w:pStyle w:val="ListParagraph"/>
        <w:numPr>
          <w:ilvl w:val="0"/>
          <w:numId w:val="130"/>
        </w:numPr>
        <w:spacing w:after="0"/>
      </w:pPr>
      <w:r>
        <w:lastRenderedPageBreak/>
        <w:t xml:space="preserve">The </w:t>
      </w:r>
      <w:r w:rsidR="00381EE8">
        <w:t xml:space="preserve">CONTRACTOR will notify </w:t>
      </w:r>
      <w:r w:rsidR="00B950EC">
        <w:t xml:space="preserve">the </w:t>
      </w:r>
      <w:r w:rsidR="00381EE8">
        <w:t xml:space="preserve">BOARD as promptly as reasonably possible following receipt of the request as to the feasibility and timing of the requested change. </w:t>
      </w:r>
      <w:r>
        <w:t xml:space="preserve">The </w:t>
      </w:r>
      <w:r w:rsidR="00381EE8">
        <w:t xml:space="preserve">CONTRACTOR shall not be responsible for implementing any changes to any previously established PHARMACY BENEFIT PLAN information until </w:t>
      </w:r>
      <w:r>
        <w:t xml:space="preserve">the </w:t>
      </w:r>
      <w:r w:rsidR="00381EE8">
        <w:t>CONTRACTOR has confirmed its agreement to and acceptance of implementation of such changes to the BOARD in writing, including a timetable for change implementation.</w:t>
      </w:r>
    </w:p>
    <w:p w14:paraId="443BFCD9" w14:textId="77777777" w:rsidR="00BA2165" w:rsidRDefault="00BA2165" w:rsidP="00BA2165">
      <w:pPr>
        <w:spacing w:after="0"/>
        <w:rPr>
          <w:b/>
          <w:u w:val="single"/>
        </w:rPr>
      </w:pPr>
    </w:p>
    <w:p w14:paraId="7B666FC0" w14:textId="183CA954" w:rsidR="00BA2165" w:rsidRDefault="00BA2165" w:rsidP="00BA2165">
      <w:pPr>
        <w:spacing w:after="0"/>
      </w:pPr>
      <w:r w:rsidRPr="00BA2165">
        <w:rPr>
          <w:b/>
          <w:u w:val="single"/>
        </w:rPr>
        <w:t xml:space="preserve">Plan Design Information; </w:t>
      </w:r>
      <w:r w:rsidR="00541360">
        <w:rPr>
          <w:b/>
          <w:u w:val="single"/>
        </w:rPr>
        <w:t>Participant</w:t>
      </w:r>
      <w:r w:rsidRPr="00BA2165">
        <w:rPr>
          <w:b/>
          <w:u w:val="single"/>
        </w:rPr>
        <w:t xml:space="preserve"> Eligibility</w:t>
      </w:r>
      <w:r>
        <w:t xml:space="preserve">. The BOARD, at its own expense, will provide </w:t>
      </w:r>
      <w:r w:rsidR="005A55E1">
        <w:t xml:space="preserve">the </w:t>
      </w:r>
      <w:r>
        <w:t>CONTRACTOR all information concerning its plan design</w:t>
      </w:r>
      <w:r w:rsidR="00541360">
        <w:t xml:space="preserve">, health plans and employers participating in the </w:t>
      </w:r>
      <w:r w:rsidR="004F51AD">
        <w:t xml:space="preserve">PHARMACY </w:t>
      </w:r>
      <w:r w:rsidR="00541360">
        <w:t xml:space="preserve">BENEFIT </w:t>
      </w:r>
      <w:r w:rsidR="004F51AD">
        <w:t>PLAN</w:t>
      </w:r>
      <w:r w:rsidR="00541360">
        <w:t>,</w:t>
      </w:r>
      <w:r>
        <w:t xml:space="preserve"> and </w:t>
      </w:r>
      <w:r w:rsidR="00541360">
        <w:t>PARTICIPANTS, which is</w:t>
      </w:r>
      <w:r>
        <w:t xml:space="preserve"> necessary for </w:t>
      </w:r>
      <w:r w:rsidR="005A55E1">
        <w:t xml:space="preserve">the </w:t>
      </w:r>
      <w:r>
        <w:t xml:space="preserve">CONTRACTOR to perform its obligations under this CONTRACT, including any updates to this information as necessary. This information must be complete and accurate, provided timely, and in a format and media </w:t>
      </w:r>
      <w:r w:rsidR="00541360">
        <w:t xml:space="preserve">agreed to </w:t>
      </w:r>
      <w:r>
        <w:t xml:space="preserve">by </w:t>
      </w:r>
      <w:r w:rsidR="00541360">
        <w:t xml:space="preserve">the BOARD and the </w:t>
      </w:r>
      <w:r>
        <w:t xml:space="preserve">CONTRACTOR. </w:t>
      </w:r>
      <w:r w:rsidR="005A55E1">
        <w:t xml:space="preserve">The </w:t>
      </w:r>
      <w:r>
        <w:t xml:space="preserve">CONTRACTOR, </w:t>
      </w:r>
      <w:r w:rsidR="00541360">
        <w:t>PARTICIPANTS</w:t>
      </w:r>
      <w:r>
        <w:t>, PARITICIPATING PRESCRIBERS, and PARTICIPATING PHARMACIES are entitled to rely on the accuracy and completeness of this information and updates thereto.</w:t>
      </w:r>
    </w:p>
    <w:p w14:paraId="7DDB2BF3" w14:textId="2A338C19" w:rsidR="00D40819" w:rsidRPr="00A94C92" w:rsidRDefault="00D40819" w:rsidP="00973BA2">
      <w:pPr>
        <w:spacing w:after="0"/>
        <w:jc w:val="both"/>
        <w:rPr>
          <w:rFonts w:eastAsia="Times New Roman" w:cs="Arial"/>
          <w:iCs/>
          <w:strike/>
          <w:color w:val="000000"/>
        </w:rPr>
      </w:pPr>
    </w:p>
    <w:p w14:paraId="0D5A9B43" w14:textId="2EB8D421" w:rsidR="00D40819" w:rsidRPr="004617F9" w:rsidRDefault="00E207BB" w:rsidP="00A97D1A">
      <w:pPr>
        <w:pStyle w:val="Heading3"/>
      </w:pPr>
      <w:bookmarkStart w:id="222" w:name="_220G_Medicare"/>
      <w:bookmarkStart w:id="223" w:name="G215C"/>
      <w:bookmarkStart w:id="224" w:name="_215C_Medicare_Part"/>
      <w:bookmarkStart w:id="225" w:name="_Toc464054220"/>
      <w:bookmarkStart w:id="226" w:name="_Toc468719582"/>
      <w:bookmarkStart w:id="227" w:name="_Toc468721081"/>
      <w:bookmarkEnd w:id="222"/>
      <w:bookmarkEnd w:id="223"/>
      <w:bookmarkEnd w:id="224"/>
      <w:r>
        <w:t>2</w:t>
      </w:r>
      <w:r w:rsidR="002323CE">
        <w:t>15</w:t>
      </w:r>
      <w:r w:rsidR="0046797E">
        <w:t>C</w:t>
      </w:r>
      <w:r>
        <w:t xml:space="preserve"> </w:t>
      </w:r>
      <w:r w:rsidR="00D40819">
        <w:t>Medicare</w:t>
      </w:r>
      <w:r w:rsidR="00ED6CC9">
        <w:t xml:space="preserve"> Part D/EGWP Coverage</w:t>
      </w:r>
      <w:bookmarkEnd w:id="225"/>
      <w:bookmarkEnd w:id="226"/>
      <w:bookmarkEnd w:id="227"/>
    </w:p>
    <w:p w14:paraId="73B030AF" w14:textId="60BE7913" w:rsidR="00D40819" w:rsidRPr="004617F9" w:rsidRDefault="00ED6CC9">
      <w:pPr>
        <w:spacing w:after="0"/>
        <w:jc w:val="both"/>
        <w:rPr>
          <w:rFonts w:eastAsia="Times New Roman" w:cs="Arial"/>
          <w:iCs/>
          <w:color w:val="000000"/>
        </w:rPr>
      </w:pPr>
      <w:r>
        <w:rPr>
          <w:rFonts w:eastAsia="Times New Roman" w:cs="Arial"/>
          <w:iCs/>
          <w:color w:val="000000"/>
        </w:rPr>
        <w:t xml:space="preserve">The CONTRACTOR will administer an EGWP and WRAP PLAN on behalf of the BOARD. The CONTRACTOR will maintain </w:t>
      </w:r>
      <w:r w:rsidR="00D33F05">
        <w:rPr>
          <w:rFonts w:eastAsia="Times New Roman" w:cs="Arial"/>
          <w:iCs/>
          <w:color w:val="000000"/>
        </w:rPr>
        <w:t>the</w:t>
      </w:r>
      <w:r>
        <w:rPr>
          <w:rFonts w:eastAsia="Times New Roman" w:cs="Arial"/>
          <w:iCs/>
          <w:color w:val="000000"/>
        </w:rPr>
        <w:t xml:space="preserve"> contractual relationship with CMS, and will be responsible with ensuring that all aspects of the program are CMS compliant</w:t>
      </w:r>
      <w:r w:rsidR="003C35E8">
        <w:rPr>
          <w:rFonts w:eastAsia="Times New Roman" w:cs="Arial"/>
          <w:iCs/>
          <w:color w:val="000000"/>
        </w:rPr>
        <w:t xml:space="preserve"> per 42 CFR 423</w:t>
      </w:r>
      <w:r>
        <w:rPr>
          <w:rFonts w:eastAsia="Times New Roman" w:cs="Arial"/>
          <w:iCs/>
          <w:color w:val="000000"/>
        </w:rPr>
        <w:t>.</w:t>
      </w:r>
      <w:r w:rsidR="00D33F05">
        <w:rPr>
          <w:rFonts w:eastAsia="Times New Roman" w:cs="Arial"/>
          <w:iCs/>
          <w:color w:val="000000"/>
        </w:rPr>
        <w:t xml:space="preserve"> This includes, but is not limited to:</w:t>
      </w:r>
    </w:p>
    <w:p w14:paraId="787DC3A1" w14:textId="689768A6" w:rsidR="00D33F05" w:rsidRDefault="00D33F05" w:rsidP="00900A3E">
      <w:pPr>
        <w:pStyle w:val="ListParagraph"/>
        <w:numPr>
          <w:ilvl w:val="0"/>
          <w:numId w:val="157"/>
        </w:numPr>
        <w:spacing w:after="0"/>
        <w:jc w:val="both"/>
        <w:rPr>
          <w:rFonts w:eastAsia="Times New Roman" w:cs="Arial"/>
          <w:iCs/>
          <w:color w:val="000000"/>
        </w:rPr>
      </w:pPr>
      <w:bookmarkStart w:id="228" w:name="_220G_End_Stage"/>
      <w:bookmarkStart w:id="229" w:name="_220L_Wellness"/>
      <w:bookmarkEnd w:id="228"/>
      <w:bookmarkEnd w:id="229"/>
      <w:r>
        <w:rPr>
          <w:rFonts w:eastAsia="Times New Roman" w:cs="Arial"/>
          <w:iCs/>
          <w:color w:val="000000"/>
        </w:rPr>
        <w:t>Claims processing standards;</w:t>
      </w:r>
    </w:p>
    <w:p w14:paraId="2BAF35A5" w14:textId="0B0293E5" w:rsidR="00D33F05" w:rsidRDefault="00D33F05" w:rsidP="00900A3E">
      <w:pPr>
        <w:pStyle w:val="ListParagraph"/>
        <w:numPr>
          <w:ilvl w:val="0"/>
          <w:numId w:val="157"/>
        </w:numPr>
        <w:spacing w:after="0"/>
        <w:jc w:val="both"/>
        <w:rPr>
          <w:rFonts w:eastAsia="Times New Roman" w:cs="Arial"/>
          <w:iCs/>
          <w:color w:val="000000"/>
        </w:rPr>
      </w:pPr>
      <w:r>
        <w:rPr>
          <w:rFonts w:eastAsia="Times New Roman" w:cs="Arial"/>
          <w:iCs/>
          <w:color w:val="000000"/>
        </w:rPr>
        <w:t>Member and pharmacy call center standards;</w:t>
      </w:r>
    </w:p>
    <w:p w14:paraId="60DCA068" w14:textId="15B735CE" w:rsidR="00D33F05" w:rsidRDefault="00D33F05" w:rsidP="00900A3E">
      <w:pPr>
        <w:pStyle w:val="ListParagraph"/>
        <w:numPr>
          <w:ilvl w:val="0"/>
          <w:numId w:val="157"/>
        </w:numPr>
        <w:spacing w:after="0"/>
        <w:jc w:val="both"/>
        <w:rPr>
          <w:rFonts w:eastAsia="Times New Roman" w:cs="Arial"/>
          <w:iCs/>
          <w:color w:val="000000"/>
        </w:rPr>
      </w:pPr>
      <w:r>
        <w:rPr>
          <w:rFonts w:eastAsia="Times New Roman" w:cs="Arial"/>
          <w:iCs/>
          <w:color w:val="000000"/>
        </w:rPr>
        <w:t>Pharmacy network access standards;</w:t>
      </w:r>
    </w:p>
    <w:p w14:paraId="1396A7FC" w14:textId="15957647" w:rsidR="00D33F05" w:rsidRDefault="00D33F05" w:rsidP="00900A3E">
      <w:pPr>
        <w:pStyle w:val="ListParagraph"/>
        <w:numPr>
          <w:ilvl w:val="0"/>
          <w:numId w:val="157"/>
        </w:numPr>
        <w:spacing w:after="0"/>
        <w:jc w:val="both"/>
        <w:rPr>
          <w:rFonts w:eastAsia="Times New Roman" w:cs="Arial"/>
          <w:iCs/>
          <w:color w:val="000000"/>
        </w:rPr>
      </w:pPr>
      <w:r>
        <w:rPr>
          <w:rFonts w:eastAsia="Times New Roman" w:cs="Arial"/>
          <w:iCs/>
          <w:color w:val="000000"/>
        </w:rPr>
        <w:t>Grievance and redetermination standards;</w:t>
      </w:r>
    </w:p>
    <w:p w14:paraId="0C2C2BB5" w14:textId="0742A85A" w:rsidR="00D33F05" w:rsidRDefault="00D33F05" w:rsidP="00900A3E">
      <w:pPr>
        <w:pStyle w:val="ListParagraph"/>
        <w:numPr>
          <w:ilvl w:val="0"/>
          <w:numId w:val="157"/>
        </w:numPr>
        <w:spacing w:after="0"/>
        <w:jc w:val="both"/>
        <w:rPr>
          <w:rFonts w:eastAsia="Times New Roman" w:cs="Arial"/>
          <w:iCs/>
          <w:color w:val="000000"/>
        </w:rPr>
      </w:pPr>
      <w:r>
        <w:rPr>
          <w:rFonts w:eastAsia="Times New Roman" w:cs="Arial"/>
          <w:iCs/>
          <w:color w:val="000000"/>
        </w:rPr>
        <w:t>Coordination of benefits;</w:t>
      </w:r>
    </w:p>
    <w:p w14:paraId="7D462692" w14:textId="0FDFBA00" w:rsidR="00D33F05" w:rsidRDefault="00D33F05" w:rsidP="00900A3E">
      <w:pPr>
        <w:pStyle w:val="ListParagraph"/>
        <w:numPr>
          <w:ilvl w:val="0"/>
          <w:numId w:val="157"/>
        </w:numPr>
        <w:spacing w:after="0"/>
        <w:jc w:val="both"/>
        <w:rPr>
          <w:rFonts w:eastAsia="Times New Roman" w:cs="Arial"/>
          <w:iCs/>
          <w:color w:val="000000"/>
        </w:rPr>
      </w:pPr>
      <w:r>
        <w:rPr>
          <w:rFonts w:eastAsia="Times New Roman" w:cs="Arial"/>
          <w:iCs/>
          <w:color w:val="000000"/>
        </w:rPr>
        <w:t>Member marketing materials;</w:t>
      </w:r>
    </w:p>
    <w:p w14:paraId="6ACE8561" w14:textId="0593B038" w:rsidR="00D33F05" w:rsidRDefault="00D33F05" w:rsidP="00900A3E">
      <w:pPr>
        <w:pStyle w:val="ListParagraph"/>
        <w:numPr>
          <w:ilvl w:val="0"/>
          <w:numId w:val="157"/>
        </w:numPr>
        <w:spacing w:after="0"/>
        <w:jc w:val="both"/>
        <w:rPr>
          <w:rFonts w:eastAsia="Times New Roman" w:cs="Arial"/>
          <w:iCs/>
          <w:color w:val="000000"/>
        </w:rPr>
      </w:pPr>
      <w:r>
        <w:rPr>
          <w:rFonts w:eastAsia="Times New Roman" w:cs="Arial"/>
          <w:iCs/>
          <w:color w:val="000000"/>
        </w:rPr>
        <w:t>Reporting requirements;</w:t>
      </w:r>
    </w:p>
    <w:p w14:paraId="361CAFDE" w14:textId="6FB0A9F3" w:rsidR="00D33F05" w:rsidRPr="00882E3E" w:rsidRDefault="00D33F05" w:rsidP="00900A3E">
      <w:pPr>
        <w:pStyle w:val="ListParagraph"/>
        <w:numPr>
          <w:ilvl w:val="0"/>
          <w:numId w:val="157"/>
        </w:numPr>
        <w:spacing w:after="0"/>
        <w:jc w:val="both"/>
        <w:rPr>
          <w:rFonts w:eastAsia="Times New Roman" w:cs="Arial"/>
          <w:color w:val="000000"/>
        </w:rPr>
      </w:pPr>
      <w:r>
        <w:rPr>
          <w:rFonts w:eastAsia="Times New Roman" w:cs="Arial"/>
          <w:iCs/>
          <w:color w:val="000000"/>
        </w:rPr>
        <w:t>Prescription drug event (PDE) reconciliation</w:t>
      </w:r>
      <w:r w:rsidR="003C35E8">
        <w:rPr>
          <w:rFonts w:eastAsia="Times New Roman" w:cs="Arial"/>
          <w:iCs/>
          <w:color w:val="000000"/>
        </w:rPr>
        <w:t>;</w:t>
      </w:r>
    </w:p>
    <w:p w14:paraId="5DBB2614" w14:textId="315DAC25" w:rsidR="003C35E8" w:rsidRDefault="003C35E8" w:rsidP="00900A3E">
      <w:pPr>
        <w:pStyle w:val="ListParagraph"/>
        <w:numPr>
          <w:ilvl w:val="0"/>
          <w:numId w:val="157"/>
        </w:numPr>
        <w:spacing w:after="0"/>
        <w:jc w:val="both"/>
        <w:rPr>
          <w:rFonts w:eastAsia="Times New Roman" w:cs="Arial"/>
          <w:iCs/>
          <w:color w:val="000000"/>
        </w:rPr>
      </w:pPr>
      <w:r>
        <w:rPr>
          <w:rFonts w:eastAsia="Times New Roman" w:cs="Arial"/>
          <w:iCs/>
          <w:color w:val="000000"/>
        </w:rPr>
        <w:t>Records maintenance;</w:t>
      </w:r>
    </w:p>
    <w:p w14:paraId="72A14EEC" w14:textId="431F2EFC" w:rsidR="003C35E8" w:rsidRDefault="003C35E8" w:rsidP="00900A3E">
      <w:pPr>
        <w:pStyle w:val="ListParagraph"/>
        <w:numPr>
          <w:ilvl w:val="0"/>
          <w:numId w:val="157"/>
        </w:numPr>
        <w:spacing w:after="0"/>
        <w:jc w:val="both"/>
        <w:rPr>
          <w:rFonts w:eastAsia="Times New Roman" w:cs="Arial"/>
          <w:iCs/>
          <w:color w:val="000000"/>
        </w:rPr>
      </w:pPr>
      <w:r>
        <w:rPr>
          <w:rFonts w:eastAsia="Times New Roman" w:cs="Arial"/>
          <w:iCs/>
          <w:color w:val="000000"/>
        </w:rPr>
        <w:t>Audit requirements; and</w:t>
      </w:r>
    </w:p>
    <w:p w14:paraId="2A6D6DEF" w14:textId="78233CEB" w:rsidR="003C35E8" w:rsidRDefault="003C35E8" w:rsidP="00900A3E">
      <w:pPr>
        <w:pStyle w:val="ListParagraph"/>
        <w:numPr>
          <w:ilvl w:val="0"/>
          <w:numId w:val="157"/>
        </w:numPr>
        <w:spacing w:after="0"/>
        <w:jc w:val="both"/>
        <w:rPr>
          <w:rFonts w:eastAsia="Times New Roman" w:cs="Arial"/>
          <w:iCs/>
          <w:color w:val="000000"/>
        </w:rPr>
      </w:pPr>
      <w:r>
        <w:rPr>
          <w:rFonts w:eastAsia="Times New Roman" w:cs="Arial"/>
          <w:iCs/>
          <w:color w:val="000000"/>
        </w:rPr>
        <w:t xml:space="preserve">Subsidy and </w:t>
      </w:r>
      <w:r w:rsidR="003F0D94">
        <w:rPr>
          <w:rFonts w:eastAsia="Times New Roman" w:cs="Arial"/>
          <w:iCs/>
          <w:color w:val="000000"/>
        </w:rPr>
        <w:t>REBATE</w:t>
      </w:r>
      <w:r>
        <w:rPr>
          <w:rFonts w:eastAsia="Times New Roman" w:cs="Arial"/>
          <w:iCs/>
          <w:color w:val="000000"/>
        </w:rPr>
        <w:t xml:space="preserve"> processing.</w:t>
      </w:r>
    </w:p>
    <w:p w14:paraId="0DCD9938" w14:textId="77777777" w:rsidR="003C35E8" w:rsidRDefault="003C35E8" w:rsidP="003C35E8">
      <w:pPr>
        <w:spacing w:after="0"/>
        <w:jc w:val="both"/>
        <w:rPr>
          <w:rFonts w:eastAsia="Times New Roman" w:cs="Arial"/>
          <w:iCs/>
          <w:color w:val="000000"/>
        </w:rPr>
      </w:pPr>
    </w:p>
    <w:p w14:paraId="43DCCFF9" w14:textId="16D333EA" w:rsidR="003C35E8" w:rsidRPr="00900A3E" w:rsidRDefault="003C35E8" w:rsidP="003C35E8">
      <w:pPr>
        <w:spacing w:after="0"/>
        <w:jc w:val="both"/>
        <w:rPr>
          <w:rFonts w:eastAsia="Times New Roman" w:cs="Arial"/>
          <w:iCs/>
          <w:color w:val="000000"/>
        </w:rPr>
      </w:pPr>
      <w:r>
        <w:rPr>
          <w:rFonts w:eastAsia="Times New Roman" w:cs="Arial"/>
          <w:iCs/>
          <w:color w:val="000000"/>
        </w:rPr>
        <w:t>In cases where CMS requirements and the non-Medicare Part D/EGWP requirements of this contract differ, the more rigorous standard shall supersede.</w:t>
      </w:r>
    </w:p>
    <w:p w14:paraId="34939A48" w14:textId="77777777" w:rsidR="00D40819" w:rsidRPr="00D44F4A" w:rsidRDefault="00D40819">
      <w:pPr>
        <w:spacing w:after="0"/>
        <w:jc w:val="both"/>
        <w:rPr>
          <w:rFonts w:cs="Arial"/>
          <w:szCs w:val="22"/>
        </w:rPr>
      </w:pPr>
    </w:p>
    <w:p w14:paraId="188ECBF8" w14:textId="34BF0B65" w:rsidR="00D40819" w:rsidRPr="00C8182D" w:rsidRDefault="002323CE" w:rsidP="007F076F">
      <w:pPr>
        <w:pStyle w:val="Heading2"/>
      </w:pPr>
      <w:bookmarkStart w:id="230" w:name="_225_Quality"/>
      <w:bookmarkStart w:id="231" w:name="G220"/>
      <w:bookmarkStart w:id="232" w:name="_220_Quality"/>
      <w:bookmarkStart w:id="233" w:name="_Toc464054221"/>
      <w:bookmarkStart w:id="234" w:name="_Toc468719583"/>
      <w:bookmarkStart w:id="235" w:name="_Toc468721082"/>
      <w:bookmarkEnd w:id="230"/>
      <w:bookmarkEnd w:id="231"/>
      <w:bookmarkEnd w:id="232"/>
      <w:r>
        <w:t>220</w:t>
      </w:r>
      <w:r w:rsidR="00AA5B8B">
        <w:t xml:space="preserve"> </w:t>
      </w:r>
      <w:r w:rsidR="00D40819" w:rsidRPr="00C8182D">
        <w:t>Quality</w:t>
      </w:r>
      <w:bookmarkEnd w:id="233"/>
      <w:bookmarkEnd w:id="234"/>
      <w:bookmarkEnd w:id="235"/>
    </w:p>
    <w:p w14:paraId="10826B3E" w14:textId="0BDF6A9A" w:rsidR="00D40819" w:rsidRPr="00594D39" w:rsidRDefault="00D40819" w:rsidP="00D24852">
      <w:pPr>
        <w:pStyle w:val="ListParagraph"/>
        <w:numPr>
          <w:ilvl w:val="0"/>
          <w:numId w:val="106"/>
        </w:numPr>
        <w:spacing w:after="0"/>
        <w:jc w:val="both"/>
        <w:rPr>
          <w:rFonts w:cs="Arial"/>
        </w:rPr>
      </w:pPr>
      <w:r w:rsidRPr="00A64127">
        <w:rPr>
          <w:rFonts w:cs="Arial"/>
        </w:rPr>
        <w:t xml:space="preserve">The CONTRACTOR must demonstrate, upon request by the DEPARTMENT, their efforts in encouraging and/or requiring </w:t>
      </w:r>
      <w:r w:rsidR="002323CE">
        <w:rPr>
          <w:rFonts w:cs="Arial"/>
        </w:rPr>
        <w:t xml:space="preserve">PARTICIPATING PHARMACIES to participate in quality initiatives, including those identified by the </w:t>
      </w:r>
      <w:r w:rsidR="00A701B2">
        <w:rPr>
          <w:rFonts w:cs="Arial"/>
        </w:rPr>
        <w:t>DEPARTMENT</w:t>
      </w:r>
      <w:r w:rsidR="002323CE">
        <w:rPr>
          <w:rFonts w:cs="Arial"/>
        </w:rPr>
        <w:t>.</w:t>
      </w:r>
      <w:r w:rsidR="009F1915">
        <w:rPr>
          <w:rFonts w:cs="Arial"/>
        </w:rPr>
        <w:t xml:space="preserve"> T</w:t>
      </w:r>
      <w:r w:rsidR="005A55E1">
        <w:rPr>
          <w:rFonts w:cs="Arial"/>
        </w:rPr>
        <w:t>he</w:t>
      </w:r>
      <w:r w:rsidR="00551D90">
        <w:rPr>
          <w:rFonts w:cs="Arial"/>
        </w:rPr>
        <w:t xml:space="preserve"> CONTRACTOR must demonstrate their </w:t>
      </w:r>
      <w:r w:rsidR="00551D90" w:rsidRPr="00A64127">
        <w:rPr>
          <w:rFonts w:cs="Arial"/>
        </w:rPr>
        <w:t>efforts in encouraging</w:t>
      </w:r>
      <w:r w:rsidR="00551D90">
        <w:rPr>
          <w:rFonts w:cs="Arial"/>
        </w:rPr>
        <w:t xml:space="preserve"> prescribers to participate in quality initiatives as well.</w:t>
      </w:r>
    </w:p>
    <w:p w14:paraId="7658E5FD" w14:textId="77777777" w:rsidR="00D40819" w:rsidRPr="003A6767" w:rsidRDefault="00D40819" w:rsidP="004C10F1">
      <w:pPr>
        <w:spacing w:after="0"/>
        <w:jc w:val="both"/>
        <w:rPr>
          <w:rFonts w:cs="Arial"/>
        </w:rPr>
      </w:pPr>
    </w:p>
    <w:p w14:paraId="5C109F1C" w14:textId="465A03A3" w:rsidR="00C834A6" w:rsidRDefault="00D40819" w:rsidP="00C834A6">
      <w:pPr>
        <w:pStyle w:val="ListParagraph"/>
        <w:numPr>
          <w:ilvl w:val="0"/>
          <w:numId w:val="106"/>
        </w:numPr>
        <w:spacing w:after="0"/>
        <w:jc w:val="both"/>
        <w:rPr>
          <w:rFonts w:cs="Arial"/>
        </w:rPr>
      </w:pPr>
      <w:r w:rsidRPr="00A64127">
        <w:rPr>
          <w:rFonts w:cs="Arial"/>
        </w:rPr>
        <w:t xml:space="preserve">The CONTRACTOR must demonstrate, upon request by the DEPARTMENT, </w:t>
      </w:r>
      <w:r w:rsidRPr="00573EFD">
        <w:rPr>
          <w:rFonts w:cs="Arial"/>
        </w:rPr>
        <w:t>its support for the DEPA</w:t>
      </w:r>
      <w:r w:rsidRPr="00D21629">
        <w:rPr>
          <w:rFonts w:cs="Arial"/>
        </w:rPr>
        <w:t>RTMENT’S initiatives in monitoring and improving quality of care</w:t>
      </w:r>
      <w:r w:rsidR="00E41B79" w:rsidRPr="0047608C">
        <w:rPr>
          <w:rFonts w:cs="Arial"/>
        </w:rPr>
        <w:t xml:space="preserve">. This may include </w:t>
      </w:r>
      <w:r w:rsidR="00E41B79" w:rsidRPr="0047608C">
        <w:rPr>
          <w:rFonts w:cs="Arial"/>
        </w:rPr>
        <w:lastRenderedPageBreak/>
        <w:t>providing actual contract language that specifies</w:t>
      </w:r>
      <w:r w:rsidR="00E41B79" w:rsidRPr="00594D39">
        <w:rPr>
          <w:rFonts w:cs="Arial"/>
        </w:rPr>
        <w:t xml:space="preserve"> </w:t>
      </w:r>
      <w:r w:rsidR="00551D90">
        <w:rPr>
          <w:rFonts w:cs="Arial"/>
        </w:rPr>
        <w:t>PARTICIPATING PHARMACY</w:t>
      </w:r>
      <w:r w:rsidR="00E41B79" w:rsidRPr="00594D39">
        <w:rPr>
          <w:rFonts w:cs="Arial"/>
        </w:rPr>
        <w:t xml:space="preserve"> agreement or terms to participate in or report on quality improvement initiatives/patient safety measures and a description of their link, if any, to </w:t>
      </w:r>
      <w:r w:rsidR="002323CE">
        <w:rPr>
          <w:rFonts w:cs="Arial"/>
        </w:rPr>
        <w:t>pharmacy</w:t>
      </w:r>
      <w:r w:rsidR="00E41B79" w:rsidRPr="00594D39">
        <w:rPr>
          <w:rFonts w:cs="Arial"/>
        </w:rPr>
        <w:t xml:space="preserve"> reimbursement.</w:t>
      </w:r>
    </w:p>
    <w:p w14:paraId="28EC26F3" w14:textId="77777777" w:rsidR="00C834A6" w:rsidRPr="00C834A6" w:rsidRDefault="00C834A6" w:rsidP="00C834A6">
      <w:pPr>
        <w:pStyle w:val="ListParagraph"/>
        <w:rPr>
          <w:rFonts w:cs="Arial"/>
        </w:rPr>
      </w:pPr>
    </w:p>
    <w:p w14:paraId="75312757" w14:textId="51397693" w:rsidR="00C834A6" w:rsidRPr="00C834A6" w:rsidRDefault="00C834A6" w:rsidP="00C834A6">
      <w:pPr>
        <w:pStyle w:val="ListParagraph"/>
        <w:numPr>
          <w:ilvl w:val="0"/>
          <w:numId w:val="106"/>
        </w:numPr>
        <w:spacing w:after="0"/>
        <w:jc w:val="both"/>
        <w:rPr>
          <w:rFonts w:cs="Arial"/>
        </w:rPr>
      </w:pPr>
      <w:r w:rsidRPr="00C834A6">
        <w:rPr>
          <w:rFonts w:cs="Arial"/>
        </w:rPr>
        <w:t>The CONTRACTOR shall collaborate with the DEPARTMENT, HEALTH BENEFIT PROGRAM providers and other vendors contracted by the BOARD on quality initiatives to address current population health issues. The CONTRACTOR shall report to the DEPARTMENT semi-annually any initiatives and pilot programs offered by the CONTRACTOR or the PARTICIPATING PHARMACIES, including information on patient engagement and outcomes.</w:t>
      </w:r>
    </w:p>
    <w:p w14:paraId="7435276E" w14:textId="77777777" w:rsidR="00D40819" w:rsidRPr="00196452" w:rsidRDefault="00D40819" w:rsidP="004C10F1">
      <w:pPr>
        <w:spacing w:after="0"/>
        <w:jc w:val="both"/>
        <w:rPr>
          <w:rFonts w:cs="Arial"/>
        </w:rPr>
      </w:pPr>
    </w:p>
    <w:p w14:paraId="3636945B" w14:textId="44BE6E7E" w:rsidR="00D40819" w:rsidRDefault="002323CE" w:rsidP="007F076F">
      <w:pPr>
        <w:pStyle w:val="Heading2"/>
        <w:rPr>
          <w:rFonts w:eastAsia="Times New Roman"/>
        </w:rPr>
      </w:pPr>
      <w:bookmarkStart w:id="236" w:name="_230_Provider_Contracts"/>
      <w:bookmarkStart w:id="237" w:name="G225"/>
      <w:bookmarkStart w:id="238" w:name="_225_Pharmacy_Network"/>
      <w:bookmarkStart w:id="239" w:name="_Toc464054222"/>
      <w:bookmarkStart w:id="240" w:name="_Toc468719584"/>
      <w:bookmarkStart w:id="241" w:name="_Toc468721083"/>
      <w:bookmarkEnd w:id="236"/>
      <w:bookmarkEnd w:id="237"/>
      <w:bookmarkEnd w:id="238"/>
      <w:r>
        <w:rPr>
          <w:rFonts w:eastAsia="Times New Roman"/>
        </w:rPr>
        <w:t>225</w:t>
      </w:r>
      <w:r w:rsidR="006E3257">
        <w:rPr>
          <w:rFonts w:eastAsia="Times New Roman"/>
        </w:rPr>
        <w:t xml:space="preserve"> </w:t>
      </w:r>
      <w:r w:rsidR="00192358">
        <w:rPr>
          <w:rFonts w:eastAsia="Times New Roman"/>
        </w:rPr>
        <w:t>Pharmacy Network Administration</w:t>
      </w:r>
      <w:bookmarkEnd w:id="239"/>
      <w:bookmarkEnd w:id="240"/>
      <w:bookmarkEnd w:id="241"/>
    </w:p>
    <w:p w14:paraId="52111F4A" w14:textId="6D1F3056" w:rsidR="009E3103" w:rsidRDefault="005A55E1" w:rsidP="0064127D">
      <w:pPr>
        <w:jc w:val="both"/>
      </w:pPr>
      <w:r>
        <w:t xml:space="preserve">The </w:t>
      </w:r>
      <w:r w:rsidR="009E3103">
        <w:t xml:space="preserve">CONTRACTOR has created a network of PARTICIPATING PHARMACIES, which will perform pharmacy services for </w:t>
      </w:r>
      <w:r w:rsidR="007C635A">
        <w:rPr>
          <w:rFonts w:eastAsia="Times New Roman" w:cs="Arial"/>
        </w:rPr>
        <w:t>PARTICIPANT</w:t>
      </w:r>
      <w:r w:rsidR="009E3103">
        <w:t>S</w:t>
      </w:r>
      <w:r w:rsidR="00FC0F60">
        <w:t xml:space="preserve">. </w:t>
      </w:r>
      <w:r>
        <w:t xml:space="preserve">The </w:t>
      </w:r>
      <w:r w:rsidR="009E3103">
        <w:t xml:space="preserve">CONTRACTOR will adjudicate claims submitted by PARTICIPATING PHARMACIES in accordance with the PARTICIPATING PHARMACY’s agreement with </w:t>
      </w:r>
      <w:r>
        <w:t>the</w:t>
      </w:r>
      <w:r w:rsidR="009E3103">
        <w:t xml:space="preserve"> CONTRACTOR</w:t>
      </w:r>
      <w:r w:rsidR="00FC0F60">
        <w:t xml:space="preserve">. </w:t>
      </w:r>
      <w:r w:rsidR="009E3103">
        <w:t>Each PARTICIPATING PHARMACY shall exercise its professional judgment in the dispensing of COVERED PRODUCTS and may refuse to dispense any DRUG PRODUCT based upon the professional judgment of its pharmacists</w:t>
      </w:r>
      <w:r w:rsidR="00FC0F60">
        <w:t xml:space="preserve">. </w:t>
      </w:r>
      <w:r w:rsidR="009E3103">
        <w:t>The BOARD and its actuaries will have access to these agreements and the CONTRACTOR will notify the BOARD if the agreements change in a manner that ma</w:t>
      </w:r>
      <w:r w:rsidR="00D7429D">
        <w:t>terially affects this CONTRACT.</w:t>
      </w:r>
    </w:p>
    <w:p w14:paraId="6B3FF44E" w14:textId="4B354F78" w:rsidR="000B7372" w:rsidRDefault="005A55E1" w:rsidP="0064127D">
      <w:pPr>
        <w:jc w:val="both"/>
      </w:pPr>
      <w:r>
        <w:t xml:space="preserve">The </w:t>
      </w:r>
      <w:r w:rsidR="009E3103">
        <w:t>CONTRACTOR’s creation and maintenance of a network of PARTICIPATING PHARMACIES is undertaken in the capacity of an independent contractor</w:t>
      </w:r>
      <w:r w:rsidR="00FC0F60">
        <w:t xml:space="preserve">. </w:t>
      </w:r>
      <w:r w:rsidR="009E3103">
        <w:t>The BOARD is not a party to the agreements between the CONTRACTOR and the PARTICIPATING PHARMACIES.</w:t>
      </w:r>
    </w:p>
    <w:p w14:paraId="580DFFDD" w14:textId="432EC91B" w:rsidR="00D7429D" w:rsidRPr="009E3103" w:rsidRDefault="000B7372" w:rsidP="0064127D">
      <w:pPr>
        <w:jc w:val="both"/>
      </w:pPr>
      <w:r>
        <w:t xml:space="preserve">The CONTRACTOR shall conduct audits of the PARTICIPATING PHARMACIES in accordance with Subsection </w:t>
      </w:r>
      <w:r w:rsidR="005F5026">
        <w:t>150D, Audit and Other Services</w:t>
      </w:r>
      <w:r w:rsidR="00FC0F60">
        <w:t xml:space="preserve">. </w:t>
      </w:r>
      <w:r>
        <w:t xml:space="preserve">If the CONTRACTOR becomes aware that any PARTICIPATING PHARMACY, pharmacy, </w:t>
      </w:r>
      <w:r w:rsidR="003A47C7">
        <w:t>or company that is authorized t</w:t>
      </w:r>
      <w:r>
        <w:t xml:space="preserve">o represent one or more subsidiary, affiliated, or franchised pharmacies has engaged in any fraudulent practice or has violated any applicable standard of care or applicable law, including without limitation, the Health Insurance Portability and Accountability Act  of 1996 (“HIPAA”) or the regulations promulgated thereunder, the CONTRACTOR shall immediately disclose such information to the </w:t>
      </w:r>
      <w:r w:rsidR="004F2A83">
        <w:t>DEPARTMENT</w:t>
      </w:r>
      <w:r w:rsidR="00FC0F60">
        <w:t xml:space="preserve">. </w:t>
      </w:r>
      <w:r>
        <w:t xml:space="preserve">The CONTRACTOR and </w:t>
      </w:r>
      <w:r w:rsidR="00A701B2">
        <w:t>the</w:t>
      </w:r>
      <w:r>
        <w:t xml:space="preserve"> DEPARTMENT shall consult and shall take such action as appears to them jointly to be reasonable under the circumstances, including but not limited to exclusion of that PARTICIPATING PHARMACY from </w:t>
      </w:r>
      <w:r w:rsidR="007E1B34">
        <w:t xml:space="preserve">the </w:t>
      </w:r>
      <w:r>
        <w:t>CONTRACTOR’s</w:t>
      </w:r>
      <w:r w:rsidR="00D7429D">
        <w:t xml:space="preserve"> PARTICIPATING PHARMACY network.</w:t>
      </w:r>
    </w:p>
    <w:p w14:paraId="5FCDB8FC" w14:textId="26ECAF15" w:rsidR="00D7429D" w:rsidRDefault="00D40819" w:rsidP="0064127D">
      <w:pPr>
        <w:jc w:val="both"/>
        <w:rPr>
          <w:rFonts w:eastAsia="Times New Roman" w:cs="Arial"/>
          <w:iCs/>
          <w:color w:val="000000"/>
        </w:rPr>
      </w:pPr>
      <w:r w:rsidRPr="00D7429D">
        <w:rPr>
          <w:rFonts w:eastAsia="Times New Roman" w:cs="Arial"/>
          <w:iCs/>
          <w:color w:val="000000"/>
        </w:rPr>
        <w:t xml:space="preserve">The CONTRACTOR shall have staff solely dedicated to network management and </w:t>
      </w:r>
      <w:r w:rsidR="00A378AC">
        <w:rPr>
          <w:rFonts w:eastAsia="Times New Roman" w:cs="Arial"/>
          <w:iCs/>
          <w:color w:val="000000"/>
        </w:rPr>
        <w:t>pharmacy</w:t>
      </w:r>
      <w:r w:rsidRPr="00D7429D">
        <w:rPr>
          <w:rFonts w:eastAsia="Times New Roman" w:cs="Arial"/>
          <w:iCs/>
          <w:color w:val="000000"/>
        </w:rPr>
        <w:t xml:space="preserve"> relations that includes a credentialing process, collaboration on quality initiatives, and </w:t>
      </w:r>
      <w:r w:rsidR="00A378AC">
        <w:rPr>
          <w:rFonts w:eastAsia="Times New Roman" w:cs="Arial"/>
          <w:iCs/>
          <w:color w:val="000000"/>
        </w:rPr>
        <w:t>pharmacy</w:t>
      </w:r>
      <w:r w:rsidRPr="00D7429D">
        <w:rPr>
          <w:rFonts w:eastAsia="Times New Roman" w:cs="Arial"/>
          <w:iCs/>
          <w:color w:val="000000"/>
        </w:rPr>
        <w:t xml:space="preserve"> communications.</w:t>
      </w:r>
      <w:r w:rsidR="005933DC" w:rsidRPr="00D7429D">
        <w:rPr>
          <w:rFonts w:eastAsia="Times New Roman" w:cs="Arial"/>
          <w:iCs/>
          <w:color w:val="000000"/>
        </w:rPr>
        <w:t xml:space="preserve"> The CONTRACTOR must engage in regular </w:t>
      </w:r>
      <w:r w:rsidR="00A378AC">
        <w:rPr>
          <w:rFonts w:eastAsia="Times New Roman" w:cs="Arial"/>
          <w:iCs/>
          <w:color w:val="000000"/>
        </w:rPr>
        <w:t>pharmacy</w:t>
      </w:r>
      <w:r w:rsidR="005933DC" w:rsidRPr="00D7429D">
        <w:rPr>
          <w:rFonts w:eastAsia="Times New Roman" w:cs="Arial"/>
          <w:iCs/>
          <w:color w:val="000000"/>
        </w:rPr>
        <w:t xml:space="preserve"> negotiations to strategically realize </w:t>
      </w:r>
      <w:r w:rsidR="00E26ADD" w:rsidRPr="00D7429D">
        <w:rPr>
          <w:rFonts w:eastAsia="Times New Roman" w:cs="Arial"/>
          <w:iCs/>
          <w:color w:val="000000"/>
        </w:rPr>
        <w:t xml:space="preserve">cost </w:t>
      </w:r>
      <w:r w:rsidR="005933DC" w:rsidRPr="00D7429D">
        <w:rPr>
          <w:rFonts w:eastAsia="Times New Roman" w:cs="Arial"/>
          <w:iCs/>
          <w:color w:val="000000"/>
        </w:rPr>
        <w:t xml:space="preserve">savings to the </w:t>
      </w:r>
      <w:r w:rsidR="00D7429D" w:rsidRPr="00D7429D">
        <w:rPr>
          <w:rFonts w:eastAsia="Times New Roman" w:cs="Arial"/>
          <w:iCs/>
          <w:color w:val="000000"/>
        </w:rPr>
        <w:t>PHARMACY</w:t>
      </w:r>
      <w:r w:rsidR="005933DC" w:rsidRPr="00D7429D">
        <w:rPr>
          <w:rFonts w:eastAsia="Times New Roman" w:cs="Arial"/>
          <w:iCs/>
          <w:color w:val="000000"/>
        </w:rPr>
        <w:t xml:space="preserve"> BENEFIT </w:t>
      </w:r>
      <w:r w:rsidR="00D7429D" w:rsidRPr="00D7429D">
        <w:rPr>
          <w:rFonts w:eastAsia="Times New Roman" w:cs="Arial"/>
          <w:iCs/>
          <w:color w:val="000000"/>
        </w:rPr>
        <w:t>PLAN</w:t>
      </w:r>
      <w:r w:rsidR="005933DC" w:rsidRPr="00D7429D">
        <w:rPr>
          <w:rFonts w:eastAsia="Times New Roman" w:cs="Arial"/>
          <w:iCs/>
          <w:color w:val="000000"/>
        </w:rPr>
        <w:t xml:space="preserve">. The </w:t>
      </w:r>
      <w:r w:rsidR="00E765AF" w:rsidRPr="00D7429D">
        <w:rPr>
          <w:rFonts w:eastAsia="Times New Roman" w:cs="Arial"/>
          <w:iCs/>
          <w:color w:val="000000"/>
        </w:rPr>
        <w:t>CONTRACTOR</w:t>
      </w:r>
      <w:r w:rsidR="005933DC" w:rsidRPr="00D7429D">
        <w:rPr>
          <w:rFonts w:eastAsia="Times New Roman" w:cs="Arial"/>
          <w:iCs/>
          <w:color w:val="000000"/>
        </w:rPr>
        <w:t xml:space="preserve"> must</w:t>
      </w:r>
      <w:r w:rsidR="00165459" w:rsidRPr="00D7429D">
        <w:rPr>
          <w:rFonts w:eastAsia="Times New Roman" w:cs="Arial"/>
          <w:iCs/>
          <w:color w:val="000000"/>
        </w:rPr>
        <w:t>,</w:t>
      </w:r>
      <w:r w:rsidR="005933DC" w:rsidRPr="00D7429D">
        <w:rPr>
          <w:rFonts w:eastAsia="Times New Roman" w:cs="Arial"/>
          <w:iCs/>
          <w:color w:val="000000"/>
        </w:rPr>
        <w:t xml:space="preserve"> at a minimum</w:t>
      </w:r>
      <w:r w:rsidR="00165459" w:rsidRPr="00D7429D">
        <w:rPr>
          <w:rFonts w:eastAsia="Times New Roman" w:cs="Arial"/>
          <w:iCs/>
          <w:color w:val="000000"/>
        </w:rPr>
        <w:t>,</w:t>
      </w:r>
      <w:r w:rsidR="005933DC" w:rsidRPr="00D7429D">
        <w:rPr>
          <w:rFonts w:eastAsia="Times New Roman" w:cs="Arial"/>
          <w:iCs/>
          <w:color w:val="000000"/>
        </w:rPr>
        <w:t xml:space="preserve"> provide an annual update on </w:t>
      </w:r>
      <w:r w:rsidR="00A378AC">
        <w:rPr>
          <w:rFonts w:eastAsia="Times New Roman" w:cs="Arial"/>
          <w:iCs/>
          <w:color w:val="000000"/>
        </w:rPr>
        <w:t>pharmacy</w:t>
      </w:r>
      <w:r w:rsidR="005933DC" w:rsidRPr="00D7429D">
        <w:rPr>
          <w:rFonts w:eastAsia="Times New Roman" w:cs="Arial"/>
          <w:iCs/>
          <w:color w:val="000000"/>
        </w:rPr>
        <w:t xml:space="preserve"> discount negotiations efforts and outcomes to be included in the rate renewal reports. The DEPARTMENT reserves the right to require more frequent stat</w:t>
      </w:r>
      <w:r w:rsidR="00165459" w:rsidRPr="00D7429D">
        <w:rPr>
          <w:rFonts w:eastAsia="Times New Roman" w:cs="Arial"/>
          <w:iCs/>
          <w:color w:val="000000"/>
        </w:rPr>
        <w:t>u</w:t>
      </w:r>
      <w:r w:rsidR="005933DC" w:rsidRPr="00D7429D">
        <w:rPr>
          <w:rFonts w:eastAsia="Times New Roman" w:cs="Arial"/>
          <w:iCs/>
          <w:color w:val="000000"/>
        </w:rPr>
        <w:t xml:space="preserve">s updates on </w:t>
      </w:r>
      <w:r w:rsidR="00A378AC">
        <w:rPr>
          <w:rFonts w:eastAsia="Times New Roman" w:cs="Arial"/>
          <w:iCs/>
          <w:color w:val="000000"/>
        </w:rPr>
        <w:t>pharmacy</w:t>
      </w:r>
      <w:r w:rsidR="005933DC" w:rsidRPr="00D7429D">
        <w:rPr>
          <w:rFonts w:eastAsia="Times New Roman" w:cs="Arial"/>
          <w:iCs/>
          <w:color w:val="000000"/>
        </w:rPr>
        <w:t xml:space="preserve"> negotiation strategies, efforts, and outcomes. </w:t>
      </w:r>
    </w:p>
    <w:p w14:paraId="67FE9038" w14:textId="7C86811B" w:rsidR="00F45303" w:rsidRPr="00D7429D" w:rsidRDefault="006437F9" w:rsidP="0064127D">
      <w:pPr>
        <w:jc w:val="both"/>
        <w:rPr>
          <w:rFonts w:eastAsia="Times New Roman" w:cs="Arial"/>
          <w:iCs/>
          <w:color w:val="000000"/>
        </w:rPr>
      </w:pPr>
      <w:r>
        <w:rPr>
          <w:rFonts w:eastAsia="Times New Roman" w:cs="Arial"/>
          <w:iCs/>
          <w:color w:val="000000"/>
        </w:rPr>
        <w:t xml:space="preserve">The </w:t>
      </w:r>
      <w:r w:rsidR="00F45303">
        <w:rPr>
          <w:rFonts w:eastAsia="Times New Roman" w:cs="Arial"/>
          <w:iCs/>
          <w:color w:val="000000"/>
        </w:rPr>
        <w:t xml:space="preserve">CONTRACTOR will maintain a </w:t>
      </w:r>
      <w:r w:rsidR="00B67376" w:rsidRPr="00F45303">
        <w:rPr>
          <w:rFonts w:eastAsia="Times New Roman" w:cs="Arial"/>
          <w:iCs/>
          <w:color w:val="000000"/>
        </w:rPr>
        <w:t>PARTICIPATING PHARMACY</w:t>
      </w:r>
      <w:r w:rsidR="00F45303" w:rsidRPr="00F45303">
        <w:rPr>
          <w:rFonts w:eastAsia="Times New Roman" w:cs="Arial"/>
          <w:iCs/>
          <w:color w:val="000000"/>
        </w:rPr>
        <w:t xml:space="preserve"> relations program that includes a communications plan with updated network information for new and on-going programs and processes. Th</w:t>
      </w:r>
      <w:r w:rsidR="00B67376">
        <w:rPr>
          <w:rFonts w:eastAsia="Times New Roman" w:cs="Arial"/>
          <w:iCs/>
          <w:color w:val="000000"/>
        </w:rPr>
        <w:t xml:space="preserve">e program </w:t>
      </w:r>
      <w:r w:rsidR="00F45303" w:rsidRPr="00F45303">
        <w:rPr>
          <w:rFonts w:eastAsia="Times New Roman" w:cs="Arial"/>
          <w:iCs/>
          <w:color w:val="000000"/>
        </w:rPr>
        <w:t xml:space="preserve">should </w:t>
      </w:r>
      <w:r w:rsidR="00B67376">
        <w:rPr>
          <w:rFonts w:eastAsia="Times New Roman" w:cs="Arial"/>
          <w:iCs/>
          <w:color w:val="000000"/>
        </w:rPr>
        <w:t xml:space="preserve">also </w:t>
      </w:r>
      <w:r w:rsidR="00F45303" w:rsidRPr="00F45303">
        <w:rPr>
          <w:rFonts w:eastAsia="Times New Roman" w:cs="Arial"/>
          <w:iCs/>
          <w:color w:val="000000"/>
        </w:rPr>
        <w:t xml:space="preserve">include assistance for </w:t>
      </w:r>
      <w:r w:rsidR="00B67376" w:rsidRPr="00F45303">
        <w:rPr>
          <w:rFonts w:eastAsia="Times New Roman" w:cs="Arial"/>
          <w:iCs/>
          <w:color w:val="000000"/>
        </w:rPr>
        <w:t>PARTICIPATING PHARMACIES</w:t>
      </w:r>
      <w:r w:rsidR="00F45303" w:rsidRPr="00F45303">
        <w:rPr>
          <w:rFonts w:eastAsia="Times New Roman" w:cs="Arial"/>
          <w:iCs/>
          <w:color w:val="000000"/>
        </w:rPr>
        <w:t xml:space="preserve"> </w:t>
      </w:r>
      <w:r w:rsidR="00B67376">
        <w:rPr>
          <w:rFonts w:eastAsia="Times New Roman" w:cs="Arial"/>
          <w:iCs/>
          <w:color w:val="000000"/>
        </w:rPr>
        <w:lastRenderedPageBreak/>
        <w:t xml:space="preserve">and their staff </w:t>
      </w:r>
      <w:r w:rsidR="00F45303" w:rsidRPr="00F45303">
        <w:rPr>
          <w:rFonts w:eastAsia="Times New Roman" w:cs="Arial"/>
          <w:iCs/>
          <w:color w:val="000000"/>
        </w:rPr>
        <w:t>regarding pharmacy network issu</w:t>
      </w:r>
      <w:r w:rsidR="00B67376">
        <w:rPr>
          <w:rFonts w:eastAsia="Times New Roman" w:cs="Arial"/>
          <w:iCs/>
          <w:color w:val="000000"/>
        </w:rPr>
        <w:t xml:space="preserve">es. In addition, the program should actively consider </w:t>
      </w:r>
      <w:r w:rsidR="00F45303" w:rsidRPr="00F45303">
        <w:rPr>
          <w:rFonts w:eastAsia="Times New Roman" w:cs="Arial"/>
          <w:iCs/>
          <w:color w:val="000000"/>
        </w:rPr>
        <w:t>suggestions and guidance from participating pharmacies about how the pharmacy network can best serve consumers.</w:t>
      </w:r>
      <w:r w:rsidR="00B67376">
        <w:rPr>
          <w:rFonts w:eastAsia="Times New Roman" w:cs="Arial"/>
          <w:iCs/>
          <w:color w:val="000000"/>
        </w:rPr>
        <w:t xml:space="preserve"> </w:t>
      </w:r>
      <w:r w:rsidR="00B67376" w:rsidRPr="00D7429D">
        <w:rPr>
          <w:rFonts w:eastAsia="Times New Roman" w:cs="Arial"/>
          <w:iCs/>
          <w:color w:val="000000"/>
        </w:rPr>
        <w:t xml:space="preserve">The CONTRACTOR must provide a copy of the current </w:t>
      </w:r>
      <w:r w:rsidR="00B67376" w:rsidRPr="00F45303">
        <w:rPr>
          <w:rFonts w:eastAsia="Times New Roman" w:cs="Arial"/>
          <w:iCs/>
          <w:color w:val="000000"/>
        </w:rPr>
        <w:t xml:space="preserve">PARTICIPATING PHARMACY relations program </w:t>
      </w:r>
      <w:r w:rsidR="00B67376" w:rsidRPr="00D7429D">
        <w:rPr>
          <w:rFonts w:eastAsia="Times New Roman" w:cs="Arial"/>
          <w:iCs/>
          <w:color w:val="000000"/>
        </w:rPr>
        <w:t>administrative manual upon request by the DEPARTMENT.</w:t>
      </w:r>
    </w:p>
    <w:p w14:paraId="66586ABB" w14:textId="2B4174C1" w:rsidR="00D7429D" w:rsidRPr="00D7429D" w:rsidRDefault="00287827" w:rsidP="0064127D">
      <w:pPr>
        <w:jc w:val="both"/>
        <w:rPr>
          <w:rFonts w:eastAsia="Times New Roman" w:cs="Arial"/>
          <w:iCs/>
          <w:color w:val="000000"/>
        </w:rPr>
      </w:pPr>
      <w:r w:rsidRPr="00D7429D">
        <w:rPr>
          <w:rFonts w:eastAsia="Times New Roman" w:cs="Arial"/>
          <w:iCs/>
          <w:color w:val="000000"/>
        </w:rPr>
        <w:t xml:space="preserve">The CONTRACTOR must certify annually that their </w:t>
      </w:r>
      <w:r w:rsidR="00A378AC">
        <w:rPr>
          <w:rFonts w:eastAsia="Times New Roman" w:cs="Arial"/>
          <w:iCs/>
          <w:color w:val="000000"/>
        </w:rPr>
        <w:t>pharmacy</w:t>
      </w:r>
      <w:r w:rsidRPr="00D7429D">
        <w:rPr>
          <w:rFonts w:eastAsia="Times New Roman" w:cs="Arial"/>
          <w:iCs/>
          <w:color w:val="000000"/>
        </w:rPr>
        <w:t xml:space="preserve"> contracts meet the requirements in </w:t>
      </w:r>
      <w:hyperlink w:anchor="_230_Provider_Contracts" w:history="1">
        <w:r w:rsidR="008D3B26" w:rsidRPr="00D7429D">
          <w:rPr>
            <w:rStyle w:val="Hyperlink"/>
            <w:rFonts w:eastAsia="Times New Roman" w:cs="Arial"/>
            <w:iCs/>
          </w:rPr>
          <w:t xml:space="preserve">Section </w:t>
        </w:r>
        <w:r w:rsidRPr="00D7429D">
          <w:rPr>
            <w:rStyle w:val="Hyperlink"/>
            <w:rFonts w:eastAsia="Times New Roman" w:cs="Arial"/>
            <w:iCs/>
          </w:rPr>
          <w:t>230</w:t>
        </w:r>
      </w:hyperlink>
      <w:r w:rsidRPr="00D7429D">
        <w:rPr>
          <w:rFonts w:eastAsia="Times New Roman" w:cs="Arial"/>
          <w:iCs/>
          <w:color w:val="000000"/>
        </w:rPr>
        <w:t>.</w:t>
      </w:r>
      <w:r w:rsidR="0020493F" w:rsidRPr="00D7429D">
        <w:rPr>
          <w:rFonts w:eastAsia="Times New Roman" w:cs="Arial"/>
          <w:iCs/>
          <w:color w:val="000000"/>
        </w:rPr>
        <w:t xml:space="preserve"> The DEPARTMENT reserves the right to review any contracts with </w:t>
      </w:r>
      <w:r w:rsidR="00A378AC">
        <w:rPr>
          <w:rFonts w:eastAsia="Times New Roman" w:cs="Arial"/>
          <w:iCs/>
          <w:color w:val="000000"/>
        </w:rPr>
        <w:t>PARTICIPATING PHARMACIES</w:t>
      </w:r>
      <w:r w:rsidR="00A378AC" w:rsidRPr="00D7429D">
        <w:rPr>
          <w:rFonts w:eastAsia="Times New Roman" w:cs="Arial"/>
          <w:iCs/>
          <w:color w:val="000000"/>
        </w:rPr>
        <w:t xml:space="preserve"> </w:t>
      </w:r>
      <w:r w:rsidR="0020493F" w:rsidRPr="00D7429D">
        <w:rPr>
          <w:rFonts w:eastAsia="Times New Roman" w:cs="Arial"/>
          <w:iCs/>
          <w:color w:val="000000"/>
        </w:rPr>
        <w:t xml:space="preserve">that are IN-NETWORK for the </w:t>
      </w:r>
      <w:r w:rsidR="00D7429D" w:rsidRPr="00D7429D">
        <w:rPr>
          <w:rFonts w:eastAsia="Times New Roman" w:cs="Arial"/>
          <w:iCs/>
          <w:color w:val="000000"/>
        </w:rPr>
        <w:t>PHARMACY</w:t>
      </w:r>
      <w:r w:rsidR="0020493F" w:rsidRPr="00D7429D">
        <w:rPr>
          <w:rFonts w:eastAsia="Times New Roman" w:cs="Arial"/>
          <w:iCs/>
          <w:color w:val="000000"/>
        </w:rPr>
        <w:t xml:space="preserve"> BENEFIT </w:t>
      </w:r>
      <w:r w:rsidR="00D7429D" w:rsidRPr="00D7429D">
        <w:rPr>
          <w:rFonts w:eastAsia="Times New Roman" w:cs="Arial"/>
          <w:iCs/>
          <w:color w:val="000000"/>
        </w:rPr>
        <w:t>PLAN</w:t>
      </w:r>
      <w:r w:rsidR="0020493F" w:rsidRPr="00D7429D">
        <w:rPr>
          <w:rFonts w:eastAsia="Times New Roman" w:cs="Arial"/>
          <w:iCs/>
          <w:color w:val="000000"/>
        </w:rPr>
        <w:t>.</w:t>
      </w:r>
    </w:p>
    <w:p w14:paraId="5687A639" w14:textId="77777777" w:rsidR="00D40819" w:rsidRPr="00E31768" w:rsidRDefault="00D40819">
      <w:pPr>
        <w:spacing w:after="0"/>
        <w:jc w:val="both"/>
        <w:rPr>
          <w:rFonts w:eastAsia="Times New Roman" w:cs="Arial"/>
          <w:iCs/>
          <w:color w:val="000000"/>
        </w:rPr>
      </w:pPr>
    </w:p>
    <w:p w14:paraId="2D00C3A2" w14:textId="3F7BCF6D" w:rsidR="00D40819" w:rsidRDefault="00D7429D" w:rsidP="00A97D1A">
      <w:pPr>
        <w:pStyle w:val="Heading3"/>
      </w:pPr>
      <w:bookmarkStart w:id="242" w:name="_230A_Provider_Access"/>
      <w:bookmarkStart w:id="243" w:name="G225A"/>
      <w:bookmarkStart w:id="244" w:name="_225A_Pharmacy_Network"/>
      <w:bookmarkStart w:id="245" w:name="_Toc464054223"/>
      <w:bookmarkStart w:id="246" w:name="_Toc468719585"/>
      <w:bookmarkStart w:id="247" w:name="_Toc468721084"/>
      <w:bookmarkEnd w:id="242"/>
      <w:bookmarkEnd w:id="243"/>
      <w:bookmarkEnd w:id="244"/>
      <w:r>
        <w:t>225</w:t>
      </w:r>
      <w:r w:rsidR="006E3257">
        <w:t xml:space="preserve">A </w:t>
      </w:r>
      <w:r w:rsidR="00E46CD0">
        <w:t>Pharmacy</w:t>
      </w:r>
      <w:r w:rsidR="006945B6">
        <w:t xml:space="preserve"> Network</w:t>
      </w:r>
      <w:r w:rsidR="00E46CD0">
        <w:t xml:space="preserve"> </w:t>
      </w:r>
      <w:r w:rsidR="00D40819">
        <w:t>Access</w:t>
      </w:r>
      <w:bookmarkEnd w:id="245"/>
      <w:bookmarkEnd w:id="246"/>
      <w:bookmarkEnd w:id="247"/>
    </w:p>
    <w:p w14:paraId="4AF58B7E" w14:textId="43FF80BB" w:rsidR="000530A6" w:rsidRDefault="00445AFA" w:rsidP="00F555E1">
      <w:pPr>
        <w:spacing w:after="0"/>
        <w:jc w:val="both"/>
        <w:rPr>
          <w:rFonts w:eastAsia="Times New Roman" w:cs="Arial"/>
          <w:iCs/>
          <w:color w:val="000000"/>
        </w:rPr>
      </w:pPr>
      <w:r>
        <w:rPr>
          <w:rFonts w:eastAsia="Times New Roman" w:cs="Arial"/>
          <w:iCs/>
          <w:color w:val="000000"/>
        </w:rPr>
        <w:t xml:space="preserve">The CONTRACTOR must provide an annual </w:t>
      </w:r>
      <w:r w:rsidR="00991DA7">
        <w:rPr>
          <w:rFonts w:eastAsia="Times New Roman" w:cs="Arial"/>
          <w:iCs/>
          <w:color w:val="000000"/>
        </w:rPr>
        <w:t>p</w:t>
      </w:r>
      <w:r w:rsidR="006945B6">
        <w:rPr>
          <w:rFonts w:eastAsia="Times New Roman" w:cs="Arial"/>
          <w:iCs/>
          <w:color w:val="000000"/>
        </w:rPr>
        <w:t xml:space="preserve">harmacy </w:t>
      </w:r>
      <w:r w:rsidR="00991DA7">
        <w:rPr>
          <w:rFonts w:eastAsia="Times New Roman" w:cs="Arial"/>
          <w:iCs/>
          <w:color w:val="000000"/>
        </w:rPr>
        <w:t>n</w:t>
      </w:r>
      <w:r w:rsidR="006945B6">
        <w:rPr>
          <w:rFonts w:eastAsia="Times New Roman" w:cs="Arial"/>
          <w:iCs/>
          <w:color w:val="000000"/>
        </w:rPr>
        <w:t xml:space="preserve">etwork </w:t>
      </w:r>
      <w:r>
        <w:rPr>
          <w:rFonts w:eastAsia="Times New Roman" w:cs="Arial"/>
          <w:iCs/>
          <w:color w:val="000000"/>
        </w:rPr>
        <w:t xml:space="preserve">submission to the DEPARTMENT </w:t>
      </w:r>
      <w:r w:rsidR="00933F2F">
        <w:rPr>
          <w:rFonts w:eastAsia="Times New Roman" w:cs="Arial"/>
          <w:iCs/>
          <w:color w:val="000000"/>
        </w:rPr>
        <w:t>containing</w:t>
      </w:r>
      <w:r>
        <w:rPr>
          <w:rFonts w:eastAsia="Times New Roman" w:cs="Arial"/>
          <w:iCs/>
          <w:color w:val="000000"/>
        </w:rPr>
        <w:t xml:space="preserve"> the network </w:t>
      </w:r>
      <w:r w:rsidR="006945B6">
        <w:rPr>
          <w:rFonts w:eastAsia="Times New Roman" w:cs="Arial"/>
          <w:iCs/>
          <w:color w:val="000000"/>
        </w:rPr>
        <w:t xml:space="preserve">of PARTICIPATING PHARMACIES </w:t>
      </w:r>
      <w:r>
        <w:rPr>
          <w:rFonts w:eastAsia="Times New Roman" w:cs="Arial"/>
          <w:iCs/>
          <w:color w:val="000000"/>
        </w:rPr>
        <w:t xml:space="preserve">for the upcoming benefit period. Additionally, the DEPARTMENT requires the CONTRACTOR to submit </w:t>
      </w:r>
      <w:r w:rsidR="00933F2F">
        <w:rPr>
          <w:rFonts w:eastAsia="Times New Roman" w:cs="Arial"/>
          <w:iCs/>
          <w:color w:val="000000"/>
        </w:rPr>
        <w:t>a</w:t>
      </w:r>
      <w:r w:rsidR="00AB016F">
        <w:rPr>
          <w:rFonts w:eastAsia="Times New Roman" w:cs="Arial"/>
          <w:iCs/>
          <w:color w:val="000000"/>
        </w:rPr>
        <w:t xml:space="preserve"> monthly data submission </w:t>
      </w:r>
      <w:r w:rsidR="000530A6">
        <w:rPr>
          <w:rFonts w:eastAsia="Times New Roman" w:cs="Arial"/>
          <w:iCs/>
          <w:color w:val="000000"/>
        </w:rPr>
        <w:t xml:space="preserve">as detailed in </w:t>
      </w:r>
      <w:hyperlink w:anchor="_150_Data_Integration" w:history="1">
        <w:r w:rsidR="006945B6">
          <w:rPr>
            <w:rStyle w:val="Hyperlink"/>
            <w:rFonts w:eastAsia="Times New Roman" w:cs="Arial"/>
            <w:iCs/>
          </w:rPr>
          <w:t>Section 145C</w:t>
        </w:r>
      </w:hyperlink>
      <w:r w:rsidR="000530A6">
        <w:rPr>
          <w:rFonts w:eastAsia="Times New Roman" w:cs="Arial"/>
          <w:iCs/>
          <w:color w:val="000000"/>
        </w:rPr>
        <w:t>.</w:t>
      </w:r>
      <w:r w:rsidR="003D56BF">
        <w:rPr>
          <w:rFonts w:eastAsia="Times New Roman" w:cs="Arial"/>
          <w:iCs/>
          <w:color w:val="000000"/>
        </w:rPr>
        <w:t xml:space="preserve"> </w:t>
      </w:r>
    </w:p>
    <w:p w14:paraId="10BA0404" w14:textId="77777777" w:rsidR="00AE72C4" w:rsidRDefault="00AE72C4" w:rsidP="004C10F1">
      <w:pPr>
        <w:spacing w:after="0"/>
        <w:jc w:val="both"/>
        <w:rPr>
          <w:rFonts w:eastAsia="Times New Roman" w:cs="Arial"/>
          <w:iCs/>
          <w:color w:val="000000"/>
          <w:szCs w:val="22"/>
        </w:rPr>
      </w:pPr>
    </w:p>
    <w:p w14:paraId="05F66AAD" w14:textId="12B5BB24" w:rsidR="001500BC" w:rsidRDefault="003D56BF" w:rsidP="00973BA2">
      <w:pPr>
        <w:spacing w:after="0"/>
        <w:jc w:val="both"/>
        <w:rPr>
          <w:rFonts w:eastAsia="Times New Roman" w:cs="Arial"/>
          <w:iCs/>
          <w:color w:val="000000"/>
          <w:szCs w:val="22"/>
        </w:rPr>
      </w:pPr>
      <w:r>
        <w:rPr>
          <w:rFonts w:eastAsia="Times New Roman" w:cs="Arial"/>
          <w:iCs/>
          <w:color w:val="000000"/>
          <w:szCs w:val="22"/>
        </w:rPr>
        <w:t xml:space="preserve">The DEPARTMENT will use this data to ensure </w:t>
      </w:r>
      <w:r w:rsidR="006945B6">
        <w:rPr>
          <w:rFonts w:eastAsia="Times New Roman" w:cs="Arial"/>
          <w:iCs/>
          <w:color w:val="000000"/>
          <w:szCs w:val="22"/>
        </w:rPr>
        <w:t xml:space="preserve">PARTICIPANT </w:t>
      </w:r>
      <w:r>
        <w:rPr>
          <w:rFonts w:eastAsia="Times New Roman" w:cs="Arial"/>
          <w:iCs/>
          <w:color w:val="000000"/>
          <w:szCs w:val="22"/>
        </w:rPr>
        <w:t xml:space="preserve">access </w:t>
      </w:r>
      <w:r w:rsidR="006945B6">
        <w:rPr>
          <w:rFonts w:eastAsia="Times New Roman" w:cs="Arial"/>
          <w:iCs/>
          <w:color w:val="000000"/>
          <w:szCs w:val="22"/>
        </w:rPr>
        <w:t>to PARTICIPATING PHARMACIES is reasonable and adequate</w:t>
      </w:r>
      <w:r>
        <w:rPr>
          <w:rFonts w:eastAsia="Times New Roman" w:cs="Arial"/>
          <w:iCs/>
          <w:color w:val="000000"/>
          <w:szCs w:val="22"/>
        </w:rPr>
        <w:t xml:space="preserve">. </w:t>
      </w:r>
      <w:r w:rsidR="00991DA7">
        <w:rPr>
          <w:rFonts w:eastAsia="Times New Roman" w:cs="Arial"/>
          <w:iCs/>
          <w:color w:val="000000"/>
          <w:szCs w:val="22"/>
        </w:rPr>
        <w:t xml:space="preserve">The DEPARTMENT will also use this data to evaluate possible pharmacy network management changes. </w:t>
      </w:r>
    </w:p>
    <w:p w14:paraId="3C547366" w14:textId="77777777" w:rsidR="00D40819" w:rsidRDefault="00D40819">
      <w:pPr>
        <w:spacing w:after="0"/>
        <w:jc w:val="both"/>
        <w:rPr>
          <w:rFonts w:cs="Arial"/>
          <w:szCs w:val="22"/>
        </w:rPr>
      </w:pPr>
    </w:p>
    <w:p w14:paraId="1FF9ABC5" w14:textId="60D907ED" w:rsidR="0088617C" w:rsidRDefault="00D7429D" w:rsidP="00A97D1A">
      <w:pPr>
        <w:pStyle w:val="Heading3"/>
      </w:pPr>
      <w:bookmarkStart w:id="248" w:name="G225B"/>
      <w:bookmarkStart w:id="249" w:name="_225B_Pharmacy_Network"/>
      <w:bookmarkStart w:id="250" w:name="_Toc464054224"/>
      <w:bookmarkStart w:id="251" w:name="_Toc468719586"/>
      <w:bookmarkStart w:id="252" w:name="_Toc468721085"/>
      <w:bookmarkEnd w:id="248"/>
      <w:bookmarkEnd w:id="249"/>
      <w:r>
        <w:t>225</w:t>
      </w:r>
      <w:r w:rsidR="0088617C">
        <w:t xml:space="preserve">B </w:t>
      </w:r>
      <w:r w:rsidR="00E46CD0">
        <w:t>Pharmacy</w:t>
      </w:r>
      <w:r w:rsidR="006C2A4A">
        <w:t xml:space="preserve"> Network</w:t>
      </w:r>
      <w:r w:rsidR="00E46CD0">
        <w:t xml:space="preserve"> </w:t>
      </w:r>
      <w:r w:rsidR="0088617C">
        <w:t>Directory</w:t>
      </w:r>
      <w:bookmarkEnd w:id="250"/>
      <w:bookmarkEnd w:id="251"/>
      <w:bookmarkEnd w:id="252"/>
    </w:p>
    <w:p w14:paraId="0EDBE853" w14:textId="09526CD0" w:rsidR="00D40819" w:rsidRDefault="00D40819" w:rsidP="00F555E1">
      <w:pPr>
        <w:spacing w:after="0"/>
        <w:jc w:val="both"/>
        <w:rPr>
          <w:rFonts w:cs="Arial"/>
          <w:szCs w:val="22"/>
        </w:rPr>
      </w:pPr>
      <w:r>
        <w:rPr>
          <w:rFonts w:cs="Arial"/>
          <w:szCs w:val="22"/>
        </w:rPr>
        <w:t xml:space="preserve">The CONTRACTOR is required to have a current </w:t>
      </w:r>
      <w:r w:rsidR="00991DA7">
        <w:rPr>
          <w:rFonts w:cs="Arial"/>
          <w:szCs w:val="22"/>
        </w:rPr>
        <w:t xml:space="preserve">pharmacy </w:t>
      </w:r>
      <w:r>
        <w:rPr>
          <w:rFonts w:cs="Arial"/>
          <w:szCs w:val="22"/>
        </w:rPr>
        <w:t xml:space="preserve">directory easily accessible on their website at all times. </w:t>
      </w:r>
      <w:r w:rsidR="00991DA7">
        <w:rPr>
          <w:rFonts w:cs="Arial"/>
          <w:szCs w:val="22"/>
        </w:rPr>
        <w:t xml:space="preserve">If the PARTICIPATING PHARAMACIES change during the benefit period, </w:t>
      </w:r>
      <w:r w:rsidR="006C2A4A">
        <w:rPr>
          <w:rFonts w:cs="Arial"/>
          <w:szCs w:val="22"/>
        </w:rPr>
        <w:t>an</w:t>
      </w:r>
      <w:r w:rsidR="00991DA7">
        <w:rPr>
          <w:rFonts w:cs="Arial"/>
          <w:szCs w:val="22"/>
        </w:rPr>
        <w:t xml:space="preserve"> updated</w:t>
      </w:r>
      <w:r w:rsidR="006C2A4A">
        <w:rPr>
          <w:rFonts w:cs="Arial"/>
          <w:szCs w:val="22"/>
        </w:rPr>
        <w:t xml:space="preserve"> </w:t>
      </w:r>
      <w:r w:rsidR="00991DA7">
        <w:rPr>
          <w:rFonts w:cs="Arial"/>
          <w:szCs w:val="22"/>
        </w:rPr>
        <w:t xml:space="preserve">pharmacy </w:t>
      </w:r>
      <w:r>
        <w:rPr>
          <w:rFonts w:cs="Arial"/>
          <w:szCs w:val="22"/>
        </w:rPr>
        <w:t xml:space="preserve">directory must </w:t>
      </w:r>
      <w:r w:rsidR="006C2A4A">
        <w:rPr>
          <w:rFonts w:cs="Arial"/>
          <w:szCs w:val="22"/>
        </w:rPr>
        <w:t xml:space="preserve">be provided by the CONTRACTOR and </w:t>
      </w:r>
      <w:r>
        <w:rPr>
          <w:rFonts w:cs="Arial"/>
          <w:szCs w:val="22"/>
        </w:rPr>
        <w:t>include a revision date</w:t>
      </w:r>
      <w:r w:rsidR="006C2A4A">
        <w:rPr>
          <w:rFonts w:cs="Arial"/>
          <w:szCs w:val="22"/>
        </w:rPr>
        <w:t xml:space="preserve">. All </w:t>
      </w:r>
      <w:r>
        <w:rPr>
          <w:rFonts w:cs="Arial"/>
          <w:szCs w:val="22"/>
        </w:rPr>
        <w:t xml:space="preserve">past versions within a </w:t>
      </w:r>
      <w:r w:rsidR="00632057">
        <w:rPr>
          <w:rFonts w:cs="Arial"/>
          <w:szCs w:val="22"/>
        </w:rPr>
        <w:t xml:space="preserve">benefit </w:t>
      </w:r>
      <w:r>
        <w:rPr>
          <w:rFonts w:cs="Arial"/>
          <w:szCs w:val="22"/>
        </w:rPr>
        <w:t xml:space="preserve">period must be </w:t>
      </w:r>
      <w:r w:rsidR="006C2A4A">
        <w:rPr>
          <w:rFonts w:cs="Arial"/>
          <w:szCs w:val="22"/>
        </w:rPr>
        <w:t xml:space="preserve">available and </w:t>
      </w:r>
      <w:r>
        <w:rPr>
          <w:rFonts w:cs="Arial"/>
          <w:szCs w:val="22"/>
        </w:rPr>
        <w:t>provided to the DEPARTMENT upon request for the purposes of resolving complaints.</w:t>
      </w:r>
    </w:p>
    <w:p w14:paraId="256C6A95" w14:textId="77777777" w:rsidR="00D40819" w:rsidRDefault="00D40819" w:rsidP="00F555E1">
      <w:pPr>
        <w:spacing w:after="0"/>
        <w:jc w:val="both"/>
        <w:rPr>
          <w:rFonts w:cs="Arial"/>
          <w:szCs w:val="22"/>
        </w:rPr>
      </w:pPr>
    </w:p>
    <w:p w14:paraId="4B4192F8" w14:textId="66DC9E1C" w:rsidR="00D40819" w:rsidRDefault="00D40819" w:rsidP="004C10F1">
      <w:pPr>
        <w:spacing w:after="0"/>
        <w:jc w:val="both"/>
        <w:rPr>
          <w:rFonts w:cs="Arial"/>
          <w:szCs w:val="22"/>
        </w:rPr>
      </w:pPr>
      <w:r>
        <w:rPr>
          <w:rFonts w:cs="Arial"/>
          <w:szCs w:val="22"/>
        </w:rPr>
        <w:t xml:space="preserve">The </w:t>
      </w:r>
      <w:r w:rsidR="006C2A4A">
        <w:rPr>
          <w:rFonts w:cs="Arial"/>
          <w:szCs w:val="22"/>
        </w:rPr>
        <w:t xml:space="preserve">pharmacy network </w:t>
      </w:r>
      <w:r>
        <w:rPr>
          <w:rFonts w:cs="Arial"/>
          <w:szCs w:val="22"/>
        </w:rPr>
        <w:t xml:space="preserve">data submission and the published </w:t>
      </w:r>
      <w:r w:rsidR="006C2A4A">
        <w:rPr>
          <w:rFonts w:cs="Arial"/>
          <w:szCs w:val="22"/>
        </w:rPr>
        <w:t xml:space="preserve">pharmacy network </w:t>
      </w:r>
      <w:r>
        <w:rPr>
          <w:rFonts w:cs="Arial"/>
          <w:szCs w:val="22"/>
        </w:rPr>
        <w:t xml:space="preserve">directory must be in alignment for the IT’S YOUR CHOICE OPEN ENROLLMENT for the upcoming benefit period. </w:t>
      </w:r>
    </w:p>
    <w:p w14:paraId="4E3E2D75" w14:textId="77777777" w:rsidR="00D40819" w:rsidRPr="00196452" w:rsidRDefault="00D40819">
      <w:pPr>
        <w:spacing w:after="0"/>
        <w:jc w:val="both"/>
        <w:rPr>
          <w:rFonts w:cs="Arial"/>
          <w:szCs w:val="22"/>
        </w:rPr>
      </w:pPr>
      <w:bookmarkStart w:id="253" w:name="_230C_Continuity_of"/>
      <w:bookmarkEnd w:id="253"/>
    </w:p>
    <w:p w14:paraId="605699A8" w14:textId="38AA983A" w:rsidR="00F16389" w:rsidRDefault="0046797E" w:rsidP="00A97D1A">
      <w:pPr>
        <w:pStyle w:val="Heading3"/>
      </w:pPr>
      <w:bookmarkStart w:id="254" w:name="G225C"/>
      <w:bookmarkStart w:id="255" w:name="_Toc464054225"/>
      <w:bookmarkStart w:id="256" w:name="_Toc468719587"/>
      <w:bookmarkStart w:id="257" w:name="_Toc468721086"/>
      <w:bookmarkEnd w:id="254"/>
      <w:r>
        <w:t>225</w:t>
      </w:r>
      <w:r w:rsidR="00381EE8">
        <w:t>C</w:t>
      </w:r>
      <w:r w:rsidR="00F16389">
        <w:t xml:space="preserve"> </w:t>
      </w:r>
      <w:r w:rsidR="00E46CD0">
        <w:t>Pharmacy</w:t>
      </w:r>
      <w:r w:rsidR="00DA3E83">
        <w:t xml:space="preserve"> Network</w:t>
      </w:r>
      <w:r w:rsidR="00E46CD0">
        <w:t xml:space="preserve"> </w:t>
      </w:r>
      <w:r w:rsidR="00F16389">
        <w:t>Contracts Shall Include Compliance Plans</w:t>
      </w:r>
      <w:bookmarkEnd w:id="255"/>
      <w:bookmarkEnd w:id="256"/>
      <w:bookmarkEnd w:id="257"/>
    </w:p>
    <w:p w14:paraId="7551ACF3" w14:textId="608D3D17" w:rsidR="00F16389" w:rsidRDefault="00F16389" w:rsidP="00F555E1">
      <w:pPr>
        <w:spacing w:after="0"/>
        <w:jc w:val="both"/>
      </w:pPr>
      <w:r>
        <w:t xml:space="preserve">All new (and </w:t>
      </w:r>
      <w:r w:rsidR="000F22E8">
        <w:t>upon renewal of</w:t>
      </w:r>
      <w:r>
        <w:t xml:space="preserve">) </w:t>
      </w:r>
      <w:r w:rsidR="00E46CD0">
        <w:t xml:space="preserve">PARTICIPATING PHARMACY </w:t>
      </w:r>
      <w:r>
        <w:t xml:space="preserve">contracts shall include requirements that </w:t>
      </w:r>
      <w:r w:rsidR="00CE430E">
        <w:t xml:space="preserve">PARTICIPATING PHARMACY </w:t>
      </w:r>
      <w:r>
        <w:t xml:space="preserve">staff be educated about health care laws, rules and regulations, applicable standards, and how to identify and report inappropriate behavior. </w:t>
      </w:r>
    </w:p>
    <w:p w14:paraId="746D22E0" w14:textId="77777777" w:rsidR="005E788C" w:rsidRDefault="005E788C" w:rsidP="004C10F1">
      <w:pPr>
        <w:spacing w:after="0"/>
        <w:jc w:val="both"/>
      </w:pPr>
    </w:p>
    <w:p w14:paraId="4A0842FA" w14:textId="2080B8B2" w:rsidR="00F16389" w:rsidRDefault="00F16389" w:rsidP="00973BA2">
      <w:pPr>
        <w:spacing w:after="0"/>
        <w:jc w:val="both"/>
      </w:pPr>
      <w:r>
        <w:t>Examples of the types of contract provisions that should be in place include:</w:t>
      </w:r>
    </w:p>
    <w:p w14:paraId="19DFD46D" w14:textId="77777777" w:rsidR="005E788C" w:rsidRDefault="005E788C">
      <w:pPr>
        <w:spacing w:after="0"/>
        <w:jc w:val="both"/>
      </w:pPr>
    </w:p>
    <w:p w14:paraId="5D195CD3" w14:textId="529565F1" w:rsidR="00F16389" w:rsidRDefault="00F16389" w:rsidP="00B72BAE">
      <w:pPr>
        <w:pStyle w:val="ListParagraph"/>
        <w:numPr>
          <w:ilvl w:val="0"/>
          <w:numId w:val="101"/>
        </w:numPr>
        <w:spacing w:after="0"/>
        <w:jc w:val="both"/>
      </w:pPr>
      <w:r>
        <w:t>Effective internal controls</w:t>
      </w:r>
      <w:r w:rsidRPr="00F16389">
        <w:rPr>
          <w:rFonts w:ascii="Times New Roman" w:hAnsi="Times New Roman" w:cs="Times New Roman"/>
          <w:color w:val="000000"/>
          <w:sz w:val="24"/>
          <w:szCs w:val="24"/>
        </w:rPr>
        <w:t xml:space="preserve"> </w:t>
      </w:r>
      <w:r w:rsidRPr="00F16389">
        <w:t>to assure compliance with Federal and State laws, rules, regulations and i</w:t>
      </w:r>
      <w:r w:rsidR="000F22E8">
        <w:t>nternal policies and procedures.</w:t>
      </w:r>
      <w:r w:rsidRPr="00F16389">
        <w:t xml:space="preserve"> </w:t>
      </w:r>
    </w:p>
    <w:p w14:paraId="0DEE8547" w14:textId="77777777" w:rsidR="00F7372E" w:rsidRPr="00F16389" w:rsidRDefault="00F7372E">
      <w:pPr>
        <w:pStyle w:val="ListParagraph"/>
        <w:spacing w:after="0"/>
        <w:ind w:left="360"/>
        <w:jc w:val="both"/>
      </w:pPr>
    </w:p>
    <w:p w14:paraId="3EAA2D7F" w14:textId="77777777" w:rsidR="00F7372E" w:rsidRDefault="00F16389" w:rsidP="00B72BAE">
      <w:pPr>
        <w:pStyle w:val="ListParagraph"/>
        <w:numPr>
          <w:ilvl w:val="0"/>
          <w:numId w:val="101"/>
        </w:numPr>
        <w:spacing w:after="0"/>
        <w:jc w:val="both"/>
      </w:pPr>
      <w:r>
        <w:t>Staff training on identification and prevention of u</w:t>
      </w:r>
      <w:r w:rsidR="000F22E8">
        <w:t>nlawful and unethical conduct.</w:t>
      </w:r>
    </w:p>
    <w:p w14:paraId="194E6E27" w14:textId="77777777" w:rsidR="00F7372E" w:rsidRDefault="00F7372E" w:rsidP="00DA3E83">
      <w:pPr>
        <w:pStyle w:val="ListParagraph"/>
        <w:spacing w:after="0"/>
        <w:ind w:left="360"/>
        <w:jc w:val="both"/>
      </w:pPr>
    </w:p>
    <w:p w14:paraId="3A945E93" w14:textId="77777777" w:rsidR="00F7372E" w:rsidRDefault="00F16389" w:rsidP="00B72BAE">
      <w:pPr>
        <w:pStyle w:val="ListParagraph"/>
        <w:numPr>
          <w:ilvl w:val="0"/>
          <w:numId w:val="101"/>
        </w:numPr>
        <w:spacing w:after="0"/>
        <w:jc w:val="both"/>
      </w:pPr>
      <w:r>
        <w:t xml:space="preserve">Create </w:t>
      </w:r>
      <w:r w:rsidRPr="00F16389">
        <w:t>a centralized source for distributing information on health care statutes, regulation</w:t>
      </w:r>
      <w:r w:rsidR="000F22E8">
        <w:t>s and other program directives.</w:t>
      </w:r>
    </w:p>
    <w:p w14:paraId="4BDE0049" w14:textId="77777777" w:rsidR="00F7372E" w:rsidRDefault="00F7372E" w:rsidP="00DA3E83">
      <w:pPr>
        <w:pStyle w:val="ListParagraph"/>
        <w:spacing w:after="0"/>
        <w:ind w:left="360"/>
        <w:jc w:val="both"/>
      </w:pPr>
    </w:p>
    <w:p w14:paraId="5ECADBD4" w14:textId="7356F4D3" w:rsidR="00381EE8" w:rsidRDefault="000F22E8" w:rsidP="009F1915">
      <w:pPr>
        <w:pStyle w:val="ListParagraph"/>
        <w:numPr>
          <w:ilvl w:val="0"/>
          <w:numId w:val="101"/>
        </w:numPr>
        <w:spacing w:after="0"/>
        <w:jc w:val="both"/>
      </w:pPr>
      <w:r w:rsidRPr="000F22E8">
        <w:lastRenderedPageBreak/>
        <w:t>Establish procedures that allow the prompt, thorough investigation of possible misconduct by employ</w:t>
      </w:r>
      <w:r>
        <w:t>ees and independent contractors.</w:t>
      </w:r>
    </w:p>
    <w:p w14:paraId="6EAB7893" w14:textId="77777777" w:rsidR="008B754A" w:rsidRPr="00681844" w:rsidRDefault="008B754A">
      <w:pPr>
        <w:pStyle w:val="ListParagraph"/>
        <w:spacing w:after="0"/>
        <w:ind w:left="360"/>
        <w:jc w:val="both"/>
      </w:pPr>
    </w:p>
    <w:p w14:paraId="4262C0AA" w14:textId="7D0FD87F" w:rsidR="00D40819" w:rsidRPr="00196452" w:rsidRDefault="00AC5945" w:rsidP="007F076F">
      <w:pPr>
        <w:pStyle w:val="Heading2"/>
      </w:pPr>
      <w:bookmarkStart w:id="258" w:name="_235_Claims"/>
      <w:bookmarkStart w:id="259" w:name="G230"/>
      <w:bookmarkStart w:id="260" w:name="_230_Claims"/>
      <w:bookmarkStart w:id="261" w:name="_Toc464054226"/>
      <w:bookmarkStart w:id="262" w:name="_Toc468719588"/>
      <w:bookmarkStart w:id="263" w:name="_Toc468721087"/>
      <w:bookmarkEnd w:id="258"/>
      <w:bookmarkEnd w:id="259"/>
      <w:bookmarkEnd w:id="260"/>
      <w:r>
        <w:t>2</w:t>
      </w:r>
      <w:r w:rsidR="00D7429D">
        <w:t>30</w:t>
      </w:r>
      <w:r>
        <w:t xml:space="preserve"> </w:t>
      </w:r>
      <w:r w:rsidR="00D40819" w:rsidRPr="00196452">
        <w:t>Claims</w:t>
      </w:r>
      <w:bookmarkEnd w:id="261"/>
      <w:bookmarkEnd w:id="262"/>
      <w:bookmarkEnd w:id="263"/>
      <w:r w:rsidR="00D40819" w:rsidRPr="00196452">
        <w:t xml:space="preserve"> </w:t>
      </w:r>
    </w:p>
    <w:p w14:paraId="18B4074F" w14:textId="4CB3B475" w:rsidR="00D40819" w:rsidRPr="0046797E" w:rsidRDefault="0046797E" w:rsidP="00A97D1A">
      <w:pPr>
        <w:pStyle w:val="Heading3"/>
      </w:pPr>
      <w:bookmarkStart w:id="264" w:name="G230A"/>
      <w:bookmarkStart w:id="265" w:name="_Toc464054227"/>
      <w:bookmarkStart w:id="266" w:name="_Toc468719589"/>
      <w:bookmarkStart w:id="267" w:name="_Toc468721088"/>
      <w:bookmarkEnd w:id="264"/>
      <w:r>
        <w:t>230A</w:t>
      </w:r>
      <w:r w:rsidR="00FB7668">
        <w:t xml:space="preserve"> </w:t>
      </w:r>
      <w:r w:rsidR="00270654" w:rsidRPr="0046797E">
        <w:t>Claims Administration</w:t>
      </w:r>
      <w:bookmarkEnd w:id="265"/>
      <w:bookmarkEnd w:id="266"/>
      <w:bookmarkEnd w:id="267"/>
    </w:p>
    <w:p w14:paraId="25FE5719" w14:textId="778F5A88" w:rsidR="00C96C8D" w:rsidRDefault="00C96C8D" w:rsidP="0046797E">
      <w:pPr>
        <w:spacing w:after="0"/>
      </w:pPr>
      <w:r w:rsidRPr="00C96C8D">
        <w:t>With res</w:t>
      </w:r>
      <w:r>
        <w:t xml:space="preserve">pect to claims for pharmacy benefits, the CONTRACTOR shall serve as third-party administrator, providing all necessary services to administer, process, and pay all pharmacy benefit claims </w:t>
      </w:r>
      <w:r w:rsidR="003F6A39">
        <w:t xml:space="preserve">as indicated in </w:t>
      </w:r>
      <w:r w:rsidR="00203106">
        <w:t>Uniform Benefits</w:t>
      </w:r>
      <w:r w:rsidR="003F6A39">
        <w:t xml:space="preserve"> </w:t>
      </w:r>
      <w:r>
        <w:t xml:space="preserve">arising under the </w:t>
      </w:r>
      <w:r w:rsidR="004F51AD">
        <w:t xml:space="preserve">PHARMACY </w:t>
      </w:r>
      <w:r w:rsidR="00B72BAE">
        <w:t xml:space="preserve">BENEFIT </w:t>
      </w:r>
      <w:r w:rsidR="004F51AD">
        <w:t xml:space="preserve">PLAN </w:t>
      </w:r>
      <w:r>
        <w:t>offered by the BOARD</w:t>
      </w:r>
      <w:r w:rsidR="003F6A39">
        <w:t xml:space="preserve"> under Wisconsin Statutes Chapter 40.</w:t>
      </w:r>
      <w:r w:rsidR="00A703CE">
        <w:t xml:space="preserve"> T</w:t>
      </w:r>
      <w:r w:rsidR="00F049FC">
        <w:t xml:space="preserve">he CONTRACTOR shall not administer claims for </w:t>
      </w:r>
      <w:r w:rsidR="00924BD3">
        <w:t xml:space="preserve">any </w:t>
      </w:r>
      <w:r w:rsidR="00F049FC">
        <w:t xml:space="preserve">pharmacy benefits reserved to the health care coverage plans under the </w:t>
      </w:r>
      <w:r w:rsidR="00203106">
        <w:t>Uniform Benefits</w:t>
      </w:r>
      <w:r w:rsidR="00F049FC">
        <w:t xml:space="preserve"> or the contracts between the BOARD and those health care coverage plans.</w:t>
      </w:r>
    </w:p>
    <w:p w14:paraId="67C9AC48" w14:textId="77777777" w:rsidR="00F049FC" w:rsidRDefault="00F049FC" w:rsidP="0046797E">
      <w:pPr>
        <w:pStyle w:val="ListParagraph"/>
        <w:spacing w:after="0"/>
        <w:ind w:left="0"/>
      </w:pPr>
    </w:p>
    <w:p w14:paraId="16085F4D" w14:textId="18AB70F7" w:rsidR="00F049FC" w:rsidRDefault="00F049FC" w:rsidP="0046797E">
      <w:pPr>
        <w:spacing w:after="0"/>
      </w:pPr>
      <w:r>
        <w:t>The CONTRACTOR shall administer claims in accord with the CONTRACT</w:t>
      </w:r>
      <w:r w:rsidR="00FC0F60">
        <w:t xml:space="preserve">. </w:t>
      </w:r>
      <w:r>
        <w:t>The BOARD acknowledges that it has the sole authority to control and administer the PHARMACY BENEFIT PLAN and has contracted with the CONTRACTOR for assistance in administering claims</w:t>
      </w:r>
      <w:r w:rsidR="00FC0F60">
        <w:t xml:space="preserve">. </w:t>
      </w:r>
      <w:r>
        <w:t>The BOARD further acknowledges that although CONTRACTOR has the authority to make initial determinations to approve or reject claims, the BOARD has the ultimate authority over such decisions, in the event the CONTRACTOR’s initial decision is challenged</w:t>
      </w:r>
      <w:r w:rsidR="00FC0F60">
        <w:t xml:space="preserve">. </w:t>
      </w:r>
      <w:r>
        <w:t xml:space="preserve">Nothing in this CONTRACT shall be construed or deemed to confer on </w:t>
      </w:r>
      <w:r w:rsidR="006437F9">
        <w:t xml:space="preserve">the </w:t>
      </w:r>
      <w:r>
        <w:t>CONTRACTOR any responsibility for or control over the terms or validity of the PHARMACY BENEFIT PLAN</w:t>
      </w:r>
      <w:r w:rsidR="00FC0F60">
        <w:t xml:space="preserve">. </w:t>
      </w:r>
      <w:r>
        <w:t xml:space="preserve">Further, because CONTRACTOR is not an insurer, plan sponsor, or a provider of health services to </w:t>
      </w:r>
      <w:r w:rsidR="00A703CE">
        <w:t>PARTICIPANTS</w:t>
      </w:r>
      <w:r>
        <w:t xml:space="preserve">, </w:t>
      </w:r>
      <w:r w:rsidR="006437F9">
        <w:t xml:space="preserve">the </w:t>
      </w:r>
      <w:r>
        <w:t>CONTRACTOR shall have no responsibility for (</w:t>
      </w:r>
      <w:proofErr w:type="spellStart"/>
      <w:r>
        <w:t>i</w:t>
      </w:r>
      <w:proofErr w:type="spellEnd"/>
      <w:r>
        <w:t>) any funding of plan benefits; (ii) any insurance coverage relating to</w:t>
      </w:r>
      <w:r w:rsidR="00A703CE">
        <w:t xml:space="preserve"> the</w:t>
      </w:r>
      <w:r>
        <w:t xml:space="preserve"> BOARD, the </w:t>
      </w:r>
      <w:r w:rsidR="00A703CE">
        <w:t>HEALTH BENEFIT PROGRAM</w:t>
      </w:r>
      <w:r>
        <w:t xml:space="preserve">, or the </w:t>
      </w:r>
      <w:r w:rsidR="00A703CE">
        <w:t>PARTICIPANTS</w:t>
      </w:r>
      <w:r>
        <w:t xml:space="preserve">; or (iii) the nature or quality of professional health services rendered to </w:t>
      </w:r>
      <w:r w:rsidR="007C635A">
        <w:rPr>
          <w:rFonts w:eastAsia="Times New Roman" w:cs="Arial"/>
        </w:rPr>
        <w:t>PARTICIPANT</w:t>
      </w:r>
      <w:r>
        <w:t xml:space="preserve">S, except as otherwise </w:t>
      </w:r>
      <w:r w:rsidR="00D7429D">
        <w:t>expressly provided in Sections 210</w:t>
      </w:r>
    </w:p>
    <w:p w14:paraId="1FD02DEE" w14:textId="77777777" w:rsidR="00F049FC" w:rsidRPr="00C96C8D" w:rsidRDefault="00F049FC" w:rsidP="0046797E">
      <w:pPr>
        <w:pStyle w:val="ListParagraph"/>
        <w:spacing w:after="0"/>
        <w:ind w:left="0"/>
      </w:pPr>
    </w:p>
    <w:p w14:paraId="3A767EB1" w14:textId="7DBDFBC7" w:rsidR="00270654" w:rsidRPr="0046797E" w:rsidRDefault="0046797E" w:rsidP="00A97D1A">
      <w:pPr>
        <w:pStyle w:val="Heading3"/>
      </w:pPr>
      <w:bookmarkStart w:id="268" w:name="G230B"/>
      <w:bookmarkStart w:id="269" w:name="_Toc464054228"/>
      <w:bookmarkStart w:id="270" w:name="_Toc468719590"/>
      <w:bookmarkStart w:id="271" w:name="_Toc468721089"/>
      <w:bookmarkEnd w:id="268"/>
      <w:r>
        <w:t xml:space="preserve">230B </w:t>
      </w:r>
      <w:r w:rsidR="00270654" w:rsidRPr="0046797E">
        <w:t>Review of Claims Decisions</w:t>
      </w:r>
      <w:bookmarkEnd w:id="269"/>
      <w:bookmarkEnd w:id="270"/>
      <w:bookmarkEnd w:id="271"/>
    </w:p>
    <w:p w14:paraId="17BEB06E" w14:textId="67ADA6B7" w:rsidR="004D3410" w:rsidRPr="00270654" w:rsidRDefault="00F049FC" w:rsidP="0046797E">
      <w:pPr>
        <w:spacing w:after="0"/>
      </w:pPr>
      <w:r>
        <w:t>The CONTRACTOR shall make claims decisions</w:t>
      </w:r>
      <w:r w:rsidR="00A639F7">
        <w:t xml:space="preserve"> according to its understanding of the PHARMACY BENEFIT PLAN</w:t>
      </w:r>
      <w:r w:rsidR="00FC0F60">
        <w:t xml:space="preserve">. </w:t>
      </w:r>
      <w:r w:rsidR="00A639F7">
        <w:t xml:space="preserve">The CONTRACTOR’s decision to deny a pharmacy benefit claim, in whole or part, is subject to review only as </w:t>
      </w:r>
      <w:r w:rsidR="00A6514E">
        <w:t xml:space="preserve">described in </w:t>
      </w:r>
      <w:r w:rsidR="006336E0">
        <w:t>Section 235 Grievances</w:t>
      </w:r>
      <w:r w:rsidR="00A6514E">
        <w:t>.</w:t>
      </w:r>
    </w:p>
    <w:p w14:paraId="4B5622D5" w14:textId="77777777" w:rsidR="004D3410" w:rsidRPr="00270654" w:rsidRDefault="004D3410" w:rsidP="0046797E">
      <w:pPr>
        <w:pStyle w:val="ListParagraph"/>
        <w:spacing w:after="0"/>
        <w:ind w:left="0"/>
      </w:pPr>
    </w:p>
    <w:p w14:paraId="0CE26841" w14:textId="0363A329" w:rsidR="0046797E" w:rsidRPr="0046797E" w:rsidRDefault="0046797E" w:rsidP="00A97D1A">
      <w:pPr>
        <w:pStyle w:val="Heading3"/>
      </w:pPr>
      <w:bookmarkStart w:id="272" w:name="G230C"/>
      <w:bookmarkStart w:id="273" w:name="_Toc464054229"/>
      <w:bookmarkStart w:id="274" w:name="_Toc468719591"/>
      <w:bookmarkStart w:id="275" w:name="_Toc468721090"/>
      <w:bookmarkEnd w:id="272"/>
      <w:r>
        <w:t xml:space="preserve">230C </w:t>
      </w:r>
      <w:r w:rsidR="00754CC9" w:rsidRPr="0046797E">
        <w:t xml:space="preserve">Claims Submitted by </w:t>
      </w:r>
      <w:r w:rsidR="00EF78CC">
        <w:t>Participants</w:t>
      </w:r>
      <w:bookmarkEnd w:id="273"/>
      <w:bookmarkEnd w:id="274"/>
      <w:bookmarkEnd w:id="275"/>
    </w:p>
    <w:p w14:paraId="1C4D181F" w14:textId="33B16272" w:rsidR="005A6CC8" w:rsidRDefault="006437F9" w:rsidP="0046797E">
      <w:pPr>
        <w:spacing w:after="0"/>
      </w:pPr>
      <w:r>
        <w:t xml:space="preserve">The </w:t>
      </w:r>
      <w:r w:rsidR="00D63D66">
        <w:t xml:space="preserve">CONTRACTOR will accept claims submitted directly by </w:t>
      </w:r>
      <w:r w:rsidR="005702CB">
        <w:t>PARTICIPANTS</w:t>
      </w:r>
      <w:r w:rsidR="00D63D66">
        <w:t xml:space="preserve"> when such </w:t>
      </w:r>
      <w:r w:rsidR="005702CB">
        <w:t>PARTICIPANTS</w:t>
      </w:r>
      <w:r w:rsidR="00D63D66">
        <w:t xml:space="preserve"> complete a standard claim form</w:t>
      </w:r>
      <w:r w:rsidR="005702CB">
        <w:t xml:space="preserve"> provided by the CONTRACTOR</w:t>
      </w:r>
      <w:r w:rsidR="00D63D66">
        <w:t xml:space="preserve"> along with proof of payment</w:t>
      </w:r>
      <w:r w:rsidR="00FC0F60">
        <w:t xml:space="preserve">. </w:t>
      </w:r>
      <w:r>
        <w:t xml:space="preserve">The </w:t>
      </w:r>
      <w:r w:rsidR="00D63D66">
        <w:t xml:space="preserve">CONTRACTOR will process such properly submitted claims and produce and mail, within thirty (30) calendar days of receipt of a request for reimbursement: (a) an explanation of benefits to </w:t>
      </w:r>
      <w:r w:rsidR="007C635A">
        <w:rPr>
          <w:rFonts w:eastAsia="Times New Roman" w:cs="Arial"/>
        </w:rPr>
        <w:t>PARTICIPANT</w:t>
      </w:r>
      <w:r w:rsidR="00D63D66">
        <w:t xml:space="preserve">S for allowable claims, together with checks for the agreed upon reimbursement amounts; or (b) requests </w:t>
      </w:r>
      <w:r w:rsidR="005A6CC8">
        <w:t>for information for claims that are ineligible or incomplete</w:t>
      </w:r>
      <w:r w:rsidR="005702CB">
        <w:t>; or (c) notification to the PARTICIPANT that the claims decision denied coverage or reimbursement of their claim</w:t>
      </w:r>
      <w:r w:rsidR="005A6CC8">
        <w:t>.</w:t>
      </w:r>
    </w:p>
    <w:p w14:paraId="20F52106" w14:textId="77777777" w:rsidR="00F84BEF" w:rsidRDefault="00F84BEF" w:rsidP="0046797E">
      <w:pPr>
        <w:spacing w:after="0"/>
      </w:pPr>
    </w:p>
    <w:p w14:paraId="6850DBA6" w14:textId="72806902" w:rsidR="00D40819" w:rsidRPr="00196452" w:rsidRDefault="0046797E" w:rsidP="007F076F">
      <w:pPr>
        <w:pStyle w:val="Heading2"/>
        <w:rPr>
          <w:rFonts w:eastAsia="Times New Roman"/>
        </w:rPr>
      </w:pPr>
      <w:bookmarkStart w:id="276" w:name="_240_Data"/>
      <w:bookmarkStart w:id="277" w:name="G235"/>
      <w:bookmarkStart w:id="278" w:name="_Toc464054230"/>
      <w:bookmarkStart w:id="279" w:name="_Toc468719592"/>
      <w:bookmarkStart w:id="280" w:name="_Toc468721091"/>
      <w:bookmarkEnd w:id="276"/>
      <w:bookmarkEnd w:id="277"/>
      <w:r>
        <w:rPr>
          <w:rFonts w:eastAsia="Times New Roman"/>
        </w:rPr>
        <w:lastRenderedPageBreak/>
        <w:t>235</w:t>
      </w:r>
      <w:r w:rsidR="0008273E">
        <w:rPr>
          <w:rFonts w:eastAsia="Times New Roman"/>
        </w:rPr>
        <w:t xml:space="preserve"> </w:t>
      </w:r>
      <w:r w:rsidR="00D40819" w:rsidRPr="00196452">
        <w:rPr>
          <w:rFonts w:eastAsia="Times New Roman"/>
        </w:rPr>
        <w:t>Grievances</w:t>
      </w:r>
      <w:bookmarkEnd w:id="278"/>
      <w:bookmarkEnd w:id="279"/>
      <w:bookmarkEnd w:id="280"/>
    </w:p>
    <w:p w14:paraId="37596C89" w14:textId="43A4B5A0" w:rsidR="00986105" w:rsidRPr="001A1A6B" w:rsidRDefault="0046797E" w:rsidP="00A97D1A">
      <w:pPr>
        <w:pStyle w:val="Heading3"/>
      </w:pPr>
      <w:bookmarkStart w:id="281" w:name="G235A"/>
      <w:bookmarkStart w:id="282" w:name="_235A_Grievance_Process"/>
      <w:bookmarkStart w:id="283" w:name="_Toc464054231"/>
      <w:bookmarkStart w:id="284" w:name="_Toc468719593"/>
      <w:bookmarkStart w:id="285" w:name="_Toc468721092"/>
      <w:bookmarkEnd w:id="281"/>
      <w:bookmarkEnd w:id="282"/>
      <w:r>
        <w:t>2</w:t>
      </w:r>
      <w:r w:rsidR="00F84BEF">
        <w:t>35</w:t>
      </w:r>
      <w:r w:rsidR="00217232">
        <w:t xml:space="preserve">A </w:t>
      </w:r>
      <w:r w:rsidR="00986105" w:rsidRPr="001A1A6B">
        <w:t>Grievance Process Overview</w:t>
      </w:r>
      <w:bookmarkEnd w:id="283"/>
      <w:bookmarkEnd w:id="284"/>
      <w:bookmarkEnd w:id="285"/>
    </w:p>
    <w:p w14:paraId="4CD92BF9" w14:textId="35C73BA6" w:rsidR="00152E39" w:rsidRPr="00EC0CA8" w:rsidRDefault="00D40819" w:rsidP="00F555E1">
      <w:pPr>
        <w:spacing w:after="0"/>
        <w:jc w:val="both"/>
        <w:rPr>
          <w:rFonts w:eastAsia="Times New Roman" w:cs="Arial"/>
          <w:iCs/>
          <w:color w:val="000000"/>
        </w:rPr>
      </w:pPr>
      <w:r w:rsidRPr="00EC0CA8">
        <w:rPr>
          <w:rFonts w:eastAsia="Times New Roman" w:cs="Arial"/>
          <w:szCs w:val="24"/>
        </w:rPr>
        <w:t xml:space="preserve">The </w:t>
      </w:r>
      <w:r>
        <w:rPr>
          <w:rFonts w:eastAsia="Times New Roman" w:cs="Arial"/>
          <w:szCs w:val="24"/>
        </w:rPr>
        <w:t xml:space="preserve">CONTRACTOR must have an </w:t>
      </w:r>
      <w:r w:rsidRPr="00EC0CA8">
        <w:rPr>
          <w:rFonts w:eastAsia="Times New Roman" w:cs="Arial"/>
          <w:szCs w:val="24"/>
        </w:rPr>
        <w:t xml:space="preserve">internal grievance process </w:t>
      </w:r>
      <w:r>
        <w:rPr>
          <w:rFonts w:eastAsia="Times New Roman" w:cs="Arial"/>
          <w:szCs w:val="24"/>
        </w:rPr>
        <w:t xml:space="preserve">that </w:t>
      </w:r>
      <w:r w:rsidRPr="00EC0CA8">
        <w:rPr>
          <w:rFonts w:eastAsia="Times New Roman" w:cs="Arial"/>
          <w:szCs w:val="24"/>
        </w:rPr>
        <w:t>compl</w:t>
      </w:r>
      <w:r>
        <w:rPr>
          <w:rFonts w:eastAsia="Times New Roman" w:cs="Arial"/>
          <w:szCs w:val="24"/>
        </w:rPr>
        <w:t>ies</w:t>
      </w:r>
      <w:r w:rsidRPr="00EC0CA8">
        <w:rPr>
          <w:rFonts w:eastAsia="Times New Roman" w:cs="Arial"/>
          <w:szCs w:val="24"/>
        </w:rPr>
        <w:t xml:space="preserve"> with</w:t>
      </w:r>
      <w:r w:rsidR="00B80428">
        <w:rPr>
          <w:rFonts w:eastAsia="Times New Roman" w:cs="Arial"/>
          <w:szCs w:val="24"/>
        </w:rPr>
        <w:t xml:space="preserve"> the</w:t>
      </w:r>
      <w:r>
        <w:rPr>
          <w:rFonts w:eastAsia="Times New Roman" w:cs="Arial"/>
          <w:szCs w:val="24"/>
        </w:rPr>
        <w:t xml:space="preserve"> </w:t>
      </w:r>
      <w:r w:rsidR="00B80428">
        <w:rPr>
          <w:rFonts w:cs="Arial"/>
        </w:rPr>
        <w:t xml:space="preserve">HHS-administered federal </w:t>
      </w:r>
      <w:r w:rsidR="00B80428">
        <w:rPr>
          <w:rFonts w:eastAsia="Times New Roman" w:cs="Arial"/>
          <w:iCs/>
          <w:color w:val="000000"/>
        </w:rPr>
        <w:t xml:space="preserve">external review </w:t>
      </w:r>
      <w:r w:rsidR="00E451F2" w:rsidRPr="00EC0CA8">
        <w:rPr>
          <w:rFonts w:eastAsia="Times New Roman" w:cs="Arial"/>
          <w:iCs/>
          <w:color w:val="000000"/>
        </w:rPr>
        <w:t xml:space="preserve">in accordance with </w:t>
      </w:r>
      <w:r w:rsidR="002070DA">
        <w:t>federal law</w:t>
      </w:r>
      <w:r>
        <w:rPr>
          <w:rFonts w:eastAsia="Times New Roman" w:cs="Arial"/>
          <w:iCs/>
          <w:color w:val="000000"/>
        </w:rPr>
        <w:t>,</w:t>
      </w:r>
      <w:r w:rsidRPr="00EC0CA8">
        <w:rPr>
          <w:rFonts w:eastAsia="Times New Roman" w:cs="Arial"/>
          <w:szCs w:val="24"/>
        </w:rPr>
        <w:t xml:space="preserve"> except as otherwise provided in this AGREEMENT.</w:t>
      </w:r>
      <w:r w:rsidRPr="00EC0CA8">
        <w:rPr>
          <w:rFonts w:eastAsia="Times New Roman" w:cs="Arial"/>
          <w:iCs/>
          <w:color w:val="000000"/>
        </w:rPr>
        <w:t xml:space="preserve"> </w:t>
      </w:r>
      <w:r w:rsidR="00607D0A">
        <w:rPr>
          <w:rFonts w:eastAsia="Times New Roman" w:cs="Arial"/>
          <w:iCs/>
          <w:color w:val="000000"/>
        </w:rPr>
        <w:t xml:space="preserve">The CONTRACTOR must submit its grievance procedure, </w:t>
      </w:r>
      <w:r w:rsidR="00152E39">
        <w:rPr>
          <w:rFonts w:eastAsia="Times New Roman" w:cs="Arial"/>
          <w:iCs/>
          <w:color w:val="000000"/>
        </w:rPr>
        <w:t xml:space="preserve">including the DEPARTMENT administrative and </w:t>
      </w:r>
      <w:r w:rsidR="007356C5">
        <w:rPr>
          <w:rFonts w:eastAsia="Times New Roman" w:cs="Arial"/>
          <w:iCs/>
          <w:color w:val="000000"/>
        </w:rPr>
        <w:t>external</w:t>
      </w:r>
      <w:r w:rsidR="00152E39">
        <w:rPr>
          <w:rFonts w:eastAsia="Times New Roman" w:cs="Arial"/>
          <w:iCs/>
          <w:color w:val="000000"/>
        </w:rPr>
        <w:t xml:space="preserve"> review rights and sample grievance decision letters, </w:t>
      </w:r>
      <w:r w:rsidR="00C66448">
        <w:rPr>
          <w:rFonts w:eastAsia="Times New Roman" w:cs="Arial"/>
          <w:iCs/>
          <w:color w:val="000000"/>
        </w:rPr>
        <w:t xml:space="preserve">for the </w:t>
      </w:r>
      <w:r w:rsidR="00152E39">
        <w:rPr>
          <w:rFonts w:eastAsia="Times New Roman" w:cs="Arial"/>
          <w:iCs/>
          <w:color w:val="000000"/>
        </w:rPr>
        <w:t>DEPARTMENT</w:t>
      </w:r>
      <w:r w:rsidR="00C66448">
        <w:rPr>
          <w:rFonts w:eastAsia="Times New Roman" w:cs="Arial"/>
          <w:iCs/>
          <w:color w:val="000000"/>
        </w:rPr>
        <w:t>’S</w:t>
      </w:r>
      <w:r w:rsidR="00152E39">
        <w:rPr>
          <w:rFonts w:eastAsia="Times New Roman" w:cs="Arial"/>
          <w:iCs/>
          <w:color w:val="000000"/>
        </w:rPr>
        <w:t xml:space="preserve"> review and approval during the implementation process</w:t>
      </w:r>
      <w:r w:rsidR="00C66448">
        <w:rPr>
          <w:rFonts w:eastAsia="Times New Roman" w:cs="Arial"/>
          <w:iCs/>
          <w:color w:val="000000"/>
        </w:rPr>
        <w:t xml:space="preserve"> and</w:t>
      </w:r>
      <w:r w:rsidR="00152E39">
        <w:rPr>
          <w:rFonts w:eastAsia="Times New Roman" w:cs="Arial"/>
          <w:iCs/>
          <w:color w:val="000000"/>
        </w:rPr>
        <w:t xml:space="preserve"> upon request by the DEPARTMENT</w:t>
      </w:r>
      <w:r w:rsidR="0046797E">
        <w:rPr>
          <w:rFonts w:eastAsia="Times New Roman" w:cs="Arial"/>
          <w:iCs/>
          <w:color w:val="000000"/>
        </w:rPr>
        <w:t>.</w:t>
      </w:r>
    </w:p>
    <w:p w14:paraId="4278C4CD" w14:textId="77777777" w:rsidR="00152E39" w:rsidRPr="00EC0CA8" w:rsidRDefault="00152E39" w:rsidP="004C10F1">
      <w:pPr>
        <w:spacing w:after="0"/>
        <w:jc w:val="both"/>
        <w:rPr>
          <w:rFonts w:eastAsia="Times New Roman" w:cs="Arial"/>
          <w:iCs/>
          <w:color w:val="000000"/>
        </w:rPr>
      </w:pPr>
    </w:p>
    <w:p w14:paraId="5320704F" w14:textId="27BCEC11" w:rsidR="00D40819" w:rsidRPr="00196452" w:rsidRDefault="00D40819" w:rsidP="00973BA2">
      <w:pPr>
        <w:spacing w:after="0"/>
        <w:jc w:val="both"/>
        <w:rPr>
          <w:rFonts w:eastAsia="Times New Roman" w:cs="Arial"/>
          <w:iCs/>
          <w:color w:val="000000"/>
        </w:rPr>
      </w:pPr>
      <w:r w:rsidRPr="00196452">
        <w:rPr>
          <w:rFonts w:eastAsia="Times New Roman" w:cs="Arial"/>
          <w:iCs/>
          <w:color w:val="000000"/>
        </w:rPr>
        <w:t>Any dispute about BENEFITS or claims arising under th</w:t>
      </w:r>
      <w:r>
        <w:rPr>
          <w:rFonts w:eastAsia="Times New Roman" w:cs="Arial"/>
          <w:iCs/>
          <w:color w:val="000000"/>
        </w:rPr>
        <w:t xml:space="preserve">is AGREEMENT </w:t>
      </w:r>
      <w:r w:rsidRPr="00196452">
        <w:rPr>
          <w:rFonts w:eastAsia="Times New Roman" w:cs="Arial"/>
          <w:iCs/>
          <w:color w:val="000000"/>
        </w:rPr>
        <w:t>shall first be submitted for resolution through the CONTRACTOR’S internal grievance process and may</w:t>
      </w:r>
      <w:r w:rsidR="008B3E69">
        <w:rPr>
          <w:rFonts w:eastAsia="Times New Roman" w:cs="Arial"/>
          <w:iCs/>
          <w:color w:val="000000"/>
        </w:rPr>
        <w:t xml:space="preserve"> </w:t>
      </w:r>
      <w:r w:rsidRPr="00196452">
        <w:rPr>
          <w:rFonts w:eastAsia="Times New Roman" w:cs="Arial"/>
          <w:iCs/>
          <w:color w:val="000000"/>
        </w:rPr>
        <w:t>then, if necessary and appropriate, be submitted to the DEPARTMENT</w:t>
      </w:r>
      <w:r w:rsidR="00C97921">
        <w:rPr>
          <w:rFonts w:eastAsia="Times New Roman" w:cs="Arial"/>
          <w:iCs/>
          <w:color w:val="000000"/>
        </w:rPr>
        <w:t xml:space="preserve"> </w:t>
      </w:r>
      <w:r w:rsidR="00630D3A">
        <w:rPr>
          <w:rFonts w:eastAsia="Times New Roman" w:cs="Arial"/>
          <w:iCs/>
          <w:color w:val="000000"/>
        </w:rPr>
        <w:t>for administrative review</w:t>
      </w:r>
      <w:r w:rsidR="00C97921">
        <w:rPr>
          <w:rFonts w:eastAsia="Times New Roman" w:cs="Arial"/>
          <w:iCs/>
          <w:color w:val="000000"/>
        </w:rPr>
        <w:t>.</w:t>
      </w:r>
      <w:r w:rsidRPr="00196452">
        <w:rPr>
          <w:rFonts w:eastAsia="Times New Roman" w:cs="Arial"/>
          <w:iCs/>
          <w:color w:val="000000"/>
        </w:rPr>
        <w:t xml:space="preserve"> </w:t>
      </w:r>
    </w:p>
    <w:p w14:paraId="1E815EA1" w14:textId="77777777" w:rsidR="00D40819" w:rsidRPr="00196452" w:rsidRDefault="00D40819">
      <w:pPr>
        <w:spacing w:after="0"/>
        <w:jc w:val="both"/>
        <w:rPr>
          <w:rFonts w:eastAsia="Times New Roman" w:cs="Arial"/>
          <w:iCs/>
          <w:color w:val="000000"/>
        </w:rPr>
      </w:pPr>
    </w:p>
    <w:p w14:paraId="0C5396F8" w14:textId="509CFD4B" w:rsidR="00D40819" w:rsidRPr="00196452" w:rsidRDefault="00D40819">
      <w:pPr>
        <w:spacing w:after="0"/>
        <w:jc w:val="both"/>
        <w:rPr>
          <w:rFonts w:eastAsia="Times New Roman" w:cs="Arial"/>
          <w:szCs w:val="24"/>
        </w:rPr>
      </w:pPr>
      <w:r>
        <w:rPr>
          <w:rFonts w:eastAsia="Times New Roman" w:cs="Arial"/>
          <w:szCs w:val="24"/>
        </w:rPr>
        <w:t xml:space="preserve">Grievances regarding non-covered services or services excluded from coverage by the </w:t>
      </w:r>
      <w:r w:rsidR="00891E92">
        <w:rPr>
          <w:rFonts w:eastAsia="Times New Roman" w:cs="Arial"/>
          <w:szCs w:val="24"/>
        </w:rPr>
        <w:t>PHARMACY</w:t>
      </w:r>
      <w:r>
        <w:rPr>
          <w:rFonts w:eastAsia="Times New Roman" w:cs="Arial"/>
          <w:szCs w:val="24"/>
        </w:rPr>
        <w:t xml:space="preserve"> BENEFIT </w:t>
      </w:r>
      <w:r w:rsidR="00891E92">
        <w:rPr>
          <w:rFonts w:eastAsia="Times New Roman" w:cs="Arial"/>
          <w:szCs w:val="24"/>
        </w:rPr>
        <w:t>PLAN</w:t>
      </w:r>
      <w:r>
        <w:rPr>
          <w:rFonts w:eastAsia="Times New Roman" w:cs="Arial"/>
          <w:szCs w:val="24"/>
        </w:rPr>
        <w:t xml:space="preserve"> shall be handled like any other grievance.</w:t>
      </w:r>
      <w:r w:rsidR="008C23B0">
        <w:rPr>
          <w:rFonts w:eastAsia="Times New Roman" w:cs="Arial"/>
          <w:szCs w:val="24"/>
        </w:rPr>
        <w:t xml:space="preserve"> </w:t>
      </w:r>
      <w:r w:rsidRPr="00C502DF">
        <w:rPr>
          <w:rFonts w:eastAsia="Times New Roman" w:cs="Arial"/>
          <w:szCs w:val="24"/>
        </w:rPr>
        <w:t>Written inquiries received by the CONTRACTOR not related to BENEFITS determinations shall be resolved by the CONTRACTOR</w:t>
      </w:r>
      <w:r w:rsidRPr="00C502DF" w:rsidDel="00473455">
        <w:rPr>
          <w:rFonts w:eastAsia="Times New Roman" w:cs="Arial"/>
          <w:szCs w:val="24"/>
        </w:rPr>
        <w:t xml:space="preserve"> </w:t>
      </w:r>
      <w:r w:rsidRPr="00C502DF">
        <w:rPr>
          <w:rFonts w:eastAsia="Times New Roman" w:cs="Arial"/>
          <w:szCs w:val="24"/>
        </w:rPr>
        <w:t xml:space="preserve">within ten (10) </w:t>
      </w:r>
      <w:r w:rsidR="00F47520">
        <w:rPr>
          <w:rFonts w:eastAsia="Times New Roman" w:cs="Arial"/>
          <w:szCs w:val="24"/>
        </w:rPr>
        <w:t>BUSINESS DAYS</w:t>
      </w:r>
      <w:r w:rsidRPr="00C502DF">
        <w:rPr>
          <w:rFonts w:eastAsia="Times New Roman" w:cs="Arial"/>
          <w:szCs w:val="24"/>
        </w:rPr>
        <w:t xml:space="preserve"> following the CONTRACTOR’S</w:t>
      </w:r>
      <w:r w:rsidRPr="00C502DF" w:rsidDel="00473455">
        <w:rPr>
          <w:rFonts w:eastAsia="Times New Roman" w:cs="Arial"/>
          <w:szCs w:val="24"/>
        </w:rPr>
        <w:t xml:space="preserve"> </w:t>
      </w:r>
      <w:r w:rsidRPr="00C502DF">
        <w:rPr>
          <w:rFonts w:eastAsia="Times New Roman" w:cs="Arial"/>
          <w:szCs w:val="24"/>
        </w:rPr>
        <w:t>receipt of the inquiry</w:t>
      </w:r>
      <w:r w:rsidRPr="00196452">
        <w:rPr>
          <w:rFonts w:eastAsia="Times New Roman" w:cs="Arial"/>
          <w:szCs w:val="24"/>
        </w:rPr>
        <w:t>.</w:t>
      </w:r>
    </w:p>
    <w:p w14:paraId="7DD3507A" w14:textId="77777777" w:rsidR="00D40819" w:rsidRDefault="00D40819">
      <w:pPr>
        <w:autoSpaceDE w:val="0"/>
        <w:autoSpaceDN w:val="0"/>
        <w:adjustRightInd w:val="0"/>
        <w:spacing w:after="0"/>
        <w:jc w:val="both"/>
        <w:rPr>
          <w:rFonts w:eastAsia="Times New Roman" w:cs="Arial"/>
          <w:szCs w:val="24"/>
        </w:rPr>
      </w:pPr>
    </w:p>
    <w:p w14:paraId="2EC354DA" w14:textId="61D95B5B" w:rsidR="00D40819" w:rsidRDefault="00D40819" w:rsidP="002A4C00">
      <w:pPr>
        <w:autoSpaceDE w:val="0"/>
        <w:autoSpaceDN w:val="0"/>
        <w:adjustRightInd w:val="0"/>
        <w:spacing w:after="0"/>
        <w:jc w:val="both"/>
        <w:rPr>
          <w:rFonts w:eastAsia="Times New Roman" w:cs="Arial"/>
          <w:szCs w:val="24"/>
        </w:rPr>
      </w:pPr>
      <w:r w:rsidRPr="00196452">
        <w:rPr>
          <w:rFonts w:eastAsia="Times New Roman" w:cs="Arial"/>
          <w:szCs w:val="24"/>
        </w:rPr>
        <w:t>If any PARTICIPANT has a problem or complaint relating to a determination of BENEFITS, he/she should contact the CONTRACTOR.</w:t>
      </w:r>
      <w:r w:rsidR="0052449B">
        <w:rPr>
          <w:rFonts w:eastAsia="Times New Roman" w:cs="Arial"/>
          <w:szCs w:val="24"/>
        </w:rPr>
        <w:t xml:space="preserve"> </w:t>
      </w:r>
      <w:r w:rsidRPr="00196452">
        <w:rPr>
          <w:rFonts w:eastAsia="Times New Roman" w:cs="Arial"/>
          <w:szCs w:val="24"/>
        </w:rPr>
        <w:t>The CONTRACTOR</w:t>
      </w:r>
      <w:r w:rsidRPr="00196452" w:rsidDel="00473455">
        <w:rPr>
          <w:rFonts w:eastAsia="Times New Roman" w:cs="Arial"/>
          <w:szCs w:val="24"/>
        </w:rPr>
        <w:t xml:space="preserve"> </w:t>
      </w:r>
      <w:r w:rsidRPr="00196452">
        <w:rPr>
          <w:rFonts w:eastAsia="Times New Roman" w:cs="Arial"/>
          <w:szCs w:val="24"/>
        </w:rPr>
        <w:t>shall assist the PARTICIPANT in trying to resolve the matter on an informal basis, and may initiate a claim review of the BENEFITS determination.</w:t>
      </w:r>
      <w:r w:rsidR="0052449B">
        <w:rPr>
          <w:rFonts w:eastAsia="Times New Roman" w:cs="Arial"/>
          <w:szCs w:val="24"/>
        </w:rPr>
        <w:t xml:space="preserve"> </w:t>
      </w:r>
      <w:r w:rsidRPr="00196452">
        <w:rPr>
          <w:rFonts w:eastAsia="Times New Roman" w:cs="Arial"/>
          <w:szCs w:val="24"/>
        </w:rPr>
        <w:t>If the PARTICIPANT wishes, he/she may omit this step and immediately file a formal grievance.</w:t>
      </w:r>
      <w:r w:rsidRPr="00E95D1C">
        <w:rPr>
          <w:rFonts w:eastAsia="Times New Roman" w:cs="Arial"/>
          <w:szCs w:val="24"/>
        </w:rPr>
        <w:t xml:space="preserve"> </w:t>
      </w:r>
      <w:r>
        <w:rPr>
          <w:rFonts w:eastAsia="Times New Roman" w:cs="Arial"/>
          <w:szCs w:val="24"/>
        </w:rPr>
        <w:t>A claim review is not a substitute for a grievance.</w:t>
      </w:r>
    </w:p>
    <w:p w14:paraId="44051B56" w14:textId="77777777" w:rsidR="008C23B0" w:rsidRDefault="008C23B0" w:rsidP="002A4C00">
      <w:pPr>
        <w:autoSpaceDE w:val="0"/>
        <w:autoSpaceDN w:val="0"/>
        <w:adjustRightInd w:val="0"/>
        <w:spacing w:after="0"/>
        <w:jc w:val="both"/>
        <w:rPr>
          <w:rFonts w:eastAsia="Times New Roman" w:cs="Arial"/>
          <w:szCs w:val="24"/>
        </w:rPr>
      </w:pPr>
    </w:p>
    <w:p w14:paraId="12F68CD5" w14:textId="371A91A5" w:rsidR="008C23B0" w:rsidRDefault="008C23B0" w:rsidP="002A4C00">
      <w:pPr>
        <w:autoSpaceDE w:val="0"/>
        <w:autoSpaceDN w:val="0"/>
        <w:adjustRightInd w:val="0"/>
        <w:spacing w:after="0"/>
        <w:jc w:val="both"/>
        <w:rPr>
          <w:rFonts w:eastAsia="Times New Roman" w:cs="Arial"/>
          <w:szCs w:val="24"/>
        </w:rPr>
      </w:pPr>
      <w:r>
        <w:rPr>
          <w:rFonts w:eastAsia="Times New Roman" w:cs="Arial"/>
          <w:szCs w:val="24"/>
        </w:rPr>
        <w:t xml:space="preserve">The following provides an overview of the steps in the </w:t>
      </w:r>
      <w:r w:rsidR="00465719">
        <w:rPr>
          <w:rFonts w:eastAsia="Times New Roman" w:cs="Arial"/>
          <w:szCs w:val="24"/>
        </w:rPr>
        <w:t xml:space="preserve">PARTICIPANT </w:t>
      </w:r>
      <w:r>
        <w:rPr>
          <w:rFonts w:eastAsia="Times New Roman" w:cs="Arial"/>
          <w:szCs w:val="24"/>
        </w:rPr>
        <w:t>grievance process. Details</w:t>
      </w:r>
      <w:r w:rsidR="00CE42F9">
        <w:rPr>
          <w:rFonts w:eastAsia="Times New Roman" w:cs="Arial"/>
          <w:szCs w:val="24"/>
        </w:rPr>
        <w:t xml:space="preserve"> </w:t>
      </w:r>
      <w:r>
        <w:rPr>
          <w:rFonts w:eastAsia="Times New Roman" w:cs="Arial"/>
          <w:szCs w:val="24"/>
        </w:rPr>
        <w:t xml:space="preserve">are provided in Sections </w:t>
      </w:r>
      <w:r w:rsidR="000B3605">
        <w:rPr>
          <w:rFonts w:eastAsia="Times New Roman" w:cs="Arial"/>
          <w:szCs w:val="24"/>
        </w:rPr>
        <w:t xml:space="preserve">235B </w:t>
      </w:r>
      <w:r>
        <w:rPr>
          <w:rFonts w:eastAsia="Times New Roman" w:cs="Arial"/>
          <w:szCs w:val="24"/>
        </w:rPr>
        <w:t xml:space="preserve">– </w:t>
      </w:r>
      <w:r w:rsidR="008B3E69">
        <w:rPr>
          <w:rFonts w:eastAsia="Times New Roman" w:cs="Arial"/>
          <w:szCs w:val="24"/>
        </w:rPr>
        <w:t>H</w:t>
      </w:r>
      <w:r>
        <w:rPr>
          <w:rFonts w:eastAsia="Times New Roman" w:cs="Arial"/>
          <w:szCs w:val="24"/>
        </w:rPr>
        <w:t>.</w:t>
      </w:r>
    </w:p>
    <w:p w14:paraId="2796F8FC" w14:textId="77777777" w:rsidR="003A39AC" w:rsidRDefault="003A39AC" w:rsidP="002A4C00">
      <w:pPr>
        <w:autoSpaceDE w:val="0"/>
        <w:autoSpaceDN w:val="0"/>
        <w:adjustRightInd w:val="0"/>
        <w:spacing w:after="0"/>
        <w:jc w:val="both"/>
        <w:rPr>
          <w:rFonts w:eastAsia="Times New Roman" w:cs="Arial"/>
          <w:szCs w:val="24"/>
        </w:rPr>
      </w:pPr>
    </w:p>
    <w:p w14:paraId="1C225868" w14:textId="30183F84" w:rsidR="008C23B0" w:rsidRDefault="008C23B0" w:rsidP="00A523DE">
      <w:pPr>
        <w:pStyle w:val="ListParagraph"/>
        <w:numPr>
          <w:ilvl w:val="0"/>
          <w:numId w:val="126"/>
        </w:numPr>
        <w:autoSpaceDE w:val="0"/>
        <w:autoSpaceDN w:val="0"/>
        <w:adjustRightInd w:val="0"/>
        <w:spacing w:after="0"/>
        <w:jc w:val="both"/>
        <w:rPr>
          <w:rFonts w:eastAsia="Times New Roman" w:cs="Arial"/>
          <w:szCs w:val="24"/>
        </w:rPr>
      </w:pPr>
      <w:r>
        <w:rPr>
          <w:rFonts w:eastAsia="Times New Roman" w:cs="Arial"/>
          <w:szCs w:val="24"/>
        </w:rPr>
        <w:t>Claim review</w:t>
      </w:r>
      <w:r w:rsidR="00465719">
        <w:rPr>
          <w:rFonts w:eastAsia="Times New Roman" w:cs="Arial"/>
          <w:szCs w:val="24"/>
        </w:rPr>
        <w:t xml:space="preserve"> (optional for PARTICIPANT)</w:t>
      </w:r>
      <w:r w:rsidR="005678DB">
        <w:rPr>
          <w:rFonts w:eastAsia="Times New Roman" w:cs="Arial"/>
          <w:szCs w:val="24"/>
        </w:rPr>
        <w:t>;</w:t>
      </w:r>
    </w:p>
    <w:p w14:paraId="65DAA4C0" w14:textId="77777777" w:rsidR="003A39AC" w:rsidRDefault="003A39AC" w:rsidP="002A4C00">
      <w:pPr>
        <w:pStyle w:val="ListParagraph"/>
        <w:autoSpaceDE w:val="0"/>
        <w:autoSpaceDN w:val="0"/>
        <w:adjustRightInd w:val="0"/>
        <w:spacing w:after="0"/>
        <w:ind w:left="360"/>
        <w:jc w:val="both"/>
        <w:rPr>
          <w:rFonts w:eastAsia="Times New Roman" w:cs="Arial"/>
          <w:szCs w:val="24"/>
        </w:rPr>
      </w:pPr>
    </w:p>
    <w:p w14:paraId="46E3022D" w14:textId="2D4967B9" w:rsidR="008C23B0" w:rsidRDefault="008C23B0" w:rsidP="00A523DE">
      <w:pPr>
        <w:pStyle w:val="ListParagraph"/>
        <w:numPr>
          <w:ilvl w:val="0"/>
          <w:numId w:val="126"/>
        </w:numPr>
        <w:autoSpaceDE w:val="0"/>
        <w:autoSpaceDN w:val="0"/>
        <w:adjustRightInd w:val="0"/>
        <w:spacing w:after="0"/>
        <w:jc w:val="both"/>
        <w:rPr>
          <w:rFonts w:eastAsia="Times New Roman" w:cs="Arial"/>
          <w:szCs w:val="24"/>
        </w:rPr>
      </w:pPr>
      <w:r w:rsidRPr="00B02478">
        <w:rPr>
          <w:rFonts w:eastAsia="Times New Roman" w:cs="Arial"/>
          <w:caps/>
          <w:szCs w:val="24"/>
        </w:rPr>
        <w:t>Participant</w:t>
      </w:r>
      <w:r>
        <w:rPr>
          <w:rFonts w:eastAsia="Times New Roman" w:cs="Arial"/>
          <w:szCs w:val="24"/>
        </w:rPr>
        <w:t xml:space="preserve"> notice</w:t>
      </w:r>
      <w:r w:rsidR="005678DB">
        <w:rPr>
          <w:rFonts w:eastAsia="Times New Roman" w:cs="Arial"/>
          <w:szCs w:val="24"/>
        </w:rPr>
        <w:t>;</w:t>
      </w:r>
    </w:p>
    <w:p w14:paraId="0FEF455A" w14:textId="77777777" w:rsidR="003A39AC" w:rsidRDefault="003A39AC" w:rsidP="002A4C00">
      <w:pPr>
        <w:pStyle w:val="ListParagraph"/>
        <w:autoSpaceDE w:val="0"/>
        <w:autoSpaceDN w:val="0"/>
        <w:adjustRightInd w:val="0"/>
        <w:spacing w:after="0"/>
        <w:ind w:left="360"/>
        <w:jc w:val="both"/>
        <w:rPr>
          <w:rFonts w:eastAsia="Times New Roman" w:cs="Arial"/>
          <w:szCs w:val="24"/>
        </w:rPr>
      </w:pPr>
    </w:p>
    <w:p w14:paraId="4477E65D" w14:textId="741CE398" w:rsidR="008C23B0" w:rsidRDefault="008C23B0" w:rsidP="00A523DE">
      <w:pPr>
        <w:pStyle w:val="ListParagraph"/>
        <w:numPr>
          <w:ilvl w:val="0"/>
          <w:numId w:val="126"/>
        </w:numPr>
        <w:autoSpaceDE w:val="0"/>
        <w:autoSpaceDN w:val="0"/>
        <w:adjustRightInd w:val="0"/>
        <w:spacing w:after="0"/>
        <w:jc w:val="both"/>
        <w:rPr>
          <w:rFonts w:eastAsia="Times New Roman" w:cs="Arial"/>
          <w:szCs w:val="24"/>
        </w:rPr>
      </w:pPr>
      <w:r>
        <w:rPr>
          <w:rFonts w:eastAsia="Times New Roman" w:cs="Arial"/>
          <w:szCs w:val="24"/>
        </w:rPr>
        <w:t>Investigation and resolution</w:t>
      </w:r>
      <w:r w:rsidR="005678DB">
        <w:rPr>
          <w:rFonts w:eastAsia="Times New Roman" w:cs="Arial"/>
          <w:szCs w:val="24"/>
        </w:rPr>
        <w:t>;</w:t>
      </w:r>
    </w:p>
    <w:p w14:paraId="69443AE0" w14:textId="77777777" w:rsidR="003A39AC" w:rsidRDefault="003A39AC" w:rsidP="002A4C00">
      <w:pPr>
        <w:pStyle w:val="ListParagraph"/>
        <w:autoSpaceDE w:val="0"/>
        <w:autoSpaceDN w:val="0"/>
        <w:adjustRightInd w:val="0"/>
        <w:spacing w:after="0"/>
        <w:ind w:left="360"/>
        <w:jc w:val="both"/>
        <w:rPr>
          <w:rFonts w:eastAsia="Times New Roman" w:cs="Arial"/>
          <w:szCs w:val="24"/>
        </w:rPr>
      </w:pPr>
    </w:p>
    <w:p w14:paraId="0483517F" w14:textId="4833FB21" w:rsidR="008C23B0" w:rsidRPr="003A39AC" w:rsidRDefault="008C23B0" w:rsidP="00A523DE">
      <w:pPr>
        <w:pStyle w:val="ListParagraph"/>
        <w:numPr>
          <w:ilvl w:val="0"/>
          <w:numId w:val="126"/>
        </w:numPr>
        <w:autoSpaceDE w:val="0"/>
        <w:autoSpaceDN w:val="0"/>
        <w:adjustRightInd w:val="0"/>
        <w:spacing w:after="0"/>
        <w:jc w:val="both"/>
        <w:rPr>
          <w:rFonts w:eastAsia="Times New Roman" w:cs="Arial"/>
          <w:szCs w:val="24"/>
        </w:rPr>
      </w:pPr>
      <w:r>
        <w:rPr>
          <w:rFonts w:eastAsia="Times New Roman" w:cs="Arial"/>
          <w:szCs w:val="24"/>
        </w:rPr>
        <w:t>Notification of DEPARTMENT Administrative Review Rights</w:t>
      </w:r>
      <w:r w:rsidR="00582CD4">
        <w:rPr>
          <w:rFonts w:eastAsia="Times New Roman" w:cs="Arial"/>
          <w:szCs w:val="24"/>
        </w:rPr>
        <w:t xml:space="preserve"> (not all grievances eligible)</w:t>
      </w:r>
      <w:r w:rsidR="009C08C3">
        <w:rPr>
          <w:rFonts w:eastAsia="Times New Roman" w:cs="Arial"/>
          <w:szCs w:val="24"/>
        </w:rPr>
        <w:t>: A</w:t>
      </w:r>
      <w:r w:rsidR="009C08C3">
        <w:t xml:space="preserve">dministrative review by DEPARTMENT staff, </w:t>
      </w:r>
      <w:r w:rsidR="00A406F1">
        <w:t xml:space="preserve">and/or </w:t>
      </w:r>
      <w:r w:rsidR="009C08C3">
        <w:t>the DEPARTMENT appeals process including filing an appeal with the BOARD, an administrative appeal hearing, consideration of the appeal by the BOARD, right to appeal the BOARD’s final decision to circuit court</w:t>
      </w:r>
      <w:r w:rsidR="005678DB">
        <w:t>;</w:t>
      </w:r>
      <w:r w:rsidR="009C08C3">
        <w:t xml:space="preserve"> </w:t>
      </w:r>
      <w:r w:rsidR="005678DB">
        <w:t>o</w:t>
      </w:r>
      <w:r w:rsidR="009C08C3">
        <w:t>r,</w:t>
      </w:r>
    </w:p>
    <w:p w14:paraId="79939184" w14:textId="77777777" w:rsidR="003A39AC" w:rsidRDefault="003A39AC" w:rsidP="002A4C00">
      <w:pPr>
        <w:pStyle w:val="ListParagraph"/>
        <w:autoSpaceDE w:val="0"/>
        <w:autoSpaceDN w:val="0"/>
        <w:adjustRightInd w:val="0"/>
        <w:spacing w:after="0"/>
        <w:ind w:left="360"/>
        <w:jc w:val="both"/>
        <w:rPr>
          <w:rFonts w:eastAsia="Times New Roman" w:cs="Arial"/>
          <w:szCs w:val="24"/>
        </w:rPr>
      </w:pPr>
    </w:p>
    <w:p w14:paraId="6FDCA95B" w14:textId="03E3A75F" w:rsidR="008C23B0" w:rsidRPr="001A1A6B" w:rsidRDefault="00630D3A" w:rsidP="00A523DE">
      <w:pPr>
        <w:pStyle w:val="ListParagraph"/>
        <w:numPr>
          <w:ilvl w:val="0"/>
          <w:numId w:val="126"/>
        </w:numPr>
        <w:autoSpaceDE w:val="0"/>
        <w:autoSpaceDN w:val="0"/>
        <w:adjustRightInd w:val="0"/>
        <w:spacing w:after="0"/>
        <w:jc w:val="both"/>
        <w:rPr>
          <w:rFonts w:eastAsia="Times New Roman" w:cs="Arial"/>
          <w:szCs w:val="24"/>
        </w:rPr>
      </w:pPr>
      <w:r>
        <w:rPr>
          <w:rFonts w:eastAsia="Times New Roman" w:cs="Arial"/>
          <w:szCs w:val="24"/>
        </w:rPr>
        <w:t>Federal e</w:t>
      </w:r>
      <w:r w:rsidR="00465719" w:rsidRPr="00465719">
        <w:rPr>
          <w:rFonts w:eastAsia="Times New Roman" w:cs="Arial"/>
          <w:szCs w:val="24"/>
        </w:rPr>
        <w:t xml:space="preserve">xternal </w:t>
      </w:r>
      <w:r w:rsidR="00986105" w:rsidRPr="00465719">
        <w:rPr>
          <w:rFonts w:eastAsia="Times New Roman" w:cs="Arial"/>
          <w:szCs w:val="24"/>
        </w:rPr>
        <w:t>review</w:t>
      </w:r>
      <w:r w:rsidR="00582CD4">
        <w:rPr>
          <w:rFonts w:eastAsia="Times New Roman" w:cs="Arial"/>
          <w:szCs w:val="24"/>
        </w:rPr>
        <w:t xml:space="preserve"> (not all grievances eligible)</w:t>
      </w:r>
      <w:r w:rsidR="005678DB">
        <w:rPr>
          <w:rFonts w:eastAsia="Times New Roman" w:cs="Arial"/>
          <w:szCs w:val="24"/>
        </w:rPr>
        <w:t>.</w:t>
      </w:r>
    </w:p>
    <w:p w14:paraId="169B04D7" w14:textId="77777777" w:rsidR="00D40819" w:rsidRPr="00196452" w:rsidRDefault="00D40819" w:rsidP="002A4C00">
      <w:pPr>
        <w:autoSpaceDE w:val="0"/>
        <w:autoSpaceDN w:val="0"/>
        <w:adjustRightInd w:val="0"/>
        <w:spacing w:after="0"/>
        <w:jc w:val="both"/>
        <w:rPr>
          <w:rFonts w:eastAsia="Times New Roman" w:cs="Arial"/>
          <w:szCs w:val="24"/>
        </w:rPr>
      </w:pPr>
    </w:p>
    <w:p w14:paraId="5415772F" w14:textId="49812C24" w:rsidR="00D40819" w:rsidRPr="00196452" w:rsidRDefault="000F70C2" w:rsidP="00A97D1A">
      <w:pPr>
        <w:pStyle w:val="Heading3"/>
      </w:pPr>
      <w:bookmarkStart w:id="286" w:name="G235B"/>
      <w:bookmarkStart w:id="287" w:name="_Toc464054232"/>
      <w:bookmarkStart w:id="288" w:name="_Toc468719594"/>
      <w:bookmarkStart w:id="289" w:name="_Toc468721093"/>
      <w:bookmarkEnd w:id="286"/>
      <w:r>
        <w:t>2</w:t>
      </w:r>
      <w:r w:rsidR="00F84BEF">
        <w:t>35</w:t>
      </w:r>
      <w:r w:rsidR="00217232">
        <w:t>B</w:t>
      </w:r>
      <w:r>
        <w:t xml:space="preserve"> </w:t>
      </w:r>
      <w:r w:rsidR="00D40819" w:rsidRPr="00196452">
        <w:t>Claim Review</w:t>
      </w:r>
      <w:bookmarkEnd w:id="287"/>
      <w:bookmarkEnd w:id="288"/>
      <w:bookmarkEnd w:id="289"/>
    </w:p>
    <w:p w14:paraId="568A2010" w14:textId="055C4E55" w:rsidR="00D40819" w:rsidRDefault="00D40819" w:rsidP="002A4C00">
      <w:pPr>
        <w:autoSpaceDE w:val="0"/>
        <w:autoSpaceDN w:val="0"/>
        <w:adjustRightInd w:val="0"/>
        <w:spacing w:after="0"/>
        <w:jc w:val="both"/>
        <w:rPr>
          <w:rFonts w:eastAsia="Times New Roman" w:cs="Arial"/>
          <w:szCs w:val="24"/>
        </w:rPr>
      </w:pPr>
      <w:r>
        <w:rPr>
          <w:rFonts w:eastAsia="Times New Roman" w:cs="Arial"/>
          <w:szCs w:val="24"/>
        </w:rPr>
        <w:t xml:space="preserve">The CONTRACTOR shall perform a </w:t>
      </w:r>
      <w:r w:rsidRPr="00196452">
        <w:rPr>
          <w:rFonts w:eastAsia="Times New Roman" w:cs="Arial"/>
          <w:szCs w:val="24"/>
        </w:rPr>
        <w:t xml:space="preserve">claim review </w:t>
      </w:r>
      <w:r>
        <w:rPr>
          <w:rFonts w:eastAsia="Times New Roman" w:cs="Arial"/>
          <w:szCs w:val="24"/>
        </w:rPr>
        <w:t xml:space="preserve">when </w:t>
      </w:r>
      <w:r w:rsidRPr="00196452">
        <w:rPr>
          <w:rFonts w:eastAsia="Times New Roman" w:cs="Arial"/>
          <w:szCs w:val="24"/>
        </w:rPr>
        <w:t xml:space="preserve">a PARTICIPANT requests a </w:t>
      </w:r>
      <w:r w:rsidRPr="00037960">
        <w:rPr>
          <w:rFonts w:eastAsia="Times New Roman" w:cs="Arial"/>
          <w:szCs w:val="24"/>
        </w:rPr>
        <w:t>review</w:t>
      </w:r>
      <w:r w:rsidRPr="00196452">
        <w:rPr>
          <w:rFonts w:eastAsia="Times New Roman" w:cs="Arial"/>
          <w:szCs w:val="24"/>
        </w:rPr>
        <w:t xml:space="preserve"> of denied BENEFITS. When a claim review has been completed, </w:t>
      </w:r>
      <w:r>
        <w:rPr>
          <w:rFonts w:eastAsia="Times New Roman" w:cs="Arial"/>
          <w:szCs w:val="24"/>
        </w:rPr>
        <w:t xml:space="preserve">the CONTRACTOR shall notify the PARTICIPANT </w:t>
      </w:r>
      <w:r w:rsidR="000E4B7D">
        <w:rPr>
          <w:rFonts w:eastAsia="Times New Roman" w:cs="Arial"/>
          <w:szCs w:val="24"/>
        </w:rPr>
        <w:t xml:space="preserve">of </w:t>
      </w:r>
      <w:r>
        <w:rPr>
          <w:rFonts w:eastAsia="Times New Roman" w:cs="Arial"/>
          <w:szCs w:val="24"/>
        </w:rPr>
        <w:t>the decision.</w:t>
      </w:r>
      <w:r w:rsidR="0052449B">
        <w:rPr>
          <w:rFonts w:eastAsia="Times New Roman" w:cs="Arial"/>
          <w:szCs w:val="24"/>
        </w:rPr>
        <w:t xml:space="preserve"> </w:t>
      </w:r>
      <w:r>
        <w:rPr>
          <w:rFonts w:eastAsia="Times New Roman" w:cs="Arial"/>
          <w:szCs w:val="24"/>
        </w:rPr>
        <w:t xml:space="preserve">If </w:t>
      </w:r>
      <w:r w:rsidRPr="00196452">
        <w:rPr>
          <w:rFonts w:eastAsia="Times New Roman" w:cs="Arial"/>
          <w:szCs w:val="24"/>
        </w:rPr>
        <w:t xml:space="preserve">the decision is to uphold the denial of BENEFITS, the </w:t>
      </w:r>
      <w:r w:rsidRPr="00196452">
        <w:rPr>
          <w:rFonts w:eastAsia="Times New Roman" w:cs="Arial"/>
          <w:szCs w:val="24"/>
        </w:rPr>
        <w:lastRenderedPageBreak/>
        <w:t>PARTICIPANT shall receive written notification as to the specific reason(s) for the continued denial of BENEFITS and of his/her right to file a grievance.</w:t>
      </w:r>
    </w:p>
    <w:p w14:paraId="0BFCE56D" w14:textId="670439E8" w:rsidR="00D40819" w:rsidRDefault="00D40819" w:rsidP="004C10F1">
      <w:pPr>
        <w:autoSpaceDE w:val="0"/>
        <w:autoSpaceDN w:val="0"/>
        <w:adjustRightInd w:val="0"/>
        <w:spacing w:after="0"/>
        <w:jc w:val="both"/>
        <w:rPr>
          <w:rFonts w:eastAsia="Times New Roman" w:cs="Arial"/>
          <w:szCs w:val="24"/>
        </w:rPr>
      </w:pPr>
    </w:p>
    <w:p w14:paraId="7FFA3161" w14:textId="17F8B154" w:rsidR="00D40819" w:rsidRPr="000F70C2" w:rsidRDefault="002F6768" w:rsidP="00A97D1A">
      <w:pPr>
        <w:pStyle w:val="Heading3"/>
      </w:pPr>
      <w:bookmarkStart w:id="290" w:name="_245B_Participant_Notice"/>
      <w:bookmarkStart w:id="291" w:name="_245C_Participant_Notice"/>
      <w:bookmarkStart w:id="292" w:name="G235C"/>
      <w:bookmarkStart w:id="293" w:name="_Toc464054233"/>
      <w:bookmarkStart w:id="294" w:name="_Toc468719595"/>
      <w:bookmarkStart w:id="295" w:name="_Toc468721094"/>
      <w:bookmarkEnd w:id="290"/>
      <w:bookmarkEnd w:id="291"/>
      <w:bookmarkEnd w:id="292"/>
      <w:r>
        <w:t>2</w:t>
      </w:r>
      <w:r w:rsidR="00F84BEF">
        <w:t>35</w:t>
      </w:r>
      <w:r w:rsidR="00217232">
        <w:t>C</w:t>
      </w:r>
      <w:r w:rsidR="000F70C2" w:rsidRPr="000F70C2">
        <w:t xml:space="preserve"> </w:t>
      </w:r>
      <w:r w:rsidR="00D40819" w:rsidRPr="000F70C2">
        <w:t>Participant Notice</w:t>
      </w:r>
      <w:bookmarkEnd w:id="293"/>
      <w:bookmarkEnd w:id="294"/>
      <w:bookmarkEnd w:id="295"/>
    </w:p>
    <w:p w14:paraId="3C454B94" w14:textId="75B9067D" w:rsidR="00D40819" w:rsidRPr="00EC0CA8" w:rsidRDefault="00D40819" w:rsidP="00F555E1">
      <w:pPr>
        <w:spacing w:after="0"/>
        <w:jc w:val="both"/>
        <w:rPr>
          <w:rFonts w:eastAsia="Times New Roman" w:cs="Arial"/>
          <w:iCs/>
          <w:color w:val="000000"/>
        </w:rPr>
      </w:pPr>
      <w:r>
        <w:rPr>
          <w:rFonts w:eastAsia="Times New Roman" w:cs="Arial"/>
          <w:iCs/>
          <w:color w:val="000000"/>
        </w:rPr>
        <w:t xml:space="preserve">The CONTRACTOR must provide the </w:t>
      </w:r>
      <w:r w:rsidRPr="00EC0CA8">
        <w:rPr>
          <w:rFonts w:eastAsia="Times New Roman" w:cs="Arial"/>
          <w:iCs/>
          <w:color w:val="000000"/>
        </w:rPr>
        <w:t>PARTICIPANT with notice of the</w:t>
      </w:r>
      <w:r>
        <w:rPr>
          <w:rFonts w:eastAsia="Times New Roman" w:cs="Arial"/>
          <w:iCs/>
          <w:color w:val="000000"/>
        </w:rPr>
        <w:t xml:space="preserve">ir grievance </w:t>
      </w:r>
      <w:r w:rsidRPr="00EC0CA8">
        <w:rPr>
          <w:rFonts w:eastAsia="Times New Roman" w:cs="Arial"/>
          <w:iCs/>
          <w:color w:val="000000"/>
        </w:rPr>
        <w:t>right</w:t>
      </w:r>
      <w:r>
        <w:rPr>
          <w:rFonts w:eastAsia="Times New Roman" w:cs="Arial"/>
          <w:iCs/>
          <w:color w:val="000000"/>
        </w:rPr>
        <w:t>s</w:t>
      </w:r>
      <w:r w:rsidRPr="00EC0CA8">
        <w:rPr>
          <w:rFonts w:eastAsia="Times New Roman" w:cs="Arial"/>
          <w:iCs/>
          <w:color w:val="000000"/>
        </w:rPr>
        <w:t xml:space="preserve"> and a period of </w:t>
      </w:r>
      <w:r w:rsidR="00FD608E">
        <w:rPr>
          <w:rFonts w:eastAsia="Times New Roman" w:cs="Arial"/>
          <w:iCs/>
          <w:color w:val="000000"/>
        </w:rPr>
        <w:t>ninety</w:t>
      </w:r>
      <w:r w:rsidR="00FD608E" w:rsidRPr="00EC0CA8">
        <w:rPr>
          <w:rFonts w:eastAsia="Times New Roman" w:cs="Arial"/>
          <w:iCs/>
          <w:color w:val="000000"/>
        </w:rPr>
        <w:t xml:space="preserve"> </w:t>
      </w:r>
      <w:r w:rsidRPr="00EC0CA8">
        <w:rPr>
          <w:rFonts w:eastAsia="Times New Roman" w:cs="Arial"/>
          <w:iCs/>
          <w:color w:val="000000"/>
        </w:rPr>
        <w:t>(</w:t>
      </w:r>
      <w:r w:rsidR="00FD608E">
        <w:rPr>
          <w:rFonts w:eastAsia="Times New Roman" w:cs="Arial"/>
          <w:iCs/>
          <w:color w:val="000000"/>
        </w:rPr>
        <w:t>9</w:t>
      </w:r>
      <w:r w:rsidRPr="00EC0CA8">
        <w:rPr>
          <w:rFonts w:eastAsia="Times New Roman" w:cs="Arial"/>
          <w:iCs/>
          <w:color w:val="000000"/>
        </w:rPr>
        <w:t xml:space="preserve">0) </w:t>
      </w:r>
      <w:r>
        <w:rPr>
          <w:rFonts w:eastAsia="Times New Roman" w:cs="Arial"/>
          <w:iCs/>
          <w:color w:val="000000"/>
        </w:rPr>
        <w:t xml:space="preserve">calendar </w:t>
      </w:r>
      <w:r w:rsidRPr="00EC0CA8">
        <w:rPr>
          <w:rFonts w:eastAsia="Times New Roman" w:cs="Arial"/>
          <w:iCs/>
          <w:color w:val="000000"/>
        </w:rPr>
        <w:t xml:space="preserve">days to file a grievance after written denial of a BENEFIT or other occurrence of the cause of the grievance along with the Uniform Benefit contractual provision(s) upon which the denial is based. </w:t>
      </w:r>
    </w:p>
    <w:p w14:paraId="497131A0" w14:textId="77777777" w:rsidR="00D40819" w:rsidRPr="00EC0CA8" w:rsidRDefault="00D40819" w:rsidP="004C10F1">
      <w:pPr>
        <w:spacing w:after="0"/>
        <w:jc w:val="both"/>
        <w:rPr>
          <w:rFonts w:eastAsia="Times New Roman" w:cs="Arial"/>
          <w:iCs/>
          <w:color w:val="000000"/>
        </w:rPr>
      </w:pPr>
    </w:p>
    <w:p w14:paraId="16899E32" w14:textId="40C02165" w:rsidR="00D40819" w:rsidRPr="00EC0CA8" w:rsidRDefault="002F6768" w:rsidP="00A97D1A">
      <w:pPr>
        <w:pStyle w:val="Heading3"/>
      </w:pPr>
      <w:bookmarkStart w:id="296" w:name="_245C_Investigation_and"/>
      <w:bookmarkStart w:id="297" w:name="G235D"/>
      <w:bookmarkStart w:id="298" w:name="_235D_Investigation_and"/>
      <w:bookmarkStart w:id="299" w:name="_Toc464054234"/>
      <w:bookmarkStart w:id="300" w:name="_Toc468719596"/>
      <w:bookmarkStart w:id="301" w:name="_Toc468721095"/>
      <w:bookmarkEnd w:id="296"/>
      <w:bookmarkEnd w:id="297"/>
      <w:bookmarkEnd w:id="298"/>
      <w:r>
        <w:t>2</w:t>
      </w:r>
      <w:r w:rsidR="00F84BEF">
        <w:t>35</w:t>
      </w:r>
      <w:r w:rsidR="00217232">
        <w:t>D</w:t>
      </w:r>
      <w:r w:rsidR="000F70C2">
        <w:t xml:space="preserve"> </w:t>
      </w:r>
      <w:r w:rsidR="00D40819" w:rsidRPr="00EC0CA8">
        <w:t>Investigation and Resolution Requirements</w:t>
      </w:r>
      <w:bookmarkEnd w:id="299"/>
      <w:bookmarkEnd w:id="300"/>
      <w:bookmarkEnd w:id="301"/>
    </w:p>
    <w:p w14:paraId="38869A30" w14:textId="42E2C894" w:rsidR="00D40819" w:rsidRPr="00EC0CA8" w:rsidRDefault="00D40819" w:rsidP="00F555E1">
      <w:pPr>
        <w:spacing w:after="0"/>
        <w:jc w:val="both"/>
        <w:rPr>
          <w:rFonts w:eastAsia="Times New Roman" w:cs="Arial"/>
          <w:iCs/>
          <w:color w:val="000000"/>
        </w:rPr>
      </w:pPr>
      <w:r w:rsidRPr="00C502DF">
        <w:rPr>
          <w:rFonts w:eastAsia="Times New Roman" w:cs="Arial"/>
          <w:iCs/>
          <w:color w:val="000000"/>
        </w:rPr>
        <w:t xml:space="preserve">Investigation and resolution of any grievance will be initiated </w:t>
      </w:r>
      <w:r w:rsidR="00C53725">
        <w:rPr>
          <w:rFonts w:eastAsia="Times New Roman" w:cs="Arial"/>
          <w:iCs/>
          <w:color w:val="000000"/>
        </w:rPr>
        <w:t xml:space="preserve">by the CONTRACTOR </w:t>
      </w:r>
      <w:r w:rsidRPr="00C502DF">
        <w:rPr>
          <w:rFonts w:eastAsia="Times New Roman" w:cs="Arial"/>
          <w:iCs/>
          <w:color w:val="000000"/>
        </w:rPr>
        <w:t xml:space="preserve">within five (5) </w:t>
      </w:r>
      <w:r w:rsidR="00F47520">
        <w:rPr>
          <w:rFonts w:eastAsia="Times New Roman" w:cs="Arial"/>
          <w:iCs/>
          <w:color w:val="000000"/>
        </w:rPr>
        <w:t>DAYS</w:t>
      </w:r>
      <w:r w:rsidRPr="00C502DF">
        <w:rPr>
          <w:rFonts w:eastAsia="Times New Roman" w:cs="Arial"/>
          <w:iCs/>
          <w:color w:val="000000"/>
        </w:rPr>
        <w:t xml:space="preserve"> of the date the grievance is filed by the complainant for a timely resolution of the problem. Grievances related to an urgent health concern will be handled within </w:t>
      </w:r>
      <w:r w:rsidR="00465719">
        <w:rPr>
          <w:rFonts w:eastAsia="Times New Roman" w:cs="Arial"/>
          <w:iCs/>
          <w:color w:val="000000"/>
        </w:rPr>
        <w:t>three (3) DAYS</w:t>
      </w:r>
      <w:r w:rsidR="0040159E" w:rsidRPr="00C502DF">
        <w:rPr>
          <w:rFonts w:eastAsia="Times New Roman" w:cs="Arial"/>
          <w:iCs/>
          <w:color w:val="000000"/>
        </w:rPr>
        <w:t xml:space="preserve"> </w:t>
      </w:r>
      <w:r w:rsidRPr="00C502DF">
        <w:rPr>
          <w:rFonts w:eastAsia="Times New Roman" w:cs="Arial"/>
          <w:iCs/>
          <w:color w:val="000000"/>
        </w:rPr>
        <w:t>of the CONTRACTOR'S receipt of the grievance.</w:t>
      </w:r>
      <w:r w:rsidRPr="00EC0CA8">
        <w:rPr>
          <w:rFonts w:eastAsia="Times New Roman" w:cs="Arial"/>
          <w:iCs/>
          <w:color w:val="000000"/>
        </w:rPr>
        <w:t xml:space="preserve"> </w:t>
      </w:r>
    </w:p>
    <w:p w14:paraId="1ED5FBDB" w14:textId="77777777" w:rsidR="00D40819" w:rsidRPr="00EC0CA8" w:rsidRDefault="00D40819" w:rsidP="004C10F1">
      <w:pPr>
        <w:spacing w:after="0"/>
        <w:jc w:val="both"/>
        <w:rPr>
          <w:rFonts w:eastAsia="Times New Roman" w:cs="Arial"/>
          <w:iCs/>
          <w:color w:val="000000"/>
        </w:rPr>
      </w:pPr>
    </w:p>
    <w:p w14:paraId="122BC0ED" w14:textId="4B15F0FE" w:rsidR="00D40819" w:rsidRPr="00EC0CA8" w:rsidRDefault="002F6768" w:rsidP="00A97D1A">
      <w:pPr>
        <w:pStyle w:val="Heading3"/>
      </w:pPr>
      <w:bookmarkStart w:id="302" w:name="_245D_Notification_of"/>
      <w:bookmarkStart w:id="303" w:name="_245E_Notification_of"/>
      <w:bookmarkStart w:id="304" w:name="G235E"/>
      <w:bookmarkStart w:id="305" w:name="_Toc464054235"/>
      <w:bookmarkStart w:id="306" w:name="_Toc468719597"/>
      <w:bookmarkStart w:id="307" w:name="_Toc468721096"/>
      <w:bookmarkEnd w:id="302"/>
      <w:bookmarkEnd w:id="303"/>
      <w:bookmarkEnd w:id="304"/>
      <w:r>
        <w:t>2</w:t>
      </w:r>
      <w:r w:rsidR="00F84BEF">
        <w:t>35</w:t>
      </w:r>
      <w:r w:rsidR="00217232">
        <w:t>E</w:t>
      </w:r>
      <w:r w:rsidR="00E4011B">
        <w:t xml:space="preserve"> </w:t>
      </w:r>
      <w:r w:rsidR="00D40819" w:rsidRPr="00EC0CA8">
        <w:t>Notification of Department Administrative Review Rights</w:t>
      </w:r>
      <w:bookmarkEnd w:id="305"/>
      <w:bookmarkEnd w:id="306"/>
      <w:bookmarkEnd w:id="307"/>
    </w:p>
    <w:p w14:paraId="524F360B" w14:textId="420AEDDC" w:rsidR="008650E9" w:rsidRDefault="00D40819" w:rsidP="00F555E1">
      <w:pPr>
        <w:spacing w:after="0"/>
        <w:jc w:val="both"/>
        <w:rPr>
          <w:rFonts w:eastAsia="Times New Roman" w:cs="Arial"/>
          <w:iCs/>
          <w:color w:val="000000"/>
        </w:rPr>
      </w:pPr>
      <w:r w:rsidRPr="00EC0CA8">
        <w:rPr>
          <w:rFonts w:eastAsia="Times New Roman" w:cs="Arial"/>
          <w:iCs/>
          <w:color w:val="000000"/>
        </w:rPr>
        <w:t>In the final grievance decision letters, the CONTRACTOR shall inform PARTICIPANTS of their right to request a DEPARTMENT review of the grievance committee’s final decision and their right to request a</w:t>
      </w:r>
      <w:r w:rsidR="00D407E8">
        <w:rPr>
          <w:rFonts w:eastAsia="Times New Roman" w:cs="Arial"/>
          <w:iCs/>
          <w:color w:val="000000"/>
        </w:rPr>
        <w:t xml:space="preserve">n </w:t>
      </w:r>
      <w:r w:rsidR="00CC7735">
        <w:rPr>
          <w:rFonts w:cs="Arial"/>
        </w:rPr>
        <w:t xml:space="preserve">HHS-administered federal </w:t>
      </w:r>
      <w:r w:rsidR="00D407E8">
        <w:rPr>
          <w:rFonts w:eastAsia="Times New Roman" w:cs="Arial"/>
          <w:iCs/>
          <w:color w:val="000000"/>
        </w:rPr>
        <w:t>external</w:t>
      </w:r>
      <w:r w:rsidRPr="00EC0CA8">
        <w:rPr>
          <w:rFonts w:eastAsia="Times New Roman" w:cs="Arial"/>
          <w:iCs/>
          <w:color w:val="000000"/>
        </w:rPr>
        <w:t xml:space="preserve"> review in accordance with </w:t>
      </w:r>
      <w:r w:rsidR="00D407E8">
        <w:rPr>
          <w:rFonts w:eastAsia="Times New Roman" w:cs="Arial"/>
          <w:iCs/>
          <w:color w:val="000000"/>
        </w:rPr>
        <w:t>federal law</w:t>
      </w:r>
      <w:r w:rsidRPr="00EC0CA8">
        <w:rPr>
          <w:rFonts w:eastAsia="Times New Roman" w:cs="Arial"/>
          <w:iCs/>
          <w:color w:val="000000"/>
        </w:rPr>
        <w:t xml:space="preserve">, using the language approved by the DEPARTMENT. In all final grievance decision letters, the CONTRACTOR shall cite the specific </w:t>
      </w:r>
      <w:r w:rsidR="00203106" w:rsidRPr="00EC0CA8">
        <w:rPr>
          <w:rFonts w:eastAsia="Times New Roman" w:cs="Arial"/>
          <w:iCs/>
          <w:color w:val="000000"/>
        </w:rPr>
        <w:t>Uniform Benefits</w:t>
      </w:r>
      <w:r w:rsidRPr="00EC0CA8">
        <w:rPr>
          <w:rFonts w:eastAsia="Times New Roman" w:cs="Arial"/>
          <w:iCs/>
          <w:color w:val="000000"/>
        </w:rPr>
        <w:t xml:space="preserve"> contractual provision(s) upon which the CONTRACTOR bases its decision and relies on to support its decision. </w:t>
      </w:r>
    </w:p>
    <w:p w14:paraId="7E1AACBA" w14:textId="77777777" w:rsidR="008650E9" w:rsidRDefault="008650E9" w:rsidP="00F555E1">
      <w:pPr>
        <w:spacing w:after="0"/>
        <w:jc w:val="both"/>
        <w:rPr>
          <w:rFonts w:eastAsia="Times New Roman" w:cs="Arial"/>
          <w:iCs/>
          <w:color w:val="000000"/>
        </w:rPr>
      </w:pPr>
    </w:p>
    <w:p w14:paraId="3394F8B3" w14:textId="0DBAAD34" w:rsidR="00D40819" w:rsidRDefault="00D40819" w:rsidP="00F555E1">
      <w:pPr>
        <w:spacing w:after="0"/>
        <w:jc w:val="both"/>
        <w:rPr>
          <w:rFonts w:eastAsia="Times New Roman" w:cs="Arial"/>
          <w:iCs/>
          <w:color w:val="000000"/>
        </w:rPr>
      </w:pPr>
      <w:r w:rsidRPr="00EC0CA8">
        <w:rPr>
          <w:rFonts w:eastAsia="Times New Roman" w:cs="Arial"/>
          <w:iCs/>
          <w:color w:val="000000"/>
        </w:rPr>
        <w:t>In the event the</w:t>
      </w:r>
      <w:r w:rsidR="003C2E7A">
        <w:rPr>
          <w:rFonts w:eastAsia="Times New Roman" w:cs="Arial"/>
          <w:iCs/>
          <w:color w:val="000000"/>
        </w:rPr>
        <w:t xml:space="preserve"> PARTICIPANT</w:t>
      </w:r>
      <w:r w:rsidRPr="00EC0CA8">
        <w:rPr>
          <w:rFonts w:eastAsia="Times New Roman" w:cs="Arial"/>
          <w:iCs/>
          <w:color w:val="000000"/>
        </w:rPr>
        <w:t xml:space="preserve"> disagree</w:t>
      </w:r>
      <w:r w:rsidR="003C2E7A">
        <w:rPr>
          <w:rFonts w:eastAsia="Times New Roman" w:cs="Arial"/>
          <w:iCs/>
          <w:color w:val="000000"/>
        </w:rPr>
        <w:t>s</w:t>
      </w:r>
      <w:r w:rsidRPr="00EC0CA8">
        <w:rPr>
          <w:rFonts w:eastAsia="Times New Roman" w:cs="Arial"/>
          <w:iCs/>
          <w:color w:val="000000"/>
        </w:rPr>
        <w:t xml:space="preserve"> with the grievance committee’s final decision, </w:t>
      </w:r>
      <w:r w:rsidR="003C2E7A">
        <w:rPr>
          <w:rFonts w:eastAsia="Times New Roman" w:cs="Arial"/>
          <w:iCs/>
          <w:color w:val="000000"/>
        </w:rPr>
        <w:t>they</w:t>
      </w:r>
      <w:r w:rsidRPr="00EC0CA8">
        <w:rPr>
          <w:rFonts w:eastAsia="Times New Roman" w:cs="Arial"/>
          <w:iCs/>
          <w:color w:val="000000"/>
        </w:rPr>
        <w:t xml:space="preserve"> may submit a written request</w:t>
      </w:r>
      <w:r w:rsidR="003C2E7A">
        <w:rPr>
          <w:rFonts w:eastAsia="Times New Roman" w:cs="Arial"/>
          <w:iCs/>
          <w:color w:val="000000"/>
        </w:rPr>
        <w:t xml:space="preserve"> for review</w:t>
      </w:r>
      <w:r w:rsidRPr="00EC0CA8">
        <w:rPr>
          <w:rFonts w:eastAsia="Times New Roman" w:cs="Arial"/>
          <w:iCs/>
          <w:color w:val="000000"/>
        </w:rPr>
        <w:t xml:space="preserve"> to the DEPARTMENT within </w:t>
      </w:r>
      <w:r>
        <w:rPr>
          <w:rFonts w:eastAsia="Times New Roman" w:cs="Arial"/>
          <w:iCs/>
          <w:color w:val="000000"/>
        </w:rPr>
        <w:t>sixty (</w:t>
      </w:r>
      <w:r w:rsidRPr="00EC0CA8">
        <w:rPr>
          <w:rFonts w:eastAsia="Times New Roman" w:cs="Arial"/>
          <w:iCs/>
          <w:color w:val="000000"/>
        </w:rPr>
        <w:t>60</w:t>
      </w:r>
      <w:r>
        <w:rPr>
          <w:rFonts w:eastAsia="Times New Roman" w:cs="Arial"/>
          <w:iCs/>
          <w:color w:val="000000"/>
        </w:rPr>
        <w:t>) calendar</w:t>
      </w:r>
      <w:r w:rsidRPr="00EC0CA8">
        <w:rPr>
          <w:rFonts w:eastAsia="Times New Roman" w:cs="Arial"/>
          <w:iCs/>
          <w:color w:val="000000"/>
        </w:rPr>
        <w:t xml:space="preserve"> </w:t>
      </w:r>
      <w:r w:rsidR="00F47520">
        <w:rPr>
          <w:rFonts w:eastAsia="Times New Roman" w:cs="Arial"/>
          <w:iCs/>
          <w:color w:val="000000"/>
        </w:rPr>
        <w:t>DAYS</w:t>
      </w:r>
      <w:r w:rsidR="00F47520" w:rsidRPr="00EC0CA8">
        <w:rPr>
          <w:rFonts w:eastAsia="Times New Roman" w:cs="Arial"/>
          <w:iCs/>
          <w:color w:val="000000"/>
        </w:rPr>
        <w:t xml:space="preserve"> </w:t>
      </w:r>
      <w:r w:rsidRPr="00EC0CA8">
        <w:rPr>
          <w:rFonts w:eastAsia="Times New Roman" w:cs="Arial"/>
          <w:iCs/>
          <w:color w:val="000000"/>
        </w:rPr>
        <w:t>of the date of the final grievance decision letter. The DEPARTMENT will review</w:t>
      </w:r>
      <w:r w:rsidR="003C2E7A">
        <w:rPr>
          <w:rFonts w:eastAsia="Times New Roman" w:cs="Arial"/>
          <w:iCs/>
          <w:color w:val="000000"/>
        </w:rPr>
        <w:t xml:space="preserve"> and communicate the outcome of the review to the </w:t>
      </w:r>
      <w:r w:rsidR="00986105">
        <w:rPr>
          <w:rFonts w:eastAsia="Times New Roman" w:cs="Arial"/>
          <w:iCs/>
          <w:color w:val="000000"/>
        </w:rPr>
        <w:t>PARTICIPANT. In</w:t>
      </w:r>
      <w:r w:rsidRPr="00EC0CA8">
        <w:rPr>
          <w:rFonts w:eastAsia="Times New Roman" w:cs="Arial"/>
          <w:iCs/>
          <w:color w:val="000000"/>
        </w:rPr>
        <w:t xml:space="preserve"> the event that</w:t>
      </w:r>
      <w:r w:rsidR="003C2E7A">
        <w:rPr>
          <w:rFonts w:eastAsia="Times New Roman" w:cs="Arial"/>
          <w:iCs/>
          <w:color w:val="000000"/>
        </w:rPr>
        <w:t xml:space="preserve"> the</w:t>
      </w:r>
      <w:r w:rsidRPr="00EC0CA8">
        <w:rPr>
          <w:rFonts w:eastAsia="Times New Roman" w:cs="Arial"/>
          <w:iCs/>
          <w:color w:val="000000"/>
        </w:rPr>
        <w:t xml:space="preserve"> PARTICIPANT disagree</w:t>
      </w:r>
      <w:r w:rsidR="003C2E7A">
        <w:rPr>
          <w:rFonts w:eastAsia="Times New Roman" w:cs="Arial"/>
          <w:iCs/>
          <w:color w:val="000000"/>
        </w:rPr>
        <w:t>s</w:t>
      </w:r>
      <w:r w:rsidRPr="00EC0CA8">
        <w:rPr>
          <w:rFonts w:eastAsia="Times New Roman" w:cs="Arial"/>
          <w:iCs/>
          <w:color w:val="000000"/>
        </w:rPr>
        <w:t xml:space="preserve"> with the outcome,</w:t>
      </w:r>
      <w:r w:rsidR="003C2E7A">
        <w:rPr>
          <w:rFonts w:eastAsia="Times New Roman" w:cs="Arial"/>
          <w:iCs/>
          <w:color w:val="000000"/>
        </w:rPr>
        <w:t xml:space="preserve"> they</w:t>
      </w:r>
      <w:r w:rsidR="00986105">
        <w:rPr>
          <w:rFonts w:eastAsia="Times New Roman" w:cs="Arial"/>
          <w:iCs/>
          <w:color w:val="000000"/>
        </w:rPr>
        <w:t xml:space="preserve"> </w:t>
      </w:r>
      <w:r w:rsidRPr="00EC0CA8">
        <w:rPr>
          <w:rFonts w:eastAsia="Times New Roman" w:cs="Arial"/>
          <w:iCs/>
          <w:color w:val="000000"/>
        </w:rPr>
        <w:t xml:space="preserve">may file a written request for determination from the DEPARTMENT. The request must be received by the DEPARTMENT within </w:t>
      </w:r>
      <w:r>
        <w:rPr>
          <w:rFonts w:eastAsia="Times New Roman" w:cs="Arial"/>
          <w:iCs/>
          <w:color w:val="000000"/>
        </w:rPr>
        <w:t>sixty (</w:t>
      </w:r>
      <w:r w:rsidRPr="00EC0CA8">
        <w:rPr>
          <w:rFonts w:eastAsia="Times New Roman" w:cs="Arial"/>
          <w:iCs/>
          <w:color w:val="000000"/>
        </w:rPr>
        <w:t>60</w:t>
      </w:r>
      <w:r>
        <w:rPr>
          <w:rFonts w:eastAsia="Times New Roman" w:cs="Arial"/>
          <w:iCs/>
          <w:color w:val="000000"/>
        </w:rPr>
        <w:t>) calendar</w:t>
      </w:r>
      <w:r w:rsidRPr="00EC0CA8">
        <w:rPr>
          <w:rFonts w:eastAsia="Times New Roman" w:cs="Arial"/>
          <w:iCs/>
          <w:color w:val="000000"/>
        </w:rPr>
        <w:t xml:space="preserve"> </w:t>
      </w:r>
      <w:r w:rsidR="00F47520">
        <w:rPr>
          <w:rFonts w:eastAsia="Times New Roman" w:cs="Arial"/>
          <w:iCs/>
          <w:color w:val="000000"/>
        </w:rPr>
        <w:t>DAYS</w:t>
      </w:r>
      <w:r w:rsidR="00F47520" w:rsidRPr="00EC0CA8">
        <w:rPr>
          <w:rFonts w:eastAsia="Times New Roman" w:cs="Arial"/>
          <w:iCs/>
          <w:color w:val="000000"/>
        </w:rPr>
        <w:t xml:space="preserve"> </w:t>
      </w:r>
      <w:r w:rsidRPr="00EC0CA8">
        <w:rPr>
          <w:rFonts w:eastAsia="Times New Roman" w:cs="Arial"/>
          <w:iCs/>
          <w:color w:val="000000"/>
        </w:rPr>
        <w:t>of the date of the DEPARTMENT</w:t>
      </w:r>
      <w:r w:rsidR="008650E9">
        <w:rPr>
          <w:rFonts w:eastAsia="Times New Roman" w:cs="Arial"/>
          <w:iCs/>
          <w:color w:val="000000"/>
        </w:rPr>
        <w:t>’S</w:t>
      </w:r>
      <w:r w:rsidRPr="00EC0CA8">
        <w:rPr>
          <w:rFonts w:eastAsia="Times New Roman" w:cs="Arial"/>
          <w:iCs/>
          <w:color w:val="000000"/>
        </w:rPr>
        <w:t xml:space="preserve"> final review letter. </w:t>
      </w:r>
    </w:p>
    <w:p w14:paraId="14FDAABD" w14:textId="77777777" w:rsidR="00C53725" w:rsidRDefault="00C53725" w:rsidP="00F555E1">
      <w:pPr>
        <w:spacing w:after="0"/>
        <w:jc w:val="both"/>
        <w:rPr>
          <w:rFonts w:eastAsia="Times New Roman" w:cs="Arial"/>
          <w:iCs/>
          <w:color w:val="000000"/>
        </w:rPr>
      </w:pPr>
    </w:p>
    <w:p w14:paraId="7515B222" w14:textId="14274A97" w:rsidR="00D40819" w:rsidRDefault="00C53725">
      <w:pPr>
        <w:spacing w:after="0"/>
        <w:jc w:val="both"/>
        <w:rPr>
          <w:rFonts w:eastAsia="Times New Roman" w:cs="Arial"/>
          <w:iCs/>
          <w:color w:val="000000"/>
        </w:rPr>
      </w:pPr>
      <w:r w:rsidRPr="00196452">
        <w:rPr>
          <w:rFonts w:eastAsia="Times New Roman" w:cs="Arial"/>
          <w:iCs/>
          <w:color w:val="000000"/>
        </w:rPr>
        <w:t xml:space="preserve">The determination of the DEPARTMENT is final and not subject to further review unless a timely appeal of the determination by the DEPARTMENT is submitted to the BOARD, as provided by </w:t>
      </w:r>
      <w:hyperlink r:id="rId59" w:history="1">
        <w:r w:rsidRPr="00196452">
          <w:rPr>
            <w:rStyle w:val="Hyperlink"/>
            <w:rFonts w:eastAsia="Times New Roman" w:cs="Arial"/>
            <w:iCs/>
          </w:rPr>
          <w:t>Wis. Stat. § 40.03 (6) (</w:t>
        </w:r>
        <w:proofErr w:type="spellStart"/>
        <w:r w:rsidRPr="00196452">
          <w:rPr>
            <w:rStyle w:val="Hyperlink"/>
            <w:rFonts w:eastAsia="Times New Roman" w:cs="Arial"/>
            <w:iCs/>
          </w:rPr>
          <w:t>i</w:t>
        </w:r>
        <w:proofErr w:type="spellEnd"/>
        <w:r w:rsidRPr="00196452">
          <w:rPr>
            <w:rStyle w:val="Hyperlink"/>
            <w:rFonts w:eastAsia="Times New Roman" w:cs="Arial"/>
            <w:iCs/>
          </w:rPr>
          <w:t>)</w:t>
        </w:r>
      </w:hyperlink>
      <w:r w:rsidRPr="00196452">
        <w:rPr>
          <w:rFonts w:eastAsia="Times New Roman" w:cs="Arial"/>
          <w:iCs/>
          <w:color w:val="000000"/>
        </w:rPr>
        <w:t xml:space="preserve"> and </w:t>
      </w:r>
      <w:hyperlink r:id="rId60" w:history="1">
        <w:r w:rsidR="00413231">
          <w:rPr>
            <w:rStyle w:val="Hyperlink"/>
            <w:rFonts w:eastAsia="Times New Roman" w:cs="Arial"/>
            <w:iCs/>
          </w:rPr>
          <w:t>Wis. Adm. Code ETF 11.01 (3)</w:t>
        </w:r>
      </w:hyperlink>
      <w:r w:rsidRPr="00196452">
        <w:rPr>
          <w:rFonts w:eastAsia="Times New Roman" w:cs="Arial"/>
          <w:iCs/>
          <w:color w:val="000000"/>
        </w:rPr>
        <w:t>.</w:t>
      </w:r>
      <w:r w:rsidR="00370F54">
        <w:rPr>
          <w:rFonts w:eastAsia="Times New Roman" w:cs="Arial"/>
          <w:iCs/>
          <w:color w:val="000000"/>
        </w:rPr>
        <w:t xml:space="preserve"> </w:t>
      </w:r>
      <w:r w:rsidR="00D31BCF" w:rsidRPr="00196452">
        <w:rPr>
          <w:rFonts w:eastAsia="Times New Roman" w:cs="Arial"/>
          <w:iCs/>
          <w:color w:val="000000"/>
        </w:rPr>
        <w:t>However, the DEPARTMENT will not issue a determination regarding denials of cov</w:t>
      </w:r>
      <w:r w:rsidR="002F6768">
        <w:rPr>
          <w:rFonts w:eastAsia="Times New Roman" w:cs="Arial"/>
          <w:iCs/>
          <w:color w:val="000000"/>
        </w:rPr>
        <w:t>erage by a CONTRACTOR</w:t>
      </w:r>
      <w:r w:rsidR="00D31BCF" w:rsidRPr="00196452">
        <w:rPr>
          <w:rFonts w:eastAsia="Times New Roman" w:cs="Arial"/>
          <w:iCs/>
          <w:color w:val="000000"/>
        </w:rPr>
        <w:t xml:space="preserve"> based on medical necessity, appropriateness, health care setting, level of care, effectiveness of a covered benefit, experimental treatment, or the rescission of a policy or certificate that can be resolved through the </w:t>
      </w:r>
      <w:r w:rsidR="00D31BCF">
        <w:rPr>
          <w:rFonts w:cs="Arial"/>
        </w:rPr>
        <w:t xml:space="preserve">HHS-administered federal </w:t>
      </w:r>
      <w:r w:rsidR="00D31BCF">
        <w:rPr>
          <w:rFonts w:eastAsia="Times New Roman" w:cs="Arial"/>
          <w:iCs/>
          <w:color w:val="000000"/>
        </w:rPr>
        <w:t>external</w:t>
      </w:r>
      <w:r w:rsidR="00D31BCF" w:rsidRPr="00196452">
        <w:rPr>
          <w:rFonts w:eastAsia="Times New Roman" w:cs="Arial"/>
          <w:iCs/>
          <w:color w:val="000000"/>
        </w:rPr>
        <w:t xml:space="preserve"> review process.</w:t>
      </w:r>
    </w:p>
    <w:p w14:paraId="4AFE390B" w14:textId="77777777" w:rsidR="00A406F1" w:rsidRPr="00EC0CA8" w:rsidRDefault="00A406F1">
      <w:pPr>
        <w:spacing w:after="0"/>
        <w:jc w:val="both"/>
        <w:rPr>
          <w:rFonts w:eastAsia="Times New Roman" w:cs="Arial"/>
          <w:iCs/>
          <w:color w:val="000000"/>
        </w:rPr>
      </w:pPr>
    </w:p>
    <w:p w14:paraId="5DB63D54" w14:textId="68DEAAD7" w:rsidR="00C53725" w:rsidRPr="008B3E69" w:rsidRDefault="00370F54" w:rsidP="00686D18">
      <w:pPr>
        <w:jc w:val="both"/>
      </w:pPr>
      <w:r w:rsidRPr="00686D18">
        <w:t>Following a determination</w:t>
      </w:r>
      <w:r w:rsidR="000E343C" w:rsidRPr="008B3E69">
        <w:t xml:space="preserve"> by the DEPARTMENT</w:t>
      </w:r>
      <w:r w:rsidRPr="00686D18">
        <w:t>, a</w:t>
      </w:r>
      <w:r w:rsidR="00582CD4" w:rsidRPr="008B3E69">
        <w:t xml:space="preserve"> PARTICIPANT may </w:t>
      </w:r>
      <w:r w:rsidR="0009232A" w:rsidRPr="008B3E69">
        <w:rPr>
          <w:rFonts w:eastAsia="Times New Roman" w:cs="Arial"/>
          <w:iCs/>
          <w:color w:val="000000"/>
        </w:rPr>
        <w:t>submit an appeal to the BOARD, a</w:t>
      </w:r>
      <w:r w:rsidR="0009232A" w:rsidRPr="00FD608E">
        <w:rPr>
          <w:rFonts w:eastAsia="Times New Roman" w:cs="Arial"/>
          <w:iCs/>
          <w:color w:val="000000"/>
        </w:rPr>
        <w:t xml:space="preserve">s provided by </w:t>
      </w:r>
      <w:hyperlink r:id="rId61" w:history="1">
        <w:r w:rsidR="0009232A" w:rsidRPr="008B3E69">
          <w:rPr>
            <w:rStyle w:val="Hyperlink"/>
            <w:rFonts w:eastAsia="Times New Roman" w:cs="Arial"/>
            <w:iCs/>
            <w:szCs w:val="22"/>
          </w:rPr>
          <w:t>Wis. Stat. § 40.03 (6) (</w:t>
        </w:r>
        <w:proofErr w:type="spellStart"/>
        <w:r w:rsidR="0009232A" w:rsidRPr="008B3E69">
          <w:rPr>
            <w:rStyle w:val="Hyperlink"/>
            <w:rFonts w:eastAsia="Times New Roman" w:cs="Arial"/>
            <w:iCs/>
            <w:szCs w:val="22"/>
          </w:rPr>
          <w:t>i</w:t>
        </w:r>
        <w:proofErr w:type="spellEnd"/>
        <w:r w:rsidR="0009232A" w:rsidRPr="008B3E69">
          <w:rPr>
            <w:rStyle w:val="Hyperlink"/>
            <w:rFonts w:eastAsia="Times New Roman" w:cs="Arial"/>
            <w:iCs/>
            <w:szCs w:val="22"/>
          </w:rPr>
          <w:t>)</w:t>
        </w:r>
      </w:hyperlink>
      <w:r w:rsidR="0009232A" w:rsidRPr="008B3E69">
        <w:rPr>
          <w:rFonts w:eastAsia="Times New Roman" w:cs="Arial"/>
          <w:iCs/>
          <w:color w:val="000000"/>
        </w:rPr>
        <w:t xml:space="preserve"> and </w:t>
      </w:r>
      <w:hyperlink r:id="rId62" w:history="1">
        <w:r w:rsidR="0009232A" w:rsidRPr="008B3E69">
          <w:rPr>
            <w:rStyle w:val="Hyperlink"/>
            <w:rFonts w:eastAsia="Times New Roman" w:cs="Arial"/>
            <w:iCs/>
            <w:szCs w:val="22"/>
          </w:rPr>
          <w:t>Wis. Adm. Code ETF 11.01 (3)</w:t>
        </w:r>
      </w:hyperlink>
      <w:r w:rsidR="00582CD4" w:rsidRPr="00686D18">
        <w:rPr>
          <w:rFonts w:eastAsia="Times New Roman" w:cs="Arial"/>
          <w:color w:val="000000"/>
        </w:rPr>
        <w:t>.</w:t>
      </w:r>
      <w:r w:rsidR="008C0DD8" w:rsidRPr="008B3E69">
        <w:t xml:space="preserve"> </w:t>
      </w:r>
      <w:r w:rsidR="0009232A">
        <w:t xml:space="preserve">This process includes an administrative hearing. </w:t>
      </w:r>
      <w:r w:rsidR="00217232" w:rsidRPr="00686D18">
        <w:rPr>
          <w:iCs/>
        </w:rPr>
        <w:t>The CONTRACTOR shall, upon the DEPARTMENT’S request, participate in all administrative hearings requested by PARTICIPANTS or the CONTRACTOR, as determined by the DEPARTMENT. The hearings shall be conducted in accordance with guidelines and rules and regulations promulgated by the DEPARTMENT.</w:t>
      </w:r>
    </w:p>
    <w:p w14:paraId="1E2CC407" w14:textId="7D7A098F" w:rsidR="0009557A" w:rsidRDefault="0009557A" w:rsidP="00686D18">
      <w:pPr>
        <w:spacing w:after="0" w:line="240" w:lineRule="auto"/>
        <w:jc w:val="both"/>
      </w:pPr>
    </w:p>
    <w:p w14:paraId="253307D2" w14:textId="77777777" w:rsidR="0009557A" w:rsidRDefault="0009557A" w:rsidP="00686D18">
      <w:pPr>
        <w:jc w:val="both"/>
        <w:rPr>
          <w:rFonts w:eastAsia="Times New Roman" w:cs="Arial"/>
          <w:iCs/>
          <w:color w:val="000000"/>
        </w:rPr>
      </w:pPr>
      <w:r>
        <w:rPr>
          <w:rFonts w:eastAsia="Times New Roman" w:cs="Arial"/>
          <w:iCs/>
          <w:color w:val="000000"/>
        </w:rPr>
        <w:t>BOARD decisions can only be further reviewed as provided by</w:t>
      </w:r>
      <w:r w:rsidRPr="00196452">
        <w:rPr>
          <w:rFonts w:eastAsia="Times New Roman" w:cs="Arial"/>
          <w:iCs/>
          <w:color w:val="000000"/>
        </w:rPr>
        <w:t xml:space="preserve"> </w:t>
      </w:r>
      <w:hyperlink r:id="rId63" w:history="1">
        <w:r w:rsidRPr="00196452">
          <w:rPr>
            <w:rStyle w:val="Hyperlink"/>
            <w:rFonts w:eastAsia="Times New Roman" w:cs="Arial"/>
            <w:iCs/>
          </w:rPr>
          <w:t>Wis. Stat. § 40.08 (12)</w:t>
        </w:r>
      </w:hyperlink>
      <w:r>
        <w:rPr>
          <w:rStyle w:val="Hyperlink"/>
          <w:rFonts w:eastAsia="Times New Roman" w:cs="Arial"/>
          <w:iCs/>
        </w:rPr>
        <w:t xml:space="preserve"> </w:t>
      </w:r>
      <w:r w:rsidRPr="0043538D">
        <w:rPr>
          <w:rStyle w:val="Hyperlink"/>
          <w:rFonts w:eastAsia="Times New Roman" w:cs="Arial"/>
          <w:iCs/>
          <w:color w:val="auto"/>
          <w:u w:val="none"/>
        </w:rPr>
        <w:t xml:space="preserve">and </w:t>
      </w:r>
      <w:hyperlink r:id="rId64" w:history="1">
        <w:r>
          <w:rPr>
            <w:rStyle w:val="Hyperlink"/>
            <w:rFonts w:eastAsia="Times New Roman" w:cs="Arial"/>
            <w:iCs/>
          </w:rPr>
          <w:t>Wis. Adm. Code ETF 11.15</w:t>
        </w:r>
      </w:hyperlink>
      <w:r w:rsidRPr="00196452">
        <w:rPr>
          <w:rFonts w:eastAsia="Times New Roman" w:cs="Arial"/>
          <w:iCs/>
          <w:color w:val="000000"/>
        </w:rPr>
        <w:t>.</w:t>
      </w:r>
    </w:p>
    <w:p w14:paraId="41639D83" w14:textId="77777777" w:rsidR="007E1269" w:rsidRPr="001A1A6B" w:rsidRDefault="007E1269" w:rsidP="00686D18">
      <w:pPr>
        <w:spacing w:after="0"/>
      </w:pPr>
    </w:p>
    <w:p w14:paraId="1E9E9B68" w14:textId="4E4349CC" w:rsidR="00582CD4" w:rsidRPr="00EC0CA8" w:rsidRDefault="00582CD4" w:rsidP="00A97D1A">
      <w:pPr>
        <w:pStyle w:val="Heading3"/>
      </w:pPr>
      <w:bookmarkStart w:id="308" w:name="_245H_External_Review"/>
      <w:bookmarkStart w:id="309" w:name="G235F"/>
      <w:bookmarkStart w:id="310" w:name="_235F_External_Review"/>
      <w:bookmarkStart w:id="311" w:name="_Toc464054236"/>
      <w:bookmarkStart w:id="312" w:name="_Toc468719598"/>
      <w:bookmarkStart w:id="313" w:name="_Toc468721097"/>
      <w:bookmarkEnd w:id="308"/>
      <w:bookmarkEnd w:id="309"/>
      <w:bookmarkEnd w:id="310"/>
      <w:r>
        <w:t>2</w:t>
      </w:r>
      <w:r w:rsidR="00F84BEF">
        <w:t>35</w:t>
      </w:r>
      <w:r w:rsidR="00433CA0">
        <w:t>F</w:t>
      </w:r>
      <w:r>
        <w:t xml:space="preserve"> External</w:t>
      </w:r>
      <w:r w:rsidRPr="00EC0CA8">
        <w:t xml:space="preserve"> Review</w:t>
      </w:r>
      <w:bookmarkEnd w:id="311"/>
      <w:bookmarkEnd w:id="312"/>
      <w:bookmarkEnd w:id="313"/>
    </w:p>
    <w:p w14:paraId="45BCB554" w14:textId="10C850E5" w:rsidR="00582CD4" w:rsidRPr="00EC0CA8" w:rsidRDefault="00582CD4" w:rsidP="00F555E1">
      <w:pPr>
        <w:spacing w:after="0"/>
        <w:jc w:val="both"/>
        <w:rPr>
          <w:rFonts w:eastAsia="Times New Roman" w:cs="Arial"/>
          <w:iCs/>
          <w:color w:val="000000"/>
        </w:rPr>
      </w:pPr>
      <w:r w:rsidRPr="00EC0CA8">
        <w:rPr>
          <w:rFonts w:eastAsia="Times New Roman" w:cs="Arial"/>
          <w:iCs/>
          <w:color w:val="000000"/>
        </w:rPr>
        <w:t xml:space="preserve">The PARTICIPANT shall have the option to request an </w:t>
      </w:r>
      <w:r>
        <w:rPr>
          <w:rFonts w:cs="Arial"/>
        </w:rPr>
        <w:t xml:space="preserve">HHS-administered federal </w:t>
      </w:r>
      <w:r>
        <w:rPr>
          <w:rFonts w:eastAsia="Times New Roman" w:cs="Arial"/>
          <w:iCs/>
          <w:color w:val="000000"/>
        </w:rPr>
        <w:t xml:space="preserve">external </w:t>
      </w:r>
      <w:r w:rsidRPr="00EC0CA8">
        <w:rPr>
          <w:rFonts w:eastAsia="Times New Roman" w:cs="Arial"/>
          <w:iCs/>
          <w:color w:val="000000"/>
        </w:rPr>
        <w:t>review</w:t>
      </w:r>
      <w:r>
        <w:rPr>
          <w:rFonts w:eastAsia="Times New Roman" w:cs="Arial"/>
          <w:iCs/>
          <w:color w:val="000000"/>
        </w:rPr>
        <w:t>.</w:t>
      </w:r>
      <w:r w:rsidRPr="00EC0CA8">
        <w:rPr>
          <w:rFonts w:eastAsia="Times New Roman" w:cs="Arial"/>
          <w:iCs/>
          <w:color w:val="000000"/>
        </w:rPr>
        <w:t xml:space="preserve"> In accordance with </w:t>
      </w:r>
      <w:r>
        <w:t>federal law,</w:t>
      </w:r>
      <w:r w:rsidRPr="00EC0CA8">
        <w:rPr>
          <w:rFonts w:eastAsia="Times New Roman" w:cs="Arial"/>
          <w:iCs/>
          <w:color w:val="000000"/>
        </w:rPr>
        <w:t xml:space="preserve"> any decision by an</w:t>
      </w:r>
      <w:r>
        <w:rPr>
          <w:rFonts w:eastAsia="Times New Roman" w:cs="Arial"/>
          <w:iCs/>
          <w:color w:val="000000"/>
        </w:rPr>
        <w:t xml:space="preserve"> </w:t>
      </w:r>
      <w:r w:rsidR="00AB6F6F">
        <w:rPr>
          <w:rFonts w:eastAsia="Times New Roman" w:cs="Arial"/>
          <w:iCs/>
          <w:color w:val="000000"/>
        </w:rPr>
        <w:t xml:space="preserve">Independent </w:t>
      </w:r>
      <w:r w:rsidR="009121A7">
        <w:rPr>
          <w:rFonts w:eastAsia="Times New Roman" w:cs="Arial"/>
          <w:iCs/>
          <w:color w:val="000000"/>
        </w:rPr>
        <w:t>Review Organization (</w:t>
      </w:r>
      <w:r w:rsidRPr="00EC0CA8">
        <w:rPr>
          <w:rFonts w:eastAsia="Times New Roman" w:cs="Arial"/>
          <w:iCs/>
          <w:color w:val="000000"/>
        </w:rPr>
        <w:t>IRO</w:t>
      </w:r>
      <w:r w:rsidR="009121A7">
        <w:rPr>
          <w:rFonts w:eastAsia="Times New Roman" w:cs="Arial"/>
          <w:iCs/>
          <w:color w:val="000000"/>
        </w:rPr>
        <w:t>)</w:t>
      </w:r>
      <w:r w:rsidRPr="00EC0CA8">
        <w:rPr>
          <w:rFonts w:eastAsia="Times New Roman" w:cs="Arial"/>
          <w:iCs/>
          <w:color w:val="000000"/>
        </w:rPr>
        <w:t xml:space="preserve"> is final and binding</w:t>
      </w:r>
      <w:r>
        <w:rPr>
          <w:rFonts w:eastAsia="Times New Roman" w:cs="Arial"/>
          <w:iCs/>
          <w:color w:val="000000"/>
        </w:rPr>
        <w:t xml:space="preserve">. </w:t>
      </w:r>
      <w:r w:rsidRPr="00EC0CA8">
        <w:rPr>
          <w:rFonts w:eastAsia="Times New Roman" w:cs="Arial"/>
          <w:iCs/>
          <w:color w:val="000000"/>
        </w:rPr>
        <w:t xml:space="preserve">PARTICIPANTS have no further right to administrative review by the DEPARTMENT or </w:t>
      </w:r>
      <w:r w:rsidR="00B950EC">
        <w:rPr>
          <w:rFonts w:eastAsia="Times New Roman" w:cs="Arial"/>
          <w:iCs/>
          <w:color w:val="000000"/>
        </w:rPr>
        <w:t xml:space="preserve">the </w:t>
      </w:r>
      <w:r w:rsidRPr="00EC0CA8">
        <w:rPr>
          <w:rFonts w:eastAsia="Times New Roman" w:cs="Arial"/>
          <w:iCs/>
          <w:color w:val="000000"/>
        </w:rPr>
        <w:t xml:space="preserve">BOARD once the </w:t>
      </w:r>
      <w:r>
        <w:rPr>
          <w:rFonts w:eastAsia="Times New Roman" w:cs="Arial"/>
          <w:iCs/>
          <w:color w:val="000000"/>
        </w:rPr>
        <w:t>external review</w:t>
      </w:r>
      <w:r w:rsidRPr="00EC0CA8">
        <w:rPr>
          <w:rFonts w:eastAsia="Times New Roman" w:cs="Arial"/>
          <w:iCs/>
          <w:color w:val="000000"/>
        </w:rPr>
        <w:t xml:space="preserve"> decision is rendered. </w:t>
      </w:r>
    </w:p>
    <w:p w14:paraId="73853B78" w14:textId="77777777" w:rsidR="00582CD4" w:rsidRPr="00EC0CA8" w:rsidRDefault="00582CD4" w:rsidP="004C10F1">
      <w:pPr>
        <w:spacing w:after="0"/>
        <w:jc w:val="both"/>
        <w:rPr>
          <w:rFonts w:eastAsia="Times New Roman" w:cs="Arial"/>
          <w:iCs/>
          <w:color w:val="000000"/>
        </w:rPr>
      </w:pPr>
    </w:p>
    <w:p w14:paraId="59475045" w14:textId="2B68D294" w:rsidR="00582CD4" w:rsidRPr="00EC0CA8" w:rsidRDefault="00582CD4" w:rsidP="004C10F1">
      <w:pPr>
        <w:spacing w:after="0"/>
        <w:jc w:val="both"/>
        <w:rPr>
          <w:rFonts w:eastAsia="Times New Roman" w:cs="Arial"/>
          <w:szCs w:val="24"/>
        </w:rPr>
      </w:pPr>
      <w:r w:rsidRPr="00EC0CA8">
        <w:rPr>
          <w:rFonts w:eastAsia="Times New Roman" w:cs="Arial"/>
          <w:szCs w:val="24"/>
        </w:rPr>
        <w:t xml:space="preserve">Within </w:t>
      </w:r>
      <w:r>
        <w:rPr>
          <w:rFonts w:eastAsia="Times New Roman" w:cs="Arial"/>
          <w:szCs w:val="24"/>
        </w:rPr>
        <w:t>fourteen (</w:t>
      </w:r>
      <w:r w:rsidRPr="00EC0CA8">
        <w:rPr>
          <w:rFonts w:eastAsia="Times New Roman" w:cs="Arial"/>
          <w:szCs w:val="24"/>
        </w:rPr>
        <w:t>14</w:t>
      </w:r>
      <w:r>
        <w:rPr>
          <w:rFonts w:eastAsia="Times New Roman" w:cs="Arial"/>
          <w:szCs w:val="24"/>
        </w:rPr>
        <w:t>)</w:t>
      </w:r>
      <w:r w:rsidRPr="00EC0CA8">
        <w:rPr>
          <w:rFonts w:eastAsia="Times New Roman" w:cs="Arial"/>
          <w:szCs w:val="24"/>
        </w:rPr>
        <w:t xml:space="preserve"> </w:t>
      </w:r>
      <w:r>
        <w:rPr>
          <w:rFonts w:eastAsia="Times New Roman" w:cs="Arial"/>
          <w:szCs w:val="24"/>
        </w:rPr>
        <w:t>calendar DAYS</w:t>
      </w:r>
      <w:r w:rsidRPr="00EC0CA8">
        <w:rPr>
          <w:rFonts w:eastAsia="Times New Roman" w:cs="Arial"/>
          <w:szCs w:val="24"/>
        </w:rPr>
        <w:t xml:space="preserve"> </w:t>
      </w:r>
      <w:r w:rsidR="00634DD7">
        <w:rPr>
          <w:rFonts w:eastAsia="Times New Roman" w:cs="Arial"/>
          <w:szCs w:val="24"/>
        </w:rPr>
        <w:t>of the CONTRACTOR’S</w:t>
      </w:r>
      <w:r w:rsidRPr="00EC0CA8" w:rsidDel="00AA2F54">
        <w:rPr>
          <w:rFonts w:eastAsia="Times New Roman" w:cs="Arial"/>
          <w:szCs w:val="24"/>
        </w:rPr>
        <w:t xml:space="preserve"> </w:t>
      </w:r>
      <w:r w:rsidRPr="00EC0CA8">
        <w:rPr>
          <w:rFonts w:eastAsia="Times New Roman" w:cs="Arial"/>
          <w:szCs w:val="24"/>
        </w:rPr>
        <w:t xml:space="preserve">receipt of the notification of the </w:t>
      </w:r>
      <w:r>
        <w:rPr>
          <w:rFonts w:eastAsia="Times New Roman" w:cs="Arial"/>
          <w:szCs w:val="24"/>
        </w:rPr>
        <w:t>external review’s</w:t>
      </w:r>
      <w:r w:rsidRPr="00EC0CA8">
        <w:rPr>
          <w:rFonts w:eastAsia="Times New Roman" w:cs="Arial"/>
          <w:szCs w:val="24"/>
        </w:rPr>
        <w:t xml:space="preserve"> determination, the CONTRACTOR</w:t>
      </w:r>
      <w:r w:rsidRPr="00EC0CA8" w:rsidDel="00AA2F54">
        <w:rPr>
          <w:rFonts w:eastAsia="Times New Roman" w:cs="Arial"/>
          <w:szCs w:val="24"/>
        </w:rPr>
        <w:t xml:space="preserve"> </w:t>
      </w:r>
      <w:r w:rsidRPr="00EC0CA8">
        <w:rPr>
          <w:rFonts w:eastAsia="Times New Roman" w:cs="Arial"/>
          <w:szCs w:val="24"/>
        </w:rPr>
        <w:t>must notify the DEPARTMENT of the outcome.</w:t>
      </w:r>
    </w:p>
    <w:p w14:paraId="1FDF53A4" w14:textId="77777777" w:rsidR="00582CD4" w:rsidRPr="00EC0CA8" w:rsidRDefault="00582CD4" w:rsidP="00973BA2">
      <w:pPr>
        <w:spacing w:after="0"/>
        <w:jc w:val="both"/>
        <w:rPr>
          <w:rFonts w:eastAsia="Times New Roman" w:cs="Arial"/>
          <w:szCs w:val="24"/>
        </w:rPr>
      </w:pPr>
    </w:p>
    <w:p w14:paraId="5598759F" w14:textId="77777777" w:rsidR="00582CD4" w:rsidRPr="00EC0CA8" w:rsidRDefault="00582CD4">
      <w:pPr>
        <w:spacing w:after="0"/>
        <w:jc w:val="both"/>
        <w:rPr>
          <w:rFonts w:eastAsia="Times New Roman" w:cs="Arial"/>
          <w:iCs/>
          <w:color w:val="000000"/>
        </w:rPr>
      </w:pPr>
      <w:r w:rsidRPr="00EC0CA8">
        <w:rPr>
          <w:rFonts w:cs="Arial"/>
        </w:rPr>
        <w:t xml:space="preserve">The CONTRACTOR shall not be in breach of this AGREEMENT solely because the </w:t>
      </w:r>
      <w:r>
        <w:rPr>
          <w:rFonts w:cs="Arial"/>
        </w:rPr>
        <w:t>external reviewer</w:t>
      </w:r>
      <w:r w:rsidRPr="00EC0CA8">
        <w:rPr>
          <w:rFonts w:cs="Arial"/>
        </w:rPr>
        <w:t xml:space="preserve"> does not comply with the timeframes set forth in the statutes or regulations.</w:t>
      </w:r>
    </w:p>
    <w:p w14:paraId="54E533B2" w14:textId="77777777" w:rsidR="00582CD4" w:rsidRPr="00EC0CA8" w:rsidRDefault="00582CD4">
      <w:pPr>
        <w:spacing w:after="0"/>
        <w:jc w:val="both"/>
        <w:rPr>
          <w:rFonts w:eastAsia="Times New Roman" w:cs="Arial"/>
          <w:iCs/>
          <w:color w:val="000000"/>
        </w:rPr>
      </w:pPr>
    </w:p>
    <w:p w14:paraId="5C5FAAA6" w14:textId="08FF5BA9" w:rsidR="00D40819" w:rsidRPr="00EC0CA8" w:rsidRDefault="005D6B37" w:rsidP="00A97D1A">
      <w:pPr>
        <w:pStyle w:val="Heading3"/>
      </w:pPr>
      <w:bookmarkStart w:id="314" w:name="G235G"/>
      <w:bookmarkStart w:id="315" w:name="_Toc464054237"/>
      <w:bookmarkStart w:id="316" w:name="_Toc468719599"/>
      <w:bookmarkStart w:id="317" w:name="_Toc468721098"/>
      <w:bookmarkEnd w:id="314"/>
      <w:r>
        <w:t>2</w:t>
      </w:r>
      <w:r w:rsidR="00F84BEF">
        <w:t>35</w:t>
      </w:r>
      <w:r w:rsidR="00433CA0">
        <w:t>G</w:t>
      </w:r>
      <w:r w:rsidR="00A60D9C">
        <w:t xml:space="preserve"> </w:t>
      </w:r>
      <w:r w:rsidR="00D40819" w:rsidRPr="00EC0CA8">
        <w:t>Provision of Complaint Information</w:t>
      </w:r>
      <w:bookmarkEnd w:id="315"/>
      <w:bookmarkEnd w:id="316"/>
      <w:bookmarkEnd w:id="317"/>
    </w:p>
    <w:p w14:paraId="5D229C83" w14:textId="33D2A94B" w:rsidR="00D40819" w:rsidRPr="00EC0CA8" w:rsidRDefault="00D40819" w:rsidP="00F555E1">
      <w:pPr>
        <w:spacing w:after="0"/>
        <w:jc w:val="both"/>
        <w:rPr>
          <w:rFonts w:eastAsia="Times New Roman" w:cs="Arial"/>
          <w:iCs/>
          <w:color w:val="000000"/>
        </w:rPr>
      </w:pPr>
      <w:r w:rsidRPr="00EC0CA8">
        <w:rPr>
          <w:rFonts w:eastAsia="Times New Roman" w:cs="Arial"/>
          <w:iCs/>
          <w:color w:val="000000"/>
        </w:rPr>
        <w:t xml:space="preserve">All information and documentation pertinent to any decisions or actions taken regarding any PARTICIPANT complaint or grievance by a CONTRACTOR shall be made available to the DEPARTMENT upon request. If an authorization from the PARTICIPANT is necessary, the CONTRACTOR shall cooperate in obtaining the authorization and shall accept the DEPARTMENT’S form that complies with all applicable laws regarding patient privacy. Information may include complete copies of grievance files, medical records, consultant reports, customer service contact worksheets or any other documentation the DEPARTMENT deems necessary to review a PARTICIPANT complaint, resolve disputes or to formulate determinations. Such information must be provided at no charge within fifteen </w:t>
      </w:r>
      <w:r>
        <w:rPr>
          <w:rFonts w:eastAsia="Times New Roman" w:cs="Arial"/>
          <w:iCs/>
          <w:color w:val="000000"/>
        </w:rPr>
        <w:t xml:space="preserve">(15) </w:t>
      </w:r>
      <w:r w:rsidR="00F47520">
        <w:rPr>
          <w:rFonts w:eastAsia="Times New Roman" w:cs="Arial"/>
          <w:iCs/>
          <w:color w:val="000000"/>
        </w:rPr>
        <w:t>BUSINESS DAYS</w:t>
      </w:r>
      <w:r w:rsidRPr="00EC0CA8">
        <w:rPr>
          <w:rFonts w:eastAsia="Times New Roman" w:cs="Arial"/>
          <w:iCs/>
          <w:color w:val="000000"/>
        </w:rPr>
        <w:t xml:space="preserve">, or by an earlier date as requested by the DEPARTMENT. </w:t>
      </w:r>
    </w:p>
    <w:p w14:paraId="13DB313F" w14:textId="77777777" w:rsidR="00D40819" w:rsidRPr="00EC0CA8" w:rsidRDefault="00D40819" w:rsidP="004C10F1">
      <w:pPr>
        <w:spacing w:after="0"/>
        <w:jc w:val="both"/>
        <w:rPr>
          <w:rFonts w:eastAsia="Times New Roman" w:cs="Arial"/>
          <w:iCs/>
          <w:color w:val="000000"/>
        </w:rPr>
      </w:pPr>
    </w:p>
    <w:p w14:paraId="5AFD07B1" w14:textId="39B6525B" w:rsidR="00D40819" w:rsidRPr="00196452" w:rsidRDefault="000F2040" w:rsidP="00A97D1A">
      <w:pPr>
        <w:pStyle w:val="Heading3"/>
      </w:pPr>
      <w:bookmarkStart w:id="318" w:name="G235H"/>
      <w:bookmarkStart w:id="319" w:name="_Toc464054238"/>
      <w:bookmarkStart w:id="320" w:name="_Toc468719600"/>
      <w:bookmarkStart w:id="321" w:name="_Toc468721099"/>
      <w:bookmarkEnd w:id="318"/>
      <w:r>
        <w:t>2</w:t>
      </w:r>
      <w:r w:rsidR="00F84BEF">
        <w:t>35</w:t>
      </w:r>
      <w:r w:rsidR="00433CA0">
        <w:t>H</w:t>
      </w:r>
      <w:r>
        <w:t xml:space="preserve"> </w:t>
      </w:r>
      <w:r w:rsidR="00D40819" w:rsidRPr="00196452">
        <w:t>Department Request for Grievance</w:t>
      </w:r>
      <w:bookmarkEnd w:id="319"/>
      <w:bookmarkEnd w:id="320"/>
      <w:bookmarkEnd w:id="321"/>
    </w:p>
    <w:p w14:paraId="381CE7EB" w14:textId="306521B0" w:rsidR="00D40819" w:rsidRPr="00EC0CA8" w:rsidRDefault="00D40819" w:rsidP="00F555E1">
      <w:pPr>
        <w:spacing w:after="0"/>
        <w:jc w:val="both"/>
        <w:rPr>
          <w:rFonts w:eastAsia="Times New Roman" w:cs="Arial"/>
          <w:szCs w:val="24"/>
        </w:rPr>
      </w:pPr>
      <w:r w:rsidRPr="00196452">
        <w:rPr>
          <w:rFonts w:eastAsia="Times New Roman" w:cs="Arial"/>
          <w:szCs w:val="24"/>
        </w:rPr>
        <w:t>The DEPARTMENT may require the CONTRACTOR</w:t>
      </w:r>
      <w:r w:rsidRPr="00196452" w:rsidDel="00AA2F54">
        <w:rPr>
          <w:rFonts w:eastAsia="Times New Roman" w:cs="Arial"/>
          <w:szCs w:val="24"/>
        </w:rPr>
        <w:t xml:space="preserve"> </w:t>
      </w:r>
      <w:r w:rsidRPr="00196452">
        <w:rPr>
          <w:rFonts w:eastAsia="Times New Roman" w:cs="Arial"/>
          <w:szCs w:val="24"/>
        </w:rPr>
        <w:t xml:space="preserve">to treat and process a complaint received by the DEPARTMENT as a grievance </w:t>
      </w:r>
      <w:r>
        <w:rPr>
          <w:rFonts w:eastAsia="Times New Roman" w:cs="Arial"/>
          <w:szCs w:val="24"/>
        </w:rPr>
        <w:t xml:space="preserve">and </w:t>
      </w:r>
      <w:r w:rsidRPr="00196452">
        <w:rPr>
          <w:rFonts w:eastAsia="Times New Roman" w:cs="Arial"/>
          <w:szCs w:val="24"/>
        </w:rPr>
        <w:t xml:space="preserve">the DEPARTMENT </w:t>
      </w:r>
      <w:r>
        <w:rPr>
          <w:rFonts w:eastAsia="Times New Roman" w:cs="Arial"/>
          <w:szCs w:val="24"/>
        </w:rPr>
        <w:t xml:space="preserve">will </w:t>
      </w:r>
      <w:r w:rsidRPr="00196452">
        <w:rPr>
          <w:rFonts w:eastAsia="Times New Roman" w:cs="Arial"/>
          <w:szCs w:val="24"/>
        </w:rPr>
        <w:t xml:space="preserve">forward </w:t>
      </w:r>
      <w:r w:rsidRPr="00EC0CA8">
        <w:rPr>
          <w:rFonts w:eastAsia="Times New Roman" w:cs="Arial"/>
          <w:szCs w:val="24"/>
        </w:rPr>
        <w:t>the complaint to the CONTRACTOR</w:t>
      </w:r>
      <w:r w:rsidRPr="00EC0CA8" w:rsidDel="00AA2F54">
        <w:rPr>
          <w:rFonts w:eastAsia="Times New Roman" w:cs="Arial"/>
          <w:szCs w:val="24"/>
        </w:rPr>
        <w:t xml:space="preserve"> </w:t>
      </w:r>
      <w:r w:rsidRPr="00EC0CA8">
        <w:rPr>
          <w:rFonts w:eastAsia="Times New Roman" w:cs="Arial"/>
          <w:szCs w:val="24"/>
        </w:rPr>
        <w:t>on behalf of the PARTICIPANT. The CONTRACTOR</w:t>
      </w:r>
      <w:r w:rsidRPr="00EC0CA8" w:rsidDel="00AA2F54">
        <w:rPr>
          <w:rFonts w:eastAsia="Times New Roman" w:cs="Arial"/>
          <w:szCs w:val="24"/>
        </w:rPr>
        <w:t xml:space="preserve"> </w:t>
      </w:r>
      <w:r w:rsidRPr="00EC0CA8">
        <w:rPr>
          <w:rFonts w:eastAsia="Times New Roman" w:cs="Arial"/>
          <w:szCs w:val="24"/>
        </w:rPr>
        <w:t xml:space="preserve">shall process the complaint as a grievance in compliance with the </w:t>
      </w:r>
      <w:r w:rsidR="00FB7668">
        <w:rPr>
          <w:rFonts w:eastAsia="Times New Roman" w:cs="Arial"/>
          <w:szCs w:val="24"/>
        </w:rPr>
        <w:t>PHARMACY</w:t>
      </w:r>
      <w:r w:rsidR="00FB7668" w:rsidRPr="00EC0CA8">
        <w:rPr>
          <w:rFonts w:eastAsia="Times New Roman" w:cs="Arial"/>
          <w:szCs w:val="24"/>
        </w:rPr>
        <w:t xml:space="preserve"> </w:t>
      </w:r>
      <w:r w:rsidRPr="00EC0CA8">
        <w:rPr>
          <w:rFonts w:eastAsia="Times New Roman" w:cs="Arial"/>
          <w:szCs w:val="24"/>
        </w:rPr>
        <w:t xml:space="preserve">BENEFIT </w:t>
      </w:r>
      <w:r w:rsidR="00FB7668">
        <w:rPr>
          <w:rFonts w:eastAsia="Times New Roman" w:cs="Arial"/>
          <w:szCs w:val="24"/>
        </w:rPr>
        <w:t>PLAN’S</w:t>
      </w:r>
      <w:r w:rsidR="00FB7668" w:rsidRPr="00EC0CA8">
        <w:rPr>
          <w:rFonts w:eastAsia="Times New Roman" w:cs="Arial"/>
          <w:szCs w:val="24"/>
        </w:rPr>
        <w:t xml:space="preserve"> </w:t>
      </w:r>
      <w:r w:rsidRPr="00EC0CA8">
        <w:rPr>
          <w:rFonts w:eastAsia="Times New Roman" w:cs="Arial"/>
          <w:szCs w:val="24"/>
        </w:rPr>
        <w:t>provisions regarding a formal grievance.</w:t>
      </w:r>
    </w:p>
    <w:p w14:paraId="47F9FB50" w14:textId="77777777" w:rsidR="00D40819" w:rsidRPr="00EC0CA8" w:rsidRDefault="00D40819" w:rsidP="004C10F1">
      <w:pPr>
        <w:spacing w:after="0"/>
        <w:jc w:val="both"/>
        <w:rPr>
          <w:rFonts w:cs="Arial"/>
        </w:rPr>
      </w:pPr>
    </w:p>
    <w:p w14:paraId="303AD2EA" w14:textId="6A2B4FE6" w:rsidR="00D40819" w:rsidRPr="00EC0CA8" w:rsidRDefault="005D6B37" w:rsidP="00A97D1A">
      <w:pPr>
        <w:pStyle w:val="Heading3"/>
      </w:pPr>
      <w:bookmarkStart w:id="322" w:name="_245G_External_Review"/>
      <w:bookmarkStart w:id="323" w:name="_245H_Notification_of"/>
      <w:bookmarkStart w:id="324" w:name="G235I"/>
      <w:bookmarkStart w:id="325" w:name="_235I_Notification_of"/>
      <w:bookmarkStart w:id="326" w:name="_Toc464054239"/>
      <w:bookmarkStart w:id="327" w:name="_Toc468719601"/>
      <w:bookmarkStart w:id="328" w:name="_Toc468721100"/>
      <w:bookmarkEnd w:id="322"/>
      <w:bookmarkEnd w:id="323"/>
      <w:bookmarkEnd w:id="324"/>
      <w:bookmarkEnd w:id="325"/>
      <w:r>
        <w:t>2</w:t>
      </w:r>
      <w:r w:rsidR="00F84BEF">
        <w:t>35</w:t>
      </w:r>
      <w:r w:rsidR="00433CA0">
        <w:t>I</w:t>
      </w:r>
      <w:r w:rsidR="000F2040">
        <w:t xml:space="preserve"> </w:t>
      </w:r>
      <w:r w:rsidR="00D40819" w:rsidRPr="00EC0CA8">
        <w:t>Notification of Legal Action</w:t>
      </w:r>
      <w:bookmarkEnd w:id="326"/>
      <w:bookmarkEnd w:id="327"/>
      <w:bookmarkEnd w:id="328"/>
    </w:p>
    <w:p w14:paraId="5BBA1959" w14:textId="1B547775" w:rsidR="00D40819" w:rsidRPr="00EC0CA8" w:rsidRDefault="00D40819" w:rsidP="00F555E1">
      <w:pPr>
        <w:spacing w:after="0"/>
        <w:jc w:val="both"/>
        <w:rPr>
          <w:rFonts w:eastAsia="Times New Roman" w:cs="Arial"/>
          <w:iCs/>
          <w:color w:val="000000"/>
        </w:rPr>
      </w:pPr>
      <w:r w:rsidRPr="00EC0CA8">
        <w:rPr>
          <w:rFonts w:eastAsia="Times New Roman" w:cs="Arial"/>
          <w:iCs/>
          <w:color w:val="000000"/>
        </w:rPr>
        <w:t xml:space="preserve">If a PARTICIPANT files a lawsuit naming the CONTRACTOR as a defendant, the CONTRACTOR must notify the DEPARTMENT’S chief legal counsel within ten (10) </w:t>
      </w:r>
      <w:r w:rsidR="00F47520">
        <w:rPr>
          <w:rFonts w:eastAsia="Times New Roman" w:cs="Arial"/>
          <w:iCs/>
          <w:color w:val="000000"/>
        </w:rPr>
        <w:t>BUSINESS DAYS</w:t>
      </w:r>
      <w:r w:rsidRPr="00EC0CA8">
        <w:rPr>
          <w:rFonts w:eastAsia="Times New Roman" w:cs="Arial"/>
          <w:iCs/>
          <w:color w:val="000000"/>
        </w:rPr>
        <w:t xml:space="preserve"> of notification of the legal action. This requirement does not extend to cases of subrogation. </w:t>
      </w:r>
    </w:p>
    <w:p w14:paraId="0D6B49F8" w14:textId="77777777" w:rsidR="00D40819" w:rsidRPr="00EC0CA8" w:rsidRDefault="00D40819" w:rsidP="00F555E1">
      <w:pPr>
        <w:spacing w:after="0"/>
        <w:jc w:val="both"/>
        <w:rPr>
          <w:rFonts w:eastAsia="Times New Roman" w:cs="Arial"/>
          <w:iCs/>
          <w:color w:val="000000"/>
        </w:rPr>
      </w:pPr>
    </w:p>
    <w:p w14:paraId="68017261" w14:textId="610274EA" w:rsidR="00D40819" w:rsidRPr="00EC0CA8" w:rsidRDefault="005D6B37" w:rsidP="00A97D1A">
      <w:pPr>
        <w:pStyle w:val="Heading3"/>
      </w:pPr>
      <w:bookmarkStart w:id="329" w:name="G235J"/>
      <w:bookmarkStart w:id="330" w:name="_Toc464054240"/>
      <w:bookmarkStart w:id="331" w:name="_Toc468719602"/>
      <w:bookmarkStart w:id="332" w:name="_Toc468721101"/>
      <w:bookmarkEnd w:id="329"/>
      <w:r>
        <w:t>2</w:t>
      </w:r>
      <w:r w:rsidR="00F84BEF">
        <w:t>35</w:t>
      </w:r>
      <w:r w:rsidR="00433CA0">
        <w:t>J</w:t>
      </w:r>
      <w:r w:rsidR="000F2040">
        <w:t xml:space="preserve"> </w:t>
      </w:r>
      <w:r w:rsidR="00DB663A">
        <w:t>C</w:t>
      </w:r>
      <w:r w:rsidR="00D40819" w:rsidRPr="00EC0CA8">
        <w:t>ompliance</w:t>
      </w:r>
      <w:r w:rsidR="00DB663A">
        <w:t xml:space="preserve"> with Departmental Determination</w:t>
      </w:r>
      <w:bookmarkEnd w:id="330"/>
      <w:bookmarkEnd w:id="331"/>
      <w:bookmarkEnd w:id="332"/>
    </w:p>
    <w:p w14:paraId="1A8DD16D" w14:textId="54C203FC" w:rsidR="00D40819" w:rsidRPr="00EC0CA8" w:rsidRDefault="00D40819" w:rsidP="00F555E1">
      <w:pPr>
        <w:spacing w:after="0"/>
        <w:jc w:val="both"/>
        <w:rPr>
          <w:rFonts w:eastAsia="Times New Roman" w:cs="Arial"/>
          <w:iCs/>
          <w:color w:val="000000"/>
        </w:rPr>
      </w:pPr>
      <w:r w:rsidRPr="00EC0CA8">
        <w:rPr>
          <w:rFonts w:eastAsia="Times New Roman" w:cs="Arial"/>
          <w:iCs/>
          <w:color w:val="000000"/>
        </w:rPr>
        <w:t xml:space="preserve">If a departmental determination overturns a CONTRACTOR’S decision on a PARTICIPANT’S grievance, the CONTRACTOR shall comply with the determination within ninety (90) </w:t>
      </w:r>
      <w:r>
        <w:rPr>
          <w:rFonts w:eastAsia="Times New Roman" w:cs="Arial"/>
          <w:iCs/>
          <w:color w:val="000000"/>
        </w:rPr>
        <w:t xml:space="preserve">calendar </w:t>
      </w:r>
      <w:r w:rsidR="00F47520">
        <w:rPr>
          <w:rFonts w:eastAsia="Times New Roman" w:cs="Arial"/>
          <w:iCs/>
          <w:color w:val="000000"/>
        </w:rPr>
        <w:t>DAYS</w:t>
      </w:r>
      <w:r w:rsidR="00F47520" w:rsidRPr="00EC0CA8">
        <w:rPr>
          <w:rFonts w:eastAsia="Times New Roman" w:cs="Arial"/>
          <w:iCs/>
          <w:color w:val="000000"/>
        </w:rPr>
        <w:t xml:space="preserve"> </w:t>
      </w:r>
      <w:r w:rsidRPr="00EC0CA8">
        <w:rPr>
          <w:rFonts w:eastAsia="Times New Roman" w:cs="Arial"/>
          <w:iCs/>
          <w:color w:val="000000"/>
        </w:rPr>
        <w:t xml:space="preserve">of the date of the determination. As used in this section, “comply” means to take action as </w:t>
      </w:r>
      <w:r w:rsidRPr="00EC0CA8">
        <w:rPr>
          <w:rFonts w:eastAsia="Times New Roman" w:cs="Arial"/>
          <w:iCs/>
          <w:color w:val="000000"/>
        </w:rPr>
        <w:lastRenderedPageBreak/>
        <w:t>directed in the departmental determination within ninety (90)</w:t>
      </w:r>
      <w:r>
        <w:rPr>
          <w:rFonts w:eastAsia="Times New Roman" w:cs="Arial"/>
          <w:iCs/>
          <w:color w:val="000000"/>
        </w:rPr>
        <w:t xml:space="preserve"> calendar</w:t>
      </w:r>
      <w:r w:rsidRPr="00EC0CA8">
        <w:rPr>
          <w:rFonts w:eastAsia="Times New Roman" w:cs="Arial"/>
          <w:iCs/>
          <w:color w:val="000000"/>
        </w:rPr>
        <w:t xml:space="preserve"> </w:t>
      </w:r>
      <w:r w:rsidR="00F47520">
        <w:rPr>
          <w:rFonts w:eastAsia="Times New Roman" w:cs="Arial"/>
          <w:iCs/>
          <w:color w:val="000000"/>
        </w:rPr>
        <w:t>DAYS</w:t>
      </w:r>
      <w:r w:rsidRPr="00EC0CA8">
        <w:rPr>
          <w:rFonts w:eastAsia="Times New Roman" w:cs="Arial"/>
          <w:iCs/>
          <w:color w:val="000000"/>
        </w:rPr>
        <w:t>.</w:t>
      </w:r>
      <w:r w:rsidR="00DB663A">
        <w:rPr>
          <w:rFonts w:eastAsia="Times New Roman" w:cs="Arial"/>
          <w:iCs/>
          <w:color w:val="000000"/>
        </w:rPr>
        <w:t xml:space="preserve"> Failure to either comply within ninety (90) calendar DAYS will result in penalties as described in Section 315 Performance Standards.</w:t>
      </w:r>
    </w:p>
    <w:p w14:paraId="4DA80270" w14:textId="77777777" w:rsidR="00D40819" w:rsidRPr="00EC0CA8" w:rsidRDefault="00D40819" w:rsidP="004C10F1">
      <w:pPr>
        <w:spacing w:after="0"/>
        <w:jc w:val="both"/>
        <w:rPr>
          <w:rFonts w:eastAsia="Times New Roman" w:cs="Arial"/>
          <w:iCs/>
          <w:color w:val="000000"/>
        </w:rPr>
      </w:pPr>
    </w:p>
    <w:p w14:paraId="4172533C" w14:textId="2326FCE9" w:rsidR="00D40819" w:rsidRPr="00EC0CA8" w:rsidRDefault="005D6B37" w:rsidP="007E05D6">
      <w:pPr>
        <w:pStyle w:val="Heading2"/>
      </w:pPr>
      <w:bookmarkStart w:id="333" w:name="G240"/>
      <w:bookmarkStart w:id="334" w:name="_Toc464054241"/>
      <w:bookmarkStart w:id="335" w:name="_Toc468719603"/>
      <w:bookmarkStart w:id="336" w:name="_Toc468721102"/>
      <w:bookmarkEnd w:id="333"/>
      <w:r>
        <w:rPr>
          <w:rFonts w:eastAsia="Times New Roman"/>
        </w:rPr>
        <w:t>24</w:t>
      </w:r>
      <w:r w:rsidR="00F84BEF">
        <w:rPr>
          <w:rFonts w:eastAsia="Times New Roman"/>
        </w:rPr>
        <w:t>0</w:t>
      </w:r>
      <w:r w:rsidR="00845242">
        <w:rPr>
          <w:rFonts w:eastAsia="Times New Roman"/>
        </w:rPr>
        <w:t xml:space="preserve"> </w:t>
      </w:r>
      <w:r w:rsidR="00D40819" w:rsidRPr="00EC0CA8">
        <w:rPr>
          <w:rFonts w:eastAsia="Times New Roman"/>
        </w:rPr>
        <w:t xml:space="preserve">Cancellation of </w:t>
      </w:r>
      <w:r w:rsidR="00D40819">
        <w:rPr>
          <w:rFonts w:eastAsia="Times New Roman"/>
        </w:rPr>
        <w:t xml:space="preserve">Participant </w:t>
      </w:r>
      <w:r w:rsidR="00D40819" w:rsidRPr="00EC0CA8">
        <w:rPr>
          <w:rFonts w:eastAsia="Times New Roman"/>
        </w:rPr>
        <w:t>Coverage</w:t>
      </w:r>
      <w:bookmarkEnd w:id="334"/>
      <w:bookmarkEnd w:id="335"/>
      <w:bookmarkEnd w:id="336"/>
      <w:r w:rsidR="00D40819" w:rsidRPr="00EC0CA8">
        <w:rPr>
          <w:rFonts w:eastAsia="Times New Roman"/>
        </w:rPr>
        <w:t xml:space="preserve"> </w:t>
      </w:r>
    </w:p>
    <w:p w14:paraId="7DDF071D" w14:textId="51911781" w:rsidR="00B04E1E" w:rsidRDefault="00D40819" w:rsidP="00F555E1">
      <w:pPr>
        <w:spacing w:after="0"/>
        <w:jc w:val="both"/>
        <w:rPr>
          <w:rFonts w:eastAsia="Times New Roman" w:cs="Arial"/>
          <w:iCs/>
          <w:color w:val="000000"/>
        </w:rPr>
      </w:pPr>
      <w:r w:rsidRPr="00EC0CA8">
        <w:rPr>
          <w:rFonts w:eastAsia="Times New Roman" w:cs="Arial"/>
          <w:iCs/>
          <w:color w:val="000000"/>
        </w:rPr>
        <w:t>Coverage terminates at the end of the month in which a notice of cancellation of coverage is received by the EMPLOYER</w:t>
      </w:r>
      <w:r>
        <w:rPr>
          <w:rFonts w:eastAsia="Times New Roman" w:cs="Arial"/>
          <w:iCs/>
          <w:color w:val="000000"/>
        </w:rPr>
        <w:t xml:space="preserve"> (for EMPLOYEES),</w:t>
      </w:r>
      <w:r w:rsidRPr="00EC0CA8">
        <w:rPr>
          <w:rFonts w:eastAsia="Times New Roman" w:cs="Arial"/>
          <w:iCs/>
          <w:color w:val="000000"/>
        </w:rPr>
        <w:t xml:space="preserve"> or by the DEPARTMENT </w:t>
      </w:r>
      <w:r>
        <w:rPr>
          <w:rFonts w:eastAsia="Times New Roman" w:cs="Arial"/>
          <w:iCs/>
          <w:color w:val="000000"/>
        </w:rPr>
        <w:t xml:space="preserve">(for </w:t>
      </w:r>
      <w:r w:rsidRPr="00EC0CA8">
        <w:rPr>
          <w:rFonts w:eastAsia="Times New Roman" w:cs="Arial"/>
          <w:iCs/>
          <w:color w:val="000000"/>
        </w:rPr>
        <w:t>ANNUITANT</w:t>
      </w:r>
      <w:r>
        <w:rPr>
          <w:rFonts w:eastAsia="Times New Roman" w:cs="Arial"/>
          <w:iCs/>
          <w:color w:val="000000"/>
        </w:rPr>
        <w:t>S</w:t>
      </w:r>
      <w:r w:rsidRPr="00EC0CA8">
        <w:rPr>
          <w:rFonts w:eastAsia="Times New Roman" w:cs="Arial"/>
          <w:iCs/>
          <w:color w:val="000000"/>
        </w:rPr>
        <w:t xml:space="preserve"> </w:t>
      </w:r>
      <w:r>
        <w:rPr>
          <w:rFonts w:eastAsia="Times New Roman" w:cs="Arial"/>
          <w:iCs/>
          <w:color w:val="000000"/>
        </w:rPr>
        <w:t xml:space="preserve">and </w:t>
      </w:r>
      <w:r w:rsidRPr="00EC0CA8">
        <w:rPr>
          <w:rFonts w:eastAsia="Times New Roman" w:cs="Arial"/>
          <w:iCs/>
          <w:color w:val="000000"/>
        </w:rPr>
        <w:t>CONTINUANT</w:t>
      </w:r>
      <w:r>
        <w:rPr>
          <w:rFonts w:eastAsia="Times New Roman" w:cs="Arial"/>
          <w:iCs/>
          <w:color w:val="000000"/>
        </w:rPr>
        <w:t>S)</w:t>
      </w:r>
      <w:r w:rsidRPr="00EC0CA8">
        <w:rPr>
          <w:rFonts w:eastAsia="Times New Roman" w:cs="Arial"/>
          <w:iCs/>
          <w:color w:val="000000"/>
        </w:rPr>
        <w:t xml:space="preserve">, </w:t>
      </w:r>
      <w:r w:rsidR="00B04E1E">
        <w:rPr>
          <w:rFonts w:eastAsia="Times New Roman" w:cs="Arial"/>
          <w:iCs/>
          <w:color w:val="000000"/>
        </w:rPr>
        <w:t xml:space="preserve">upon date of death, </w:t>
      </w:r>
      <w:r w:rsidRPr="00EC0CA8">
        <w:rPr>
          <w:rFonts w:eastAsia="Times New Roman" w:cs="Arial"/>
          <w:iCs/>
          <w:color w:val="000000"/>
        </w:rPr>
        <w:t xml:space="preserve">or a later date as specified on the cancellation of coverage notice or sick leave escrow application. </w:t>
      </w:r>
      <w:r w:rsidR="00B04E1E" w:rsidRPr="00B04E1E">
        <w:rPr>
          <w:rFonts w:eastAsia="Times New Roman" w:cs="Arial"/>
          <w:iCs/>
          <w:color w:val="000000"/>
        </w:rPr>
        <w:t xml:space="preserve">No refund of PREMIUM may be granted for the month in which the coverage ends. If </w:t>
      </w:r>
      <w:r w:rsidR="00911237">
        <w:rPr>
          <w:rFonts w:eastAsia="Times New Roman" w:cs="Arial"/>
          <w:iCs/>
          <w:color w:val="000000"/>
        </w:rPr>
        <w:t xml:space="preserve">the </w:t>
      </w:r>
      <w:r w:rsidR="00B04E1E" w:rsidRPr="00B04E1E">
        <w:rPr>
          <w:rFonts w:eastAsia="Times New Roman" w:cs="Arial"/>
          <w:iCs/>
          <w:color w:val="000000"/>
        </w:rPr>
        <w:t xml:space="preserve">deceased subscriber has covered </w:t>
      </w:r>
      <w:r w:rsidR="001A0A2D">
        <w:rPr>
          <w:rFonts w:eastAsia="Times New Roman" w:cs="Arial"/>
          <w:iCs/>
          <w:color w:val="000000"/>
        </w:rPr>
        <w:t>DEPENDENTS</w:t>
      </w:r>
      <w:r w:rsidR="00B04E1E" w:rsidRPr="00B04E1E">
        <w:rPr>
          <w:rFonts w:eastAsia="Times New Roman" w:cs="Arial"/>
          <w:iCs/>
          <w:color w:val="000000"/>
        </w:rPr>
        <w:t>, see</w:t>
      </w:r>
      <w:r w:rsidR="001A0A2D">
        <w:rPr>
          <w:rFonts w:eastAsia="Times New Roman" w:cs="Arial"/>
          <w:iCs/>
          <w:color w:val="000000"/>
        </w:rPr>
        <w:t xml:space="preserve"> Section </w:t>
      </w:r>
      <w:r w:rsidR="00D90EF1">
        <w:rPr>
          <w:rFonts w:eastAsia="Times New Roman" w:cs="Arial"/>
          <w:iCs/>
          <w:color w:val="000000"/>
        </w:rPr>
        <w:fldChar w:fldCharType="begin"/>
      </w:r>
      <w:r w:rsidR="00D90EF1">
        <w:rPr>
          <w:rFonts w:eastAsia="Times New Roman" w:cs="Arial"/>
          <w:iCs/>
          <w:color w:val="000000"/>
        </w:rPr>
        <w:instrText xml:space="preserve"> REF _Ref468881624 \h </w:instrText>
      </w:r>
      <w:r w:rsidR="00D90EF1">
        <w:rPr>
          <w:rFonts w:eastAsia="Times New Roman" w:cs="Arial"/>
          <w:iCs/>
          <w:color w:val="000000"/>
        </w:rPr>
      </w:r>
      <w:r w:rsidR="00D90EF1">
        <w:rPr>
          <w:rFonts w:eastAsia="Times New Roman" w:cs="Arial"/>
          <w:iCs/>
          <w:color w:val="000000"/>
        </w:rPr>
        <w:fldChar w:fldCharType="separate"/>
      </w:r>
      <w:r w:rsidR="001304A8">
        <w:t xml:space="preserve">250C </w:t>
      </w:r>
      <w:r w:rsidR="001304A8" w:rsidRPr="00EC0CA8">
        <w:t>Surviving Dependents</w:t>
      </w:r>
      <w:r w:rsidR="00D90EF1">
        <w:rPr>
          <w:rFonts w:eastAsia="Times New Roman" w:cs="Arial"/>
          <w:iCs/>
          <w:color w:val="000000"/>
        </w:rPr>
        <w:fldChar w:fldCharType="end"/>
      </w:r>
      <w:r w:rsidR="00B04E1E">
        <w:rPr>
          <w:rFonts w:eastAsia="Times New Roman" w:cs="Arial"/>
          <w:iCs/>
          <w:color w:val="000000"/>
        </w:rPr>
        <w:t>.</w:t>
      </w:r>
    </w:p>
    <w:p w14:paraId="3951D575" w14:textId="77777777" w:rsidR="00B04E1E" w:rsidRDefault="00B04E1E" w:rsidP="004C10F1">
      <w:pPr>
        <w:spacing w:after="0"/>
        <w:jc w:val="both"/>
        <w:rPr>
          <w:rFonts w:eastAsia="Times New Roman" w:cs="Arial"/>
          <w:iCs/>
          <w:color w:val="000000"/>
        </w:rPr>
      </w:pPr>
    </w:p>
    <w:p w14:paraId="688C936D" w14:textId="7020E72E" w:rsidR="00D40819" w:rsidRDefault="00D40819" w:rsidP="00973BA2">
      <w:pPr>
        <w:spacing w:after="0"/>
        <w:jc w:val="both"/>
        <w:rPr>
          <w:rFonts w:eastAsia="Times New Roman" w:cs="Arial"/>
          <w:iCs/>
          <w:color w:val="000000"/>
        </w:rPr>
      </w:pPr>
      <w:r w:rsidRPr="00EC0CA8">
        <w:rPr>
          <w:rFonts w:eastAsia="Times New Roman" w:cs="Arial"/>
          <w:iCs/>
          <w:color w:val="000000"/>
        </w:rPr>
        <w:t xml:space="preserve">If the ANNUITANT or CONTINUANT contacts the </w:t>
      </w:r>
      <w:r>
        <w:rPr>
          <w:rFonts w:eastAsia="Times New Roman" w:cs="Arial"/>
          <w:iCs/>
          <w:color w:val="000000"/>
        </w:rPr>
        <w:t xml:space="preserve">CONTRACTOR </w:t>
      </w:r>
      <w:r w:rsidRPr="00EC0CA8">
        <w:rPr>
          <w:rFonts w:eastAsia="Times New Roman" w:cs="Arial"/>
          <w:iCs/>
          <w:color w:val="000000"/>
        </w:rPr>
        <w:t xml:space="preserve">directly to cancel coverage, the </w:t>
      </w:r>
      <w:r>
        <w:rPr>
          <w:rFonts w:eastAsia="Times New Roman" w:cs="Arial"/>
          <w:iCs/>
          <w:color w:val="000000"/>
        </w:rPr>
        <w:t>CONTRACTOR</w:t>
      </w:r>
      <w:r w:rsidRPr="00EC0CA8">
        <w:rPr>
          <w:rFonts w:eastAsia="Times New Roman" w:cs="Arial"/>
          <w:iCs/>
          <w:color w:val="000000"/>
        </w:rPr>
        <w:t xml:space="preserve"> is to reject the cancellation and immediately notify the ANNUITANT or CONTINUANT to submit a written cancellation notice to the DEPARTMENT.</w:t>
      </w:r>
    </w:p>
    <w:p w14:paraId="28C14AC6" w14:textId="77777777" w:rsidR="00B04E1E" w:rsidRDefault="00B04E1E">
      <w:pPr>
        <w:spacing w:after="0"/>
        <w:jc w:val="both"/>
        <w:rPr>
          <w:rFonts w:eastAsia="Times New Roman" w:cs="Arial"/>
          <w:iCs/>
          <w:color w:val="000000"/>
        </w:rPr>
      </w:pPr>
    </w:p>
    <w:p w14:paraId="5863D828" w14:textId="06BF0DBC" w:rsidR="00D40819" w:rsidRPr="0071249F" w:rsidRDefault="005D6B37" w:rsidP="007E05D6">
      <w:pPr>
        <w:pStyle w:val="Heading2"/>
      </w:pPr>
      <w:bookmarkStart w:id="337" w:name="_255_Direct_Pay"/>
      <w:bookmarkStart w:id="338" w:name="G245"/>
      <w:bookmarkStart w:id="339" w:name="_Toc464054242"/>
      <w:bookmarkStart w:id="340" w:name="_Toc468719604"/>
      <w:bookmarkStart w:id="341" w:name="_Toc468721103"/>
      <w:bookmarkStart w:id="342" w:name="_Ref468881498"/>
      <w:bookmarkEnd w:id="337"/>
      <w:bookmarkEnd w:id="338"/>
      <w:r>
        <w:t>2</w:t>
      </w:r>
      <w:r w:rsidR="00F84BEF">
        <w:t>45</w:t>
      </w:r>
      <w:r w:rsidR="00845242">
        <w:t xml:space="preserve"> </w:t>
      </w:r>
      <w:r w:rsidR="00D40819" w:rsidRPr="0071249F">
        <w:t>Dir</w:t>
      </w:r>
      <w:r w:rsidR="00845242">
        <w:t>e</w:t>
      </w:r>
      <w:r w:rsidR="00D40819" w:rsidRPr="0071249F">
        <w:t>ct Pay Premium Process</w:t>
      </w:r>
      <w:bookmarkEnd w:id="339"/>
      <w:bookmarkEnd w:id="340"/>
      <w:bookmarkEnd w:id="341"/>
      <w:bookmarkEnd w:id="342"/>
    </w:p>
    <w:p w14:paraId="780E14E7" w14:textId="6239D8CE" w:rsidR="00D40819" w:rsidRDefault="00D40819" w:rsidP="00934917">
      <w:pPr>
        <w:spacing w:after="0"/>
        <w:jc w:val="both"/>
        <w:rPr>
          <w:rFonts w:eastAsia="Times New Roman" w:cs="Arial"/>
          <w:iCs/>
          <w:color w:val="000000"/>
        </w:rPr>
      </w:pPr>
      <w:r>
        <w:rPr>
          <w:rFonts w:eastAsia="Times New Roman" w:cs="Arial"/>
        </w:rPr>
        <w:t xml:space="preserve">The </w:t>
      </w:r>
      <w:r w:rsidR="00934917">
        <w:rPr>
          <w:rFonts w:eastAsia="Times New Roman" w:cs="Arial"/>
        </w:rPr>
        <w:t xml:space="preserve">health plans that participate in the HEALTH BENEFIT PROGRAM </w:t>
      </w:r>
      <w:r>
        <w:rPr>
          <w:rFonts w:eastAsia="Times New Roman" w:cs="Arial"/>
        </w:rPr>
        <w:t xml:space="preserve">must </w:t>
      </w:r>
      <w:r>
        <w:t xml:space="preserve">collect direct pay PREMIUMS for certain </w:t>
      </w:r>
      <w:r>
        <w:rPr>
          <w:rFonts w:eastAsia="Times New Roman" w:cs="Arial"/>
        </w:rPr>
        <w:t xml:space="preserve">SUBSCRIBERS as identified by the </w:t>
      </w:r>
      <w:r w:rsidRPr="0071249F">
        <w:rPr>
          <w:rFonts w:eastAsia="Times New Roman" w:cs="Arial"/>
        </w:rPr>
        <w:t xml:space="preserve">DEPARTMENT. </w:t>
      </w:r>
      <w:r>
        <w:rPr>
          <w:rFonts w:eastAsia="Times New Roman" w:cs="Arial"/>
          <w:iCs/>
          <w:color w:val="000000"/>
        </w:rPr>
        <w:t>If the SUBSCRIBER f</w:t>
      </w:r>
      <w:r w:rsidRPr="00EC0CA8">
        <w:rPr>
          <w:rFonts w:eastAsia="Times New Roman" w:cs="Arial"/>
          <w:iCs/>
          <w:color w:val="000000"/>
        </w:rPr>
        <w:t>ail</w:t>
      </w:r>
      <w:r>
        <w:rPr>
          <w:rFonts w:eastAsia="Times New Roman" w:cs="Arial"/>
          <w:iCs/>
          <w:color w:val="000000"/>
        </w:rPr>
        <w:t>s</w:t>
      </w:r>
      <w:r w:rsidRPr="00EC0CA8">
        <w:rPr>
          <w:rFonts w:eastAsia="Times New Roman" w:cs="Arial"/>
          <w:iCs/>
          <w:color w:val="000000"/>
        </w:rPr>
        <w:t xml:space="preserve"> to make required PREMIUM payments by the due dates established by the </w:t>
      </w:r>
      <w:r w:rsidR="00934917">
        <w:rPr>
          <w:rFonts w:eastAsia="Times New Roman" w:cs="Arial"/>
        </w:rPr>
        <w:t>health plans</w:t>
      </w:r>
      <w:r w:rsidRPr="00EC0CA8">
        <w:rPr>
          <w:rFonts w:eastAsia="Times New Roman" w:cs="Arial"/>
          <w:iCs/>
          <w:color w:val="000000"/>
        </w:rPr>
        <w:t xml:space="preserve">, and approved by the DEPARTMENT, the health care coverage </w:t>
      </w:r>
      <w:r>
        <w:rPr>
          <w:rFonts w:eastAsia="Times New Roman" w:cs="Arial"/>
          <w:iCs/>
          <w:color w:val="000000"/>
        </w:rPr>
        <w:t xml:space="preserve">shall </w:t>
      </w:r>
      <w:r w:rsidRPr="00EC0CA8">
        <w:rPr>
          <w:rFonts w:eastAsia="Times New Roman" w:cs="Arial"/>
          <w:iCs/>
          <w:color w:val="000000"/>
        </w:rPr>
        <w:t>be canceled</w:t>
      </w:r>
      <w:r>
        <w:rPr>
          <w:rFonts w:eastAsia="Times New Roman" w:cs="Arial"/>
          <w:iCs/>
          <w:color w:val="000000"/>
        </w:rPr>
        <w:t xml:space="preserve"> by the </w:t>
      </w:r>
      <w:r w:rsidR="00934917">
        <w:rPr>
          <w:rFonts w:eastAsia="Times New Roman" w:cs="Arial"/>
        </w:rPr>
        <w:t>health plans</w:t>
      </w:r>
      <w:r w:rsidRPr="00EC0CA8">
        <w:rPr>
          <w:rFonts w:eastAsia="Times New Roman" w:cs="Arial"/>
          <w:iCs/>
          <w:color w:val="000000"/>
        </w:rPr>
        <w:t xml:space="preserve">. </w:t>
      </w:r>
      <w:r>
        <w:rPr>
          <w:rFonts w:eastAsia="Times New Roman" w:cs="Arial"/>
          <w:iCs/>
          <w:color w:val="000000"/>
        </w:rPr>
        <w:t xml:space="preserve">The </w:t>
      </w:r>
      <w:r w:rsidR="00934917">
        <w:rPr>
          <w:rFonts w:eastAsia="Times New Roman" w:cs="Arial"/>
        </w:rPr>
        <w:t xml:space="preserve">health plans </w:t>
      </w:r>
      <w:r>
        <w:rPr>
          <w:rFonts w:eastAsia="Times New Roman" w:cs="Arial"/>
          <w:iCs/>
          <w:color w:val="000000"/>
        </w:rPr>
        <w:t xml:space="preserve">must provide written notification to the DEPARTMENT within five (5) </w:t>
      </w:r>
      <w:r w:rsidR="00F47520">
        <w:rPr>
          <w:rFonts w:eastAsia="Times New Roman" w:cs="Arial"/>
          <w:iCs/>
          <w:color w:val="000000"/>
        </w:rPr>
        <w:t>BUSINESS DAYS</w:t>
      </w:r>
      <w:r>
        <w:rPr>
          <w:rFonts w:eastAsia="Times New Roman" w:cs="Arial"/>
          <w:iCs/>
          <w:color w:val="000000"/>
        </w:rPr>
        <w:t xml:space="preserve"> of receiving notice of cancellation from the SUBSCRIBER or within one </w:t>
      </w:r>
      <w:r w:rsidR="009121A7">
        <w:rPr>
          <w:rFonts w:eastAsia="Times New Roman" w:cs="Arial"/>
          <w:iCs/>
          <w:color w:val="000000"/>
        </w:rPr>
        <w:t xml:space="preserve">(1) </w:t>
      </w:r>
      <w:r>
        <w:rPr>
          <w:rFonts w:eastAsia="Times New Roman" w:cs="Arial"/>
          <w:iCs/>
          <w:color w:val="000000"/>
        </w:rPr>
        <w:t xml:space="preserve">month of the effective date of termination due to non-payment of </w:t>
      </w:r>
      <w:r>
        <w:rPr>
          <w:rFonts w:eastAsia="Times New Roman" w:cs="Arial"/>
        </w:rPr>
        <w:t>PREMIUM</w:t>
      </w:r>
      <w:r>
        <w:rPr>
          <w:rFonts w:eastAsia="Times New Roman" w:cs="Arial"/>
          <w:iCs/>
          <w:color w:val="000000"/>
        </w:rPr>
        <w:t>, whichever occurs first.</w:t>
      </w:r>
      <w:r w:rsidRPr="00EC0CA8">
        <w:rPr>
          <w:rFonts w:eastAsia="Times New Roman" w:cs="Arial"/>
          <w:iCs/>
          <w:color w:val="000000"/>
        </w:rPr>
        <w:t xml:space="preserve"> </w:t>
      </w:r>
      <w:r>
        <w:rPr>
          <w:rFonts w:eastAsia="Times New Roman" w:cs="Arial"/>
          <w:iCs/>
          <w:color w:val="000000"/>
        </w:rPr>
        <w:t>LOCAL ANNUITANTS</w:t>
      </w:r>
      <w:r w:rsidRPr="00EC0CA8">
        <w:rPr>
          <w:rFonts w:eastAsia="Times New Roman" w:cs="Arial"/>
          <w:iCs/>
          <w:color w:val="000000"/>
        </w:rPr>
        <w:t xml:space="preserve"> are irrevocably cancelled, see</w:t>
      </w:r>
      <w:r w:rsidR="00D90EF1">
        <w:rPr>
          <w:rFonts w:eastAsia="Times New Roman" w:cs="Arial"/>
          <w:iCs/>
          <w:color w:val="000000"/>
        </w:rPr>
        <w:t xml:space="preserve"> Section </w:t>
      </w:r>
      <w:r w:rsidR="00D90EF1">
        <w:rPr>
          <w:rFonts w:eastAsia="Times New Roman" w:cs="Arial"/>
          <w:iCs/>
          <w:color w:val="000000"/>
        </w:rPr>
        <w:fldChar w:fldCharType="begin"/>
      </w:r>
      <w:r w:rsidR="00D90EF1">
        <w:rPr>
          <w:rFonts w:eastAsia="Times New Roman" w:cs="Arial"/>
          <w:iCs/>
          <w:color w:val="000000"/>
        </w:rPr>
        <w:instrText xml:space="preserve"> REF _Ref468881653 \h </w:instrText>
      </w:r>
      <w:r w:rsidR="00D90EF1">
        <w:rPr>
          <w:rFonts w:eastAsia="Times New Roman" w:cs="Arial"/>
          <w:iCs/>
          <w:color w:val="000000"/>
        </w:rPr>
      </w:r>
      <w:r w:rsidR="00D90EF1">
        <w:rPr>
          <w:rFonts w:eastAsia="Times New Roman" w:cs="Arial"/>
          <w:iCs/>
          <w:color w:val="000000"/>
        </w:rPr>
        <w:fldChar w:fldCharType="separate"/>
      </w:r>
      <w:r w:rsidR="0048293F" w:rsidRPr="009E2901">
        <w:t>125E Local Annuitants</w:t>
      </w:r>
      <w:r w:rsidR="00D90EF1">
        <w:rPr>
          <w:rFonts w:eastAsia="Times New Roman" w:cs="Arial"/>
          <w:iCs/>
          <w:color w:val="000000"/>
        </w:rPr>
        <w:fldChar w:fldCharType="end"/>
      </w:r>
      <w:r w:rsidR="0064127D">
        <w:rPr>
          <w:rFonts w:eastAsia="Times New Roman" w:cs="Arial"/>
          <w:iCs/>
          <w:color w:val="000000"/>
        </w:rPr>
        <w:t>.</w:t>
      </w:r>
    </w:p>
    <w:p w14:paraId="2CCF2D79" w14:textId="77777777" w:rsidR="00934917" w:rsidRDefault="00934917" w:rsidP="00934917">
      <w:pPr>
        <w:spacing w:after="0"/>
        <w:jc w:val="both"/>
        <w:rPr>
          <w:rFonts w:eastAsia="Times New Roman" w:cs="Arial"/>
          <w:iCs/>
          <w:color w:val="000000"/>
        </w:rPr>
      </w:pPr>
    </w:p>
    <w:p w14:paraId="0CCAFAB9" w14:textId="603F3FBC" w:rsidR="00934917" w:rsidRDefault="00934917" w:rsidP="00934917">
      <w:pPr>
        <w:spacing w:after="0"/>
        <w:jc w:val="both"/>
        <w:rPr>
          <w:rFonts w:eastAsia="Times New Roman" w:cs="Arial"/>
          <w:iCs/>
          <w:color w:val="000000"/>
        </w:rPr>
      </w:pPr>
      <w:r>
        <w:rPr>
          <w:rFonts w:eastAsia="Times New Roman" w:cs="Arial"/>
          <w:iCs/>
          <w:color w:val="000000"/>
        </w:rPr>
        <w:t>Retroactive terminations of coverage for direct pay SUBSCRIBERS</w:t>
      </w:r>
      <w:r w:rsidR="0075168D">
        <w:rPr>
          <w:rFonts w:eastAsia="Times New Roman" w:cs="Arial"/>
          <w:iCs/>
          <w:color w:val="000000"/>
        </w:rPr>
        <w:t xml:space="preserve"> </w:t>
      </w:r>
      <w:r w:rsidR="00DD6BFE">
        <w:rPr>
          <w:rFonts w:eastAsia="Times New Roman" w:cs="Arial"/>
          <w:iCs/>
          <w:color w:val="000000"/>
        </w:rPr>
        <w:t xml:space="preserve">may create claims overpayments situations if the PARTICIPANT continues to utilize benefits after losing eligibility and coverage. See </w:t>
      </w:r>
      <w:r w:rsidR="00D90EF1">
        <w:rPr>
          <w:rFonts w:eastAsia="Times New Roman" w:cs="Arial"/>
          <w:iCs/>
          <w:color w:val="000000"/>
        </w:rPr>
        <w:t xml:space="preserve">Section </w:t>
      </w:r>
      <w:r w:rsidR="00D90EF1">
        <w:rPr>
          <w:rFonts w:eastAsia="Times New Roman" w:cs="Arial"/>
          <w:iCs/>
          <w:color w:val="000000"/>
        </w:rPr>
        <w:fldChar w:fldCharType="begin"/>
      </w:r>
      <w:r w:rsidR="00D90EF1">
        <w:rPr>
          <w:rFonts w:eastAsia="Times New Roman" w:cs="Arial"/>
          <w:iCs/>
          <w:color w:val="000000"/>
        </w:rPr>
        <w:instrText xml:space="preserve"> REF _Ref468881682 \h </w:instrText>
      </w:r>
      <w:r w:rsidR="00D90EF1">
        <w:rPr>
          <w:rFonts w:eastAsia="Times New Roman" w:cs="Arial"/>
          <w:iCs/>
          <w:color w:val="000000"/>
        </w:rPr>
      </w:r>
      <w:r w:rsidR="00D90EF1">
        <w:rPr>
          <w:rFonts w:eastAsia="Times New Roman" w:cs="Arial"/>
          <w:iCs/>
          <w:color w:val="000000"/>
        </w:rPr>
        <w:fldChar w:fldCharType="separate"/>
      </w:r>
      <w:r w:rsidR="0048293F">
        <w:t>130C Recovery of Overpayments</w:t>
      </w:r>
      <w:r w:rsidR="00D90EF1">
        <w:rPr>
          <w:rFonts w:eastAsia="Times New Roman" w:cs="Arial"/>
          <w:iCs/>
          <w:color w:val="000000"/>
        </w:rPr>
        <w:fldChar w:fldCharType="end"/>
      </w:r>
      <w:r w:rsidR="00D90EF1">
        <w:rPr>
          <w:rFonts w:eastAsia="Times New Roman" w:cs="Arial"/>
          <w:iCs/>
          <w:color w:val="000000"/>
        </w:rPr>
        <w:t>.</w:t>
      </w:r>
    </w:p>
    <w:p w14:paraId="4F44DE9A" w14:textId="77777777" w:rsidR="00D40819" w:rsidRDefault="00D40819">
      <w:pPr>
        <w:spacing w:after="0"/>
        <w:rPr>
          <w:rFonts w:eastAsia="Times New Roman" w:cs="Arial"/>
        </w:rPr>
      </w:pPr>
    </w:p>
    <w:p w14:paraId="201C8E18" w14:textId="0E3494B0" w:rsidR="00D40819" w:rsidRPr="00EC0CA8" w:rsidRDefault="005D6B37" w:rsidP="007E05D6">
      <w:pPr>
        <w:pStyle w:val="Heading2"/>
        <w:rPr>
          <w:rFonts w:eastAsia="Times New Roman"/>
        </w:rPr>
      </w:pPr>
      <w:bookmarkStart w:id="343" w:name="G250"/>
      <w:bookmarkStart w:id="344" w:name="_250_Continuation"/>
      <w:bookmarkStart w:id="345" w:name="_Toc464054243"/>
      <w:bookmarkStart w:id="346" w:name="_Toc468719605"/>
      <w:bookmarkStart w:id="347" w:name="_Toc468721104"/>
      <w:bookmarkStart w:id="348" w:name="_Ref468881508"/>
      <w:bookmarkEnd w:id="343"/>
      <w:bookmarkEnd w:id="344"/>
      <w:r>
        <w:rPr>
          <w:rFonts w:eastAsia="Times New Roman"/>
        </w:rPr>
        <w:t>25</w:t>
      </w:r>
      <w:r w:rsidR="00F84BEF">
        <w:rPr>
          <w:rFonts w:eastAsia="Times New Roman"/>
        </w:rPr>
        <w:t>0</w:t>
      </w:r>
      <w:r w:rsidR="00053638">
        <w:rPr>
          <w:rFonts w:eastAsia="Times New Roman"/>
        </w:rPr>
        <w:t xml:space="preserve"> </w:t>
      </w:r>
      <w:r w:rsidR="00D40819" w:rsidRPr="00EC0CA8">
        <w:rPr>
          <w:rFonts w:eastAsia="Times New Roman"/>
        </w:rPr>
        <w:t>Continuation</w:t>
      </w:r>
      <w:bookmarkEnd w:id="345"/>
      <w:bookmarkEnd w:id="346"/>
      <w:bookmarkEnd w:id="347"/>
      <w:bookmarkEnd w:id="348"/>
    </w:p>
    <w:p w14:paraId="186F8B01" w14:textId="086C8BCA" w:rsidR="00D40819" w:rsidRPr="00872464" w:rsidRDefault="005D6B37" w:rsidP="00A97D1A">
      <w:pPr>
        <w:pStyle w:val="Heading3"/>
      </w:pPr>
      <w:bookmarkStart w:id="349" w:name="G250A"/>
      <w:bookmarkStart w:id="350" w:name="_Toc464054244"/>
      <w:bookmarkStart w:id="351" w:name="_Toc468719606"/>
      <w:bookmarkStart w:id="352" w:name="_Toc468721105"/>
      <w:bookmarkEnd w:id="349"/>
      <w:r>
        <w:t>25</w:t>
      </w:r>
      <w:r w:rsidR="00F84BEF">
        <w:t>0</w:t>
      </w:r>
      <w:r w:rsidR="00872464" w:rsidRPr="00872464">
        <w:t xml:space="preserve">A </w:t>
      </w:r>
      <w:r w:rsidR="00D40819" w:rsidRPr="00872464">
        <w:t>Right to Continue Coverage</w:t>
      </w:r>
      <w:bookmarkEnd w:id="350"/>
      <w:bookmarkEnd w:id="351"/>
      <w:bookmarkEnd w:id="352"/>
    </w:p>
    <w:p w14:paraId="0A34571F" w14:textId="1158AE35" w:rsidR="00D40819" w:rsidRPr="00EC0CA8" w:rsidRDefault="00D40819" w:rsidP="00F555E1">
      <w:pPr>
        <w:spacing w:after="0"/>
        <w:jc w:val="both"/>
        <w:rPr>
          <w:rFonts w:eastAsia="Times New Roman" w:cs="Arial"/>
          <w:iCs/>
          <w:color w:val="000000"/>
        </w:rPr>
      </w:pPr>
      <w:r w:rsidRPr="00EC0CA8">
        <w:rPr>
          <w:rFonts w:eastAsia="Times New Roman" w:cs="Arial"/>
          <w:iCs/>
          <w:color w:val="000000"/>
        </w:rPr>
        <w:t>A</w:t>
      </w:r>
      <w:r w:rsidR="00872464">
        <w:rPr>
          <w:rFonts w:eastAsia="Times New Roman" w:cs="Arial"/>
          <w:iCs/>
          <w:color w:val="000000"/>
        </w:rPr>
        <w:t xml:space="preserve"> </w:t>
      </w:r>
      <w:r w:rsidRPr="00EC0CA8">
        <w:rPr>
          <w:rFonts w:eastAsia="Times New Roman" w:cs="Arial"/>
          <w:iCs/>
          <w:color w:val="000000"/>
        </w:rPr>
        <w:t xml:space="preserve">PARTICIPANT who ceases to meet the definition of EMPLOYEE, ANNUITANT, or DEPENDENT may elect to continue group coverage as required by state and federal law. Application must be postmarked within </w:t>
      </w:r>
      <w:r>
        <w:rPr>
          <w:rFonts w:eastAsia="Times New Roman" w:cs="Arial"/>
          <w:iCs/>
          <w:color w:val="000000"/>
        </w:rPr>
        <w:t>sixty (</w:t>
      </w:r>
      <w:r w:rsidRPr="00EC0CA8">
        <w:rPr>
          <w:rFonts w:eastAsia="Times New Roman" w:cs="Arial"/>
          <w:iCs/>
          <w:color w:val="000000"/>
        </w:rPr>
        <w:t>60</w:t>
      </w:r>
      <w:r>
        <w:rPr>
          <w:rFonts w:eastAsia="Times New Roman" w:cs="Arial"/>
          <w:iCs/>
          <w:color w:val="000000"/>
        </w:rPr>
        <w:t>) calendar</w:t>
      </w:r>
      <w:r w:rsidRPr="00EC0CA8">
        <w:rPr>
          <w:rFonts w:eastAsia="Times New Roman" w:cs="Arial"/>
          <w:iCs/>
          <w:color w:val="000000"/>
        </w:rPr>
        <w:t xml:space="preserve"> </w:t>
      </w:r>
      <w:r w:rsidR="00F47520">
        <w:rPr>
          <w:rFonts w:eastAsia="Times New Roman" w:cs="Arial"/>
          <w:iCs/>
          <w:color w:val="000000"/>
        </w:rPr>
        <w:t>DAYS</w:t>
      </w:r>
      <w:r w:rsidR="00F47520" w:rsidRPr="00EC0CA8">
        <w:rPr>
          <w:rFonts w:eastAsia="Times New Roman" w:cs="Arial"/>
          <w:iCs/>
          <w:color w:val="000000"/>
        </w:rPr>
        <w:t xml:space="preserve"> </w:t>
      </w:r>
      <w:r w:rsidRPr="00EC0CA8">
        <w:rPr>
          <w:rFonts w:eastAsia="Times New Roman" w:cs="Arial"/>
          <w:iCs/>
          <w:color w:val="000000"/>
        </w:rPr>
        <w:t xml:space="preserve">of the date the PARTICIPANT is notified of the right to continue or </w:t>
      </w:r>
      <w:r>
        <w:rPr>
          <w:rFonts w:eastAsia="Times New Roman" w:cs="Arial"/>
          <w:iCs/>
          <w:color w:val="000000"/>
        </w:rPr>
        <w:t>sixty (</w:t>
      </w:r>
      <w:r w:rsidRPr="00EC0CA8">
        <w:rPr>
          <w:rFonts w:eastAsia="Times New Roman" w:cs="Arial"/>
          <w:iCs/>
          <w:color w:val="000000"/>
        </w:rPr>
        <w:t>60</w:t>
      </w:r>
      <w:r>
        <w:rPr>
          <w:rFonts w:eastAsia="Times New Roman" w:cs="Arial"/>
          <w:iCs/>
          <w:color w:val="000000"/>
        </w:rPr>
        <w:t>) calendar</w:t>
      </w:r>
      <w:r w:rsidRPr="00EC0CA8">
        <w:rPr>
          <w:rFonts w:eastAsia="Times New Roman" w:cs="Arial"/>
          <w:iCs/>
          <w:color w:val="000000"/>
        </w:rPr>
        <w:t xml:space="preserve"> </w:t>
      </w:r>
      <w:r w:rsidR="00F47520">
        <w:rPr>
          <w:rFonts w:eastAsia="Times New Roman" w:cs="Arial"/>
          <w:iCs/>
          <w:color w:val="000000"/>
        </w:rPr>
        <w:t>DAYS</w:t>
      </w:r>
      <w:r w:rsidR="00F47520" w:rsidRPr="00EC0CA8">
        <w:rPr>
          <w:rFonts w:eastAsia="Times New Roman" w:cs="Arial"/>
          <w:iCs/>
          <w:color w:val="000000"/>
        </w:rPr>
        <w:t xml:space="preserve"> </w:t>
      </w:r>
      <w:r w:rsidRPr="00EC0CA8">
        <w:rPr>
          <w:rFonts w:eastAsia="Times New Roman" w:cs="Arial"/>
          <w:iCs/>
          <w:color w:val="000000"/>
        </w:rPr>
        <w:t xml:space="preserve">from the date coverage ceases, whichever is later. The </w:t>
      </w:r>
      <w:r w:rsidR="00DD6BFE">
        <w:rPr>
          <w:rFonts w:eastAsia="Times New Roman" w:cs="Arial"/>
        </w:rPr>
        <w:t>health plans that participate in the HEALTH BENEFIT PROGRAM</w:t>
      </w:r>
      <w:r w:rsidRPr="00EC0CA8">
        <w:rPr>
          <w:rFonts w:eastAsia="Times New Roman" w:cs="Arial"/>
          <w:iCs/>
          <w:color w:val="000000"/>
        </w:rPr>
        <w:t xml:space="preserve"> shall bill the continuing PARTICIPANT directly for the required PREMIUM.</w:t>
      </w:r>
    </w:p>
    <w:p w14:paraId="14FEFBC2" w14:textId="77777777" w:rsidR="00D40819" w:rsidRPr="00EC0CA8" w:rsidRDefault="00D40819" w:rsidP="00F555E1">
      <w:pPr>
        <w:spacing w:after="0"/>
        <w:jc w:val="both"/>
        <w:rPr>
          <w:rFonts w:eastAsia="Times New Roman" w:cs="Arial"/>
          <w:iCs/>
          <w:color w:val="000000"/>
        </w:rPr>
      </w:pPr>
    </w:p>
    <w:p w14:paraId="150CFD7F" w14:textId="273FA4EB" w:rsidR="00D40819" w:rsidRDefault="005D6B37" w:rsidP="00A97D1A">
      <w:pPr>
        <w:pStyle w:val="Heading3"/>
      </w:pPr>
      <w:bookmarkStart w:id="353" w:name="_260B_Subscriber_Nonpayment"/>
      <w:bookmarkStart w:id="354" w:name="G250B"/>
      <w:bookmarkStart w:id="355" w:name="_Toc464054245"/>
      <w:bookmarkStart w:id="356" w:name="_Toc468719607"/>
      <w:bookmarkStart w:id="357" w:name="_Toc468721106"/>
      <w:bookmarkEnd w:id="353"/>
      <w:bookmarkEnd w:id="354"/>
      <w:r>
        <w:t>25</w:t>
      </w:r>
      <w:r w:rsidR="00F84BEF">
        <w:t>0</w:t>
      </w:r>
      <w:r w:rsidR="003A2603">
        <w:t xml:space="preserve">B </w:t>
      </w:r>
      <w:r w:rsidR="00D40819" w:rsidRPr="00612418">
        <w:t>Subscriber Nonpayment of Premiums</w:t>
      </w:r>
      <w:bookmarkEnd w:id="355"/>
      <w:bookmarkEnd w:id="356"/>
      <w:bookmarkEnd w:id="357"/>
    </w:p>
    <w:p w14:paraId="2E65B792" w14:textId="77777777" w:rsidR="00D40819" w:rsidRDefault="00D40819" w:rsidP="00F555E1">
      <w:pPr>
        <w:spacing w:after="0"/>
        <w:jc w:val="both"/>
        <w:rPr>
          <w:rFonts w:eastAsia="Times New Roman" w:cs="Arial"/>
          <w:iCs/>
          <w:color w:val="000000"/>
        </w:rPr>
      </w:pPr>
      <w:r>
        <w:rPr>
          <w:rFonts w:eastAsia="Times New Roman" w:cs="Arial"/>
          <w:iCs/>
          <w:color w:val="000000"/>
        </w:rPr>
        <w:t>A</w:t>
      </w:r>
      <w:r w:rsidRPr="00EC0CA8">
        <w:rPr>
          <w:rFonts w:eastAsia="Times New Roman" w:cs="Arial"/>
          <w:iCs/>
          <w:color w:val="000000"/>
        </w:rPr>
        <w:t xml:space="preserve"> PARTICIPANT who ceases to be eligible for BENEFITS may elect to continue group coverage for a maximum of </w:t>
      </w:r>
      <w:r>
        <w:rPr>
          <w:rFonts w:eastAsia="Times New Roman" w:cs="Arial"/>
          <w:iCs/>
          <w:color w:val="000000"/>
        </w:rPr>
        <w:t>thirty-six (</w:t>
      </w:r>
      <w:r w:rsidRPr="00EC0CA8">
        <w:rPr>
          <w:rFonts w:eastAsia="Times New Roman" w:cs="Arial"/>
          <w:iCs/>
          <w:color w:val="000000"/>
        </w:rPr>
        <w:t>36</w:t>
      </w:r>
      <w:r>
        <w:rPr>
          <w:rFonts w:eastAsia="Times New Roman" w:cs="Arial"/>
          <w:iCs/>
          <w:color w:val="000000"/>
        </w:rPr>
        <w:t>)</w:t>
      </w:r>
      <w:r w:rsidRPr="00EC0CA8">
        <w:rPr>
          <w:rFonts w:eastAsia="Times New Roman" w:cs="Arial"/>
          <w:iCs/>
          <w:color w:val="000000"/>
        </w:rPr>
        <w:t xml:space="preserve"> months from the date of the qualifying event or the date of the EMPLOYER notice, whichever is later</w:t>
      </w:r>
      <w:r>
        <w:rPr>
          <w:rFonts w:eastAsia="Times New Roman" w:cs="Arial"/>
          <w:iCs/>
          <w:color w:val="000000"/>
        </w:rPr>
        <w:t>, except in the following circumstances:</w:t>
      </w:r>
    </w:p>
    <w:p w14:paraId="6293A750" w14:textId="77777777" w:rsidR="003A2603" w:rsidRDefault="003A2603" w:rsidP="004C10F1">
      <w:pPr>
        <w:spacing w:after="0"/>
        <w:jc w:val="both"/>
        <w:rPr>
          <w:rFonts w:eastAsia="Times New Roman" w:cs="Arial"/>
          <w:iCs/>
          <w:color w:val="000000"/>
        </w:rPr>
      </w:pPr>
    </w:p>
    <w:p w14:paraId="0F402BFE" w14:textId="77777777" w:rsidR="00D40819" w:rsidRDefault="00D40819" w:rsidP="00A523DE">
      <w:pPr>
        <w:pStyle w:val="ListParagraph"/>
        <w:numPr>
          <w:ilvl w:val="0"/>
          <w:numId w:val="28"/>
        </w:numPr>
        <w:spacing w:after="0"/>
        <w:jc w:val="both"/>
        <w:rPr>
          <w:rFonts w:eastAsia="Times New Roman" w:cs="Arial"/>
          <w:iCs/>
          <w:color w:val="000000"/>
        </w:rPr>
      </w:pPr>
      <w:r>
        <w:rPr>
          <w:rFonts w:eastAsia="Times New Roman" w:cs="Arial"/>
          <w:iCs/>
          <w:color w:val="000000"/>
        </w:rPr>
        <w:t>W</w:t>
      </w:r>
      <w:r w:rsidRPr="009B3ACF">
        <w:rPr>
          <w:rFonts w:eastAsia="Times New Roman" w:cs="Arial"/>
          <w:iCs/>
          <w:color w:val="000000"/>
        </w:rPr>
        <w:t xml:space="preserve">hen coverage is canceled, </w:t>
      </w:r>
    </w:p>
    <w:p w14:paraId="55869455" w14:textId="77777777" w:rsidR="003A2603" w:rsidRDefault="003A2603">
      <w:pPr>
        <w:pStyle w:val="ListParagraph"/>
        <w:spacing w:after="0"/>
        <w:ind w:left="360"/>
        <w:jc w:val="both"/>
        <w:rPr>
          <w:rFonts w:eastAsia="Times New Roman" w:cs="Arial"/>
          <w:iCs/>
          <w:color w:val="000000"/>
        </w:rPr>
      </w:pPr>
    </w:p>
    <w:p w14:paraId="2BE45B7C" w14:textId="7CEE4758" w:rsidR="00D40819" w:rsidRDefault="00D40819" w:rsidP="00A523DE">
      <w:pPr>
        <w:pStyle w:val="ListParagraph"/>
        <w:numPr>
          <w:ilvl w:val="0"/>
          <w:numId w:val="28"/>
        </w:numPr>
        <w:spacing w:after="0"/>
        <w:jc w:val="both"/>
        <w:rPr>
          <w:rFonts w:eastAsia="Times New Roman" w:cs="Arial"/>
          <w:iCs/>
          <w:color w:val="000000"/>
        </w:rPr>
      </w:pPr>
      <w:r w:rsidRPr="009B3ACF">
        <w:rPr>
          <w:rFonts w:eastAsia="Times New Roman" w:cs="Arial"/>
          <w:iCs/>
          <w:color w:val="000000"/>
        </w:rPr>
        <w:t xml:space="preserve">PREMIUMS are not paid when due, </w:t>
      </w:r>
      <w:r w:rsidR="008926C0">
        <w:rPr>
          <w:rFonts w:eastAsia="Times New Roman" w:cs="Arial"/>
          <w:iCs/>
          <w:color w:val="000000"/>
        </w:rPr>
        <w:t>or</w:t>
      </w:r>
    </w:p>
    <w:p w14:paraId="26F56CC7" w14:textId="77777777" w:rsidR="003A2603" w:rsidRDefault="003A2603">
      <w:pPr>
        <w:pStyle w:val="ListParagraph"/>
        <w:spacing w:after="0"/>
        <w:ind w:left="360"/>
        <w:jc w:val="both"/>
        <w:rPr>
          <w:rFonts w:eastAsia="Times New Roman" w:cs="Arial"/>
          <w:iCs/>
          <w:color w:val="000000"/>
        </w:rPr>
      </w:pPr>
    </w:p>
    <w:p w14:paraId="0D9FB63C" w14:textId="7F59E306" w:rsidR="00D40819" w:rsidRPr="009B3ACF" w:rsidRDefault="004A1A2E" w:rsidP="00A523DE">
      <w:pPr>
        <w:pStyle w:val="ListParagraph"/>
        <w:numPr>
          <w:ilvl w:val="0"/>
          <w:numId w:val="28"/>
        </w:numPr>
        <w:spacing w:after="0"/>
        <w:jc w:val="both"/>
        <w:rPr>
          <w:rFonts w:eastAsia="Times New Roman" w:cs="Arial"/>
          <w:iCs/>
          <w:color w:val="000000"/>
        </w:rPr>
      </w:pPr>
      <w:r>
        <w:rPr>
          <w:rFonts w:eastAsia="Times New Roman" w:cs="Arial"/>
          <w:iCs/>
          <w:color w:val="000000"/>
        </w:rPr>
        <w:t>C</w:t>
      </w:r>
      <w:r w:rsidR="00D40819" w:rsidRPr="008926C0">
        <w:rPr>
          <w:rFonts w:eastAsia="Times New Roman" w:cs="Arial"/>
          <w:iCs/>
          <w:color w:val="000000"/>
        </w:rPr>
        <w:t>overage is terminated as permitted by state or federal law</w:t>
      </w:r>
      <w:r w:rsidR="000B2BC7">
        <w:rPr>
          <w:rFonts w:eastAsia="Times New Roman" w:cs="Arial"/>
          <w:iCs/>
          <w:color w:val="000000"/>
        </w:rPr>
        <w:t>.</w:t>
      </w:r>
    </w:p>
    <w:p w14:paraId="2BB13C95" w14:textId="77777777" w:rsidR="000B2BC7" w:rsidRDefault="000B2BC7">
      <w:pPr>
        <w:spacing w:after="0"/>
        <w:jc w:val="both"/>
        <w:rPr>
          <w:rFonts w:eastAsia="Times New Roman" w:cs="Arial"/>
          <w:iCs/>
          <w:color w:val="000000"/>
        </w:rPr>
      </w:pPr>
    </w:p>
    <w:p w14:paraId="0E9292A9" w14:textId="39F79A9B" w:rsidR="00D40819" w:rsidRPr="00EC0CA8" w:rsidRDefault="00D40819">
      <w:pPr>
        <w:spacing w:after="0"/>
        <w:jc w:val="both"/>
        <w:rPr>
          <w:rFonts w:eastAsia="Times New Roman" w:cs="Arial"/>
          <w:iCs/>
          <w:color w:val="000000"/>
        </w:rPr>
      </w:pPr>
      <w:r w:rsidRPr="00EC0CA8">
        <w:rPr>
          <w:rFonts w:eastAsia="Times New Roman" w:cs="Arial"/>
          <w:iCs/>
          <w:color w:val="000000"/>
        </w:rPr>
        <w:t xml:space="preserve">The </w:t>
      </w:r>
      <w:r w:rsidR="00DD6BFE">
        <w:rPr>
          <w:rFonts w:eastAsia="Times New Roman" w:cs="Arial"/>
        </w:rPr>
        <w:t>health plans that participate in the HEALTH BENEFIT PROGRAM</w:t>
      </w:r>
      <w:r w:rsidRPr="00EC0CA8">
        <w:rPr>
          <w:rFonts w:eastAsia="Times New Roman" w:cs="Arial"/>
          <w:iCs/>
          <w:color w:val="000000"/>
        </w:rPr>
        <w:t xml:space="preserve"> shall bill the </w:t>
      </w:r>
      <w:r>
        <w:rPr>
          <w:rFonts w:eastAsia="Times New Roman" w:cs="Arial"/>
          <w:iCs/>
          <w:color w:val="000000"/>
        </w:rPr>
        <w:t>CONTINU</w:t>
      </w:r>
      <w:r w:rsidRPr="00EC0CA8">
        <w:rPr>
          <w:rFonts w:eastAsia="Times New Roman" w:cs="Arial"/>
          <w:iCs/>
          <w:color w:val="000000"/>
        </w:rPr>
        <w:t>ANT directly for required PREMIUMS.</w:t>
      </w:r>
    </w:p>
    <w:p w14:paraId="281106D5" w14:textId="77777777" w:rsidR="00D40819" w:rsidRPr="00EC0CA8" w:rsidRDefault="00D40819">
      <w:pPr>
        <w:spacing w:after="0"/>
        <w:jc w:val="both"/>
        <w:rPr>
          <w:rFonts w:eastAsia="Times New Roman" w:cs="Arial"/>
          <w:iCs/>
          <w:color w:val="000000"/>
        </w:rPr>
      </w:pPr>
    </w:p>
    <w:p w14:paraId="303FDE04" w14:textId="5A008D77" w:rsidR="00D40819" w:rsidRDefault="00D40819">
      <w:pPr>
        <w:spacing w:after="0"/>
        <w:jc w:val="both"/>
        <w:rPr>
          <w:rFonts w:eastAsia="Times New Roman" w:cs="Arial"/>
          <w:iCs/>
          <w:color w:val="000000"/>
        </w:rPr>
      </w:pPr>
      <w:r w:rsidRPr="00EC0CA8">
        <w:rPr>
          <w:rFonts w:eastAsia="Times New Roman" w:cs="Arial"/>
          <w:iCs/>
          <w:color w:val="000000"/>
        </w:rPr>
        <w:t xml:space="preserve">As required by federal law, if timely payment is made in an amount that is not significantly less than amount due, that amount is deemed to satisfy the </w:t>
      </w:r>
      <w:r w:rsidR="0075168D">
        <w:rPr>
          <w:rFonts w:eastAsia="Times New Roman" w:cs="Arial"/>
        </w:rPr>
        <w:t>health plans’</w:t>
      </w:r>
      <w:r w:rsidRPr="00EC0CA8">
        <w:rPr>
          <w:rFonts w:eastAsia="Times New Roman" w:cs="Arial"/>
          <w:iCs/>
          <w:color w:val="000000"/>
        </w:rPr>
        <w:t xml:space="preserve"> requirement for the amount </w:t>
      </w:r>
      <w:r>
        <w:rPr>
          <w:rFonts w:eastAsia="Times New Roman" w:cs="Arial"/>
          <w:iCs/>
          <w:color w:val="000000"/>
        </w:rPr>
        <w:t>due</w:t>
      </w:r>
      <w:r w:rsidRPr="00EC0CA8">
        <w:rPr>
          <w:rFonts w:eastAsia="Times New Roman" w:cs="Arial"/>
          <w:iCs/>
          <w:color w:val="000000"/>
        </w:rPr>
        <w:t xml:space="preserve">. However, the </w:t>
      </w:r>
      <w:r w:rsidR="0075168D">
        <w:rPr>
          <w:rFonts w:eastAsia="Times New Roman" w:cs="Arial"/>
        </w:rPr>
        <w:t>health plans</w:t>
      </w:r>
      <w:r w:rsidRPr="00EC0CA8">
        <w:rPr>
          <w:rFonts w:eastAsia="Times New Roman" w:cs="Arial"/>
          <w:iCs/>
          <w:color w:val="000000"/>
        </w:rPr>
        <w:t xml:space="preserve"> may notify the PARTICIPANT of the amount of the deficiency and grant a reasonable time period for payment of that amount. </w:t>
      </w:r>
      <w:r>
        <w:rPr>
          <w:rFonts w:eastAsia="Times New Roman" w:cs="Arial"/>
          <w:iCs/>
          <w:color w:val="000000"/>
        </w:rPr>
        <w:t>A</w:t>
      </w:r>
      <w:r w:rsidRPr="00EC0CA8">
        <w:rPr>
          <w:rFonts w:eastAsia="Times New Roman" w:cs="Arial"/>
          <w:iCs/>
          <w:color w:val="000000"/>
        </w:rPr>
        <w:t xml:space="preserve"> reasonable time period </w:t>
      </w:r>
      <w:r>
        <w:rPr>
          <w:rFonts w:eastAsia="Times New Roman" w:cs="Arial"/>
          <w:iCs/>
          <w:color w:val="000000"/>
        </w:rPr>
        <w:t xml:space="preserve">is </w:t>
      </w:r>
      <w:r w:rsidRPr="00EC0CA8">
        <w:rPr>
          <w:rFonts w:eastAsia="Times New Roman" w:cs="Arial"/>
          <w:iCs/>
          <w:color w:val="000000"/>
        </w:rPr>
        <w:t xml:space="preserve">considered </w:t>
      </w:r>
      <w:r>
        <w:rPr>
          <w:rFonts w:eastAsia="Times New Roman" w:cs="Arial"/>
          <w:iCs/>
          <w:color w:val="000000"/>
        </w:rPr>
        <w:t>t</w:t>
      </w:r>
      <w:r w:rsidRPr="00EC0CA8">
        <w:rPr>
          <w:rFonts w:eastAsia="Times New Roman" w:cs="Arial"/>
          <w:iCs/>
          <w:color w:val="000000"/>
        </w:rPr>
        <w:t xml:space="preserve">hirty </w:t>
      </w:r>
      <w:r>
        <w:rPr>
          <w:rFonts w:eastAsia="Times New Roman" w:cs="Arial"/>
          <w:iCs/>
          <w:color w:val="000000"/>
        </w:rPr>
        <w:t xml:space="preserve">(30) calendar </w:t>
      </w:r>
      <w:r w:rsidR="00F47520">
        <w:rPr>
          <w:rFonts w:eastAsia="Times New Roman" w:cs="Arial"/>
          <w:iCs/>
          <w:color w:val="000000"/>
        </w:rPr>
        <w:t>DAYS</w:t>
      </w:r>
      <w:r w:rsidR="00F47520" w:rsidRPr="00EC0CA8">
        <w:rPr>
          <w:rFonts w:eastAsia="Times New Roman" w:cs="Arial"/>
          <w:iCs/>
          <w:color w:val="000000"/>
        </w:rPr>
        <w:t xml:space="preserve"> </w:t>
      </w:r>
      <w:r w:rsidRPr="00EC0CA8">
        <w:rPr>
          <w:rFonts w:eastAsia="Times New Roman" w:cs="Arial"/>
          <w:iCs/>
          <w:color w:val="000000"/>
        </w:rPr>
        <w:t xml:space="preserve">after the notice is given. </w:t>
      </w:r>
    </w:p>
    <w:p w14:paraId="1D35019E" w14:textId="77777777" w:rsidR="00D40819" w:rsidRDefault="00D40819">
      <w:pPr>
        <w:spacing w:after="0"/>
        <w:jc w:val="both"/>
        <w:rPr>
          <w:rFonts w:eastAsia="Times New Roman" w:cs="Arial"/>
          <w:iCs/>
          <w:color w:val="000000"/>
        </w:rPr>
      </w:pPr>
    </w:p>
    <w:p w14:paraId="158BCCCA" w14:textId="0576171B" w:rsidR="00D40819" w:rsidRPr="00EC0CA8" w:rsidRDefault="00886D20">
      <w:pPr>
        <w:spacing w:after="0"/>
        <w:jc w:val="both"/>
        <w:rPr>
          <w:rFonts w:eastAsia="Times New Roman" w:cs="Arial"/>
          <w:iCs/>
          <w:color w:val="000000"/>
        </w:rPr>
      </w:pPr>
      <w:r>
        <w:rPr>
          <w:rFonts w:eastAsia="Times New Roman" w:cs="Arial"/>
          <w:iCs/>
          <w:color w:val="000000"/>
        </w:rPr>
        <w:t xml:space="preserve">The </w:t>
      </w:r>
      <w:r w:rsidR="0075168D">
        <w:rPr>
          <w:rFonts w:eastAsia="Times New Roman" w:cs="Arial"/>
        </w:rPr>
        <w:t>health plans</w:t>
      </w:r>
      <w:r w:rsidR="00D40819" w:rsidRPr="00EC0CA8">
        <w:rPr>
          <w:rFonts w:eastAsia="Times New Roman" w:cs="Arial"/>
          <w:iCs/>
          <w:color w:val="000000"/>
        </w:rPr>
        <w:t xml:space="preserve"> must notify the DEPARTMENT within one </w:t>
      </w:r>
      <w:r w:rsidR="00D40819">
        <w:rPr>
          <w:rFonts w:eastAsia="Times New Roman" w:cs="Arial"/>
          <w:iCs/>
          <w:color w:val="000000"/>
        </w:rPr>
        <w:t xml:space="preserve">(1) </w:t>
      </w:r>
      <w:r w:rsidR="00D40819" w:rsidRPr="00EC0CA8">
        <w:rPr>
          <w:rFonts w:eastAsia="Times New Roman" w:cs="Arial"/>
          <w:iCs/>
          <w:color w:val="000000"/>
        </w:rPr>
        <w:t xml:space="preserve">month of the effective date of termination due to non-payment of PREMIUM. </w:t>
      </w:r>
    </w:p>
    <w:p w14:paraId="51F7F0BC" w14:textId="1A251CA4" w:rsidR="0075168D" w:rsidRDefault="0075168D" w:rsidP="0075168D">
      <w:pPr>
        <w:spacing w:after="0"/>
        <w:jc w:val="both"/>
        <w:rPr>
          <w:rFonts w:eastAsia="Times New Roman" w:cs="Arial"/>
          <w:iCs/>
          <w:color w:val="000000"/>
        </w:rPr>
      </w:pPr>
    </w:p>
    <w:p w14:paraId="2F3C1250" w14:textId="463F92B2" w:rsidR="00D40819" w:rsidRDefault="0075168D" w:rsidP="0075168D">
      <w:pPr>
        <w:spacing w:after="0"/>
        <w:rPr>
          <w:rFonts w:eastAsia="Times New Roman" w:cs="Arial"/>
          <w:iCs/>
          <w:color w:val="000000"/>
        </w:rPr>
      </w:pPr>
      <w:r>
        <w:rPr>
          <w:rFonts w:eastAsia="Times New Roman" w:cs="Arial"/>
          <w:iCs/>
          <w:color w:val="000000"/>
        </w:rPr>
        <w:t xml:space="preserve">A SUBSCRIBERS retroactive termination of coverage for nonpayment of premiums may create claims overpayments situations if the PARTICIPANT continued to utilize benefits after losing eligibility and coverage. </w:t>
      </w:r>
      <w:r w:rsidR="00D90EF1">
        <w:rPr>
          <w:rFonts w:eastAsia="Times New Roman" w:cs="Arial"/>
          <w:iCs/>
          <w:color w:val="000000"/>
        </w:rPr>
        <w:t xml:space="preserve">See Section </w:t>
      </w:r>
      <w:r w:rsidR="00D90EF1">
        <w:rPr>
          <w:rFonts w:eastAsia="Times New Roman" w:cs="Arial"/>
          <w:iCs/>
          <w:color w:val="000000"/>
        </w:rPr>
        <w:fldChar w:fldCharType="begin"/>
      </w:r>
      <w:r w:rsidR="00D90EF1">
        <w:rPr>
          <w:rFonts w:eastAsia="Times New Roman" w:cs="Arial"/>
          <w:iCs/>
          <w:color w:val="000000"/>
        </w:rPr>
        <w:instrText xml:space="preserve"> REF _Ref468881707 \h </w:instrText>
      </w:r>
      <w:r w:rsidR="00D90EF1">
        <w:rPr>
          <w:rFonts w:eastAsia="Times New Roman" w:cs="Arial"/>
          <w:iCs/>
          <w:color w:val="000000"/>
        </w:rPr>
      </w:r>
      <w:r w:rsidR="00D90EF1">
        <w:rPr>
          <w:rFonts w:eastAsia="Times New Roman" w:cs="Arial"/>
          <w:iCs/>
          <w:color w:val="000000"/>
        </w:rPr>
        <w:fldChar w:fldCharType="separate"/>
      </w:r>
      <w:r w:rsidR="0048293F">
        <w:t>130C Recovery of Overpayments</w:t>
      </w:r>
      <w:r w:rsidR="00D90EF1">
        <w:rPr>
          <w:rFonts w:eastAsia="Times New Roman" w:cs="Arial"/>
          <w:iCs/>
          <w:color w:val="000000"/>
        </w:rPr>
        <w:fldChar w:fldCharType="end"/>
      </w:r>
      <w:r w:rsidR="00CE430E">
        <w:rPr>
          <w:rFonts w:eastAsia="Times New Roman" w:cs="Arial"/>
          <w:iCs/>
          <w:color w:val="000000"/>
        </w:rPr>
        <w:t>.</w:t>
      </w:r>
    </w:p>
    <w:p w14:paraId="12FD4E16" w14:textId="77777777" w:rsidR="0075168D" w:rsidRPr="00037960" w:rsidRDefault="0075168D" w:rsidP="0075168D">
      <w:pPr>
        <w:spacing w:after="0"/>
      </w:pPr>
    </w:p>
    <w:p w14:paraId="24E93FEA" w14:textId="0FEB808C" w:rsidR="00D40819" w:rsidRPr="00EC0CA8" w:rsidRDefault="005D6B37" w:rsidP="00A97D1A">
      <w:pPr>
        <w:pStyle w:val="Heading3"/>
      </w:pPr>
      <w:bookmarkStart w:id="358" w:name="_260C_Conversion_/"/>
      <w:bookmarkStart w:id="359" w:name="_260D_Surviving_Dependents"/>
      <w:bookmarkStart w:id="360" w:name="G250C"/>
      <w:bookmarkStart w:id="361" w:name="_Toc464054246"/>
      <w:bookmarkStart w:id="362" w:name="_Toc468719608"/>
      <w:bookmarkStart w:id="363" w:name="_Toc468721107"/>
      <w:bookmarkStart w:id="364" w:name="_Ref468881624"/>
      <w:bookmarkEnd w:id="358"/>
      <w:bookmarkEnd w:id="359"/>
      <w:bookmarkEnd w:id="360"/>
      <w:r>
        <w:t>25</w:t>
      </w:r>
      <w:r w:rsidR="00F84BEF">
        <w:t>0</w:t>
      </w:r>
      <w:r w:rsidR="00FB336C">
        <w:t>C</w:t>
      </w:r>
      <w:r w:rsidR="003A2603">
        <w:t xml:space="preserve"> </w:t>
      </w:r>
      <w:r w:rsidR="00D40819" w:rsidRPr="00EC0CA8">
        <w:t>Surviving Dependents</w:t>
      </w:r>
      <w:bookmarkEnd w:id="361"/>
      <w:bookmarkEnd w:id="362"/>
      <w:bookmarkEnd w:id="363"/>
      <w:bookmarkEnd w:id="364"/>
    </w:p>
    <w:p w14:paraId="2345B19A" w14:textId="1534C00A" w:rsidR="00D40819" w:rsidRPr="00EC0CA8" w:rsidRDefault="00D40819" w:rsidP="00F555E1">
      <w:pPr>
        <w:spacing w:after="0"/>
        <w:jc w:val="both"/>
        <w:rPr>
          <w:rFonts w:eastAsia="Times New Roman" w:cs="Arial"/>
          <w:iCs/>
          <w:color w:val="000000"/>
        </w:rPr>
      </w:pPr>
      <w:r w:rsidRPr="00EC0CA8">
        <w:rPr>
          <w:rFonts w:eastAsia="Times New Roman" w:cs="Arial"/>
          <w:iCs/>
          <w:color w:val="000000"/>
        </w:rPr>
        <w:t xml:space="preserve">As required by </w:t>
      </w:r>
      <w:hyperlink r:id="rId65" w:history="1">
        <w:r w:rsidR="009121A7">
          <w:rPr>
            <w:rStyle w:val="Hyperlink"/>
            <w:rFonts w:eastAsia="Times New Roman" w:cs="Arial"/>
            <w:iCs/>
          </w:rPr>
          <w:t>Wis. Adm. Code ETF 40.01</w:t>
        </w:r>
      </w:hyperlink>
      <w:r w:rsidRPr="00EC0CA8">
        <w:rPr>
          <w:rFonts w:eastAsia="Times New Roman" w:cs="Arial"/>
          <w:iCs/>
          <w:color w:val="000000"/>
        </w:rPr>
        <w:t xml:space="preserve">, the surviving </w:t>
      </w:r>
      <w:r>
        <w:rPr>
          <w:rFonts w:eastAsia="Times New Roman" w:cs="Arial"/>
          <w:iCs/>
          <w:color w:val="000000"/>
        </w:rPr>
        <w:t>covered</w:t>
      </w:r>
      <w:r w:rsidRPr="00EC0CA8">
        <w:rPr>
          <w:rFonts w:eastAsia="Times New Roman" w:cs="Arial"/>
          <w:iCs/>
          <w:color w:val="000000"/>
        </w:rPr>
        <w:t xml:space="preserve"> DEPENDENT of a</w:t>
      </w:r>
      <w:r>
        <w:rPr>
          <w:rFonts w:eastAsia="Times New Roman" w:cs="Arial"/>
          <w:iCs/>
          <w:color w:val="000000"/>
        </w:rPr>
        <w:t xml:space="preserve"> covered</w:t>
      </w:r>
      <w:r w:rsidRPr="00EC0CA8">
        <w:rPr>
          <w:rFonts w:eastAsia="Times New Roman" w:cs="Arial"/>
          <w:iCs/>
          <w:color w:val="000000"/>
        </w:rPr>
        <w:t xml:space="preserve"> EMPLOYEE or ANNUITANT shall have the right to continue coverage, either individual or family. A DEPENDENT that regains eligibility and was previously </w:t>
      </w:r>
      <w:r>
        <w:rPr>
          <w:rFonts w:eastAsia="Times New Roman" w:cs="Arial"/>
          <w:iCs/>
          <w:color w:val="000000"/>
        </w:rPr>
        <w:t>covered</w:t>
      </w:r>
      <w:r w:rsidRPr="00EC0CA8">
        <w:rPr>
          <w:rFonts w:eastAsia="Times New Roman" w:cs="Arial"/>
          <w:iCs/>
          <w:color w:val="000000"/>
        </w:rPr>
        <w:t xml:space="preserve"> under a contract of a deceased EMPLOYEE or ANNUITANT</w:t>
      </w:r>
      <w:r>
        <w:rPr>
          <w:rFonts w:eastAsia="Times New Roman" w:cs="Arial"/>
          <w:iCs/>
          <w:color w:val="000000"/>
        </w:rPr>
        <w:t>,</w:t>
      </w:r>
      <w:r w:rsidRPr="00EC0CA8">
        <w:rPr>
          <w:rFonts w:eastAsia="Times New Roman" w:cs="Arial"/>
          <w:iCs/>
          <w:color w:val="000000"/>
        </w:rPr>
        <w:t xml:space="preserve"> or a child of the EMPLOYEE or ANNUITANT who is in the process of being adopted by the deceased EMPLOYEE or ANNUITANT</w:t>
      </w:r>
      <w:r>
        <w:rPr>
          <w:rFonts w:eastAsia="Times New Roman" w:cs="Arial"/>
          <w:iCs/>
          <w:color w:val="000000"/>
        </w:rPr>
        <w:t>,</w:t>
      </w:r>
      <w:r w:rsidRPr="00EC0CA8">
        <w:rPr>
          <w:rFonts w:eastAsia="Times New Roman" w:cs="Arial"/>
          <w:iCs/>
          <w:color w:val="000000"/>
        </w:rPr>
        <w:t xml:space="preserve"> or born within nine</w:t>
      </w:r>
      <w:r>
        <w:rPr>
          <w:rFonts w:eastAsia="Times New Roman" w:cs="Arial"/>
          <w:iCs/>
          <w:color w:val="000000"/>
        </w:rPr>
        <w:t xml:space="preserve"> (9)</w:t>
      </w:r>
      <w:r w:rsidRPr="00EC0CA8">
        <w:rPr>
          <w:rFonts w:eastAsia="Times New Roman" w:cs="Arial"/>
          <w:iCs/>
          <w:color w:val="000000"/>
        </w:rPr>
        <w:t xml:space="preserve"> months after the death of the EMPLOYEE or ANNUITANT</w:t>
      </w:r>
      <w:r>
        <w:rPr>
          <w:rFonts w:eastAsia="Times New Roman" w:cs="Arial"/>
          <w:iCs/>
          <w:color w:val="000000"/>
        </w:rPr>
        <w:t>,</w:t>
      </w:r>
      <w:r w:rsidRPr="00EC0CA8">
        <w:rPr>
          <w:rFonts w:eastAsia="Times New Roman" w:cs="Arial"/>
          <w:iCs/>
          <w:color w:val="000000"/>
        </w:rPr>
        <w:t xml:space="preserve"> will be eligible for coverage under the survivor’s contract until such time that they are no longer eligible. </w:t>
      </w:r>
    </w:p>
    <w:p w14:paraId="43BB2043" w14:textId="010B9D8F" w:rsidR="00D40819" w:rsidRPr="00EC0CA8" w:rsidRDefault="00D40819" w:rsidP="004C10F1">
      <w:pPr>
        <w:spacing w:after="0"/>
        <w:jc w:val="both"/>
        <w:rPr>
          <w:rFonts w:eastAsia="Times New Roman" w:cs="Arial"/>
          <w:iCs/>
          <w:color w:val="000000"/>
        </w:rPr>
      </w:pPr>
    </w:p>
    <w:p w14:paraId="7CD17078" w14:textId="23B7F06A" w:rsidR="00D40819" w:rsidRPr="00EC0CA8" w:rsidRDefault="00D40819" w:rsidP="00973BA2">
      <w:pPr>
        <w:spacing w:after="0"/>
        <w:jc w:val="both"/>
        <w:rPr>
          <w:rFonts w:eastAsia="Times New Roman" w:cs="Arial"/>
          <w:iCs/>
          <w:color w:val="000000"/>
        </w:rPr>
      </w:pPr>
      <w:r w:rsidRPr="00EC0CA8">
        <w:rPr>
          <w:rFonts w:eastAsia="Times New Roman" w:cs="Arial"/>
          <w:iCs/>
          <w:color w:val="000000"/>
        </w:rPr>
        <w:t xml:space="preserve">Coverage under this section shall be effective on the first </w:t>
      </w:r>
      <w:r w:rsidR="00F47520">
        <w:rPr>
          <w:rFonts w:eastAsia="Times New Roman" w:cs="Arial"/>
          <w:iCs/>
          <w:color w:val="000000"/>
        </w:rPr>
        <w:t>DAY</w:t>
      </w:r>
      <w:r w:rsidR="00F47520" w:rsidRPr="00EC0CA8">
        <w:rPr>
          <w:rFonts w:eastAsia="Times New Roman" w:cs="Arial"/>
          <w:iCs/>
          <w:color w:val="000000"/>
        </w:rPr>
        <w:t xml:space="preserve"> </w:t>
      </w:r>
      <w:r w:rsidRPr="00EC0CA8">
        <w:rPr>
          <w:rFonts w:eastAsia="Times New Roman" w:cs="Arial"/>
          <w:iCs/>
          <w:color w:val="000000"/>
        </w:rPr>
        <w:t xml:space="preserve">of the calendar month following the date of death of the </w:t>
      </w:r>
      <w:r>
        <w:rPr>
          <w:rFonts w:eastAsia="Times New Roman" w:cs="Arial"/>
          <w:iCs/>
          <w:color w:val="000000"/>
        </w:rPr>
        <w:t>covered</w:t>
      </w:r>
      <w:r w:rsidRPr="00EC0CA8">
        <w:rPr>
          <w:rFonts w:eastAsia="Times New Roman" w:cs="Arial"/>
          <w:iCs/>
          <w:color w:val="000000"/>
        </w:rPr>
        <w:t xml:space="preserve"> EMPLOYEE or ANNUITANT, and shall remain in effect until such time as the DEPENDENT coverage would normally cease had the death not occurred. </w:t>
      </w:r>
    </w:p>
    <w:p w14:paraId="09D4AC66" w14:textId="77777777" w:rsidR="00D40819" w:rsidRPr="00EC0CA8" w:rsidRDefault="00D40819">
      <w:pPr>
        <w:spacing w:after="0"/>
        <w:jc w:val="both"/>
        <w:rPr>
          <w:rFonts w:eastAsia="Times New Roman" w:cs="Arial"/>
          <w:iCs/>
          <w:color w:val="000000"/>
        </w:rPr>
      </w:pPr>
    </w:p>
    <w:p w14:paraId="3EE681D2" w14:textId="77777777" w:rsidR="00D40819" w:rsidRPr="00EC0CA8" w:rsidRDefault="00D40819">
      <w:pPr>
        <w:spacing w:after="0"/>
        <w:jc w:val="both"/>
        <w:rPr>
          <w:rFonts w:eastAsia="Times New Roman" w:cs="Arial"/>
          <w:iCs/>
          <w:color w:val="000000"/>
        </w:rPr>
      </w:pPr>
      <w:r w:rsidRPr="00EC0CA8">
        <w:rPr>
          <w:rFonts w:eastAsia="Times New Roman" w:cs="Arial"/>
          <w:iCs/>
          <w:color w:val="000000"/>
        </w:rPr>
        <w:t>PREMIUMS shall be paid:</w:t>
      </w:r>
    </w:p>
    <w:p w14:paraId="2C0F3B0B" w14:textId="77777777" w:rsidR="00D40819" w:rsidRPr="00EC0CA8" w:rsidRDefault="00D40819">
      <w:pPr>
        <w:spacing w:after="0"/>
        <w:jc w:val="both"/>
        <w:rPr>
          <w:rFonts w:eastAsia="Times New Roman" w:cs="Arial"/>
          <w:iCs/>
          <w:color w:val="000000"/>
        </w:rPr>
      </w:pPr>
    </w:p>
    <w:p w14:paraId="5F58E219" w14:textId="4BD7B8C2" w:rsidR="00D40819" w:rsidRPr="00EC0CA8" w:rsidRDefault="00D40819" w:rsidP="00A523DE">
      <w:pPr>
        <w:pStyle w:val="ListParagraph"/>
        <w:numPr>
          <w:ilvl w:val="0"/>
          <w:numId w:val="26"/>
        </w:numPr>
        <w:spacing w:after="0"/>
        <w:contextualSpacing w:val="0"/>
        <w:jc w:val="both"/>
        <w:rPr>
          <w:rFonts w:eastAsia="Times New Roman" w:cs="Arial"/>
          <w:iCs/>
          <w:color w:val="000000"/>
        </w:rPr>
      </w:pPr>
      <w:r w:rsidRPr="00EC0CA8">
        <w:rPr>
          <w:rFonts w:eastAsia="Times New Roman" w:cs="Arial"/>
          <w:iCs/>
          <w:color w:val="000000"/>
        </w:rPr>
        <w:t>By deductions from an annuity that the surviving DEPENDENT is receiving from the Wisconsin Retirement Sy</w:t>
      </w:r>
      <w:r w:rsidR="001A0A2D">
        <w:rPr>
          <w:rFonts w:eastAsia="Times New Roman" w:cs="Arial"/>
          <w:iCs/>
          <w:color w:val="000000"/>
        </w:rPr>
        <w:t>stem,</w:t>
      </w:r>
      <w:r w:rsidR="009747C6">
        <w:rPr>
          <w:rFonts w:eastAsia="Times New Roman" w:cs="Arial"/>
          <w:iCs/>
          <w:color w:val="000000"/>
        </w:rPr>
        <w:t xml:space="preserve"> or</w:t>
      </w:r>
    </w:p>
    <w:p w14:paraId="6FE6AF66" w14:textId="77777777" w:rsidR="00D40819" w:rsidRPr="00EC0CA8" w:rsidRDefault="00D40819">
      <w:pPr>
        <w:spacing w:after="0"/>
        <w:jc w:val="both"/>
        <w:rPr>
          <w:rFonts w:eastAsia="Times New Roman" w:cs="Arial"/>
          <w:iCs/>
          <w:color w:val="000000"/>
        </w:rPr>
      </w:pPr>
    </w:p>
    <w:p w14:paraId="7FE3BF7B" w14:textId="2DD7C66A" w:rsidR="00D40819" w:rsidRDefault="004A1A2E" w:rsidP="00A523DE">
      <w:pPr>
        <w:pStyle w:val="ListParagraph"/>
        <w:numPr>
          <w:ilvl w:val="0"/>
          <w:numId w:val="26"/>
        </w:numPr>
        <w:spacing w:after="0"/>
        <w:contextualSpacing w:val="0"/>
        <w:jc w:val="both"/>
        <w:rPr>
          <w:rFonts w:eastAsia="Times New Roman" w:cs="Arial"/>
          <w:iCs/>
          <w:color w:val="000000"/>
        </w:rPr>
      </w:pPr>
      <w:r>
        <w:rPr>
          <w:rFonts w:eastAsia="Times New Roman" w:cs="Arial"/>
          <w:iCs/>
          <w:color w:val="000000"/>
        </w:rPr>
        <w:t>D</w:t>
      </w:r>
      <w:r w:rsidR="00D40819" w:rsidRPr="00EC0CA8">
        <w:rPr>
          <w:rFonts w:eastAsia="Times New Roman" w:cs="Arial"/>
          <w:iCs/>
          <w:color w:val="000000"/>
        </w:rPr>
        <w:t xml:space="preserve">irectly to the </w:t>
      </w:r>
      <w:r w:rsidR="0075168D">
        <w:rPr>
          <w:rFonts w:eastAsia="Times New Roman" w:cs="Arial"/>
        </w:rPr>
        <w:t>health plans that participate in the HEALTH BENEFIT PROGRAM</w:t>
      </w:r>
      <w:r w:rsidR="001A0A2D">
        <w:rPr>
          <w:rFonts w:eastAsia="Times New Roman" w:cs="Arial"/>
        </w:rPr>
        <w:t xml:space="preserve"> if the annuity is insufficient to pay PREMIUM</w:t>
      </w:r>
      <w:r w:rsidR="00D40819" w:rsidRPr="00EC0CA8">
        <w:rPr>
          <w:rFonts w:eastAsia="Times New Roman" w:cs="Arial"/>
          <w:iCs/>
          <w:color w:val="000000"/>
        </w:rPr>
        <w:t>.</w:t>
      </w:r>
    </w:p>
    <w:p w14:paraId="5F35D362" w14:textId="77777777" w:rsidR="00D40819" w:rsidRPr="00EC0CA8" w:rsidRDefault="00D40819">
      <w:pPr>
        <w:spacing w:after="0"/>
        <w:jc w:val="both"/>
        <w:rPr>
          <w:rFonts w:eastAsia="Times New Roman" w:cs="Arial"/>
          <w:iCs/>
          <w:color w:val="000000"/>
        </w:rPr>
      </w:pPr>
    </w:p>
    <w:p w14:paraId="2EFB40A0" w14:textId="40AAE9EA" w:rsidR="00D40819" w:rsidRPr="00EC0CA8" w:rsidRDefault="005D6B37" w:rsidP="007E05D6">
      <w:pPr>
        <w:pStyle w:val="Heading2"/>
        <w:rPr>
          <w:rFonts w:eastAsia="Times New Roman"/>
        </w:rPr>
      </w:pPr>
      <w:bookmarkStart w:id="365" w:name="G255"/>
      <w:bookmarkStart w:id="366" w:name="_255_Miscellaneous_Program"/>
      <w:bookmarkStart w:id="367" w:name="_Toc464054247"/>
      <w:bookmarkStart w:id="368" w:name="_Toc468719609"/>
      <w:bookmarkStart w:id="369" w:name="_Toc468721108"/>
      <w:bookmarkEnd w:id="365"/>
      <w:bookmarkEnd w:id="366"/>
      <w:r>
        <w:rPr>
          <w:rFonts w:eastAsia="Times New Roman"/>
        </w:rPr>
        <w:t>2</w:t>
      </w:r>
      <w:r w:rsidR="00F84BEF">
        <w:rPr>
          <w:rFonts w:eastAsia="Times New Roman"/>
        </w:rPr>
        <w:t>55</w:t>
      </w:r>
      <w:r w:rsidR="003A2603">
        <w:rPr>
          <w:rFonts w:eastAsia="Times New Roman"/>
        </w:rPr>
        <w:t xml:space="preserve"> </w:t>
      </w:r>
      <w:r w:rsidR="00D40819" w:rsidRPr="00EC0CA8">
        <w:rPr>
          <w:rFonts w:eastAsia="Times New Roman"/>
        </w:rPr>
        <w:t>Miscellaneous</w:t>
      </w:r>
      <w:r w:rsidR="009320B3">
        <w:rPr>
          <w:rFonts w:eastAsia="Times New Roman"/>
        </w:rPr>
        <w:t xml:space="preserve"> Program Requirements</w:t>
      </w:r>
      <w:bookmarkEnd w:id="367"/>
      <w:bookmarkEnd w:id="368"/>
      <w:bookmarkEnd w:id="369"/>
    </w:p>
    <w:p w14:paraId="10895AFC" w14:textId="4FA8B40C" w:rsidR="00D40819" w:rsidRPr="003A2603" w:rsidRDefault="00B309FE" w:rsidP="00A97D1A">
      <w:pPr>
        <w:pStyle w:val="Heading3"/>
      </w:pPr>
      <w:bookmarkStart w:id="370" w:name="_265A_Implementation"/>
      <w:bookmarkStart w:id="371" w:name="G255A"/>
      <w:bookmarkStart w:id="372" w:name="_255A_Implementation"/>
      <w:bookmarkStart w:id="373" w:name="_Toc464054248"/>
      <w:bookmarkStart w:id="374" w:name="_Toc468719610"/>
      <w:bookmarkStart w:id="375" w:name="_Toc468721109"/>
      <w:bookmarkEnd w:id="370"/>
      <w:bookmarkEnd w:id="371"/>
      <w:bookmarkEnd w:id="372"/>
      <w:r>
        <w:t>2</w:t>
      </w:r>
      <w:r w:rsidR="00F84BEF">
        <w:t>55</w:t>
      </w:r>
      <w:r w:rsidR="003A2603" w:rsidRPr="003A2603">
        <w:t xml:space="preserve">A </w:t>
      </w:r>
      <w:r w:rsidR="00D40819" w:rsidRPr="003A2603">
        <w:t>Implementation</w:t>
      </w:r>
      <w:bookmarkEnd w:id="373"/>
      <w:bookmarkEnd w:id="374"/>
      <w:bookmarkEnd w:id="375"/>
      <w:r w:rsidR="00D40819" w:rsidRPr="003A2603">
        <w:t xml:space="preserve"> </w:t>
      </w:r>
    </w:p>
    <w:p w14:paraId="0482932D" w14:textId="3743077F" w:rsidR="00BB1596" w:rsidRDefault="00BB1596" w:rsidP="00F555E1">
      <w:pPr>
        <w:spacing w:after="0"/>
        <w:jc w:val="both"/>
      </w:pPr>
      <w:r>
        <w:t>T</w:t>
      </w:r>
      <w:r w:rsidRPr="00AF3B93">
        <w:t xml:space="preserve">he </w:t>
      </w:r>
      <w:r w:rsidR="001168EA">
        <w:t>CONTRACTOR</w:t>
      </w:r>
      <w:r w:rsidRPr="00AF3B93">
        <w:t xml:space="preserve"> </w:t>
      </w:r>
      <w:r>
        <w:t xml:space="preserve">is required </w:t>
      </w:r>
      <w:r w:rsidRPr="00AF3B93">
        <w:t xml:space="preserve">to have an Implementation Manager and Implementation Team available to manage the project from the </w:t>
      </w:r>
      <w:r w:rsidR="001168EA">
        <w:t>CONTRACT</w:t>
      </w:r>
      <w:r w:rsidRPr="00AF3B93">
        <w:t xml:space="preserve"> start date until all implementation tasks are </w:t>
      </w:r>
      <w:r w:rsidRPr="00AF3B93">
        <w:lastRenderedPageBreak/>
        <w:t xml:space="preserve">complete, as determined by </w:t>
      </w:r>
      <w:r>
        <w:t>the DEPARTMENT</w:t>
      </w:r>
      <w:r w:rsidRPr="00AF3B93">
        <w:t xml:space="preserve">, and all remaining responsibilities are transferred over to the Account Manager and </w:t>
      </w:r>
      <w:r>
        <w:t>key staff</w:t>
      </w:r>
      <w:r w:rsidRPr="00AF3B93">
        <w:t>. The Implementation Manager must be available Monday through Friday from 8:00 a.m. to 4:30 p.m. CST</w:t>
      </w:r>
      <w:r>
        <w:t>/CDT</w:t>
      </w:r>
      <w:r w:rsidRPr="00AF3B93">
        <w:t xml:space="preserve"> to assist </w:t>
      </w:r>
      <w:r>
        <w:t>DEPARTMENT</w:t>
      </w:r>
      <w:r w:rsidRPr="00AF3B93">
        <w:t xml:space="preserve"> staff. </w:t>
      </w:r>
      <w:r>
        <w:t xml:space="preserve">The </w:t>
      </w:r>
      <w:r w:rsidR="001168EA">
        <w:t>CONTRACTOR</w:t>
      </w:r>
      <w:r w:rsidRPr="00AF3B93">
        <w:t xml:space="preserve"> will provide </w:t>
      </w:r>
      <w:r>
        <w:t>the DEPARTMENT</w:t>
      </w:r>
      <w:r w:rsidRPr="00AF3B93">
        <w:t xml:space="preserve"> with an emergency contact number in case issues arise that need to be resolved outside of the aforementioned, normal business hours. The </w:t>
      </w:r>
      <w:r w:rsidR="001168EA">
        <w:t>CONTRACTOR</w:t>
      </w:r>
      <w:r w:rsidRPr="00AF3B93">
        <w:t xml:space="preserve"> will continuously assess the implementation process to ensure a smooth and successful implementation. The Account Manager who will be responsible for the </w:t>
      </w:r>
      <w:r w:rsidR="001168EA">
        <w:t>CONTRACT</w:t>
      </w:r>
      <w:r w:rsidRPr="00AF3B93">
        <w:t xml:space="preserve"> must be an active member of the Implementation Team.</w:t>
      </w:r>
    </w:p>
    <w:p w14:paraId="7769671F" w14:textId="77777777" w:rsidR="001B4CBB" w:rsidRDefault="001B4CBB" w:rsidP="004C10F1">
      <w:pPr>
        <w:spacing w:after="0"/>
        <w:jc w:val="both"/>
      </w:pPr>
    </w:p>
    <w:p w14:paraId="21A614AA" w14:textId="69BF7714" w:rsidR="001B4CBB" w:rsidRDefault="001B4CBB" w:rsidP="00973BA2">
      <w:pPr>
        <w:spacing w:after="0"/>
        <w:jc w:val="both"/>
      </w:pPr>
      <w:r w:rsidRPr="00AF3B93">
        <w:t xml:space="preserve">The </w:t>
      </w:r>
      <w:r w:rsidR="001168EA">
        <w:t>CONTRACTOR</w:t>
      </w:r>
      <w:r w:rsidRPr="00AF3B93">
        <w:t xml:space="preserve"> must conduct status meetings with </w:t>
      </w:r>
      <w:r>
        <w:t>the DEPARTMENT</w:t>
      </w:r>
      <w:r w:rsidRPr="00AF3B93">
        <w:t xml:space="preserve"> concerning project development, project implementation and </w:t>
      </w:r>
      <w:r w:rsidR="001168EA">
        <w:t>CONTRACTOR</w:t>
      </w:r>
      <w:r w:rsidRPr="00AF3B93">
        <w:t xml:space="preserve"> performance at least twice a week during implementation and for the first </w:t>
      </w:r>
      <w:r>
        <w:t>two to three (</w:t>
      </w:r>
      <w:r w:rsidRPr="00AF3B93">
        <w:t>2-3</w:t>
      </w:r>
      <w:r>
        <w:t>) months following the launch of the benefit period</w:t>
      </w:r>
      <w:r w:rsidRPr="00AF3B93">
        <w:t xml:space="preserve">, unless otherwise approved by </w:t>
      </w:r>
      <w:r>
        <w:t>the DEPARTMENT</w:t>
      </w:r>
      <w:r w:rsidRPr="00AF3B93">
        <w:t xml:space="preserve"> in writing. Meetings may be in person or by teleconference/webinar, as determined by </w:t>
      </w:r>
      <w:r>
        <w:t>the DEPARTMENT</w:t>
      </w:r>
      <w:r w:rsidRPr="00AF3B93">
        <w:t>.</w:t>
      </w:r>
    </w:p>
    <w:p w14:paraId="5660980B" w14:textId="77777777" w:rsidR="00754968" w:rsidRDefault="00754968">
      <w:pPr>
        <w:spacing w:after="0"/>
        <w:jc w:val="both"/>
      </w:pPr>
    </w:p>
    <w:p w14:paraId="52B5D222" w14:textId="75928917" w:rsidR="00754968" w:rsidRDefault="00754968">
      <w:pPr>
        <w:spacing w:after="0"/>
        <w:jc w:val="both"/>
        <w:rPr>
          <w:rFonts w:cs="Arial"/>
        </w:rPr>
      </w:pPr>
      <w:r>
        <w:t>The DEPARTMENT reserves the right to make on-site visits</w:t>
      </w:r>
      <w:r w:rsidR="00572BE4">
        <w:t xml:space="preserve"> to any CONTRACTOR locations</w:t>
      </w:r>
      <w:r>
        <w:t>.</w:t>
      </w:r>
    </w:p>
    <w:p w14:paraId="2054D83A" w14:textId="77777777" w:rsidR="00BB1596" w:rsidRDefault="00BB1596">
      <w:pPr>
        <w:spacing w:after="0"/>
        <w:jc w:val="both"/>
        <w:rPr>
          <w:rFonts w:cs="Arial"/>
        </w:rPr>
      </w:pPr>
    </w:p>
    <w:p w14:paraId="007421AF" w14:textId="77777777" w:rsidR="00D40819" w:rsidRDefault="00D40819">
      <w:pPr>
        <w:spacing w:after="0"/>
        <w:jc w:val="both"/>
        <w:rPr>
          <w:rFonts w:cs="Arial"/>
        </w:rPr>
      </w:pPr>
      <w:r>
        <w:rPr>
          <w:rFonts w:cs="Arial"/>
        </w:rPr>
        <w:t xml:space="preserve">The CONTRACTOR is required to perform and/or manage the following activities by the date indicated: </w:t>
      </w:r>
    </w:p>
    <w:p w14:paraId="023CE988" w14:textId="77777777" w:rsidR="00D40819" w:rsidRDefault="00D40819">
      <w:pPr>
        <w:spacing w:after="0"/>
        <w:jc w:val="both"/>
        <w:rPr>
          <w:rFonts w:cs="Arial"/>
        </w:rPr>
      </w:pPr>
    </w:p>
    <w:p w14:paraId="580E29AD" w14:textId="53AA2CBF" w:rsidR="0046616D" w:rsidRPr="0046616D" w:rsidRDefault="0046616D" w:rsidP="00F555E1">
      <w:pPr>
        <w:spacing w:after="0"/>
        <w:jc w:val="both"/>
        <w:rPr>
          <w:rFonts w:cs="Arial"/>
          <w:b/>
        </w:rPr>
      </w:pPr>
      <w:r>
        <w:rPr>
          <w:rFonts w:cs="Arial"/>
          <w:b/>
        </w:rPr>
        <w:t>Implementation Requirements T</w:t>
      </w:r>
      <w:r w:rsidRPr="0046616D">
        <w:rPr>
          <w:rFonts w:cs="Arial"/>
          <w:b/>
        </w:rPr>
        <w:t>imeline</w:t>
      </w:r>
    </w:p>
    <w:tbl>
      <w:tblPr>
        <w:tblStyle w:val="TableGrid"/>
        <w:tblW w:w="0" w:type="auto"/>
        <w:tblLook w:val="04A0" w:firstRow="1" w:lastRow="0" w:firstColumn="1" w:lastColumn="0" w:noHBand="0" w:noVBand="1"/>
      </w:tblPr>
      <w:tblGrid>
        <w:gridCol w:w="6835"/>
        <w:gridCol w:w="2515"/>
      </w:tblGrid>
      <w:tr w:rsidR="00D40819" w14:paraId="6791E9B1" w14:textId="77777777" w:rsidTr="00552421">
        <w:trPr>
          <w:tblHeader/>
        </w:trPr>
        <w:tc>
          <w:tcPr>
            <w:tcW w:w="6835" w:type="dxa"/>
            <w:shd w:val="clear" w:color="auto" w:fill="D9D9D9" w:themeFill="background1" w:themeFillShade="D9"/>
          </w:tcPr>
          <w:p w14:paraId="75D7A74C" w14:textId="77777777" w:rsidR="00D40819" w:rsidRPr="00FF2FD6" w:rsidRDefault="00D40819" w:rsidP="00D40819">
            <w:pPr>
              <w:spacing w:before="60" w:after="60"/>
              <w:rPr>
                <w:rFonts w:cs="Arial"/>
                <w:b/>
              </w:rPr>
            </w:pPr>
            <w:r>
              <w:rPr>
                <w:rFonts w:cs="Arial"/>
                <w:b/>
              </w:rPr>
              <w:t xml:space="preserve">Activity </w:t>
            </w:r>
          </w:p>
        </w:tc>
        <w:tc>
          <w:tcPr>
            <w:tcW w:w="2515" w:type="dxa"/>
            <w:shd w:val="clear" w:color="auto" w:fill="D9D9D9" w:themeFill="background1" w:themeFillShade="D9"/>
          </w:tcPr>
          <w:p w14:paraId="6D3A1058" w14:textId="3C42AFAC" w:rsidR="00D40819" w:rsidRPr="00FF2FD6" w:rsidRDefault="009121A7" w:rsidP="00D40819">
            <w:pPr>
              <w:spacing w:before="60" w:after="60"/>
              <w:rPr>
                <w:rFonts w:cs="Arial"/>
                <w:b/>
              </w:rPr>
            </w:pPr>
            <w:r>
              <w:rPr>
                <w:rFonts w:cs="Arial"/>
                <w:b/>
              </w:rPr>
              <w:t xml:space="preserve">Due </w:t>
            </w:r>
            <w:r w:rsidR="00D40819" w:rsidRPr="00FF2FD6">
              <w:rPr>
                <w:rFonts w:cs="Arial"/>
                <w:b/>
              </w:rPr>
              <w:t>Date</w:t>
            </w:r>
            <w:r>
              <w:rPr>
                <w:rFonts w:cs="Arial"/>
                <w:b/>
              </w:rPr>
              <w:t>s</w:t>
            </w:r>
          </w:p>
        </w:tc>
      </w:tr>
      <w:tr w:rsidR="00526FBA" w14:paraId="45E0BE40" w14:textId="77777777" w:rsidTr="00D40819">
        <w:tc>
          <w:tcPr>
            <w:tcW w:w="6835" w:type="dxa"/>
          </w:tcPr>
          <w:p w14:paraId="59B1818F" w14:textId="25616F89" w:rsidR="00526FBA" w:rsidRDefault="00293608" w:rsidP="00E102CB">
            <w:pPr>
              <w:spacing w:before="60" w:after="60"/>
              <w:rPr>
                <w:rFonts w:cs="Arial"/>
              </w:rPr>
            </w:pPr>
            <w:r>
              <w:rPr>
                <w:rFonts w:cs="Arial"/>
                <w:b/>
              </w:rPr>
              <w:t xml:space="preserve">Implementation Plan: </w:t>
            </w:r>
            <w:r w:rsidR="00526FBA">
              <w:rPr>
                <w:rFonts w:cs="Arial"/>
              </w:rPr>
              <w:t>The CONTRACTOR submit</w:t>
            </w:r>
            <w:r w:rsidR="00E102CB">
              <w:rPr>
                <w:rFonts w:cs="Arial"/>
              </w:rPr>
              <w:t>s</w:t>
            </w:r>
            <w:r w:rsidR="00526FBA">
              <w:rPr>
                <w:rFonts w:cs="Arial"/>
              </w:rPr>
              <w:t xml:space="preserve"> an updated implementation plan</w:t>
            </w:r>
            <w:r w:rsidR="0051016F">
              <w:rPr>
                <w:rFonts w:cs="Arial"/>
              </w:rPr>
              <w:t xml:space="preserve"> in a mutually agreed upon format</w:t>
            </w:r>
            <w:r w:rsidR="00526FBA">
              <w:rPr>
                <w:rFonts w:cs="Arial"/>
              </w:rPr>
              <w:t xml:space="preserve"> </w:t>
            </w:r>
            <w:r w:rsidR="00DF5302">
              <w:rPr>
                <w:rFonts w:cs="Arial"/>
              </w:rPr>
              <w:t xml:space="preserve">and timeline </w:t>
            </w:r>
            <w:r w:rsidR="00526FBA">
              <w:rPr>
                <w:rFonts w:cs="Arial"/>
              </w:rPr>
              <w:t>to the DEPARTMENT</w:t>
            </w:r>
            <w:r w:rsidR="00DF5302">
              <w:rPr>
                <w:rFonts w:cs="Arial"/>
              </w:rPr>
              <w:t xml:space="preserve"> Program Manager or designee</w:t>
            </w:r>
            <w:r w:rsidR="00526FBA">
              <w:rPr>
                <w:rFonts w:cs="Arial"/>
              </w:rPr>
              <w:t>.</w:t>
            </w:r>
          </w:p>
        </w:tc>
        <w:tc>
          <w:tcPr>
            <w:tcW w:w="2515" w:type="dxa"/>
          </w:tcPr>
          <w:p w14:paraId="09C42C36" w14:textId="1BBB35CC" w:rsidR="00526FBA" w:rsidRDefault="00526FBA">
            <w:pPr>
              <w:spacing w:before="60" w:after="60"/>
              <w:jc w:val="left"/>
              <w:rPr>
                <w:rFonts w:cs="Arial"/>
              </w:rPr>
            </w:pPr>
            <w:r>
              <w:rPr>
                <w:rFonts w:cs="Arial"/>
              </w:rPr>
              <w:t xml:space="preserve">Within ten (10) </w:t>
            </w:r>
            <w:r w:rsidR="00F47520">
              <w:rPr>
                <w:rFonts w:cs="Arial"/>
              </w:rPr>
              <w:t>BUSINESS DAYS</w:t>
            </w:r>
            <w:r>
              <w:rPr>
                <w:rFonts w:cs="Arial"/>
              </w:rPr>
              <w:t xml:space="preserve"> of </w:t>
            </w:r>
            <w:r w:rsidR="007F3129">
              <w:rPr>
                <w:rFonts w:cs="Arial"/>
              </w:rPr>
              <w:t xml:space="preserve">execution of this </w:t>
            </w:r>
            <w:r>
              <w:rPr>
                <w:rFonts w:cs="Arial"/>
              </w:rPr>
              <w:t>CONTRACT</w:t>
            </w:r>
          </w:p>
        </w:tc>
      </w:tr>
      <w:tr w:rsidR="007F3129" w14:paraId="41562AB9" w14:textId="77777777" w:rsidTr="00D40819">
        <w:tc>
          <w:tcPr>
            <w:tcW w:w="6835" w:type="dxa"/>
          </w:tcPr>
          <w:p w14:paraId="675F7D9B" w14:textId="07DB98E5" w:rsidR="007F3129" w:rsidRDefault="00293608" w:rsidP="00E102CB">
            <w:pPr>
              <w:spacing w:before="60" w:after="60"/>
              <w:rPr>
                <w:rFonts w:cs="Arial"/>
              </w:rPr>
            </w:pPr>
            <w:r>
              <w:rPr>
                <w:b/>
              </w:rPr>
              <w:t xml:space="preserve">Fraud and Abuse Review Plan: </w:t>
            </w:r>
            <w:r w:rsidR="007F3129">
              <w:t>The CONTRACTOR submit</w:t>
            </w:r>
            <w:r w:rsidR="00E102CB">
              <w:t>s</w:t>
            </w:r>
            <w:r w:rsidR="007F3129">
              <w:t xml:space="preserve"> a fraud and abuse review plan to the DEPARTMEN</w:t>
            </w:r>
            <w:r w:rsidR="00C7170B">
              <w:t>T</w:t>
            </w:r>
          </w:p>
        </w:tc>
        <w:tc>
          <w:tcPr>
            <w:tcW w:w="2515" w:type="dxa"/>
          </w:tcPr>
          <w:p w14:paraId="556290B4" w14:textId="780B93D8" w:rsidR="007F3129" w:rsidRDefault="007F3129">
            <w:pPr>
              <w:spacing w:before="60" w:after="60"/>
              <w:jc w:val="left"/>
              <w:rPr>
                <w:rFonts w:cs="Arial"/>
              </w:rPr>
            </w:pPr>
            <w:r>
              <w:rPr>
                <w:rFonts w:cs="Arial"/>
              </w:rPr>
              <w:t xml:space="preserve">Within thirty (30) </w:t>
            </w:r>
            <w:r w:rsidR="00FF7068">
              <w:rPr>
                <w:rFonts w:cs="Arial"/>
              </w:rPr>
              <w:t>DAYS</w:t>
            </w:r>
            <w:r>
              <w:rPr>
                <w:rFonts w:cs="Arial"/>
              </w:rPr>
              <w:t xml:space="preserve"> of execution of this CONTRACT</w:t>
            </w:r>
          </w:p>
        </w:tc>
      </w:tr>
      <w:tr w:rsidR="00D60AE7" w14:paraId="1F286B40" w14:textId="77777777" w:rsidTr="00D40819">
        <w:tc>
          <w:tcPr>
            <w:tcW w:w="6835" w:type="dxa"/>
          </w:tcPr>
          <w:p w14:paraId="17AB78B6" w14:textId="68E95D56" w:rsidR="00D60AE7" w:rsidRPr="00036929" w:rsidRDefault="00D60AE7" w:rsidP="00D60AE7">
            <w:pPr>
              <w:spacing w:before="60" w:after="60"/>
            </w:pPr>
            <w:r>
              <w:rPr>
                <w:b/>
              </w:rPr>
              <w:t xml:space="preserve">Nondiscrimination Testing Plan: </w:t>
            </w:r>
            <w:r>
              <w:t>The CONTRACTOR works with the DEPARTMENT to establish a plan for annual nondiscrimination testing. The DEPARTMENT will establish the first-year due date in accordance with this plan.</w:t>
            </w:r>
          </w:p>
        </w:tc>
        <w:tc>
          <w:tcPr>
            <w:tcW w:w="2515" w:type="dxa"/>
          </w:tcPr>
          <w:p w14:paraId="2842A108" w14:textId="2CFE65C9" w:rsidR="00D60AE7" w:rsidRDefault="00D60AE7" w:rsidP="00D60AE7">
            <w:pPr>
              <w:spacing w:before="60" w:after="60"/>
              <w:rPr>
                <w:rFonts w:cs="Arial"/>
              </w:rPr>
            </w:pPr>
            <w:r>
              <w:rPr>
                <w:rFonts w:cs="Arial"/>
              </w:rPr>
              <w:t>Within thirty (30) DAYS of execution of this CONTRACT</w:t>
            </w:r>
          </w:p>
        </w:tc>
      </w:tr>
      <w:tr w:rsidR="00A60A8A" w14:paraId="0B23882C" w14:textId="77777777" w:rsidTr="00D40819">
        <w:tc>
          <w:tcPr>
            <w:tcW w:w="6835" w:type="dxa"/>
          </w:tcPr>
          <w:p w14:paraId="7D1BB262" w14:textId="7B4FD527" w:rsidR="00A60A8A" w:rsidRDefault="00A60A8A" w:rsidP="00A60A8A">
            <w:pPr>
              <w:spacing w:before="60" w:after="60"/>
              <w:rPr>
                <w:rFonts w:cs="Arial"/>
                <w:b/>
              </w:rPr>
            </w:pPr>
            <w:r>
              <w:rPr>
                <w:rFonts w:cs="Arial"/>
                <w:b/>
              </w:rPr>
              <w:t xml:space="preserve">Transition Plan: </w:t>
            </w:r>
            <w:r>
              <w:rPr>
                <w:rFonts w:cs="Arial"/>
              </w:rPr>
              <w:t xml:space="preserve">The transition plan is established </w:t>
            </w:r>
            <w:r w:rsidR="0051016F">
              <w:rPr>
                <w:rFonts w:cs="Arial"/>
              </w:rPr>
              <w:t xml:space="preserve">in a mutually agreed </w:t>
            </w:r>
            <w:r w:rsidR="00B146AB">
              <w:rPr>
                <w:rFonts w:cs="Arial"/>
              </w:rPr>
              <w:t xml:space="preserve">upon </w:t>
            </w:r>
            <w:r w:rsidR="0051016F">
              <w:rPr>
                <w:rFonts w:cs="Arial"/>
              </w:rPr>
              <w:t xml:space="preserve">format </w:t>
            </w:r>
            <w:r>
              <w:rPr>
                <w:rFonts w:cs="Arial"/>
              </w:rPr>
              <w:t>and submitted to the DEPARTMENT Program Manager or designee for review.</w:t>
            </w:r>
          </w:p>
        </w:tc>
        <w:tc>
          <w:tcPr>
            <w:tcW w:w="2515" w:type="dxa"/>
          </w:tcPr>
          <w:p w14:paraId="2A97584F" w14:textId="6F33C345" w:rsidR="00A60A8A" w:rsidRDefault="00A60A8A">
            <w:pPr>
              <w:spacing w:before="60" w:after="60"/>
              <w:rPr>
                <w:rFonts w:cs="Arial"/>
              </w:rPr>
            </w:pPr>
            <w:r>
              <w:rPr>
                <w:rFonts w:cs="Arial"/>
              </w:rPr>
              <w:t xml:space="preserve">Within thirty (30) </w:t>
            </w:r>
            <w:r w:rsidR="00FF7068">
              <w:rPr>
                <w:rFonts w:cs="Arial"/>
              </w:rPr>
              <w:t xml:space="preserve">DAYS </w:t>
            </w:r>
            <w:r>
              <w:rPr>
                <w:rFonts w:cs="Arial"/>
              </w:rPr>
              <w:t>of execution of this CONTRACT</w:t>
            </w:r>
          </w:p>
        </w:tc>
      </w:tr>
      <w:tr w:rsidR="00A60A8A" w14:paraId="31460985" w14:textId="77777777" w:rsidTr="00D40819">
        <w:tc>
          <w:tcPr>
            <w:tcW w:w="6835" w:type="dxa"/>
          </w:tcPr>
          <w:p w14:paraId="63BF1087" w14:textId="4B452B82" w:rsidR="00A60A8A" w:rsidRDefault="00A60A8A" w:rsidP="00A60A8A">
            <w:pPr>
              <w:spacing w:before="60" w:after="60"/>
              <w:rPr>
                <w:rFonts w:cs="Arial"/>
              </w:rPr>
            </w:pPr>
            <w:r>
              <w:rPr>
                <w:rFonts w:cs="Arial"/>
                <w:b/>
              </w:rPr>
              <w:t xml:space="preserve">Program Information: </w:t>
            </w:r>
            <w:r>
              <w:rPr>
                <w:rFonts w:cs="Arial"/>
              </w:rPr>
              <w:t>All program informational materials for the 2018 benefit period have been submitted to the DEPARTMENT Program Manager or designee for review and approval.</w:t>
            </w:r>
          </w:p>
        </w:tc>
        <w:tc>
          <w:tcPr>
            <w:tcW w:w="2515" w:type="dxa"/>
          </w:tcPr>
          <w:p w14:paraId="33E9F418" w14:textId="77777777" w:rsidR="00A60A8A" w:rsidRDefault="00A60A8A" w:rsidP="00A60A8A">
            <w:pPr>
              <w:spacing w:before="60" w:after="60"/>
              <w:rPr>
                <w:rFonts w:cs="Arial"/>
              </w:rPr>
            </w:pPr>
            <w:r>
              <w:rPr>
                <w:rFonts w:cs="Arial"/>
              </w:rPr>
              <w:t>September 1, 2017</w:t>
            </w:r>
          </w:p>
        </w:tc>
      </w:tr>
      <w:tr w:rsidR="00A60A8A" w14:paraId="1C29E11D" w14:textId="77777777" w:rsidTr="00D40819">
        <w:tc>
          <w:tcPr>
            <w:tcW w:w="6835" w:type="dxa"/>
          </w:tcPr>
          <w:p w14:paraId="66E8141F" w14:textId="37A2EB3A" w:rsidR="00A60A8A" w:rsidRDefault="00A60A8A" w:rsidP="00A60A8A">
            <w:pPr>
              <w:spacing w:before="60" w:after="60"/>
              <w:rPr>
                <w:rFonts w:cs="Arial"/>
              </w:rPr>
            </w:pPr>
            <w:r>
              <w:rPr>
                <w:rFonts w:cs="Arial"/>
                <w:b/>
              </w:rPr>
              <w:t xml:space="preserve">Web Content: </w:t>
            </w:r>
            <w:r>
              <w:rPr>
                <w:rFonts w:cs="Arial"/>
              </w:rPr>
              <w:t>The CONTRACTOR must provide the DEPARTMENT Program Manager or designee the customized web pages dedicated to the program and for the upcoming IT’S YOUR CHOICE ENROLLMENT period for review and approval.</w:t>
            </w:r>
          </w:p>
        </w:tc>
        <w:tc>
          <w:tcPr>
            <w:tcW w:w="2515" w:type="dxa"/>
          </w:tcPr>
          <w:p w14:paraId="7058DD2C" w14:textId="77777777" w:rsidR="00A60A8A" w:rsidRDefault="00A60A8A" w:rsidP="00A60A8A">
            <w:pPr>
              <w:spacing w:before="60" w:after="60"/>
              <w:rPr>
                <w:rFonts w:cs="Arial"/>
              </w:rPr>
            </w:pPr>
            <w:r>
              <w:rPr>
                <w:rFonts w:cs="Arial"/>
              </w:rPr>
              <w:t>September 16, 2017</w:t>
            </w:r>
          </w:p>
        </w:tc>
      </w:tr>
      <w:tr w:rsidR="00A60A8A" w14:paraId="36173FEC" w14:textId="77777777" w:rsidTr="00D40819">
        <w:tc>
          <w:tcPr>
            <w:tcW w:w="6835" w:type="dxa"/>
          </w:tcPr>
          <w:p w14:paraId="0DADE064" w14:textId="02F6CD81" w:rsidR="00A60A8A" w:rsidRDefault="00A60A8A" w:rsidP="005A4667">
            <w:pPr>
              <w:spacing w:before="60" w:after="60"/>
              <w:rPr>
                <w:rFonts w:cs="Arial"/>
              </w:rPr>
            </w:pPr>
            <w:r>
              <w:rPr>
                <w:rFonts w:cs="Arial"/>
                <w:b/>
              </w:rPr>
              <w:lastRenderedPageBreak/>
              <w:t xml:space="preserve">Employer Meeting: </w:t>
            </w:r>
            <w:r>
              <w:rPr>
                <w:rFonts w:cs="Arial"/>
              </w:rPr>
              <w:t xml:space="preserve">The CONTRACTOR attends the </w:t>
            </w:r>
            <w:r w:rsidR="005A4667">
              <w:rPr>
                <w:rFonts w:cs="Arial"/>
              </w:rPr>
              <w:t>IYC</w:t>
            </w:r>
            <w:r>
              <w:rPr>
                <w:rFonts w:cs="Arial"/>
              </w:rPr>
              <w:t xml:space="preserve"> EMPLOYER</w:t>
            </w:r>
            <w:r w:rsidDel="0046003B">
              <w:rPr>
                <w:rFonts w:cs="Arial"/>
              </w:rPr>
              <w:t xml:space="preserve"> </w:t>
            </w:r>
            <w:r>
              <w:rPr>
                <w:rFonts w:cs="Arial"/>
              </w:rPr>
              <w:t>Kick-Off meeting.</w:t>
            </w:r>
          </w:p>
        </w:tc>
        <w:tc>
          <w:tcPr>
            <w:tcW w:w="2515" w:type="dxa"/>
          </w:tcPr>
          <w:p w14:paraId="62862169" w14:textId="0026D11D" w:rsidR="00A60A8A" w:rsidRDefault="00A60A8A" w:rsidP="00A60A8A">
            <w:pPr>
              <w:spacing w:before="60" w:after="60"/>
              <w:rPr>
                <w:rFonts w:cs="Arial"/>
              </w:rPr>
            </w:pPr>
            <w:r>
              <w:rPr>
                <w:rFonts w:cs="Arial"/>
              </w:rPr>
              <w:t>Fall 2017</w:t>
            </w:r>
          </w:p>
          <w:p w14:paraId="4EBCA51E" w14:textId="77777777" w:rsidR="00A60A8A" w:rsidRDefault="00A60A8A" w:rsidP="00A60A8A">
            <w:pPr>
              <w:spacing w:before="60" w:after="60"/>
              <w:rPr>
                <w:rFonts w:cs="Arial"/>
              </w:rPr>
            </w:pPr>
            <w:r>
              <w:rPr>
                <w:rFonts w:cs="Arial"/>
              </w:rPr>
              <w:t>(Date TBD)</w:t>
            </w:r>
          </w:p>
        </w:tc>
      </w:tr>
      <w:tr w:rsidR="00A60A8A" w14:paraId="08F749BC" w14:textId="77777777" w:rsidTr="00D40819">
        <w:tc>
          <w:tcPr>
            <w:tcW w:w="6835" w:type="dxa"/>
          </w:tcPr>
          <w:p w14:paraId="34FC1A46" w14:textId="3291159C" w:rsidR="00A60A8A" w:rsidRPr="00FF2FD6" w:rsidRDefault="00A60A8A" w:rsidP="00ED135D">
            <w:pPr>
              <w:spacing w:before="60" w:after="60"/>
              <w:rPr>
                <w:rFonts w:cs="Arial"/>
              </w:rPr>
            </w:pPr>
            <w:r>
              <w:rPr>
                <w:rFonts w:cs="Arial"/>
                <w:b/>
              </w:rPr>
              <w:t xml:space="preserve">Customer Service: </w:t>
            </w:r>
            <w:r>
              <w:rPr>
                <w:rFonts w:cs="Arial"/>
              </w:rPr>
              <w:t xml:space="preserve">The CONTRACTOR’S dedicated toll-free customer service telephone number is operational and customer service staff for the </w:t>
            </w:r>
            <w:r w:rsidR="00ED135D">
              <w:rPr>
                <w:rFonts w:cs="Arial"/>
              </w:rPr>
              <w:t>PHARMACY BENEFIT PLAN</w:t>
            </w:r>
            <w:r>
              <w:rPr>
                <w:rFonts w:cs="Arial"/>
              </w:rPr>
              <w:t xml:space="preserve"> are trained.</w:t>
            </w:r>
          </w:p>
        </w:tc>
        <w:tc>
          <w:tcPr>
            <w:tcW w:w="2515" w:type="dxa"/>
          </w:tcPr>
          <w:p w14:paraId="4688CB97" w14:textId="77777777" w:rsidR="00A60A8A" w:rsidRDefault="00A60A8A" w:rsidP="00A60A8A">
            <w:pPr>
              <w:spacing w:before="60" w:after="60"/>
              <w:rPr>
                <w:rFonts w:cs="Arial"/>
              </w:rPr>
            </w:pPr>
            <w:r>
              <w:rPr>
                <w:rFonts w:cs="Arial"/>
              </w:rPr>
              <w:t>September 30, 2017</w:t>
            </w:r>
          </w:p>
        </w:tc>
      </w:tr>
      <w:tr w:rsidR="00A60A8A" w14:paraId="4F957778" w14:textId="77777777" w:rsidTr="00D40819">
        <w:tc>
          <w:tcPr>
            <w:tcW w:w="6835" w:type="dxa"/>
          </w:tcPr>
          <w:p w14:paraId="11D457AA" w14:textId="5983DBB8" w:rsidR="00A60A8A" w:rsidRDefault="00A60A8A" w:rsidP="00A60A8A">
            <w:pPr>
              <w:spacing w:before="60" w:after="60"/>
              <w:rPr>
                <w:rFonts w:cs="Arial"/>
              </w:rPr>
            </w:pPr>
            <w:r>
              <w:rPr>
                <w:rFonts w:cs="Arial"/>
                <w:b/>
              </w:rPr>
              <w:t xml:space="preserve">Web Content Launch: </w:t>
            </w:r>
            <w:r>
              <w:rPr>
                <w:rFonts w:cs="Arial"/>
              </w:rPr>
              <w:t xml:space="preserve">The web content dedicated to the </w:t>
            </w:r>
            <w:r w:rsidR="00ED135D">
              <w:rPr>
                <w:rFonts w:cs="Arial"/>
              </w:rPr>
              <w:t>PHARMACY BENEFIT PLAN</w:t>
            </w:r>
            <w:r>
              <w:rPr>
                <w:rFonts w:cs="Arial"/>
              </w:rPr>
              <w:t xml:space="preserve"> and upcoming IT’S YOUR CHOICE OPEN ENROLLMENT period is completed, as determined by the DEPARTMENT Program Manager or designee, and launched.</w:t>
            </w:r>
          </w:p>
        </w:tc>
        <w:tc>
          <w:tcPr>
            <w:tcW w:w="2515" w:type="dxa"/>
          </w:tcPr>
          <w:p w14:paraId="1A33C83C" w14:textId="77777777" w:rsidR="00A60A8A" w:rsidRDefault="00A60A8A" w:rsidP="00A60A8A">
            <w:pPr>
              <w:spacing w:before="60" w:after="60"/>
              <w:rPr>
                <w:rFonts w:cs="Arial"/>
              </w:rPr>
            </w:pPr>
            <w:r>
              <w:rPr>
                <w:rFonts w:cs="Arial"/>
              </w:rPr>
              <w:t>September 30, 2017</w:t>
            </w:r>
          </w:p>
        </w:tc>
      </w:tr>
      <w:tr w:rsidR="00A60A8A" w14:paraId="7B20648C" w14:textId="77777777" w:rsidTr="00D40819">
        <w:tc>
          <w:tcPr>
            <w:tcW w:w="6835" w:type="dxa"/>
          </w:tcPr>
          <w:p w14:paraId="34150FFC" w14:textId="7CAFB241" w:rsidR="00A60A8A" w:rsidRDefault="00A60A8A" w:rsidP="00A60A8A">
            <w:pPr>
              <w:spacing w:before="60" w:after="60"/>
              <w:rPr>
                <w:rFonts w:cs="Arial"/>
              </w:rPr>
            </w:pPr>
            <w:r>
              <w:rPr>
                <w:rFonts w:cs="Arial"/>
                <w:b/>
              </w:rPr>
              <w:t xml:space="preserve">Informational Mailing: </w:t>
            </w:r>
            <w:r>
              <w:rPr>
                <w:rFonts w:cs="Arial"/>
              </w:rPr>
              <w:t>The CONTRACTOR shall send an informational mailing with materials approved by the DEPARTMENT Program Manager or designee to eligible program households one</w:t>
            </w:r>
            <w:r w:rsidR="00780F31">
              <w:rPr>
                <w:rFonts w:cs="Arial"/>
              </w:rPr>
              <w:t xml:space="preserve"> (1)</w:t>
            </w:r>
            <w:r>
              <w:rPr>
                <w:rFonts w:cs="Arial"/>
              </w:rPr>
              <w:t xml:space="preserve"> week prior to the start of the IT’S YOUR CHOICE OPEN ENROLLMENT period.</w:t>
            </w:r>
          </w:p>
        </w:tc>
        <w:tc>
          <w:tcPr>
            <w:tcW w:w="2515" w:type="dxa"/>
            <w:shd w:val="clear" w:color="auto" w:fill="auto"/>
          </w:tcPr>
          <w:p w14:paraId="271304C6" w14:textId="77777777" w:rsidR="00A60A8A" w:rsidRDefault="00A60A8A" w:rsidP="00A60A8A">
            <w:pPr>
              <w:spacing w:before="60" w:after="60"/>
              <w:rPr>
                <w:rFonts w:cs="Arial"/>
              </w:rPr>
            </w:pPr>
            <w:r>
              <w:rPr>
                <w:rFonts w:cs="Arial"/>
              </w:rPr>
              <w:t>October 2017</w:t>
            </w:r>
          </w:p>
          <w:p w14:paraId="1FAAEBAF" w14:textId="77777777" w:rsidR="00A60A8A" w:rsidRDefault="00A60A8A" w:rsidP="00A60A8A">
            <w:pPr>
              <w:spacing w:before="60" w:after="60"/>
              <w:rPr>
                <w:rFonts w:cs="Arial"/>
              </w:rPr>
            </w:pPr>
            <w:r>
              <w:rPr>
                <w:rFonts w:cs="Arial"/>
              </w:rPr>
              <w:t>(Date TBD)</w:t>
            </w:r>
          </w:p>
        </w:tc>
      </w:tr>
      <w:tr w:rsidR="00A60A8A" w14:paraId="2A08BD6A" w14:textId="77777777" w:rsidTr="00D40819">
        <w:tc>
          <w:tcPr>
            <w:tcW w:w="6835" w:type="dxa"/>
          </w:tcPr>
          <w:p w14:paraId="55188656" w14:textId="2FD72D5F" w:rsidR="00A60A8A" w:rsidRDefault="00A60A8A">
            <w:pPr>
              <w:spacing w:before="60" w:after="60"/>
              <w:rPr>
                <w:rFonts w:cs="Arial"/>
              </w:rPr>
            </w:pPr>
            <w:r>
              <w:rPr>
                <w:rFonts w:cs="Arial"/>
                <w:b/>
              </w:rPr>
              <w:t xml:space="preserve">Employer Health Fairs: </w:t>
            </w:r>
            <w:r>
              <w:rPr>
                <w:rFonts w:cs="Arial"/>
              </w:rPr>
              <w:t xml:space="preserve">The CONTRACTOR shall participate in </w:t>
            </w:r>
            <w:proofErr w:type="gramStart"/>
            <w:r>
              <w:rPr>
                <w:rFonts w:cs="Arial"/>
              </w:rPr>
              <w:t>IT’S</w:t>
            </w:r>
            <w:proofErr w:type="gramEnd"/>
            <w:r>
              <w:rPr>
                <w:rFonts w:cs="Arial"/>
              </w:rPr>
              <w:t xml:space="preserve"> YOUR CHOICE OPEN ENROLLMENT health fairs sponsored by EMPLOYERS in </w:t>
            </w:r>
            <w:r w:rsidR="00620BEC">
              <w:rPr>
                <w:rFonts w:cs="Arial"/>
              </w:rPr>
              <w:t xml:space="preserve">their </w:t>
            </w:r>
            <w:r>
              <w:rPr>
                <w:rFonts w:cs="Arial"/>
              </w:rPr>
              <w:t>service area.</w:t>
            </w:r>
          </w:p>
        </w:tc>
        <w:tc>
          <w:tcPr>
            <w:tcW w:w="2515" w:type="dxa"/>
            <w:shd w:val="clear" w:color="auto" w:fill="auto"/>
          </w:tcPr>
          <w:p w14:paraId="28E666F6" w14:textId="3432C3C6" w:rsidR="00A60A8A" w:rsidRDefault="00A60A8A" w:rsidP="0036459D">
            <w:pPr>
              <w:spacing w:before="60" w:after="60"/>
              <w:jc w:val="left"/>
              <w:rPr>
                <w:rFonts w:cs="Arial"/>
              </w:rPr>
            </w:pPr>
            <w:r>
              <w:rPr>
                <w:rFonts w:cs="Arial"/>
              </w:rPr>
              <w:t>October – November 2017</w:t>
            </w:r>
          </w:p>
        </w:tc>
      </w:tr>
      <w:tr w:rsidR="00A60A8A" w14:paraId="68934429" w14:textId="77777777" w:rsidTr="00D40819">
        <w:tc>
          <w:tcPr>
            <w:tcW w:w="6835" w:type="dxa"/>
          </w:tcPr>
          <w:p w14:paraId="29F6F80C" w14:textId="50327A0F" w:rsidR="00A60A8A" w:rsidRDefault="00A60A8A" w:rsidP="00A60A8A">
            <w:pPr>
              <w:spacing w:before="60" w:after="60"/>
              <w:rPr>
                <w:rFonts w:cs="Arial"/>
              </w:rPr>
            </w:pPr>
            <w:r>
              <w:rPr>
                <w:rFonts w:cs="Arial"/>
                <w:b/>
              </w:rPr>
              <w:t xml:space="preserve">Enrollment File: </w:t>
            </w:r>
            <w:r>
              <w:rPr>
                <w:rFonts w:cs="Arial"/>
              </w:rPr>
              <w:t>The daily and full file compare of the DEPARTMENT HIPAA 834 enrollment files have been fully tested and are ready for program operation.</w:t>
            </w:r>
          </w:p>
        </w:tc>
        <w:tc>
          <w:tcPr>
            <w:tcW w:w="2515" w:type="dxa"/>
          </w:tcPr>
          <w:p w14:paraId="0296A70D" w14:textId="418EDCDE" w:rsidR="00A60A8A" w:rsidRDefault="00A60A8A" w:rsidP="00A60A8A">
            <w:pPr>
              <w:spacing w:before="60" w:after="60"/>
              <w:rPr>
                <w:rFonts w:cs="Arial"/>
              </w:rPr>
            </w:pPr>
            <w:r>
              <w:rPr>
                <w:rFonts w:cs="Arial"/>
              </w:rPr>
              <w:t>November 16, 2017</w:t>
            </w:r>
          </w:p>
        </w:tc>
      </w:tr>
      <w:tr w:rsidR="00A60A8A" w14:paraId="0CAB2F44" w14:textId="77777777" w:rsidTr="00D40819">
        <w:tc>
          <w:tcPr>
            <w:tcW w:w="6835" w:type="dxa"/>
          </w:tcPr>
          <w:p w14:paraId="24BE561B" w14:textId="0BA07477" w:rsidR="00A60A8A" w:rsidRDefault="00A60A8A" w:rsidP="00A60A8A">
            <w:pPr>
              <w:spacing w:before="60" w:after="60"/>
              <w:rPr>
                <w:rFonts w:cs="Arial"/>
              </w:rPr>
            </w:pPr>
            <w:r>
              <w:rPr>
                <w:rFonts w:cs="Arial"/>
                <w:b/>
              </w:rPr>
              <w:t xml:space="preserve">Financial Administration: </w:t>
            </w:r>
            <w:r>
              <w:rPr>
                <w:rFonts w:cs="Arial"/>
              </w:rPr>
              <w:t>Financial administration requirements are operational, including but not limited to:</w:t>
            </w:r>
          </w:p>
          <w:p w14:paraId="34FA1E67" w14:textId="71D6057B" w:rsidR="00A60A8A" w:rsidRDefault="00A60A8A" w:rsidP="00A523DE">
            <w:pPr>
              <w:pStyle w:val="ListParagraph"/>
              <w:numPr>
                <w:ilvl w:val="0"/>
                <w:numId w:val="29"/>
              </w:numPr>
              <w:spacing w:before="60" w:after="60"/>
              <w:rPr>
                <w:rFonts w:cs="Arial"/>
              </w:rPr>
            </w:pPr>
            <w:r>
              <w:rPr>
                <w:rFonts w:cs="Arial"/>
              </w:rPr>
              <w:t>Establishment of bank account</w:t>
            </w:r>
            <w:r w:rsidR="00E203E9">
              <w:rPr>
                <w:rFonts w:cs="Arial"/>
              </w:rPr>
              <w:t>(</w:t>
            </w:r>
            <w:r>
              <w:rPr>
                <w:rFonts w:cs="Arial"/>
              </w:rPr>
              <w:t>s</w:t>
            </w:r>
            <w:r w:rsidR="00E203E9">
              <w:rPr>
                <w:rFonts w:cs="Arial"/>
              </w:rPr>
              <w:t>)</w:t>
            </w:r>
            <w:r>
              <w:rPr>
                <w:rFonts w:cs="Arial"/>
              </w:rPr>
              <w:t xml:space="preserve"> for funds for claims payments</w:t>
            </w:r>
            <w:r w:rsidR="00E203E9">
              <w:rPr>
                <w:rFonts w:cs="Arial"/>
              </w:rPr>
              <w:t>, and determine bank account(s) ownership</w:t>
            </w:r>
            <w:r>
              <w:rPr>
                <w:rFonts w:cs="Arial"/>
              </w:rPr>
              <w:t>.</w:t>
            </w:r>
          </w:p>
          <w:p w14:paraId="139FF99A" w14:textId="73DB1A41" w:rsidR="00E203E9" w:rsidRDefault="009C3EC2" w:rsidP="00A523DE">
            <w:pPr>
              <w:pStyle w:val="ListParagraph"/>
              <w:numPr>
                <w:ilvl w:val="0"/>
                <w:numId w:val="29"/>
              </w:numPr>
              <w:spacing w:before="60" w:after="60"/>
              <w:rPr>
                <w:rFonts w:cs="Arial"/>
              </w:rPr>
            </w:pPr>
            <w:r>
              <w:rPr>
                <w:rFonts w:cs="Arial"/>
              </w:rPr>
              <w:t>Establishment of mutually agreed upon written procedures</w:t>
            </w:r>
            <w:r w:rsidR="00E203E9">
              <w:rPr>
                <w:rFonts w:cs="Arial"/>
              </w:rPr>
              <w:t xml:space="preserve"> related to managing the bank account(s)</w:t>
            </w:r>
            <w:r w:rsidR="009E41CE">
              <w:rPr>
                <w:rFonts w:cs="Arial"/>
              </w:rPr>
              <w:t xml:space="preserve"> and invoicing</w:t>
            </w:r>
            <w:r w:rsidR="00923E6C">
              <w:rPr>
                <w:rFonts w:cs="Arial"/>
              </w:rPr>
              <w:t xml:space="preserve"> (including data fields to be included)</w:t>
            </w:r>
            <w:r w:rsidR="009E41CE">
              <w:rPr>
                <w:rFonts w:cs="Arial"/>
              </w:rPr>
              <w:t>.</w:t>
            </w:r>
          </w:p>
          <w:p w14:paraId="4A2523DD" w14:textId="189D00B3" w:rsidR="00A60A8A" w:rsidRPr="00550924" w:rsidRDefault="00A60A8A" w:rsidP="00ED135D">
            <w:pPr>
              <w:pStyle w:val="ListParagraph"/>
              <w:numPr>
                <w:ilvl w:val="0"/>
                <w:numId w:val="29"/>
              </w:numPr>
              <w:spacing w:before="60" w:after="60"/>
              <w:rPr>
                <w:rFonts w:cs="Arial"/>
              </w:rPr>
            </w:pPr>
            <w:r>
              <w:rPr>
                <w:rFonts w:cs="Arial"/>
              </w:rPr>
              <w:t xml:space="preserve">ACH mechanism for EFT of claims payments and </w:t>
            </w:r>
            <w:r w:rsidR="00ED135D">
              <w:rPr>
                <w:rFonts w:cs="Arial"/>
              </w:rPr>
              <w:t>fees</w:t>
            </w:r>
            <w:r>
              <w:rPr>
                <w:rFonts w:cs="Arial"/>
              </w:rPr>
              <w:t>.</w:t>
            </w:r>
          </w:p>
        </w:tc>
        <w:tc>
          <w:tcPr>
            <w:tcW w:w="2515" w:type="dxa"/>
          </w:tcPr>
          <w:p w14:paraId="0DDDAFBA" w14:textId="5837A447" w:rsidR="00A60A8A" w:rsidRDefault="00A60A8A" w:rsidP="00A60A8A">
            <w:pPr>
              <w:spacing w:before="60" w:after="60"/>
              <w:rPr>
                <w:rFonts w:cs="Arial"/>
              </w:rPr>
            </w:pPr>
            <w:r>
              <w:rPr>
                <w:rFonts w:cs="Arial"/>
              </w:rPr>
              <w:t>November 30, 2017</w:t>
            </w:r>
          </w:p>
        </w:tc>
      </w:tr>
      <w:tr w:rsidR="00A60A8A" w14:paraId="4CCCE2C6" w14:textId="77777777" w:rsidTr="00D40819">
        <w:tc>
          <w:tcPr>
            <w:tcW w:w="6835" w:type="dxa"/>
          </w:tcPr>
          <w:p w14:paraId="1E40FC20" w14:textId="270BD232" w:rsidR="00A60A8A" w:rsidRDefault="00A60A8A" w:rsidP="00A60A8A">
            <w:pPr>
              <w:spacing w:before="60" w:after="60"/>
              <w:rPr>
                <w:rFonts w:cs="Arial"/>
              </w:rPr>
            </w:pPr>
            <w:r>
              <w:rPr>
                <w:rFonts w:cs="Arial"/>
                <w:b/>
              </w:rPr>
              <w:t xml:space="preserve">Grievance Procedure: </w:t>
            </w:r>
            <w:r>
              <w:rPr>
                <w:rFonts w:cs="Arial"/>
              </w:rPr>
              <w:t>The CONTRACTOR must submit its grievance procedure, including the DEPARTMENT administrative and independent review rights and sample grievance decision letters, for the DEPARTMENT’S review and approval.</w:t>
            </w:r>
          </w:p>
        </w:tc>
        <w:tc>
          <w:tcPr>
            <w:tcW w:w="2515" w:type="dxa"/>
          </w:tcPr>
          <w:p w14:paraId="3E1528D9" w14:textId="77777777" w:rsidR="00A60A8A" w:rsidRDefault="00A60A8A" w:rsidP="00A60A8A">
            <w:pPr>
              <w:spacing w:before="60" w:after="60"/>
              <w:rPr>
                <w:rFonts w:cs="Arial"/>
              </w:rPr>
            </w:pPr>
            <w:r>
              <w:rPr>
                <w:rFonts w:cs="Arial"/>
              </w:rPr>
              <w:t>November 30, 2017</w:t>
            </w:r>
          </w:p>
        </w:tc>
      </w:tr>
      <w:tr w:rsidR="00A60A8A" w14:paraId="62959528" w14:textId="77777777" w:rsidTr="00D40819">
        <w:tc>
          <w:tcPr>
            <w:tcW w:w="6835" w:type="dxa"/>
          </w:tcPr>
          <w:p w14:paraId="222016FC" w14:textId="1B94C754" w:rsidR="00A60A8A" w:rsidRDefault="00306232" w:rsidP="00306232">
            <w:pPr>
              <w:spacing w:before="60" w:after="60"/>
              <w:rPr>
                <w:rFonts w:cs="Arial"/>
              </w:rPr>
            </w:pPr>
            <w:r>
              <w:rPr>
                <w:rFonts w:cs="Arial"/>
                <w:b/>
              </w:rPr>
              <w:t>ID CARDS</w:t>
            </w:r>
            <w:r w:rsidR="00A60A8A">
              <w:rPr>
                <w:rFonts w:cs="Arial"/>
                <w:b/>
              </w:rPr>
              <w:t xml:space="preserve">: </w:t>
            </w:r>
            <w:r w:rsidR="00A60A8A">
              <w:rPr>
                <w:rFonts w:cs="Arial"/>
              </w:rPr>
              <w:t xml:space="preserve">The CONTRACTOR issues welcome packets that contain </w:t>
            </w:r>
            <w:r w:rsidR="00A60A8A" w:rsidDel="00306232">
              <w:rPr>
                <w:rFonts w:cs="Arial"/>
              </w:rPr>
              <w:t xml:space="preserve">ID </w:t>
            </w:r>
            <w:r>
              <w:rPr>
                <w:rFonts w:cs="Arial"/>
              </w:rPr>
              <w:t>CARDS</w:t>
            </w:r>
            <w:r w:rsidR="00A60A8A">
              <w:rPr>
                <w:rFonts w:cs="Arial"/>
              </w:rPr>
              <w:t xml:space="preserve"> for SUBSCRIBERS with coverage effective January 1, 2018.</w:t>
            </w:r>
          </w:p>
        </w:tc>
        <w:tc>
          <w:tcPr>
            <w:tcW w:w="2515" w:type="dxa"/>
          </w:tcPr>
          <w:p w14:paraId="441E89B4" w14:textId="249D2244" w:rsidR="00A60A8A" w:rsidRDefault="00A60A8A" w:rsidP="00A60A8A">
            <w:pPr>
              <w:spacing w:before="60" w:after="60"/>
              <w:rPr>
                <w:rFonts w:cs="Arial"/>
              </w:rPr>
            </w:pPr>
            <w:r>
              <w:rPr>
                <w:rFonts w:cs="Arial"/>
              </w:rPr>
              <w:t>December 15, 2017</w:t>
            </w:r>
          </w:p>
        </w:tc>
      </w:tr>
      <w:tr w:rsidR="00A60A8A" w14:paraId="7FFBE0F9" w14:textId="77777777" w:rsidTr="00D40819">
        <w:tc>
          <w:tcPr>
            <w:tcW w:w="6835" w:type="dxa"/>
          </w:tcPr>
          <w:p w14:paraId="3742F5E1" w14:textId="35AF9571" w:rsidR="00A60A8A" w:rsidRDefault="00304714" w:rsidP="00ED135D">
            <w:pPr>
              <w:spacing w:before="60" w:after="60"/>
              <w:rPr>
                <w:rFonts w:cs="Arial"/>
              </w:rPr>
            </w:pPr>
            <w:r>
              <w:rPr>
                <w:rFonts w:cs="Arial"/>
                <w:b/>
              </w:rPr>
              <w:t xml:space="preserve">Claims Administrative Services: </w:t>
            </w:r>
            <w:r w:rsidR="00A60A8A">
              <w:rPr>
                <w:rFonts w:cs="Arial"/>
              </w:rPr>
              <w:t xml:space="preserve">All claims administrative services </w:t>
            </w:r>
            <w:r>
              <w:rPr>
                <w:rFonts w:cs="Arial"/>
              </w:rPr>
              <w:t xml:space="preserve">for the </w:t>
            </w:r>
            <w:r w:rsidR="00ED135D">
              <w:rPr>
                <w:rFonts w:cs="Arial"/>
              </w:rPr>
              <w:t>PHARMACY BENEFIT PLAN</w:t>
            </w:r>
            <w:r>
              <w:rPr>
                <w:rFonts w:cs="Arial"/>
              </w:rPr>
              <w:t xml:space="preserve"> </w:t>
            </w:r>
            <w:r w:rsidR="00A60A8A">
              <w:rPr>
                <w:rFonts w:cs="Arial"/>
              </w:rPr>
              <w:t>are fully operational.</w:t>
            </w:r>
          </w:p>
        </w:tc>
        <w:tc>
          <w:tcPr>
            <w:tcW w:w="2515" w:type="dxa"/>
          </w:tcPr>
          <w:p w14:paraId="1EDF84F1" w14:textId="77777777" w:rsidR="00A60A8A" w:rsidRDefault="00A60A8A" w:rsidP="00A60A8A">
            <w:pPr>
              <w:spacing w:before="60" w:after="60"/>
              <w:rPr>
                <w:rFonts w:cs="Arial"/>
              </w:rPr>
            </w:pPr>
            <w:r>
              <w:rPr>
                <w:rFonts w:cs="Arial"/>
              </w:rPr>
              <w:t>January 1, 2018</w:t>
            </w:r>
          </w:p>
        </w:tc>
      </w:tr>
      <w:tr w:rsidR="00BD2F08" w14:paraId="7508F60C" w14:textId="77777777" w:rsidTr="00D40819">
        <w:tc>
          <w:tcPr>
            <w:tcW w:w="6835" w:type="dxa"/>
          </w:tcPr>
          <w:p w14:paraId="083141C2" w14:textId="6D3DA546" w:rsidR="00BD2F08" w:rsidRPr="00BD2F08" w:rsidRDefault="00BD2F08" w:rsidP="00BD2F08">
            <w:pPr>
              <w:spacing w:before="60" w:after="60"/>
              <w:rPr>
                <w:rFonts w:cs="Arial"/>
              </w:rPr>
            </w:pPr>
            <w:r>
              <w:rPr>
                <w:rFonts w:cs="Arial"/>
                <w:b/>
              </w:rPr>
              <w:t>Accumulator File Data:</w:t>
            </w:r>
            <w:r>
              <w:rPr>
                <w:rFonts w:cs="Arial"/>
              </w:rPr>
              <w:t xml:space="preserve"> The medical and pharmacy data transfer processes for accumulating PARTICIPANT out-of-pocket costs for deductibles and out-of-pocket limits is established, tested and working correctly.</w:t>
            </w:r>
          </w:p>
        </w:tc>
        <w:tc>
          <w:tcPr>
            <w:tcW w:w="2515" w:type="dxa"/>
          </w:tcPr>
          <w:p w14:paraId="64B4540A" w14:textId="70FA53F4" w:rsidR="00BD2F08" w:rsidRDefault="00BD2F08" w:rsidP="00A60A8A">
            <w:pPr>
              <w:spacing w:before="60" w:after="60"/>
              <w:rPr>
                <w:rFonts w:cs="Arial"/>
              </w:rPr>
            </w:pPr>
            <w:r>
              <w:rPr>
                <w:rFonts w:cs="Arial"/>
              </w:rPr>
              <w:t>January 1, 2018</w:t>
            </w:r>
          </w:p>
        </w:tc>
      </w:tr>
      <w:tr w:rsidR="00A60A8A" w14:paraId="6F51ED48" w14:textId="77777777" w:rsidTr="00D40819">
        <w:tc>
          <w:tcPr>
            <w:tcW w:w="6835" w:type="dxa"/>
          </w:tcPr>
          <w:p w14:paraId="784EB279" w14:textId="502B209A" w:rsidR="00A60A8A" w:rsidRDefault="003D0AD4" w:rsidP="00C6008A">
            <w:pPr>
              <w:spacing w:before="60" w:after="60"/>
              <w:rPr>
                <w:rFonts w:cs="Arial"/>
              </w:rPr>
            </w:pPr>
            <w:r>
              <w:rPr>
                <w:rFonts w:cs="Arial"/>
                <w:b/>
              </w:rPr>
              <w:lastRenderedPageBreak/>
              <w:t xml:space="preserve">Web-Portal: </w:t>
            </w:r>
            <w:r w:rsidR="00A60A8A">
              <w:rPr>
                <w:rFonts w:cs="Arial"/>
              </w:rPr>
              <w:t xml:space="preserve">The CONTRACTOR’S web-portal </w:t>
            </w:r>
            <w:r>
              <w:rPr>
                <w:rFonts w:cs="Arial"/>
              </w:rPr>
              <w:t>track</w:t>
            </w:r>
            <w:r w:rsidR="00C6008A">
              <w:rPr>
                <w:rFonts w:cs="Arial"/>
              </w:rPr>
              <w:t>ing</w:t>
            </w:r>
            <w:r>
              <w:rPr>
                <w:rFonts w:cs="Arial"/>
              </w:rPr>
              <w:t xml:space="preserve"> </w:t>
            </w:r>
            <w:r w:rsidR="00620BEC">
              <w:rPr>
                <w:rFonts w:cs="Arial"/>
              </w:rPr>
              <w:t>PARTICIPANT</w:t>
            </w:r>
            <w:r>
              <w:rPr>
                <w:rFonts w:cs="Arial"/>
              </w:rPr>
              <w:t xml:space="preserve"> level information </w:t>
            </w:r>
            <w:r w:rsidR="00A60A8A">
              <w:rPr>
                <w:rFonts w:cs="Arial"/>
              </w:rPr>
              <w:t>is launched.</w:t>
            </w:r>
          </w:p>
        </w:tc>
        <w:tc>
          <w:tcPr>
            <w:tcW w:w="2515" w:type="dxa"/>
          </w:tcPr>
          <w:p w14:paraId="7E21BCB8" w14:textId="77EF12E8" w:rsidR="00A60A8A" w:rsidRDefault="00A60A8A" w:rsidP="00A60A8A">
            <w:pPr>
              <w:spacing w:before="60" w:after="60"/>
              <w:rPr>
                <w:rFonts w:cs="Arial"/>
              </w:rPr>
            </w:pPr>
            <w:r>
              <w:rPr>
                <w:rFonts w:cs="Arial"/>
              </w:rPr>
              <w:t>January 1, 2018</w:t>
            </w:r>
          </w:p>
        </w:tc>
      </w:tr>
      <w:tr w:rsidR="00A60A8A" w14:paraId="6CDE51C7" w14:textId="77777777" w:rsidTr="00D40819">
        <w:tc>
          <w:tcPr>
            <w:tcW w:w="6835" w:type="dxa"/>
          </w:tcPr>
          <w:p w14:paraId="19338B02" w14:textId="599EA04B" w:rsidR="00A60A8A" w:rsidRDefault="00ED135D" w:rsidP="00BD2F08">
            <w:pPr>
              <w:spacing w:before="60" w:after="60"/>
              <w:rPr>
                <w:rFonts w:cs="Arial"/>
              </w:rPr>
            </w:pPr>
            <w:r>
              <w:rPr>
                <w:rFonts w:cs="Arial"/>
                <w:b/>
              </w:rPr>
              <w:t>M</w:t>
            </w:r>
            <w:r w:rsidR="00BD2F08">
              <w:rPr>
                <w:rFonts w:cs="Arial"/>
                <w:b/>
              </w:rPr>
              <w:t>edical and</w:t>
            </w:r>
            <w:r>
              <w:rPr>
                <w:rFonts w:cs="Arial"/>
                <w:b/>
              </w:rPr>
              <w:t xml:space="preserve"> Dental</w:t>
            </w:r>
            <w:r w:rsidR="00424020">
              <w:rPr>
                <w:rFonts w:cs="Arial"/>
                <w:b/>
              </w:rPr>
              <w:t xml:space="preserve"> Data: </w:t>
            </w:r>
            <w:r w:rsidR="00424020" w:rsidRPr="00424020">
              <w:rPr>
                <w:rFonts w:cs="Arial"/>
              </w:rPr>
              <w:t>The</w:t>
            </w:r>
            <w:r w:rsidR="00424020">
              <w:rPr>
                <w:rFonts w:cs="Arial"/>
                <w:b/>
              </w:rPr>
              <w:t xml:space="preserve"> </w:t>
            </w:r>
            <w:r w:rsidR="00BD2F08">
              <w:rPr>
                <w:rFonts w:cs="Arial"/>
              </w:rPr>
              <w:t xml:space="preserve">medical and dental </w:t>
            </w:r>
            <w:r w:rsidR="00A60A8A">
              <w:rPr>
                <w:rFonts w:cs="Arial"/>
              </w:rPr>
              <w:t>data transfer process is established, tested, and working correctly.</w:t>
            </w:r>
          </w:p>
        </w:tc>
        <w:tc>
          <w:tcPr>
            <w:tcW w:w="2515" w:type="dxa"/>
          </w:tcPr>
          <w:p w14:paraId="696899BA" w14:textId="35E0DD4B" w:rsidR="00A60A8A" w:rsidRDefault="00A60A8A" w:rsidP="00424020">
            <w:pPr>
              <w:spacing w:before="60" w:after="60"/>
              <w:rPr>
                <w:rFonts w:cs="Arial"/>
              </w:rPr>
            </w:pPr>
            <w:r>
              <w:rPr>
                <w:rFonts w:cs="Arial"/>
              </w:rPr>
              <w:t>January 15, 201</w:t>
            </w:r>
            <w:r w:rsidR="00424020">
              <w:rPr>
                <w:rFonts w:cs="Arial"/>
              </w:rPr>
              <w:t>8</w:t>
            </w:r>
          </w:p>
        </w:tc>
      </w:tr>
      <w:tr w:rsidR="00A60A8A" w14:paraId="44BEC4A5" w14:textId="77777777" w:rsidTr="00D40819">
        <w:tc>
          <w:tcPr>
            <w:tcW w:w="6835" w:type="dxa"/>
          </w:tcPr>
          <w:p w14:paraId="27F43E00" w14:textId="3813D322" w:rsidR="00A60A8A" w:rsidRDefault="00424020" w:rsidP="00424020">
            <w:pPr>
              <w:spacing w:before="60" w:after="60"/>
              <w:rPr>
                <w:rFonts w:cs="Arial"/>
              </w:rPr>
            </w:pPr>
            <w:r>
              <w:rPr>
                <w:rFonts w:cs="Arial"/>
                <w:b/>
              </w:rPr>
              <w:t xml:space="preserve">Wellness and Disease Management Data: </w:t>
            </w:r>
            <w:r>
              <w:rPr>
                <w:rFonts w:cs="Arial"/>
              </w:rPr>
              <w:t>The w</w:t>
            </w:r>
            <w:r w:rsidR="00A60A8A">
              <w:rPr>
                <w:rFonts w:cs="Arial"/>
              </w:rPr>
              <w:t xml:space="preserve">ellness </w:t>
            </w:r>
            <w:r>
              <w:rPr>
                <w:rFonts w:cs="Arial"/>
              </w:rPr>
              <w:t xml:space="preserve">and disease management </w:t>
            </w:r>
            <w:r w:rsidR="00A60A8A">
              <w:rPr>
                <w:rFonts w:cs="Arial"/>
              </w:rPr>
              <w:t>data transfer process is established, tested, and working correctly.</w:t>
            </w:r>
          </w:p>
        </w:tc>
        <w:tc>
          <w:tcPr>
            <w:tcW w:w="2515" w:type="dxa"/>
          </w:tcPr>
          <w:p w14:paraId="5FFB3F78" w14:textId="77777777" w:rsidR="00A60A8A" w:rsidRDefault="00A60A8A" w:rsidP="00A60A8A">
            <w:pPr>
              <w:spacing w:before="60" w:after="60"/>
              <w:rPr>
                <w:rFonts w:cs="Arial"/>
              </w:rPr>
            </w:pPr>
            <w:r>
              <w:rPr>
                <w:rFonts w:cs="Arial"/>
              </w:rPr>
              <w:t>January 31, 2018</w:t>
            </w:r>
          </w:p>
        </w:tc>
      </w:tr>
      <w:tr w:rsidR="00A60A8A" w14:paraId="585605A7" w14:textId="77777777" w:rsidTr="00D40819">
        <w:tc>
          <w:tcPr>
            <w:tcW w:w="6835" w:type="dxa"/>
          </w:tcPr>
          <w:p w14:paraId="6576DB61" w14:textId="21A742B8" w:rsidR="00A60A8A" w:rsidRDefault="00BD2F08" w:rsidP="00BD2F08">
            <w:pPr>
              <w:spacing w:before="60" w:after="60"/>
              <w:rPr>
                <w:rFonts w:cs="Arial"/>
              </w:rPr>
            </w:pPr>
            <w:r>
              <w:rPr>
                <w:rFonts w:cs="Arial"/>
                <w:b/>
              </w:rPr>
              <w:t xml:space="preserve">Pharmacy Claims &amp; Network </w:t>
            </w:r>
            <w:r w:rsidR="00424020">
              <w:rPr>
                <w:rFonts w:cs="Arial"/>
                <w:b/>
              </w:rPr>
              <w:t xml:space="preserve">Data: </w:t>
            </w:r>
            <w:r w:rsidR="00424020">
              <w:rPr>
                <w:rFonts w:cs="Arial"/>
              </w:rPr>
              <w:t xml:space="preserve">The </w:t>
            </w:r>
            <w:r>
              <w:rPr>
                <w:rFonts w:cs="Arial"/>
              </w:rPr>
              <w:t xml:space="preserve">pharmacy claims and network </w:t>
            </w:r>
            <w:r w:rsidR="00A60A8A">
              <w:rPr>
                <w:rFonts w:cs="Arial"/>
              </w:rPr>
              <w:t xml:space="preserve">data transfer </w:t>
            </w:r>
            <w:r w:rsidR="009B40C3">
              <w:rPr>
                <w:rFonts w:cs="Arial"/>
              </w:rPr>
              <w:t xml:space="preserve">process </w:t>
            </w:r>
            <w:r w:rsidR="00A60A8A">
              <w:rPr>
                <w:rFonts w:cs="Arial"/>
              </w:rPr>
              <w:t>to the DEPARTMENT’S data warehouse has been established, tested, and working correctly.</w:t>
            </w:r>
          </w:p>
        </w:tc>
        <w:tc>
          <w:tcPr>
            <w:tcW w:w="2515" w:type="dxa"/>
          </w:tcPr>
          <w:p w14:paraId="1BCB10F3" w14:textId="184AC0D0" w:rsidR="00A60A8A" w:rsidRDefault="00A60A8A" w:rsidP="00A60A8A">
            <w:pPr>
              <w:spacing w:before="60" w:after="60"/>
              <w:rPr>
                <w:rFonts w:cs="Arial"/>
              </w:rPr>
            </w:pPr>
            <w:r>
              <w:rPr>
                <w:rFonts w:cs="Arial"/>
              </w:rPr>
              <w:t>February 28, 2018</w:t>
            </w:r>
          </w:p>
        </w:tc>
      </w:tr>
    </w:tbl>
    <w:p w14:paraId="7E877DC1" w14:textId="0377270B" w:rsidR="00D40819" w:rsidRDefault="00D40819" w:rsidP="0036459D">
      <w:pPr>
        <w:spacing w:after="0"/>
        <w:jc w:val="both"/>
        <w:rPr>
          <w:rFonts w:cs="Arial"/>
        </w:rPr>
      </w:pPr>
    </w:p>
    <w:p w14:paraId="2EF05BC3" w14:textId="3A8AFF84" w:rsidR="00D40819" w:rsidRPr="00EC0CA8" w:rsidRDefault="00B309FE" w:rsidP="00A97D1A">
      <w:pPr>
        <w:pStyle w:val="Heading3"/>
      </w:pPr>
      <w:bookmarkStart w:id="376" w:name="_265B_Account_Management"/>
      <w:bookmarkStart w:id="377" w:name="G255B"/>
      <w:bookmarkStart w:id="378" w:name="_255B_Account_Management"/>
      <w:bookmarkStart w:id="379" w:name="_Toc464054249"/>
      <w:bookmarkStart w:id="380" w:name="_Toc468719611"/>
      <w:bookmarkStart w:id="381" w:name="_Toc468721110"/>
      <w:bookmarkEnd w:id="376"/>
      <w:bookmarkEnd w:id="377"/>
      <w:bookmarkEnd w:id="378"/>
      <w:r>
        <w:t>2</w:t>
      </w:r>
      <w:r w:rsidR="00F84BEF">
        <w:t>55</w:t>
      </w:r>
      <w:r w:rsidR="003A2603">
        <w:t xml:space="preserve">B </w:t>
      </w:r>
      <w:r w:rsidR="00D40819" w:rsidRPr="00EC0CA8">
        <w:t>Account Management and Staffing</w:t>
      </w:r>
      <w:bookmarkEnd w:id="379"/>
      <w:bookmarkEnd w:id="380"/>
      <w:bookmarkEnd w:id="381"/>
    </w:p>
    <w:p w14:paraId="55FD0B0D" w14:textId="77777777" w:rsidR="00D40819" w:rsidRDefault="00D40819" w:rsidP="00F555E1">
      <w:pPr>
        <w:spacing w:after="0"/>
        <w:jc w:val="both"/>
        <w:rPr>
          <w:rFonts w:cs="Arial"/>
        </w:rPr>
      </w:pPr>
      <w:r>
        <w:rPr>
          <w:rFonts w:cs="Arial"/>
        </w:rPr>
        <w:t>Upon execution of this CONTRACT, t</w:t>
      </w:r>
      <w:r w:rsidRPr="00EC0CA8">
        <w:rPr>
          <w:rFonts w:cs="Arial"/>
        </w:rPr>
        <w:t xml:space="preserve">he CONTRACTOR shall </w:t>
      </w:r>
      <w:r>
        <w:rPr>
          <w:rFonts w:cs="Arial"/>
        </w:rPr>
        <w:t>designate</w:t>
      </w:r>
      <w:r w:rsidRPr="00EC0CA8">
        <w:rPr>
          <w:rFonts w:cs="Arial"/>
        </w:rPr>
        <w:t xml:space="preserve"> a</w:t>
      </w:r>
      <w:r>
        <w:rPr>
          <w:rFonts w:cs="Arial"/>
        </w:rPr>
        <w:t>n</w:t>
      </w:r>
      <w:r w:rsidRPr="00EC0CA8">
        <w:rPr>
          <w:rFonts w:cs="Arial"/>
        </w:rPr>
        <w:t xml:space="preserve"> </w:t>
      </w:r>
      <w:r>
        <w:rPr>
          <w:rFonts w:cs="Arial"/>
        </w:rPr>
        <w:t>A</w:t>
      </w:r>
      <w:r w:rsidRPr="00EC0CA8">
        <w:rPr>
          <w:rFonts w:cs="Arial"/>
        </w:rPr>
        <w:t xml:space="preserve">ccount </w:t>
      </w:r>
      <w:r>
        <w:rPr>
          <w:rFonts w:cs="Arial"/>
        </w:rPr>
        <w:t>M</w:t>
      </w:r>
      <w:r w:rsidRPr="00EC0CA8">
        <w:rPr>
          <w:rFonts w:cs="Arial"/>
        </w:rPr>
        <w:t>anager and a backup</w:t>
      </w:r>
      <w:r>
        <w:rPr>
          <w:rFonts w:cs="Arial"/>
        </w:rPr>
        <w:t>,</w:t>
      </w:r>
      <w:r w:rsidRPr="00EC0CA8">
        <w:rPr>
          <w:rFonts w:cs="Arial"/>
        </w:rPr>
        <w:t xml:space="preserve"> assigned to the DEPARTMENT for the life of the </w:t>
      </w:r>
      <w:r>
        <w:rPr>
          <w:rFonts w:cs="Arial"/>
        </w:rPr>
        <w:t>CONTRACT</w:t>
      </w:r>
      <w:r w:rsidRPr="00EC0CA8">
        <w:rPr>
          <w:rFonts w:cs="Arial"/>
        </w:rPr>
        <w:t>, who</w:t>
      </w:r>
      <w:r>
        <w:rPr>
          <w:rFonts w:cs="Arial"/>
        </w:rPr>
        <w:t xml:space="preserve"> is accountable for and has the authority to:</w:t>
      </w:r>
    </w:p>
    <w:p w14:paraId="0BE61B9E" w14:textId="77777777" w:rsidR="005E788C" w:rsidRDefault="005E788C" w:rsidP="004C10F1">
      <w:pPr>
        <w:spacing w:after="0"/>
        <w:jc w:val="both"/>
        <w:rPr>
          <w:rFonts w:cs="Arial"/>
        </w:rPr>
      </w:pPr>
    </w:p>
    <w:p w14:paraId="679DC8F0" w14:textId="218E9BA6" w:rsidR="00D40819" w:rsidRDefault="00D40819" w:rsidP="00956306">
      <w:pPr>
        <w:pStyle w:val="ListParagraph"/>
        <w:numPr>
          <w:ilvl w:val="0"/>
          <w:numId w:val="27"/>
        </w:numPr>
        <w:spacing w:after="0"/>
        <w:jc w:val="both"/>
        <w:rPr>
          <w:rFonts w:cs="Arial"/>
        </w:rPr>
      </w:pPr>
      <w:r>
        <w:rPr>
          <w:rFonts w:cs="Arial"/>
        </w:rPr>
        <w:t>Manage</w:t>
      </w:r>
      <w:r w:rsidRPr="005E5C0B">
        <w:rPr>
          <w:rFonts w:cs="Arial"/>
        </w:rPr>
        <w:t xml:space="preserve"> the entire range of services specified in the </w:t>
      </w:r>
      <w:r>
        <w:rPr>
          <w:rFonts w:cs="Arial"/>
        </w:rPr>
        <w:t>CONTRACT</w:t>
      </w:r>
      <w:r w:rsidR="00EB58B0">
        <w:rPr>
          <w:rFonts w:cs="Arial"/>
        </w:rPr>
        <w:t>;</w:t>
      </w:r>
    </w:p>
    <w:p w14:paraId="113EF02F" w14:textId="77777777" w:rsidR="00226223" w:rsidRDefault="00226223">
      <w:pPr>
        <w:pStyle w:val="ListParagraph"/>
        <w:spacing w:after="0"/>
        <w:ind w:left="360"/>
        <w:jc w:val="both"/>
        <w:rPr>
          <w:rFonts w:cs="Arial"/>
        </w:rPr>
      </w:pPr>
    </w:p>
    <w:p w14:paraId="2B328983" w14:textId="76F5F1C3" w:rsidR="00D40819" w:rsidRDefault="004A1A2E" w:rsidP="00956306">
      <w:pPr>
        <w:pStyle w:val="ListParagraph"/>
        <w:numPr>
          <w:ilvl w:val="0"/>
          <w:numId w:val="27"/>
        </w:numPr>
        <w:spacing w:after="0"/>
        <w:jc w:val="both"/>
        <w:rPr>
          <w:rFonts w:cs="Arial"/>
        </w:rPr>
      </w:pPr>
      <w:r>
        <w:rPr>
          <w:rFonts w:cs="Arial"/>
        </w:rPr>
        <w:t>R</w:t>
      </w:r>
      <w:r w:rsidR="00D40819" w:rsidRPr="00037960">
        <w:rPr>
          <w:rFonts w:cs="Arial"/>
        </w:rPr>
        <w:t>espond to DEPARTMENT requests and inquiries</w:t>
      </w:r>
      <w:r w:rsidR="00EB58B0">
        <w:rPr>
          <w:rFonts w:cs="Arial"/>
        </w:rPr>
        <w:t>;</w:t>
      </w:r>
      <w:r w:rsidR="00D40819" w:rsidRPr="00037960">
        <w:rPr>
          <w:rFonts w:cs="Arial"/>
        </w:rPr>
        <w:t xml:space="preserve"> </w:t>
      </w:r>
    </w:p>
    <w:p w14:paraId="36910208" w14:textId="77777777" w:rsidR="00226223" w:rsidRDefault="00226223">
      <w:pPr>
        <w:pStyle w:val="ListParagraph"/>
        <w:spacing w:after="0"/>
        <w:ind w:left="360"/>
        <w:jc w:val="both"/>
        <w:rPr>
          <w:rFonts w:cs="Arial"/>
        </w:rPr>
      </w:pPr>
    </w:p>
    <w:p w14:paraId="4CD236C3" w14:textId="5448CA76" w:rsidR="00D40819" w:rsidRDefault="004A1A2E" w:rsidP="00956306">
      <w:pPr>
        <w:pStyle w:val="ListParagraph"/>
        <w:numPr>
          <w:ilvl w:val="0"/>
          <w:numId w:val="27"/>
        </w:numPr>
        <w:spacing w:after="0"/>
        <w:jc w:val="both"/>
        <w:rPr>
          <w:rFonts w:cs="Arial"/>
        </w:rPr>
      </w:pPr>
      <w:r>
        <w:rPr>
          <w:rFonts w:cs="Arial"/>
        </w:rPr>
        <w:t>P</w:t>
      </w:r>
      <w:r w:rsidR="00D40819" w:rsidRPr="00037960">
        <w:rPr>
          <w:rFonts w:cs="Arial"/>
        </w:rPr>
        <w:t>rovid</w:t>
      </w:r>
      <w:r w:rsidR="00D40819">
        <w:rPr>
          <w:rFonts w:cs="Arial"/>
        </w:rPr>
        <w:t>e</w:t>
      </w:r>
      <w:r w:rsidR="00D40819" w:rsidRPr="00037960">
        <w:rPr>
          <w:rFonts w:cs="Arial"/>
        </w:rPr>
        <w:t xml:space="preserve"> daily operational support</w:t>
      </w:r>
      <w:r w:rsidR="00EB58B0">
        <w:rPr>
          <w:rFonts w:cs="Arial"/>
        </w:rPr>
        <w:t>;</w:t>
      </w:r>
    </w:p>
    <w:p w14:paraId="35188126" w14:textId="77777777" w:rsidR="00226223" w:rsidRDefault="00226223">
      <w:pPr>
        <w:pStyle w:val="ListParagraph"/>
        <w:spacing w:after="0"/>
        <w:ind w:left="360"/>
        <w:jc w:val="both"/>
        <w:rPr>
          <w:rFonts w:cs="Arial"/>
        </w:rPr>
      </w:pPr>
    </w:p>
    <w:p w14:paraId="378BBE51" w14:textId="078BFE31" w:rsidR="00D40819" w:rsidRDefault="004A1A2E" w:rsidP="00956306">
      <w:pPr>
        <w:pStyle w:val="ListParagraph"/>
        <w:numPr>
          <w:ilvl w:val="0"/>
          <w:numId w:val="27"/>
        </w:numPr>
        <w:spacing w:after="0"/>
        <w:jc w:val="both"/>
        <w:rPr>
          <w:rFonts w:cs="Arial"/>
        </w:rPr>
      </w:pPr>
      <w:r>
        <w:rPr>
          <w:rFonts w:cs="Arial"/>
        </w:rPr>
        <w:t>I</w:t>
      </w:r>
      <w:r w:rsidR="00D40819">
        <w:rPr>
          <w:rFonts w:cs="Arial"/>
        </w:rPr>
        <w:t>mplement the</w:t>
      </w:r>
      <w:r w:rsidR="00D40819" w:rsidRPr="00037960">
        <w:rPr>
          <w:rFonts w:cs="Arial"/>
        </w:rPr>
        <w:t xml:space="preserve"> DEPARTMENT </w:t>
      </w:r>
      <w:r w:rsidR="00D40819">
        <w:rPr>
          <w:rFonts w:cs="Arial"/>
        </w:rPr>
        <w:t>change</w:t>
      </w:r>
      <w:r w:rsidR="00704109">
        <w:rPr>
          <w:rFonts w:cs="Arial"/>
        </w:rPr>
        <w:t>s</w:t>
      </w:r>
      <w:r w:rsidR="00D40819">
        <w:rPr>
          <w:rFonts w:cs="Arial"/>
        </w:rPr>
        <w:t xml:space="preserve"> to </w:t>
      </w:r>
      <w:r w:rsidR="0099011A">
        <w:rPr>
          <w:rFonts w:cs="Arial"/>
        </w:rPr>
        <w:t xml:space="preserve">benefit </w:t>
      </w:r>
      <w:r w:rsidR="00D40819" w:rsidRPr="00037960">
        <w:rPr>
          <w:rFonts w:cs="Arial"/>
        </w:rPr>
        <w:t>plan design</w:t>
      </w:r>
      <w:r w:rsidR="00D40819">
        <w:rPr>
          <w:rFonts w:cs="Arial"/>
        </w:rPr>
        <w:t xml:space="preserve"> and</w:t>
      </w:r>
      <w:r w:rsidR="00D40819" w:rsidRPr="00037960">
        <w:rPr>
          <w:rFonts w:cs="Arial"/>
        </w:rPr>
        <w:t xml:space="preserve"> procedures</w:t>
      </w:r>
      <w:r w:rsidR="00EB58B0">
        <w:rPr>
          <w:rFonts w:cs="Arial"/>
        </w:rPr>
        <w:t>;</w:t>
      </w:r>
      <w:r w:rsidR="00D40819">
        <w:rPr>
          <w:rFonts w:cs="Arial"/>
        </w:rPr>
        <w:t xml:space="preserve"> and</w:t>
      </w:r>
      <w:r w:rsidR="00EB58B0">
        <w:rPr>
          <w:rFonts w:cs="Arial"/>
        </w:rPr>
        <w:t>,</w:t>
      </w:r>
    </w:p>
    <w:p w14:paraId="081F66A0" w14:textId="77777777" w:rsidR="00226223" w:rsidRDefault="00226223">
      <w:pPr>
        <w:pStyle w:val="ListParagraph"/>
        <w:spacing w:after="0"/>
        <w:ind w:left="360"/>
        <w:jc w:val="both"/>
        <w:rPr>
          <w:rFonts w:cs="Arial"/>
        </w:rPr>
      </w:pPr>
    </w:p>
    <w:p w14:paraId="0710FD59" w14:textId="7D361569" w:rsidR="00D40819" w:rsidRPr="00037960" w:rsidRDefault="004A1A2E" w:rsidP="00956306">
      <w:pPr>
        <w:pStyle w:val="ListParagraph"/>
        <w:numPr>
          <w:ilvl w:val="0"/>
          <w:numId w:val="27"/>
        </w:numPr>
        <w:spacing w:after="0"/>
        <w:jc w:val="both"/>
        <w:rPr>
          <w:rFonts w:cs="Arial"/>
        </w:rPr>
      </w:pPr>
      <w:r>
        <w:rPr>
          <w:rFonts w:cs="Arial"/>
        </w:rPr>
        <w:t>R</w:t>
      </w:r>
      <w:r w:rsidR="00D40819">
        <w:rPr>
          <w:rFonts w:cs="Arial"/>
        </w:rPr>
        <w:t>esolve</w:t>
      </w:r>
      <w:r w:rsidR="00D40819" w:rsidRPr="00037960">
        <w:rPr>
          <w:rFonts w:cs="Arial"/>
        </w:rPr>
        <w:t xml:space="preserve"> general administrative problems identified by the DEPARTMENT.</w:t>
      </w:r>
    </w:p>
    <w:p w14:paraId="31D40398" w14:textId="77777777" w:rsidR="00D40819" w:rsidRDefault="00D40819">
      <w:pPr>
        <w:spacing w:after="0"/>
        <w:jc w:val="both"/>
        <w:rPr>
          <w:rFonts w:cs="Arial"/>
        </w:rPr>
      </w:pPr>
    </w:p>
    <w:p w14:paraId="2D9AA3E7" w14:textId="79787B67" w:rsidR="00D40819" w:rsidRDefault="00D40819">
      <w:pPr>
        <w:spacing w:after="0"/>
        <w:jc w:val="both"/>
        <w:rPr>
          <w:rFonts w:cs="Arial"/>
        </w:rPr>
      </w:pPr>
      <w:r w:rsidRPr="00EC0CA8">
        <w:rPr>
          <w:rFonts w:cs="Arial"/>
        </w:rPr>
        <w:t xml:space="preserve">The </w:t>
      </w:r>
      <w:r>
        <w:rPr>
          <w:rFonts w:cs="Arial"/>
        </w:rPr>
        <w:t>A</w:t>
      </w:r>
      <w:r w:rsidRPr="00EC0CA8">
        <w:rPr>
          <w:rFonts w:cs="Arial"/>
        </w:rPr>
        <w:t xml:space="preserve">ccount </w:t>
      </w:r>
      <w:r>
        <w:rPr>
          <w:rFonts w:cs="Arial"/>
        </w:rPr>
        <w:t>M</w:t>
      </w:r>
      <w:r w:rsidRPr="00EC0CA8">
        <w:rPr>
          <w:rFonts w:cs="Arial"/>
        </w:rPr>
        <w:t xml:space="preserve">anager </w:t>
      </w:r>
      <w:r>
        <w:rPr>
          <w:rFonts w:cs="Arial"/>
        </w:rPr>
        <w:t xml:space="preserve">or backup </w:t>
      </w:r>
      <w:r w:rsidRPr="00EC0CA8">
        <w:rPr>
          <w:rFonts w:cs="Arial"/>
        </w:rPr>
        <w:t>must be available for consultation with the DEPARTMENT</w:t>
      </w:r>
      <w:r w:rsidRPr="00EC0CA8" w:rsidDel="00513230">
        <w:rPr>
          <w:rFonts w:cs="Arial"/>
        </w:rPr>
        <w:t xml:space="preserve"> </w:t>
      </w:r>
      <w:r w:rsidRPr="00EC0CA8">
        <w:rPr>
          <w:rFonts w:cs="Arial"/>
        </w:rPr>
        <w:t xml:space="preserve">during the hours of 8:00 a.m. to 4:30 p.m. CST/CDT, Monday through Friday, as required to fulfill the scope of services specified in the contract. </w:t>
      </w:r>
      <w:r>
        <w:rPr>
          <w:rFonts w:cs="Arial"/>
        </w:rPr>
        <w:t xml:space="preserve">The Account Manager or backup must provide an initial response to DEPARTMENT requests and inquiries within one (1) </w:t>
      </w:r>
      <w:r w:rsidR="00FF7068">
        <w:rPr>
          <w:rFonts w:cs="Arial"/>
        </w:rPr>
        <w:t>BUSINESS DAY</w:t>
      </w:r>
      <w:r>
        <w:rPr>
          <w:rFonts w:cs="Arial"/>
        </w:rPr>
        <w:t xml:space="preserve">. </w:t>
      </w:r>
      <w:r w:rsidR="00240848">
        <w:rPr>
          <w:rFonts w:cs="Arial"/>
        </w:rPr>
        <w:t xml:space="preserve">The CONTRACTOR shall resolve DEPARTMENT issues within five (5) </w:t>
      </w:r>
      <w:r w:rsidR="00FF7068">
        <w:rPr>
          <w:rFonts w:cs="Arial"/>
        </w:rPr>
        <w:t>BUSINESS DAYS</w:t>
      </w:r>
      <w:r w:rsidR="00240848">
        <w:rPr>
          <w:rFonts w:cs="Arial"/>
        </w:rPr>
        <w:t xml:space="preserve"> of receipt, unless otherwise approved by the DEPARTMENT. </w:t>
      </w:r>
      <w:r w:rsidRPr="00EC0CA8">
        <w:rPr>
          <w:rFonts w:cs="Arial"/>
        </w:rPr>
        <w:t xml:space="preserve">The CONTRACTOR will provide </w:t>
      </w:r>
      <w:r>
        <w:rPr>
          <w:rFonts w:cs="Arial"/>
        </w:rPr>
        <w:t>the DEPARTMENT</w:t>
      </w:r>
      <w:r w:rsidRPr="00EC0CA8">
        <w:rPr>
          <w:rFonts w:cs="Arial"/>
        </w:rPr>
        <w:t xml:space="preserve"> with an emergency contact number in case issues arise that need to be resolved outside of the aforementioned business hours.</w:t>
      </w:r>
      <w:r>
        <w:rPr>
          <w:rFonts w:cs="Arial"/>
        </w:rPr>
        <w:t xml:space="preserve"> </w:t>
      </w:r>
    </w:p>
    <w:p w14:paraId="4CE2BC03" w14:textId="77777777" w:rsidR="00AD33B6" w:rsidRDefault="00AD33B6">
      <w:pPr>
        <w:spacing w:after="0"/>
        <w:jc w:val="both"/>
        <w:rPr>
          <w:rFonts w:cs="Arial"/>
        </w:rPr>
      </w:pPr>
    </w:p>
    <w:p w14:paraId="31539DCD" w14:textId="3BD296A1" w:rsidR="00AD33B6" w:rsidRDefault="00AD33B6">
      <w:pPr>
        <w:spacing w:after="0"/>
        <w:jc w:val="both"/>
        <w:rPr>
          <w:rFonts w:cs="Arial"/>
        </w:rPr>
      </w:pPr>
      <w:r w:rsidRPr="00AD33B6">
        <w:rPr>
          <w:rFonts w:cs="Arial"/>
        </w:rPr>
        <w:t xml:space="preserve">The </w:t>
      </w:r>
      <w:r w:rsidR="001217AC">
        <w:rPr>
          <w:rFonts w:cs="Arial"/>
        </w:rPr>
        <w:t>CONTRACTOR</w:t>
      </w:r>
      <w:r w:rsidRPr="00AD33B6">
        <w:rPr>
          <w:rFonts w:cs="Arial"/>
        </w:rPr>
        <w:t xml:space="preserve"> must have a designated Information Technology contact and a backup Information Technology contact who will have overall responsibility for the information technology aspects of the </w:t>
      </w:r>
      <w:r w:rsidR="001217AC">
        <w:rPr>
          <w:rFonts w:cs="Arial"/>
        </w:rPr>
        <w:t>CONTRACT</w:t>
      </w:r>
      <w:r w:rsidRPr="00AD33B6">
        <w:rPr>
          <w:rFonts w:cs="Arial"/>
        </w:rPr>
        <w:t>.</w:t>
      </w:r>
      <w:r>
        <w:rPr>
          <w:rFonts w:cs="Arial"/>
        </w:rPr>
        <w:t xml:space="preserve"> </w:t>
      </w:r>
      <w:r w:rsidRPr="00AD33B6">
        <w:rPr>
          <w:rFonts w:cs="Arial"/>
        </w:rPr>
        <w:t xml:space="preserve">The Information Technology contact shall be available for consultation with </w:t>
      </w:r>
      <w:r>
        <w:rPr>
          <w:rFonts w:cs="Arial"/>
        </w:rPr>
        <w:t>the DEPARTMENT</w:t>
      </w:r>
      <w:r w:rsidRPr="00AD33B6">
        <w:rPr>
          <w:rFonts w:cs="Arial"/>
        </w:rPr>
        <w:t xml:space="preserve"> during the hours of 8:00 a.m. to 4:30 p.m. CST/CDT, Monday through Friday, as required to fulfill the scope of services specified in the </w:t>
      </w:r>
      <w:r w:rsidR="001217AC">
        <w:rPr>
          <w:rFonts w:cs="Arial"/>
        </w:rPr>
        <w:t>CONTRACT</w:t>
      </w:r>
      <w:r w:rsidRPr="00AD33B6">
        <w:rPr>
          <w:rFonts w:cs="Arial"/>
        </w:rPr>
        <w:t xml:space="preserve">. </w:t>
      </w:r>
      <w:r w:rsidR="001217AC">
        <w:rPr>
          <w:rFonts w:cs="Arial"/>
        </w:rPr>
        <w:t>The CONTRACTOR</w:t>
      </w:r>
      <w:r w:rsidRPr="00AD33B6">
        <w:rPr>
          <w:rFonts w:cs="Arial"/>
        </w:rPr>
        <w:t xml:space="preserve"> will provide </w:t>
      </w:r>
      <w:r>
        <w:rPr>
          <w:rFonts w:cs="Arial"/>
        </w:rPr>
        <w:t>the DEPARTMENT</w:t>
      </w:r>
      <w:r w:rsidRPr="00AD33B6">
        <w:rPr>
          <w:rFonts w:cs="Arial"/>
        </w:rPr>
        <w:t xml:space="preserve"> with an emergency contact number in case issues arise that need to be resolved outside of the aforementioned business hours.</w:t>
      </w:r>
    </w:p>
    <w:p w14:paraId="208EABE9" w14:textId="77777777" w:rsidR="00D40819" w:rsidRDefault="00D40819">
      <w:pPr>
        <w:spacing w:after="0"/>
        <w:jc w:val="both"/>
        <w:rPr>
          <w:rFonts w:cs="Arial"/>
        </w:rPr>
      </w:pPr>
    </w:p>
    <w:p w14:paraId="780C5CD3" w14:textId="77777777" w:rsidR="0008065E" w:rsidRDefault="00D40819">
      <w:pPr>
        <w:autoSpaceDE w:val="0"/>
        <w:autoSpaceDN w:val="0"/>
        <w:adjustRightInd w:val="0"/>
        <w:spacing w:after="0"/>
        <w:jc w:val="both"/>
        <w:rPr>
          <w:rFonts w:cs="Arial"/>
        </w:rPr>
      </w:pPr>
      <w:r w:rsidRPr="00EC0CA8">
        <w:rPr>
          <w:rFonts w:cs="Arial"/>
        </w:rPr>
        <w:lastRenderedPageBreak/>
        <w:t xml:space="preserve">The CONTRACTOR shall provide and maintain </w:t>
      </w:r>
      <w:r>
        <w:rPr>
          <w:rFonts w:cs="Arial"/>
        </w:rPr>
        <w:t xml:space="preserve">key, </w:t>
      </w:r>
      <w:r w:rsidRPr="00EC0CA8">
        <w:rPr>
          <w:rFonts w:cs="Arial"/>
        </w:rPr>
        <w:t xml:space="preserve">qualified staff at a level that enables the CONTRACTOR to </w:t>
      </w:r>
      <w:r>
        <w:rPr>
          <w:rFonts w:cs="Arial"/>
        </w:rPr>
        <w:t>fulfil</w:t>
      </w:r>
      <w:r w:rsidRPr="00EC0CA8">
        <w:rPr>
          <w:rFonts w:cs="Arial"/>
        </w:rPr>
        <w:t xml:space="preserve"> the requirements of the </w:t>
      </w:r>
      <w:r>
        <w:rPr>
          <w:rFonts w:cs="Arial"/>
        </w:rPr>
        <w:t>CONTRACT</w:t>
      </w:r>
      <w:r w:rsidRPr="00EC0CA8">
        <w:rPr>
          <w:rFonts w:cs="Arial"/>
        </w:rPr>
        <w:t xml:space="preserve">. The CONTRACTOR shall ensure that all persons, including independent contractors, subcontractors and consultants assigned to perform under the </w:t>
      </w:r>
      <w:r>
        <w:rPr>
          <w:rFonts w:cs="Arial"/>
        </w:rPr>
        <w:t>CONTRACT</w:t>
      </w:r>
      <w:r w:rsidRPr="00EC0CA8">
        <w:rPr>
          <w:rFonts w:cs="Arial"/>
        </w:rPr>
        <w:t xml:space="preserve">, have the experience and credentials necessary to perform the work required. </w:t>
      </w:r>
      <w:r w:rsidR="00A6435B">
        <w:rPr>
          <w:rFonts w:cs="Arial"/>
        </w:rPr>
        <w:t xml:space="preserve">The CONTRACTOR shall provide the DEPARTMENT with contact information for the key staff, which the DEPARTMENT will share with EMPLOYERS. </w:t>
      </w:r>
    </w:p>
    <w:p w14:paraId="1FFB7F5C" w14:textId="77777777" w:rsidR="0008065E" w:rsidRDefault="0008065E">
      <w:pPr>
        <w:autoSpaceDE w:val="0"/>
        <w:autoSpaceDN w:val="0"/>
        <w:adjustRightInd w:val="0"/>
        <w:spacing w:after="0"/>
        <w:jc w:val="both"/>
        <w:rPr>
          <w:rFonts w:cs="Arial"/>
        </w:rPr>
      </w:pPr>
    </w:p>
    <w:p w14:paraId="1C65DF11" w14:textId="506CC465" w:rsidR="00D40819" w:rsidRDefault="00D40819">
      <w:pPr>
        <w:autoSpaceDE w:val="0"/>
        <w:autoSpaceDN w:val="0"/>
        <w:adjustRightInd w:val="0"/>
        <w:spacing w:after="0"/>
        <w:jc w:val="both"/>
        <w:rPr>
          <w:rFonts w:cs="Arial"/>
        </w:rPr>
      </w:pPr>
      <w:r w:rsidRPr="00EC0CA8">
        <w:rPr>
          <w:rFonts w:cs="Arial"/>
        </w:rPr>
        <w:t xml:space="preserve">The CONTRACTOR shall </w:t>
      </w:r>
      <w:r>
        <w:rPr>
          <w:rFonts w:cs="Arial"/>
        </w:rPr>
        <w:t>notify the DEPARTMENT if the Account Manager</w:t>
      </w:r>
      <w:r w:rsidR="00EB58B0">
        <w:rPr>
          <w:rFonts w:cs="Arial"/>
        </w:rPr>
        <w:t xml:space="preserve"> (within one (1) BUSINESS DAY)</w:t>
      </w:r>
      <w:r>
        <w:rPr>
          <w:rFonts w:cs="Arial"/>
        </w:rPr>
        <w:t xml:space="preserve">, backup or key staff </w:t>
      </w:r>
      <w:r w:rsidR="00EB58B0">
        <w:rPr>
          <w:rFonts w:cs="Arial"/>
        </w:rPr>
        <w:t xml:space="preserve">(within three (3) BUSINESS DAYS) </w:t>
      </w:r>
      <w:r>
        <w:rPr>
          <w:rFonts w:cs="Arial"/>
        </w:rPr>
        <w:t>changes. The DEPARTMENT reserves the right to deny the CONTRACTOR’S designees.</w:t>
      </w:r>
      <w:r w:rsidR="0052449B">
        <w:rPr>
          <w:rFonts w:cs="Arial"/>
        </w:rPr>
        <w:t xml:space="preserve"> </w:t>
      </w:r>
    </w:p>
    <w:p w14:paraId="0B2B455A" w14:textId="77777777" w:rsidR="00D40819" w:rsidRPr="00EC0CA8" w:rsidRDefault="00D40819">
      <w:pPr>
        <w:spacing w:after="0"/>
        <w:jc w:val="both"/>
        <w:rPr>
          <w:rFonts w:cs="Arial"/>
        </w:rPr>
      </w:pPr>
    </w:p>
    <w:p w14:paraId="16104DB0" w14:textId="37303AFE" w:rsidR="00D40819" w:rsidRDefault="00D40819">
      <w:pPr>
        <w:spacing w:after="0"/>
        <w:jc w:val="both"/>
        <w:rPr>
          <w:rFonts w:cs="Arial"/>
        </w:rPr>
      </w:pPr>
      <w:r>
        <w:rPr>
          <w:rFonts w:cs="Arial"/>
        </w:rPr>
        <w:t xml:space="preserve">The CONTRACTOR </w:t>
      </w:r>
      <w:r w:rsidRPr="00EC0CA8">
        <w:rPr>
          <w:rFonts w:cs="Arial"/>
        </w:rPr>
        <w:t xml:space="preserve">must </w:t>
      </w:r>
      <w:r>
        <w:rPr>
          <w:rFonts w:cs="Arial"/>
        </w:rPr>
        <w:t xml:space="preserve">also provide </w:t>
      </w:r>
      <w:r w:rsidRPr="00EC0CA8">
        <w:rPr>
          <w:rFonts w:cs="Arial"/>
        </w:rPr>
        <w:t xml:space="preserve">a central point of contact for </w:t>
      </w:r>
      <w:r>
        <w:rPr>
          <w:rFonts w:eastAsia="Times New Roman" w:cs="Arial"/>
        </w:rPr>
        <w:t>EMPLOYER</w:t>
      </w:r>
      <w:r w:rsidRPr="00EC0CA8">
        <w:rPr>
          <w:rFonts w:cs="Arial"/>
        </w:rPr>
        <w:t xml:space="preserve"> issues related to the </w:t>
      </w:r>
      <w:r w:rsidR="00B309FE">
        <w:rPr>
          <w:rFonts w:cs="Arial"/>
        </w:rPr>
        <w:t>PHARMACY BENEFIT PLAN</w:t>
      </w:r>
      <w:r w:rsidRPr="00EC0CA8">
        <w:rPr>
          <w:rFonts w:cs="Arial"/>
        </w:rPr>
        <w:t xml:space="preserve">. The CONTRACTOR must acknowledge receipt of the inquiry from the </w:t>
      </w:r>
      <w:r w:rsidR="009B1537">
        <w:rPr>
          <w:rFonts w:cs="Arial"/>
        </w:rPr>
        <w:t>benefit/</w:t>
      </w:r>
      <w:r w:rsidRPr="00EC0CA8">
        <w:rPr>
          <w:rFonts w:cs="Arial"/>
        </w:rPr>
        <w:t xml:space="preserve">payroll processing centers and/or </w:t>
      </w:r>
      <w:r w:rsidR="00F13A61">
        <w:rPr>
          <w:rFonts w:eastAsia="Times New Roman" w:cs="Arial"/>
        </w:rPr>
        <w:t>EMPLOYER</w:t>
      </w:r>
      <w:r w:rsidR="00F13A61">
        <w:rPr>
          <w:rFonts w:cs="Arial"/>
        </w:rPr>
        <w:t xml:space="preserve"> </w:t>
      </w:r>
      <w:r w:rsidR="009B1537">
        <w:rPr>
          <w:rFonts w:cs="Arial"/>
        </w:rPr>
        <w:t>benefit/</w:t>
      </w:r>
      <w:r w:rsidR="00F13A61">
        <w:rPr>
          <w:rFonts w:cs="Arial"/>
        </w:rPr>
        <w:t>payroll</w:t>
      </w:r>
      <w:r>
        <w:rPr>
          <w:rFonts w:cs="Arial"/>
        </w:rPr>
        <w:t xml:space="preserve"> staff within two (2) </w:t>
      </w:r>
      <w:r w:rsidR="00820C99">
        <w:rPr>
          <w:rFonts w:cs="Arial"/>
        </w:rPr>
        <w:t>BUSINESS DAYS</w:t>
      </w:r>
      <w:r w:rsidRPr="00EC0CA8">
        <w:rPr>
          <w:rFonts w:cs="Arial"/>
        </w:rPr>
        <w:t xml:space="preserve"> of the inquiry and actively communicate on issue resolution status with the payroll processing centers and/or other payroll.</w:t>
      </w:r>
    </w:p>
    <w:p w14:paraId="0A811110" w14:textId="77777777" w:rsidR="00D40819" w:rsidRPr="00EC0CA8" w:rsidRDefault="00D40819">
      <w:pPr>
        <w:spacing w:after="0"/>
        <w:jc w:val="both"/>
        <w:rPr>
          <w:rFonts w:cs="Arial"/>
        </w:rPr>
      </w:pPr>
    </w:p>
    <w:p w14:paraId="1478482A" w14:textId="4D26B311" w:rsidR="00D40819" w:rsidRDefault="00D40819">
      <w:pPr>
        <w:spacing w:after="0"/>
        <w:jc w:val="both"/>
        <w:rPr>
          <w:rFonts w:cs="Arial"/>
        </w:rPr>
      </w:pPr>
      <w:r w:rsidRPr="00EC0CA8">
        <w:rPr>
          <w:rFonts w:cs="Arial"/>
        </w:rPr>
        <w:t xml:space="preserve">The CONTRACTOR shall provide onsite staff attendance at the annual </w:t>
      </w:r>
      <w:r w:rsidR="00951AF8">
        <w:rPr>
          <w:rFonts w:cs="Arial"/>
        </w:rPr>
        <w:t>IYC</w:t>
      </w:r>
      <w:r w:rsidRPr="00EC0CA8">
        <w:rPr>
          <w:rFonts w:cs="Arial"/>
        </w:rPr>
        <w:t xml:space="preserve"> </w:t>
      </w:r>
      <w:r w:rsidR="003F6158">
        <w:rPr>
          <w:rFonts w:eastAsia="Times New Roman" w:cs="Arial"/>
        </w:rPr>
        <w:t>EMPLOYER</w:t>
      </w:r>
      <w:r w:rsidR="003F6158" w:rsidRPr="00EC0CA8">
        <w:rPr>
          <w:rFonts w:cs="Arial"/>
        </w:rPr>
        <w:t xml:space="preserve"> Kick</w:t>
      </w:r>
      <w:r>
        <w:rPr>
          <w:rFonts w:cs="Arial"/>
        </w:rPr>
        <w:t>-</w:t>
      </w:r>
      <w:r w:rsidRPr="00EC0CA8">
        <w:rPr>
          <w:rFonts w:cs="Arial"/>
        </w:rPr>
        <w:t xml:space="preserve">Off Meeting and other </w:t>
      </w:r>
      <w:r w:rsidR="003F6158">
        <w:rPr>
          <w:rFonts w:eastAsia="Times New Roman" w:cs="Arial"/>
        </w:rPr>
        <w:t>EMPLOYER</w:t>
      </w:r>
      <w:r w:rsidR="003F6158" w:rsidRPr="00EC0CA8">
        <w:rPr>
          <w:rFonts w:cs="Arial"/>
        </w:rPr>
        <w:t xml:space="preserve"> sponsored</w:t>
      </w:r>
      <w:r w:rsidRPr="00EC0CA8">
        <w:rPr>
          <w:rFonts w:cs="Arial"/>
        </w:rPr>
        <w:t xml:space="preserve"> </w:t>
      </w:r>
      <w:r>
        <w:rPr>
          <w:rFonts w:cs="Arial"/>
        </w:rPr>
        <w:t>meetings</w:t>
      </w:r>
      <w:r w:rsidR="00B91674">
        <w:rPr>
          <w:rFonts w:cs="Arial"/>
        </w:rPr>
        <w:t>, such as health fairs,</w:t>
      </w:r>
      <w:r>
        <w:rPr>
          <w:rFonts w:cs="Arial"/>
        </w:rPr>
        <w:t xml:space="preserve"> throughout the state for the annual IT’S YOUR CHOICE OPEN ENROLLMENT </w:t>
      </w:r>
      <w:r w:rsidRPr="00EC0CA8">
        <w:rPr>
          <w:rFonts w:cs="Arial"/>
        </w:rPr>
        <w:t>period.</w:t>
      </w:r>
    </w:p>
    <w:p w14:paraId="65753352" w14:textId="77777777" w:rsidR="00D40819" w:rsidRPr="00EC0CA8" w:rsidRDefault="00D40819">
      <w:pPr>
        <w:spacing w:after="0"/>
        <w:jc w:val="both"/>
        <w:rPr>
          <w:rFonts w:cs="Arial"/>
        </w:rPr>
      </w:pPr>
    </w:p>
    <w:p w14:paraId="5C3EB63E" w14:textId="77777777" w:rsidR="00D40819" w:rsidRPr="00292CE4" w:rsidRDefault="00D40819">
      <w:pPr>
        <w:spacing w:after="0"/>
        <w:jc w:val="both"/>
        <w:rPr>
          <w:rFonts w:cs="Arial"/>
          <w:color w:val="000000"/>
        </w:rPr>
      </w:pPr>
      <w:r w:rsidRPr="00EC0CA8">
        <w:rPr>
          <w:rFonts w:cs="Arial"/>
          <w:color w:val="000000"/>
        </w:rPr>
        <w:t xml:space="preserve">The </w:t>
      </w:r>
      <w:r w:rsidRPr="008058EC">
        <w:rPr>
          <w:rFonts w:cs="Arial"/>
          <w:color w:val="000000"/>
        </w:rPr>
        <w:t>CONTRACTOR</w:t>
      </w:r>
      <w:r w:rsidRPr="00C146E1">
        <w:rPr>
          <w:rFonts w:cs="Arial"/>
          <w:color w:val="000000"/>
        </w:rPr>
        <w:t xml:space="preserve"> will ensure that </w:t>
      </w:r>
      <w:r w:rsidRPr="00292CE4">
        <w:rPr>
          <w:rFonts w:cs="Arial"/>
          <w:color w:val="000000"/>
        </w:rPr>
        <w:t xml:space="preserve">staff providing services under the CONTRACT have received comprehensive orientation and ongoing training, understand applicable requirements of the CONTRACT, and are knowledgeable about the CONTRACTOR’S operations and policies. </w:t>
      </w:r>
    </w:p>
    <w:p w14:paraId="6CE2401D" w14:textId="77777777" w:rsidR="00D40819" w:rsidRPr="00292CE4" w:rsidRDefault="00D40819">
      <w:pPr>
        <w:spacing w:after="0"/>
        <w:jc w:val="both"/>
        <w:rPr>
          <w:rFonts w:cs="Arial"/>
          <w:color w:val="000000"/>
        </w:rPr>
      </w:pPr>
    </w:p>
    <w:p w14:paraId="3EC27F56" w14:textId="205B8C5F" w:rsidR="00D40819" w:rsidRPr="004E4864" w:rsidRDefault="00D40819">
      <w:pPr>
        <w:spacing w:after="0"/>
        <w:jc w:val="both"/>
        <w:rPr>
          <w:rFonts w:cs="Arial"/>
        </w:rPr>
      </w:pPr>
      <w:r w:rsidRPr="004E4864">
        <w:rPr>
          <w:rFonts w:cs="Arial"/>
          <w:color w:val="000000"/>
        </w:rPr>
        <w:t xml:space="preserve">The CONTRACTOR must participate in meetings as requested by </w:t>
      </w:r>
      <w:r w:rsidRPr="00C35D94">
        <w:rPr>
          <w:rFonts w:cs="Arial"/>
        </w:rPr>
        <w:t xml:space="preserve">the DEPARTMENT. This may include </w:t>
      </w:r>
      <w:r w:rsidR="00B34F75">
        <w:rPr>
          <w:rFonts w:eastAsia="Times New Roman" w:cs="Arial"/>
        </w:rPr>
        <w:t>QUARTERLY</w:t>
      </w:r>
      <w:r w:rsidRPr="00C35D94">
        <w:rPr>
          <w:rFonts w:cs="Arial"/>
        </w:rPr>
        <w:t xml:space="preserve"> coordination meetings with other stakeholders of the </w:t>
      </w:r>
      <w:r w:rsidR="00B309FE">
        <w:rPr>
          <w:rFonts w:cs="Arial"/>
        </w:rPr>
        <w:t>PHARMACY</w:t>
      </w:r>
      <w:r w:rsidRPr="00C35D94">
        <w:rPr>
          <w:rFonts w:cs="Arial"/>
        </w:rPr>
        <w:t xml:space="preserve"> BENEFIT </w:t>
      </w:r>
      <w:r w:rsidR="00B309FE">
        <w:rPr>
          <w:rFonts w:cs="Arial"/>
        </w:rPr>
        <w:t>PLAN</w:t>
      </w:r>
      <w:r w:rsidRPr="00C35D94">
        <w:rPr>
          <w:rFonts w:cs="Arial"/>
        </w:rPr>
        <w:t xml:space="preserve">. </w:t>
      </w:r>
      <w:r w:rsidRPr="004E4864">
        <w:rPr>
          <w:rFonts w:cs="Arial"/>
        </w:rPr>
        <w:t>Meetings may be in person or by teleconference/webinar</w:t>
      </w:r>
      <w:r w:rsidR="00B24691">
        <w:rPr>
          <w:rFonts w:cs="Arial"/>
        </w:rPr>
        <w:t>, as determined by the DEPARTMENT</w:t>
      </w:r>
      <w:r w:rsidRPr="004E4864">
        <w:rPr>
          <w:rFonts w:cs="Arial"/>
        </w:rPr>
        <w:t>.</w:t>
      </w:r>
    </w:p>
    <w:p w14:paraId="469BE82C" w14:textId="77777777" w:rsidR="00D40819" w:rsidRPr="004E4864" w:rsidRDefault="00D40819">
      <w:pPr>
        <w:spacing w:after="0"/>
        <w:jc w:val="both"/>
        <w:rPr>
          <w:rFonts w:cs="Arial"/>
        </w:rPr>
      </w:pPr>
    </w:p>
    <w:p w14:paraId="6626C955" w14:textId="77777777" w:rsidR="00D40819" w:rsidRDefault="00D40819">
      <w:pPr>
        <w:spacing w:after="0"/>
        <w:jc w:val="both"/>
        <w:rPr>
          <w:rFonts w:cs="Arial"/>
        </w:rPr>
      </w:pPr>
      <w:r w:rsidRPr="00C146E1">
        <w:rPr>
          <w:rFonts w:cs="Arial"/>
        </w:rPr>
        <w:t xml:space="preserve">The </w:t>
      </w:r>
      <w:r>
        <w:rPr>
          <w:rFonts w:cs="Arial"/>
        </w:rPr>
        <w:t>CONTRACTOR</w:t>
      </w:r>
      <w:r w:rsidRPr="00EC0CA8">
        <w:rPr>
          <w:rFonts w:cs="Arial"/>
        </w:rPr>
        <w:t xml:space="preserve"> must not modify any of the services or program content provided as part of this </w:t>
      </w:r>
      <w:r>
        <w:rPr>
          <w:rFonts w:cs="Arial"/>
        </w:rPr>
        <w:t>CONTRACT</w:t>
      </w:r>
      <w:r w:rsidRPr="00EC0CA8">
        <w:rPr>
          <w:rFonts w:cs="Arial"/>
        </w:rPr>
        <w:t xml:space="preserve"> without prior written approval by the </w:t>
      </w:r>
      <w:r>
        <w:rPr>
          <w:rFonts w:cs="Arial"/>
        </w:rPr>
        <w:t>DEPARTMENT</w:t>
      </w:r>
      <w:r w:rsidRPr="00EC0CA8">
        <w:rPr>
          <w:rFonts w:cs="Arial"/>
        </w:rPr>
        <w:t xml:space="preserve"> </w:t>
      </w:r>
      <w:r>
        <w:rPr>
          <w:rFonts w:cs="Arial"/>
        </w:rPr>
        <w:t>Program</w:t>
      </w:r>
      <w:r w:rsidRPr="00EC0CA8">
        <w:rPr>
          <w:rFonts w:cs="Arial"/>
        </w:rPr>
        <w:t xml:space="preserve"> Manager.</w:t>
      </w:r>
    </w:p>
    <w:p w14:paraId="16E7F7BA" w14:textId="77777777" w:rsidR="004B183F" w:rsidRDefault="004B183F">
      <w:pPr>
        <w:spacing w:after="0"/>
        <w:jc w:val="both"/>
        <w:rPr>
          <w:rFonts w:cs="Arial"/>
        </w:rPr>
      </w:pPr>
    </w:p>
    <w:p w14:paraId="5C17522A" w14:textId="017A8238" w:rsidR="004B183F" w:rsidRPr="00EC0CA8" w:rsidRDefault="004B183F">
      <w:pPr>
        <w:spacing w:after="0"/>
        <w:jc w:val="both"/>
        <w:rPr>
          <w:rFonts w:cs="Arial"/>
        </w:rPr>
      </w:pPr>
      <w:r w:rsidRPr="00617866">
        <w:rPr>
          <w:rFonts w:cs="Arial"/>
          <w:color w:val="000000"/>
        </w:rPr>
        <w:t xml:space="preserve">The </w:t>
      </w:r>
      <w:r>
        <w:t>CONTRACTOR</w:t>
      </w:r>
      <w:r w:rsidRPr="00617866">
        <w:t xml:space="preserve"> shall achieve a ninety-five percent (95%) satisfaction or better (defined as “top two-box” satisfaction/approval using an approved standard 5 point survey tool) on </w:t>
      </w:r>
      <w:r>
        <w:t xml:space="preserve">a </w:t>
      </w:r>
      <w:r w:rsidRPr="00617866">
        <w:t>survey</w:t>
      </w:r>
      <w:r>
        <w:t xml:space="preserve"> developed and administered by the DEPARTMENT to DEPARTMENT staff, benefit/payroll staff, and other parties that work with the CONTRACTOR to assess the quality of services provided by </w:t>
      </w:r>
      <w:r w:rsidRPr="00617866">
        <w:t xml:space="preserve">the </w:t>
      </w:r>
      <w:r>
        <w:t>CONTRACTOR.</w:t>
      </w:r>
      <w:r w:rsidRPr="00617866">
        <w:t xml:space="preserve"> </w:t>
      </w:r>
      <w:r w:rsidRPr="007D1FB5">
        <w:t>The s</w:t>
      </w:r>
      <w:r>
        <w:t>urvey will include assessments in areas that include, but are not limited to, professionalism, responsiveness, communication, technical knowledge, notifications in dis</w:t>
      </w:r>
      <w:r>
        <w:rPr>
          <w:rFonts w:cs="Arial"/>
          <w:color w:val="000000"/>
        </w:rPr>
        <w:t xml:space="preserve">ruption of any service (e.g., customer service telephone outage, website outage, etc.), and notification of changes impacting </w:t>
      </w:r>
      <w:r w:rsidR="00B309FE">
        <w:rPr>
          <w:rFonts w:cs="Arial"/>
          <w:color w:val="000000"/>
        </w:rPr>
        <w:t>PHARMACY</w:t>
      </w:r>
      <w:r>
        <w:rPr>
          <w:rFonts w:cs="Arial"/>
          <w:color w:val="000000"/>
        </w:rPr>
        <w:t xml:space="preserve"> BENEFIT </w:t>
      </w:r>
      <w:r w:rsidR="00B309FE">
        <w:rPr>
          <w:rFonts w:cs="Arial"/>
          <w:color w:val="000000"/>
        </w:rPr>
        <w:t>PLAN</w:t>
      </w:r>
      <w:r>
        <w:rPr>
          <w:rFonts w:cs="Arial"/>
          <w:color w:val="000000"/>
        </w:rPr>
        <w:t xml:space="preserve"> services.</w:t>
      </w:r>
    </w:p>
    <w:p w14:paraId="7906AA8D" w14:textId="77777777" w:rsidR="00D40819" w:rsidRPr="00EC0CA8" w:rsidRDefault="00D40819">
      <w:pPr>
        <w:spacing w:after="0"/>
        <w:jc w:val="both"/>
        <w:rPr>
          <w:rFonts w:cs="Arial"/>
        </w:rPr>
      </w:pPr>
    </w:p>
    <w:p w14:paraId="0FC9D9EA" w14:textId="582439BB" w:rsidR="00D40819" w:rsidRPr="00EC0CA8" w:rsidRDefault="00B309FE" w:rsidP="00A97D1A">
      <w:pPr>
        <w:pStyle w:val="Heading3"/>
      </w:pPr>
      <w:bookmarkStart w:id="382" w:name="_265C_Customer_Service"/>
      <w:bookmarkStart w:id="383" w:name="G255C"/>
      <w:bookmarkStart w:id="384" w:name="_255C_Customer_Service"/>
      <w:bookmarkStart w:id="385" w:name="_Toc464054250"/>
      <w:bookmarkStart w:id="386" w:name="_Toc468719612"/>
      <w:bookmarkStart w:id="387" w:name="_Toc468721111"/>
      <w:bookmarkEnd w:id="382"/>
      <w:bookmarkEnd w:id="383"/>
      <w:bookmarkEnd w:id="384"/>
      <w:r>
        <w:t>2</w:t>
      </w:r>
      <w:r w:rsidR="00F84BEF">
        <w:t>55</w:t>
      </w:r>
      <w:r w:rsidR="007D113C">
        <w:t xml:space="preserve">C </w:t>
      </w:r>
      <w:r w:rsidR="00D40819" w:rsidRPr="00EC0CA8">
        <w:t>Customer Service</w:t>
      </w:r>
      <w:bookmarkEnd w:id="385"/>
      <w:bookmarkEnd w:id="386"/>
      <w:bookmarkEnd w:id="387"/>
    </w:p>
    <w:p w14:paraId="21EEF6DC" w14:textId="25F6E060" w:rsidR="00413356" w:rsidRDefault="00413356" w:rsidP="00413356">
      <w:pPr>
        <w:pStyle w:val="ListParagraph"/>
        <w:spacing w:after="0"/>
        <w:ind w:left="0"/>
        <w:jc w:val="both"/>
        <w:rPr>
          <w:rFonts w:cs="Arial"/>
        </w:rPr>
      </w:pPr>
      <w:r w:rsidRPr="00413356">
        <w:rPr>
          <w:rFonts w:cs="Arial"/>
        </w:rPr>
        <w:t xml:space="preserve">The CONTRACTOR shall operate a dedicated customer service department for the </w:t>
      </w:r>
      <w:r>
        <w:rPr>
          <w:rFonts w:cs="Arial"/>
        </w:rPr>
        <w:t xml:space="preserve">PHARMACY </w:t>
      </w:r>
      <w:r w:rsidRPr="00413356">
        <w:rPr>
          <w:rFonts w:cs="Arial"/>
        </w:rPr>
        <w:t>BENEFIT P</w:t>
      </w:r>
      <w:r>
        <w:rPr>
          <w:rFonts w:cs="Arial"/>
        </w:rPr>
        <w:t>LAN</w:t>
      </w:r>
      <w:r w:rsidRPr="00413356">
        <w:rPr>
          <w:rFonts w:cs="Arial"/>
        </w:rPr>
        <w:t xml:space="preserve"> between 7:30 a.m. and 6:00 p.m., CST/CDT Monday through Thursday and 7:30 a.m. to 5:00 p.m. CST/CDT on Friday at a minimum, except for legal holidays. </w:t>
      </w:r>
      <w:r w:rsidR="006437F9">
        <w:rPr>
          <w:rFonts w:cs="Arial"/>
        </w:rPr>
        <w:t xml:space="preserve">The </w:t>
      </w:r>
      <w:r w:rsidR="009B6A11">
        <w:rPr>
          <w:rFonts w:cs="Arial"/>
        </w:rPr>
        <w:lastRenderedPageBreak/>
        <w:t xml:space="preserve">CONTRACTOR will also have a sufficient number of customer service representatives available to members, pharmacists and prescribers 24 hours a day, seven days a week, excluding some holidays, via a dedicated, toll-free customer service call center. </w:t>
      </w:r>
      <w:r w:rsidRPr="00413356">
        <w:rPr>
          <w:rFonts w:cs="Arial"/>
        </w:rPr>
        <w:t>PARTICIPANTS must also be able to submit questions using e-mail and/or via a website. The call center must be equipped with Telephone Device for the Deaf (TDD) in order to serve the</w:t>
      </w:r>
      <w:r>
        <w:rPr>
          <w:rFonts w:cs="Arial"/>
        </w:rPr>
        <w:t xml:space="preserve"> </w:t>
      </w:r>
      <w:r w:rsidRPr="00413356">
        <w:rPr>
          <w:rFonts w:cs="Arial"/>
        </w:rPr>
        <w:t>hearing impaired population. Calls and correspondence to customer services representatives shall be tracked, recorded, and retrieved when necessary by name or the DEPARTMENT’S eight (8)-digit member ID.</w:t>
      </w:r>
    </w:p>
    <w:p w14:paraId="08304E50" w14:textId="77777777" w:rsidR="00413356" w:rsidRPr="00413356" w:rsidRDefault="00413356" w:rsidP="00413356">
      <w:pPr>
        <w:pStyle w:val="ListParagraph"/>
        <w:spacing w:after="0"/>
        <w:ind w:left="0"/>
        <w:jc w:val="both"/>
        <w:rPr>
          <w:rFonts w:cs="Arial"/>
        </w:rPr>
      </w:pPr>
    </w:p>
    <w:p w14:paraId="22F83C96" w14:textId="77777777" w:rsidR="009B6A11" w:rsidRDefault="00413356" w:rsidP="00413356">
      <w:pPr>
        <w:pStyle w:val="ListParagraph"/>
        <w:spacing w:after="0"/>
        <w:ind w:left="0"/>
        <w:jc w:val="both"/>
        <w:rPr>
          <w:rFonts w:cs="Arial"/>
        </w:rPr>
      </w:pPr>
      <w:r w:rsidRPr="00413356">
        <w:rPr>
          <w:rFonts w:cs="Arial"/>
        </w:rPr>
        <w:t xml:space="preserve">The CONTRACTOR must have a dedicated toll free number for the </w:t>
      </w:r>
      <w:r>
        <w:rPr>
          <w:rFonts w:cs="Arial"/>
        </w:rPr>
        <w:t xml:space="preserve">PHARMACY </w:t>
      </w:r>
      <w:r w:rsidRPr="00413356">
        <w:rPr>
          <w:rFonts w:cs="Arial"/>
        </w:rPr>
        <w:t>BENEFIT P</w:t>
      </w:r>
      <w:r>
        <w:rPr>
          <w:rFonts w:cs="Arial"/>
        </w:rPr>
        <w:t>LAN</w:t>
      </w:r>
      <w:r w:rsidRPr="00413356">
        <w:rPr>
          <w:rFonts w:cs="Arial"/>
        </w:rPr>
        <w:t xml:space="preserve"> and have customer service staff who are sufficiently trained to respond appropriately to PARTICIPANT inquiries, correspondence, complaints, and issues. The dedicated toll free number must not have more than two (2) menu prompts to reach a live person.</w:t>
      </w:r>
      <w:r w:rsidR="009B6A11">
        <w:rPr>
          <w:rFonts w:cs="Arial"/>
        </w:rPr>
        <w:t xml:space="preserve"> </w:t>
      </w:r>
    </w:p>
    <w:p w14:paraId="38E909D9" w14:textId="77777777" w:rsidR="009B6A11" w:rsidRDefault="009B6A11" w:rsidP="00413356">
      <w:pPr>
        <w:pStyle w:val="ListParagraph"/>
        <w:spacing w:after="0"/>
        <w:ind w:left="0"/>
        <w:jc w:val="both"/>
        <w:rPr>
          <w:rFonts w:cs="Arial"/>
        </w:rPr>
      </w:pPr>
    </w:p>
    <w:p w14:paraId="43588677" w14:textId="1086846E" w:rsidR="009B6A11" w:rsidRDefault="009B6A11" w:rsidP="00413356">
      <w:pPr>
        <w:pStyle w:val="ListParagraph"/>
        <w:spacing w:after="0"/>
        <w:ind w:left="0"/>
        <w:jc w:val="both"/>
        <w:rPr>
          <w:rFonts w:cs="Arial"/>
        </w:rPr>
      </w:pPr>
      <w:r>
        <w:rPr>
          <w:rFonts w:cs="Arial"/>
        </w:rPr>
        <w:t xml:space="preserve">The CONTRACTOR’S customer service staff will be able to </w:t>
      </w:r>
      <w:r w:rsidR="00F45303">
        <w:rPr>
          <w:rFonts w:cs="Arial"/>
        </w:rPr>
        <w:t xml:space="preserve">respond to </w:t>
      </w:r>
      <w:r>
        <w:rPr>
          <w:rFonts w:cs="Arial"/>
        </w:rPr>
        <w:t xml:space="preserve">PARTICIPANTS’ questions </w:t>
      </w:r>
      <w:r w:rsidR="00F45303">
        <w:rPr>
          <w:rFonts w:cs="Arial"/>
        </w:rPr>
        <w:t xml:space="preserve">regarding: </w:t>
      </w:r>
      <w:r>
        <w:rPr>
          <w:rFonts w:cs="Arial"/>
        </w:rPr>
        <w:t>plan design</w:t>
      </w:r>
      <w:r w:rsidR="00F45303">
        <w:rPr>
          <w:rFonts w:cs="Arial"/>
        </w:rPr>
        <w:t>;</w:t>
      </w:r>
      <w:r>
        <w:rPr>
          <w:rFonts w:cs="Arial"/>
        </w:rPr>
        <w:t xml:space="preserve"> </w:t>
      </w:r>
      <w:r w:rsidR="00F45303">
        <w:rPr>
          <w:rFonts w:cs="Arial"/>
        </w:rPr>
        <w:t xml:space="preserve">coverage </w:t>
      </w:r>
      <w:r>
        <w:rPr>
          <w:rFonts w:cs="Arial"/>
        </w:rPr>
        <w:t>eligibility</w:t>
      </w:r>
      <w:r w:rsidR="00F45303">
        <w:rPr>
          <w:rFonts w:cs="Arial"/>
        </w:rPr>
        <w:t>;</w:t>
      </w:r>
      <w:r>
        <w:rPr>
          <w:rFonts w:cs="Arial"/>
        </w:rPr>
        <w:t xml:space="preserve"> DEDUCTIBLE </w:t>
      </w:r>
      <w:r w:rsidR="00F45303">
        <w:rPr>
          <w:rFonts w:cs="Arial"/>
        </w:rPr>
        <w:t xml:space="preserve">and out-of-pocket limit </w:t>
      </w:r>
      <w:r>
        <w:rPr>
          <w:rFonts w:cs="Arial"/>
        </w:rPr>
        <w:t>status</w:t>
      </w:r>
      <w:r w:rsidR="00F45303">
        <w:rPr>
          <w:rFonts w:cs="Arial"/>
        </w:rPr>
        <w:t>;</w:t>
      </w:r>
      <w:r>
        <w:rPr>
          <w:rFonts w:cs="Arial"/>
        </w:rPr>
        <w:t xml:space="preserve"> required COPAY/COINSURANCE levels</w:t>
      </w:r>
      <w:r w:rsidR="00F45303">
        <w:rPr>
          <w:rFonts w:cs="Arial"/>
        </w:rPr>
        <w:t xml:space="preserve">; </w:t>
      </w:r>
      <w:r>
        <w:rPr>
          <w:rFonts w:cs="Arial"/>
        </w:rPr>
        <w:t>clinical programs</w:t>
      </w:r>
      <w:r w:rsidR="00F45303">
        <w:rPr>
          <w:rFonts w:cs="Arial"/>
        </w:rPr>
        <w:t xml:space="preserve">; </w:t>
      </w:r>
      <w:r>
        <w:rPr>
          <w:rFonts w:cs="Arial"/>
        </w:rPr>
        <w:t>the pharmacy network and alternative distribution channels</w:t>
      </w:r>
      <w:r w:rsidR="00F45303">
        <w:rPr>
          <w:rFonts w:cs="Arial"/>
        </w:rPr>
        <w:t xml:space="preserve">; </w:t>
      </w:r>
      <w:r>
        <w:rPr>
          <w:rFonts w:cs="Arial"/>
        </w:rPr>
        <w:t>formulary related topics including alternate/equivalent drug options</w:t>
      </w:r>
      <w:r w:rsidR="00F45303">
        <w:rPr>
          <w:rFonts w:cs="Arial"/>
        </w:rPr>
        <w:t>;</w:t>
      </w:r>
      <w:r>
        <w:rPr>
          <w:rFonts w:cs="Arial"/>
        </w:rPr>
        <w:t xml:space="preserve"> and claims </w:t>
      </w:r>
      <w:r w:rsidR="00F45303">
        <w:rPr>
          <w:rFonts w:cs="Arial"/>
        </w:rPr>
        <w:t xml:space="preserve">submission </w:t>
      </w:r>
      <w:r>
        <w:rPr>
          <w:rFonts w:cs="Arial"/>
        </w:rPr>
        <w:t>processes</w:t>
      </w:r>
      <w:r w:rsidR="00F45303">
        <w:rPr>
          <w:rFonts w:cs="Arial"/>
        </w:rPr>
        <w:t>.</w:t>
      </w:r>
      <w:r>
        <w:rPr>
          <w:rFonts w:cs="Arial"/>
        </w:rPr>
        <w:t xml:space="preserve"> </w:t>
      </w:r>
    </w:p>
    <w:p w14:paraId="2E951CDA" w14:textId="77777777" w:rsidR="009B6A11" w:rsidRDefault="009B6A11" w:rsidP="00413356">
      <w:pPr>
        <w:pStyle w:val="ListParagraph"/>
        <w:spacing w:after="0"/>
        <w:ind w:left="0"/>
        <w:jc w:val="both"/>
        <w:rPr>
          <w:rFonts w:cs="Arial"/>
        </w:rPr>
      </w:pPr>
    </w:p>
    <w:p w14:paraId="612C27DB" w14:textId="77777777" w:rsidR="00413356" w:rsidRDefault="00413356" w:rsidP="00413356">
      <w:pPr>
        <w:pStyle w:val="ListParagraph"/>
        <w:spacing w:after="0"/>
        <w:ind w:left="0"/>
        <w:jc w:val="both"/>
        <w:rPr>
          <w:rFonts w:cs="Arial"/>
        </w:rPr>
      </w:pPr>
      <w:r w:rsidRPr="00413356">
        <w:rPr>
          <w:rFonts w:cs="Arial"/>
        </w:rPr>
        <w:t>The CONTRACTOR shall notify the DEPARTMENT Program Manager of any disruption in customer service availability or toll-free access regardless of reason for disruption, within one (1) hour of realization that a problem exists.</w:t>
      </w:r>
    </w:p>
    <w:p w14:paraId="0717E53A" w14:textId="77777777" w:rsidR="00413356" w:rsidRPr="00413356" w:rsidRDefault="00413356" w:rsidP="00413356">
      <w:pPr>
        <w:pStyle w:val="ListParagraph"/>
        <w:spacing w:after="0"/>
        <w:ind w:left="0"/>
        <w:jc w:val="both"/>
        <w:rPr>
          <w:rFonts w:cs="Arial"/>
        </w:rPr>
      </w:pPr>
    </w:p>
    <w:p w14:paraId="7601ECB9" w14:textId="531D33E3" w:rsidR="00413356" w:rsidRDefault="00413356" w:rsidP="00413356">
      <w:pPr>
        <w:pStyle w:val="ListParagraph"/>
        <w:spacing w:after="0"/>
        <w:ind w:left="0"/>
        <w:jc w:val="both"/>
        <w:rPr>
          <w:rFonts w:cs="Arial"/>
        </w:rPr>
      </w:pPr>
      <w:r w:rsidRPr="00413356">
        <w:rPr>
          <w:rFonts w:cs="Arial"/>
        </w:rPr>
        <w:t xml:space="preserve">The CONTRACTOR must monitor and report to the DEPARTMENT the performance standards for the </w:t>
      </w:r>
      <w:r>
        <w:rPr>
          <w:rFonts w:cs="Arial"/>
        </w:rPr>
        <w:t xml:space="preserve">PHARMACY </w:t>
      </w:r>
      <w:r w:rsidRPr="00413356">
        <w:rPr>
          <w:rFonts w:cs="Arial"/>
        </w:rPr>
        <w:t>BENEFIT P</w:t>
      </w:r>
      <w:r>
        <w:rPr>
          <w:rFonts w:cs="Arial"/>
        </w:rPr>
        <w:t>LAN</w:t>
      </w:r>
      <w:r w:rsidRPr="00413356">
        <w:rPr>
          <w:rFonts w:cs="Arial"/>
        </w:rPr>
        <w:t xml:space="preserve"> that include call answer timeliness and call abandonment rate. Targets for the customer service performance standards and associated penalties are specified in Section 315D and are based on the dedicated toll free number for the </w:t>
      </w:r>
      <w:r>
        <w:rPr>
          <w:rFonts w:cs="Arial"/>
        </w:rPr>
        <w:t xml:space="preserve">PHARMACY </w:t>
      </w:r>
      <w:r w:rsidRPr="00413356">
        <w:rPr>
          <w:rFonts w:cs="Arial"/>
        </w:rPr>
        <w:t>BENEFIT P</w:t>
      </w:r>
      <w:r>
        <w:rPr>
          <w:rFonts w:cs="Arial"/>
        </w:rPr>
        <w:t>LAN</w:t>
      </w:r>
      <w:r w:rsidRPr="00413356">
        <w:rPr>
          <w:rFonts w:cs="Arial"/>
        </w:rPr>
        <w:t>.</w:t>
      </w:r>
    </w:p>
    <w:p w14:paraId="225C6CB9" w14:textId="77777777" w:rsidR="00413356" w:rsidRPr="00413356" w:rsidRDefault="00413356" w:rsidP="00413356">
      <w:pPr>
        <w:pStyle w:val="ListParagraph"/>
        <w:spacing w:after="0"/>
        <w:ind w:left="0"/>
        <w:jc w:val="both"/>
        <w:rPr>
          <w:rFonts w:cs="Arial"/>
        </w:rPr>
      </w:pPr>
    </w:p>
    <w:p w14:paraId="1A3E4205" w14:textId="42E37230" w:rsidR="00413356" w:rsidRDefault="00413356" w:rsidP="00413356">
      <w:pPr>
        <w:pStyle w:val="ListParagraph"/>
        <w:spacing w:after="0"/>
        <w:ind w:left="0"/>
        <w:jc w:val="both"/>
        <w:rPr>
          <w:rFonts w:cs="Arial"/>
        </w:rPr>
      </w:pPr>
      <w:r w:rsidRPr="00413356">
        <w:rPr>
          <w:rFonts w:cs="Arial"/>
        </w:rPr>
        <w:t>The CONTRACTOR must have a customer service inquiry system for inquiries received by phone and email and/or website. The system must maintain a history of inquiries for performance management, quality management and audit purposes. Related correspondence and calls shall be indexed and properly recorded to allow for reporting and analysis based on a distinct transaction.</w:t>
      </w:r>
    </w:p>
    <w:p w14:paraId="7CFB2EF1" w14:textId="77777777" w:rsidR="00413356" w:rsidRDefault="00413356" w:rsidP="00413356">
      <w:pPr>
        <w:pStyle w:val="ListParagraph"/>
        <w:spacing w:after="0"/>
        <w:ind w:left="0"/>
        <w:jc w:val="both"/>
        <w:rPr>
          <w:rFonts w:cs="Arial"/>
        </w:rPr>
      </w:pPr>
    </w:p>
    <w:p w14:paraId="6E04BF71" w14:textId="434D25B1" w:rsidR="00413356" w:rsidRPr="00413356" w:rsidRDefault="00413356" w:rsidP="00413356">
      <w:pPr>
        <w:pStyle w:val="ListParagraph"/>
        <w:spacing w:after="0"/>
        <w:ind w:left="0"/>
        <w:jc w:val="both"/>
        <w:rPr>
          <w:rFonts w:cs="Arial"/>
        </w:rPr>
      </w:pPr>
      <w:r w:rsidRPr="00413356">
        <w:rPr>
          <w:rFonts w:cs="Arial"/>
        </w:rPr>
        <w:t>The system must track and log</w:t>
      </w:r>
      <w:r>
        <w:rPr>
          <w:rFonts w:cs="Arial"/>
        </w:rPr>
        <w:t>, at a minimum,</w:t>
      </w:r>
      <w:r w:rsidRPr="00413356">
        <w:rPr>
          <w:rFonts w:cs="Arial"/>
        </w:rPr>
        <w:t xml:space="preserve"> the following detail:</w:t>
      </w:r>
    </w:p>
    <w:p w14:paraId="47314537" w14:textId="78C4F8F5" w:rsidR="00413356" w:rsidRDefault="00413356" w:rsidP="00413356">
      <w:pPr>
        <w:pStyle w:val="ListParagraph"/>
        <w:numPr>
          <w:ilvl w:val="0"/>
          <w:numId w:val="160"/>
        </w:numPr>
        <w:spacing w:after="0"/>
        <w:jc w:val="both"/>
        <w:rPr>
          <w:rFonts w:cs="Arial"/>
        </w:rPr>
      </w:pPr>
      <w:r w:rsidRPr="00413356">
        <w:rPr>
          <w:rFonts w:cs="Arial"/>
        </w:rPr>
        <w:t>The PARTICIPANTS identifying information;</w:t>
      </w:r>
    </w:p>
    <w:p w14:paraId="7505A098" w14:textId="77777777" w:rsidR="00413356" w:rsidRPr="00413356" w:rsidRDefault="00413356" w:rsidP="00413356">
      <w:pPr>
        <w:pStyle w:val="ListParagraph"/>
        <w:spacing w:after="0"/>
        <w:jc w:val="both"/>
        <w:rPr>
          <w:rFonts w:cs="Arial"/>
        </w:rPr>
      </w:pPr>
    </w:p>
    <w:p w14:paraId="48392FDD" w14:textId="378FD3B4" w:rsidR="00413356" w:rsidRDefault="00413356" w:rsidP="00413356">
      <w:pPr>
        <w:pStyle w:val="ListParagraph"/>
        <w:numPr>
          <w:ilvl w:val="0"/>
          <w:numId w:val="160"/>
        </w:numPr>
        <w:spacing w:after="0"/>
        <w:jc w:val="both"/>
        <w:rPr>
          <w:rFonts w:cs="Arial"/>
        </w:rPr>
      </w:pPr>
      <w:r w:rsidRPr="00413356">
        <w:rPr>
          <w:rFonts w:cs="Arial"/>
        </w:rPr>
        <w:t>The date and time the inquiry was received;</w:t>
      </w:r>
    </w:p>
    <w:p w14:paraId="73EECF4B" w14:textId="77777777" w:rsidR="00413356" w:rsidRPr="00413356" w:rsidRDefault="00413356" w:rsidP="00413356">
      <w:pPr>
        <w:pStyle w:val="ListParagraph"/>
        <w:spacing w:after="0"/>
        <w:jc w:val="both"/>
        <w:rPr>
          <w:rFonts w:cs="Arial"/>
        </w:rPr>
      </w:pPr>
    </w:p>
    <w:p w14:paraId="54EE05CE" w14:textId="23B96E3E" w:rsidR="00413356" w:rsidRDefault="00413356" w:rsidP="00413356">
      <w:pPr>
        <w:pStyle w:val="ListParagraph"/>
        <w:numPr>
          <w:ilvl w:val="0"/>
          <w:numId w:val="160"/>
        </w:numPr>
        <w:spacing w:after="0"/>
        <w:jc w:val="both"/>
        <w:rPr>
          <w:rFonts w:cs="Arial"/>
        </w:rPr>
      </w:pPr>
      <w:r w:rsidRPr="00413356">
        <w:rPr>
          <w:rFonts w:cs="Arial"/>
        </w:rPr>
        <w:t>The reason for the inquiry (including a reason code using a coding scheme);</w:t>
      </w:r>
    </w:p>
    <w:p w14:paraId="54BD9E57" w14:textId="77777777" w:rsidR="00413356" w:rsidRPr="00413356" w:rsidRDefault="00413356" w:rsidP="00413356">
      <w:pPr>
        <w:pStyle w:val="ListParagraph"/>
        <w:spacing w:after="0"/>
        <w:jc w:val="both"/>
        <w:rPr>
          <w:rFonts w:cs="Arial"/>
        </w:rPr>
      </w:pPr>
    </w:p>
    <w:p w14:paraId="4A61857B" w14:textId="1BC70FCD" w:rsidR="00413356" w:rsidRDefault="00413356" w:rsidP="00413356">
      <w:pPr>
        <w:pStyle w:val="ListParagraph"/>
        <w:numPr>
          <w:ilvl w:val="0"/>
          <w:numId w:val="160"/>
        </w:numPr>
        <w:spacing w:after="0"/>
        <w:jc w:val="both"/>
        <w:rPr>
          <w:rFonts w:cs="Arial"/>
        </w:rPr>
      </w:pPr>
      <w:r w:rsidRPr="00413356">
        <w:rPr>
          <w:rFonts w:cs="Arial"/>
        </w:rPr>
        <w:t>The origin of the transaction (e.g., inbound call, the DEPARTMENT, EMPLOYER group);</w:t>
      </w:r>
    </w:p>
    <w:p w14:paraId="4757B64A" w14:textId="77777777" w:rsidR="00413356" w:rsidRPr="00413356" w:rsidRDefault="00413356" w:rsidP="00413356">
      <w:pPr>
        <w:pStyle w:val="ListParagraph"/>
        <w:spacing w:after="0"/>
        <w:jc w:val="both"/>
        <w:rPr>
          <w:rFonts w:cs="Arial"/>
        </w:rPr>
      </w:pPr>
    </w:p>
    <w:p w14:paraId="1A4A8AC4" w14:textId="1BC70FCD" w:rsidR="00413356" w:rsidRDefault="00413356" w:rsidP="00413356">
      <w:pPr>
        <w:pStyle w:val="ListParagraph"/>
        <w:numPr>
          <w:ilvl w:val="0"/>
          <w:numId w:val="160"/>
        </w:numPr>
        <w:spacing w:after="0"/>
        <w:jc w:val="both"/>
        <w:rPr>
          <w:rFonts w:cs="Arial"/>
        </w:rPr>
      </w:pPr>
      <w:r w:rsidRPr="00413356">
        <w:rPr>
          <w:rFonts w:cs="Arial"/>
        </w:rPr>
        <w:t>The representative that handled the inquiry;</w:t>
      </w:r>
    </w:p>
    <w:p w14:paraId="1C956156" w14:textId="77777777" w:rsidR="00413356" w:rsidRPr="00413356" w:rsidRDefault="00413356" w:rsidP="00413356">
      <w:pPr>
        <w:pStyle w:val="ListParagraph"/>
        <w:spacing w:after="0"/>
        <w:jc w:val="both"/>
        <w:rPr>
          <w:rFonts w:cs="Arial"/>
        </w:rPr>
      </w:pPr>
    </w:p>
    <w:p w14:paraId="38BA34D4" w14:textId="6339964F" w:rsidR="00413356" w:rsidRDefault="00413356" w:rsidP="00413356">
      <w:pPr>
        <w:pStyle w:val="ListParagraph"/>
        <w:numPr>
          <w:ilvl w:val="0"/>
          <w:numId w:val="160"/>
        </w:numPr>
        <w:spacing w:after="0"/>
        <w:jc w:val="both"/>
        <w:rPr>
          <w:rFonts w:cs="Arial"/>
        </w:rPr>
      </w:pPr>
      <w:r w:rsidRPr="00413356">
        <w:rPr>
          <w:rFonts w:cs="Arial"/>
        </w:rPr>
        <w:lastRenderedPageBreak/>
        <w:t>For phone inquiries, the length of call; and,</w:t>
      </w:r>
    </w:p>
    <w:p w14:paraId="1E0E0BE5" w14:textId="77777777" w:rsidR="00413356" w:rsidRPr="00413356" w:rsidRDefault="00413356" w:rsidP="00413356">
      <w:pPr>
        <w:pStyle w:val="ListParagraph"/>
        <w:spacing w:after="0"/>
        <w:jc w:val="both"/>
        <w:rPr>
          <w:rFonts w:cs="Arial"/>
        </w:rPr>
      </w:pPr>
    </w:p>
    <w:p w14:paraId="5A89889F" w14:textId="33483AD4" w:rsidR="00413356" w:rsidRDefault="00413356" w:rsidP="00413356">
      <w:pPr>
        <w:pStyle w:val="ListParagraph"/>
        <w:numPr>
          <w:ilvl w:val="0"/>
          <w:numId w:val="160"/>
        </w:numPr>
        <w:spacing w:after="0"/>
        <w:jc w:val="both"/>
        <w:rPr>
          <w:rFonts w:cs="Arial"/>
        </w:rPr>
      </w:pPr>
      <w:r w:rsidRPr="00413356">
        <w:rPr>
          <w:rFonts w:cs="Arial"/>
        </w:rPr>
        <w:t>The resolution of the inquiry (including a resolution code using a coding scheme).</w:t>
      </w:r>
    </w:p>
    <w:p w14:paraId="5EE691CF" w14:textId="77777777" w:rsidR="00413356" w:rsidRPr="00413356" w:rsidRDefault="00413356" w:rsidP="00413356">
      <w:pPr>
        <w:pStyle w:val="ListParagraph"/>
        <w:spacing w:after="0"/>
        <w:jc w:val="both"/>
        <w:rPr>
          <w:rFonts w:cs="Arial"/>
        </w:rPr>
      </w:pPr>
    </w:p>
    <w:p w14:paraId="4797A04B" w14:textId="694B3345" w:rsidR="00413356" w:rsidRDefault="00413356" w:rsidP="00413356">
      <w:pPr>
        <w:pStyle w:val="ListParagraph"/>
        <w:spacing w:after="0"/>
        <w:ind w:left="0"/>
        <w:jc w:val="both"/>
        <w:rPr>
          <w:rFonts w:cs="Arial"/>
        </w:rPr>
      </w:pPr>
      <w:r w:rsidRPr="00413356">
        <w:rPr>
          <w:rFonts w:cs="Arial"/>
        </w:rPr>
        <w:t>Inquiries not resolved within two (2) BUSINESS DAYS must be added to a tracking document/log that must summarize the issue and the current resolution status. This tracking document/log must be kept current and must be provided to the DEPARTMENT Program Manager or designee within one (1) BUSINESS DAY of the DEPARTMENT’S request.</w:t>
      </w:r>
    </w:p>
    <w:p w14:paraId="01ABC575" w14:textId="77777777" w:rsidR="00413356" w:rsidRDefault="00413356" w:rsidP="00413356">
      <w:pPr>
        <w:pStyle w:val="ListParagraph"/>
        <w:spacing w:after="0"/>
        <w:ind w:left="0"/>
        <w:jc w:val="both"/>
        <w:rPr>
          <w:rFonts w:cs="Arial"/>
        </w:rPr>
      </w:pPr>
    </w:p>
    <w:p w14:paraId="753652D4" w14:textId="77777777" w:rsidR="00413356" w:rsidRDefault="00413356" w:rsidP="00413356">
      <w:pPr>
        <w:pStyle w:val="ListParagraph"/>
        <w:spacing w:after="0"/>
        <w:ind w:left="0"/>
        <w:jc w:val="both"/>
        <w:rPr>
          <w:rFonts w:cs="Arial"/>
        </w:rPr>
      </w:pPr>
      <w:r w:rsidRPr="00413356">
        <w:rPr>
          <w:rFonts w:cs="Arial"/>
        </w:rPr>
        <w:t>At the DEPARTMENT’S request, the CONTRACTOR must provide the policies and procedures related to the operation of the customer service department. The DEPARTMENT reserves the right to require changes to the policies and procedures that directly impact PARTICIPANTS.</w:t>
      </w:r>
    </w:p>
    <w:p w14:paraId="2A92C221" w14:textId="77777777" w:rsidR="00413356" w:rsidRPr="00413356" w:rsidRDefault="00413356" w:rsidP="00413356">
      <w:pPr>
        <w:pStyle w:val="ListParagraph"/>
        <w:spacing w:after="0"/>
        <w:ind w:left="0"/>
        <w:jc w:val="both"/>
        <w:rPr>
          <w:rFonts w:cs="Arial"/>
        </w:rPr>
      </w:pPr>
    </w:p>
    <w:p w14:paraId="40148E78" w14:textId="03D2F83D" w:rsidR="00413356" w:rsidRDefault="00413356" w:rsidP="00413356">
      <w:pPr>
        <w:pStyle w:val="ListParagraph"/>
        <w:spacing w:after="0"/>
        <w:ind w:left="0"/>
        <w:jc w:val="both"/>
        <w:rPr>
          <w:rFonts w:cs="Arial"/>
        </w:rPr>
      </w:pPr>
      <w:r w:rsidRPr="00413356">
        <w:rPr>
          <w:rFonts w:cs="Arial"/>
        </w:rPr>
        <w:t xml:space="preserve">The CONTRACTOR must have and implement procedures for monitoring and ensuring the quality of services provided by its customer service representatives. At least five (5%) percent each month of all PARTICIPANT inquiries made by each submission type (e.g. phone, email, website) must be audited by </w:t>
      </w:r>
      <w:r w:rsidR="009B39EC">
        <w:rPr>
          <w:rFonts w:cs="Arial"/>
        </w:rPr>
        <w:t xml:space="preserve">the </w:t>
      </w:r>
      <w:r w:rsidRPr="00413356">
        <w:rPr>
          <w:rFonts w:cs="Arial"/>
        </w:rPr>
        <w:t>CONTRACTOR</w:t>
      </w:r>
      <w:r w:rsidR="009B39EC">
        <w:rPr>
          <w:rFonts w:cs="Arial"/>
        </w:rPr>
        <w:t>’S</w:t>
      </w:r>
      <w:r w:rsidRPr="00413356">
        <w:rPr>
          <w:rFonts w:cs="Arial"/>
        </w:rPr>
        <w:t xml:space="preserve"> management staff (e.g. lead worker, supervisor, manager) to ensure accurate information was given to PARTICIPANTS and appropriate coaching and training is given to customer service representatives who failed to accurately respond to PARTICIPANTS. At the DEPARTMENT’S request, the CONTRACTOR must provide the audit results.</w:t>
      </w:r>
    </w:p>
    <w:p w14:paraId="5B2E393D" w14:textId="77777777" w:rsidR="00413356" w:rsidRPr="00413356" w:rsidRDefault="00413356" w:rsidP="00413356">
      <w:pPr>
        <w:pStyle w:val="ListParagraph"/>
        <w:spacing w:after="0"/>
        <w:ind w:left="0"/>
        <w:jc w:val="both"/>
        <w:rPr>
          <w:rFonts w:cs="Arial"/>
        </w:rPr>
      </w:pPr>
    </w:p>
    <w:p w14:paraId="45C2AB46" w14:textId="15FE13F2" w:rsidR="00413356" w:rsidRPr="00CD2DB5" w:rsidRDefault="00413356" w:rsidP="00481E3C">
      <w:pPr>
        <w:pStyle w:val="ListParagraph"/>
        <w:spacing w:after="0"/>
        <w:ind w:left="0"/>
        <w:jc w:val="both"/>
      </w:pPr>
      <w:r w:rsidRPr="00413356">
        <w:rPr>
          <w:rFonts w:cs="Arial"/>
        </w:rPr>
        <w:t>The CONTRACTOR must respond directly to PARTICIPANTS upon the DEPARTMENT’S request. For matters designated as urgent by the DEPARTMENT, the CONTRACTOR must contact the PARTICIPANT within one (1) BUSINESS DAY of receiving a request from the DEPARTMENT and actively communicate to the DEPARTMENT’S Program Manager or designee on issue resolution status until the issue is resolved.</w:t>
      </w:r>
    </w:p>
    <w:p w14:paraId="0C1C39F2" w14:textId="77777777" w:rsidR="009E3103" w:rsidRPr="009E3103" w:rsidRDefault="009E3103" w:rsidP="009E3103">
      <w:pPr>
        <w:spacing w:after="0"/>
        <w:jc w:val="both"/>
        <w:rPr>
          <w:rFonts w:cs="Arial"/>
        </w:rPr>
      </w:pPr>
    </w:p>
    <w:p w14:paraId="3740E4F3" w14:textId="0349D6F8" w:rsidR="00D40819" w:rsidRPr="00C35D94" w:rsidRDefault="00B05600" w:rsidP="00A97D1A">
      <w:pPr>
        <w:pStyle w:val="Heading3"/>
      </w:pPr>
      <w:bookmarkStart w:id="388" w:name="_265D_Contractor_Web"/>
      <w:bookmarkStart w:id="389" w:name="G255D"/>
      <w:bookmarkStart w:id="390" w:name="_255D_Contractor_Web"/>
      <w:bookmarkStart w:id="391" w:name="_Toc464054251"/>
      <w:bookmarkStart w:id="392" w:name="_Toc468719613"/>
      <w:bookmarkStart w:id="393" w:name="_Toc468721112"/>
      <w:bookmarkEnd w:id="388"/>
      <w:bookmarkEnd w:id="389"/>
      <w:bookmarkEnd w:id="390"/>
      <w:r>
        <w:t>2</w:t>
      </w:r>
      <w:r w:rsidR="00F84BEF">
        <w:t>55</w:t>
      </w:r>
      <w:r w:rsidR="00A63B3E">
        <w:t xml:space="preserve">D </w:t>
      </w:r>
      <w:r w:rsidR="00D40819" w:rsidRPr="00C35D94">
        <w:t>Contractor Web Content and Web-Portal</w:t>
      </w:r>
      <w:bookmarkEnd w:id="391"/>
      <w:bookmarkEnd w:id="392"/>
      <w:bookmarkEnd w:id="393"/>
    </w:p>
    <w:p w14:paraId="4F9C0B61" w14:textId="42C8A772" w:rsidR="00D40819" w:rsidRPr="00692488" w:rsidRDefault="00D40819" w:rsidP="00F555E1">
      <w:pPr>
        <w:spacing w:after="0"/>
        <w:jc w:val="both"/>
      </w:pPr>
      <w:r w:rsidRPr="00C35D94">
        <w:t>The CONTRACTOR must provide dedicated web</w:t>
      </w:r>
      <w:r>
        <w:t xml:space="preserve"> content</w:t>
      </w:r>
      <w:r w:rsidRPr="00C35D94">
        <w:t xml:space="preserve"> and a web-portal as part of the </w:t>
      </w:r>
      <w:r>
        <w:t>AGREEMENT</w:t>
      </w:r>
      <w:r w:rsidRPr="00C35D94">
        <w:t xml:space="preserve">. </w:t>
      </w:r>
      <w:r>
        <w:t>Web content</w:t>
      </w:r>
      <w:r w:rsidRPr="00C35D94">
        <w:t xml:space="preserve"> will provide basic program information. The web-portal will be used to present and track </w:t>
      </w:r>
      <w:r>
        <w:t>PARTICIPANT</w:t>
      </w:r>
      <w:r w:rsidRPr="00C35D94">
        <w:t xml:space="preserve"> level information</w:t>
      </w:r>
      <w:r>
        <w:t xml:space="preserve">, such as claim status and </w:t>
      </w:r>
      <w:r w:rsidR="00D673BD">
        <w:t xml:space="preserve">out of pocket limit </w:t>
      </w:r>
      <w:r>
        <w:t>accumulation.</w:t>
      </w:r>
    </w:p>
    <w:p w14:paraId="306D5E8F" w14:textId="77777777" w:rsidR="00D40819" w:rsidRPr="00692488" w:rsidRDefault="00D40819" w:rsidP="004C10F1">
      <w:pPr>
        <w:spacing w:after="0"/>
        <w:jc w:val="both"/>
      </w:pPr>
    </w:p>
    <w:p w14:paraId="392AC36E" w14:textId="39E1EB59" w:rsidR="00A47EC2" w:rsidRDefault="00D40819" w:rsidP="00A523DE">
      <w:pPr>
        <w:pStyle w:val="ListParagraph"/>
        <w:numPr>
          <w:ilvl w:val="0"/>
          <w:numId w:val="91"/>
        </w:numPr>
        <w:spacing w:after="0"/>
        <w:jc w:val="both"/>
      </w:pPr>
      <w:r w:rsidRPr="0039745A">
        <w:t>The CONTRACTOR must host and maintain customized web pages and a web-portal dedicated to</w:t>
      </w:r>
      <w:r w:rsidRPr="00A47EC2">
        <w:rPr>
          <w:spacing w:val="-15"/>
        </w:rPr>
        <w:t xml:space="preserve"> </w:t>
      </w:r>
      <w:r w:rsidRPr="00A47EC2">
        <w:t xml:space="preserve">PARTICIPANTS of the </w:t>
      </w:r>
      <w:r w:rsidR="00B05600">
        <w:t>PHARMACY</w:t>
      </w:r>
      <w:r w:rsidRPr="00A47EC2">
        <w:t xml:space="preserve"> BENEFIT </w:t>
      </w:r>
      <w:r w:rsidR="00B05600">
        <w:t>PLAN</w:t>
      </w:r>
      <w:r w:rsidRPr="00A47EC2">
        <w:t xml:space="preserve">. </w:t>
      </w:r>
    </w:p>
    <w:p w14:paraId="3D1EB2A2" w14:textId="77777777" w:rsidR="00A47EC2" w:rsidRDefault="00A47EC2">
      <w:pPr>
        <w:pStyle w:val="ListParagraph"/>
        <w:spacing w:after="0"/>
        <w:ind w:left="360"/>
        <w:jc w:val="both"/>
      </w:pPr>
    </w:p>
    <w:p w14:paraId="18486F1A" w14:textId="2526C74B" w:rsidR="00A47EC2" w:rsidRDefault="00D40819" w:rsidP="00A523DE">
      <w:pPr>
        <w:pStyle w:val="ListParagraph"/>
        <w:numPr>
          <w:ilvl w:val="1"/>
          <w:numId w:val="91"/>
        </w:numPr>
        <w:spacing w:after="0"/>
        <w:jc w:val="both"/>
      </w:pPr>
      <w:r w:rsidRPr="00A47EC2">
        <w:t>The CONTRACTOR must submit the web content and web-portal design for review as directed</w:t>
      </w:r>
      <w:r w:rsidRPr="0039745A">
        <w:t xml:space="preserve"> by the DEPARTMENT.</w:t>
      </w:r>
      <w:r w:rsidR="0052449B">
        <w:t xml:space="preserve"> </w:t>
      </w:r>
    </w:p>
    <w:p w14:paraId="45B2EAB6" w14:textId="77777777" w:rsidR="00A47EC2" w:rsidRDefault="00A47EC2">
      <w:pPr>
        <w:pStyle w:val="ListParagraph"/>
        <w:spacing w:after="0"/>
        <w:jc w:val="both"/>
      </w:pPr>
    </w:p>
    <w:p w14:paraId="58FEE3EB" w14:textId="77777777" w:rsidR="00A47EC2" w:rsidRPr="00A47EC2" w:rsidRDefault="00D40819" w:rsidP="00A523DE">
      <w:pPr>
        <w:pStyle w:val="ListParagraph"/>
        <w:numPr>
          <w:ilvl w:val="1"/>
          <w:numId w:val="91"/>
        </w:numPr>
        <w:spacing w:after="0"/>
        <w:jc w:val="both"/>
      </w:pPr>
      <w:r w:rsidRPr="00A47EC2">
        <w:rPr>
          <w:rFonts w:cs="Arial"/>
        </w:rPr>
        <w:t>The DEPARTMENT must approve the content prior to publishing.</w:t>
      </w:r>
    </w:p>
    <w:p w14:paraId="08275889" w14:textId="77777777" w:rsidR="00A47EC2" w:rsidRPr="00A47EC2" w:rsidRDefault="00A47EC2">
      <w:pPr>
        <w:pStyle w:val="ListParagraph"/>
        <w:spacing w:after="0"/>
        <w:jc w:val="both"/>
        <w:rPr>
          <w:rFonts w:cs="Arial"/>
        </w:rPr>
      </w:pPr>
    </w:p>
    <w:p w14:paraId="1BEE00E4" w14:textId="5BB35703" w:rsidR="00A47EC2" w:rsidRPr="00A47EC2" w:rsidRDefault="00D40819" w:rsidP="00A523DE">
      <w:pPr>
        <w:pStyle w:val="ListParagraph"/>
        <w:numPr>
          <w:ilvl w:val="1"/>
          <w:numId w:val="91"/>
        </w:numPr>
        <w:spacing w:after="0"/>
        <w:jc w:val="both"/>
      </w:pPr>
      <w:r w:rsidRPr="00A47EC2">
        <w:rPr>
          <w:rFonts w:cs="Arial"/>
        </w:rPr>
        <w:t xml:space="preserve">The web-portal must be available via the </w:t>
      </w:r>
      <w:r w:rsidR="002E0EC6">
        <w:rPr>
          <w:rFonts w:cs="Arial"/>
        </w:rPr>
        <w:t xml:space="preserve">three </w:t>
      </w:r>
      <w:r w:rsidR="00E47D2A">
        <w:rPr>
          <w:rFonts w:cs="Arial"/>
        </w:rPr>
        <w:t xml:space="preserve">(3) </w:t>
      </w:r>
      <w:r w:rsidR="002E0EC6">
        <w:rPr>
          <w:rFonts w:cs="Arial"/>
        </w:rPr>
        <w:t xml:space="preserve">most recent versions of each of the </w:t>
      </w:r>
      <w:r w:rsidRPr="00A47EC2">
        <w:rPr>
          <w:rFonts w:cs="Arial"/>
        </w:rPr>
        <w:t>popular browsers available in the market which include Internet Explorer, Mozilla Firefox, Chrome and Safari.</w:t>
      </w:r>
    </w:p>
    <w:p w14:paraId="1694A99E" w14:textId="77777777" w:rsidR="00A47EC2" w:rsidRPr="00A47EC2" w:rsidRDefault="00A47EC2">
      <w:pPr>
        <w:pStyle w:val="ListParagraph"/>
        <w:spacing w:after="0"/>
        <w:jc w:val="both"/>
        <w:rPr>
          <w:rFonts w:cs="Arial"/>
        </w:rPr>
      </w:pPr>
    </w:p>
    <w:p w14:paraId="57AB1E33" w14:textId="77777777" w:rsidR="00A47EC2" w:rsidRPr="00A47EC2" w:rsidRDefault="00D40819" w:rsidP="00A523DE">
      <w:pPr>
        <w:pStyle w:val="ListParagraph"/>
        <w:numPr>
          <w:ilvl w:val="1"/>
          <w:numId w:val="91"/>
        </w:numPr>
        <w:spacing w:after="0"/>
        <w:jc w:val="both"/>
      </w:pPr>
      <w:r w:rsidRPr="00A47EC2">
        <w:rPr>
          <w:rFonts w:cs="Arial"/>
        </w:rPr>
        <w:lastRenderedPageBreak/>
        <w:t>The web-portal must be simple, intuitive and easy to use and navigate.</w:t>
      </w:r>
    </w:p>
    <w:p w14:paraId="0AC3C4AD" w14:textId="77777777" w:rsidR="00A47EC2" w:rsidRPr="00A47EC2" w:rsidRDefault="00A47EC2">
      <w:pPr>
        <w:pStyle w:val="ListParagraph"/>
        <w:spacing w:after="0"/>
        <w:jc w:val="both"/>
        <w:rPr>
          <w:rFonts w:cs="Arial"/>
        </w:rPr>
      </w:pPr>
    </w:p>
    <w:p w14:paraId="77A3AA52" w14:textId="31136632" w:rsidR="00A47EC2" w:rsidRPr="00A47EC2" w:rsidRDefault="00D40819" w:rsidP="00A523DE">
      <w:pPr>
        <w:pStyle w:val="ListParagraph"/>
        <w:numPr>
          <w:ilvl w:val="1"/>
          <w:numId w:val="91"/>
        </w:numPr>
        <w:spacing w:after="0"/>
        <w:jc w:val="both"/>
      </w:pPr>
      <w:r w:rsidRPr="00A47EC2">
        <w:rPr>
          <w:rFonts w:cs="Arial"/>
        </w:rPr>
        <w:t>The web-portal must be able to render effectively on any form factor for mobile devices which include smartphones</w:t>
      </w:r>
      <w:r w:rsidR="00A451A2">
        <w:rPr>
          <w:rFonts w:cs="Arial"/>
        </w:rPr>
        <w:t xml:space="preserve"> and</w:t>
      </w:r>
      <w:r w:rsidRPr="00A47EC2">
        <w:rPr>
          <w:rFonts w:cs="Arial"/>
        </w:rPr>
        <w:t xml:space="preserve"> tablets.</w:t>
      </w:r>
    </w:p>
    <w:p w14:paraId="4C18B997" w14:textId="77777777" w:rsidR="00A47EC2" w:rsidRPr="00A47EC2" w:rsidRDefault="00A47EC2">
      <w:pPr>
        <w:pStyle w:val="ListParagraph"/>
        <w:spacing w:after="0"/>
        <w:jc w:val="both"/>
        <w:rPr>
          <w:rFonts w:cs="Arial"/>
        </w:rPr>
      </w:pPr>
    </w:p>
    <w:p w14:paraId="1ADAA49B" w14:textId="5CC9FDC1" w:rsidR="00D40819" w:rsidRPr="00A47EC2" w:rsidRDefault="00D40819" w:rsidP="00A523DE">
      <w:pPr>
        <w:pStyle w:val="ListParagraph"/>
        <w:numPr>
          <w:ilvl w:val="1"/>
          <w:numId w:val="91"/>
        </w:numPr>
        <w:spacing w:after="0"/>
        <w:jc w:val="both"/>
      </w:pPr>
      <w:r w:rsidRPr="00A47EC2">
        <w:rPr>
          <w:rFonts w:cs="Arial"/>
        </w:rPr>
        <w:t>The website and web-portal must have mobile capabilities. At a minimum the mobile capabilities must allow the PARTICIPANT to access program information.</w:t>
      </w:r>
    </w:p>
    <w:p w14:paraId="543FCB6C" w14:textId="77777777" w:rsidR="00A63B3E" w:rsidRPr="000F78E2" w:rsidRDefault="00A63B3E">
      <w:pPr>
        <w:spacing w:after="0"/>
        <w:jc w:val="both"/>
        <w:rPr>
          <w:rFonts w:cs="Arial"/>
        </w:rPr>
      </w:pPr>
    </w:p>
    <w:p w14:paraId="50E97FB0" w14:textId="5FFB2E2C" w:rsidR="00D40819" w:rsidRDefault="00D40819" w:rsidP="00A523DE">
      <w:pPr>
        <w:numPr>
          <w:ilvl w:val="1"/>
          <w:numId w:val="91"/>
        </w:numPr>
        <w:kinsoku w:val="0"/>
        <w:overflowPunct w:val="0"/>
        <w:autoSpaceDE w:val="0"/>
        <w:autoSpaceDN w:val="0"/>
        <w:adjustRightInd w:val="0"/>
        <w:spacing w:after="0"/>
        <w:jc w:val="both"/>
        <w:rPr>
          <w:rFonts w:cs="Arial"/>
        </w:rPr>
      </w:pPr>
      <w:r w:rsidRPr="00C35D94">
        <w:rPr>
          <w:rFonts w:cs="Arial"/>
        </w:rPr>
        <w:t>The website must ensure response time averaging two (2) seconds or better, and never more than three (3) second response time</w:t>
      </w:r>
      <w:r w:rsidR="006A1700">
        <w:rPr>
          <w:rFonts w:cs="Arial"/>
        </w:rPr>
        <w:t>, from the time the CONTRACTOR receives the request to the time the response is sent</w:t>
      </w:r>
      <w:r w:rsidRPr="00C35D94">
        <w:rPr>
          <w:rFonts w:cs="Arial"/>
        </w:rPr>
        <w:t xml:space="preserve">, for all on-line activities. Response time is defined as the amount of time between pressing the </w:t>
      </w:r>
      <w:r>
        <w:rPr>
          <w:rFonts w:cs="Arial"/>
        </w:rPr>
        <w:t>”return”</w:t>
      </w:r>
      <w:r w:rsidRPr="00C35D94">
        <w:rPr>
          <w:rFonts w:cs="Arial"/>
        </w:rPr>
        <w:t xml:space="preserve"> or </w:t>
      </w:r>
      <w:r>
        <w:rPr>
          <w:rFonts w:cs="Arial"/>
        </w:rPr>
        <w:t>”enter”</w:t>
      </w:r>
      <w:r w:rsidRPr="00C35D94">
        <w:rPr>
          <w:rFonts w:cs="Arial"/>
        </w:rPr>
        <w:t xml:space="preserve"> key or depressing a mouse button and receiving a data-driven response on the screen, i.e., not just a message or indicator that a response is forthcoming.</w:t>
      </w:r>
    </w:p>
    <w:p w14:paraId="2E6BDB1B" w14:textId="77777777" w:rsidR="00A63B3E" w:rsidRPr="000F78E2" w:rsidRDefault="00A63B3E">
      <w:pPr>
        <w:kinsoku w:val="0"/>
        <w:overflowPunct w:val="0"/>
        <w:autoSpaceDE w:val="0"/>
        <w:autoSpaceDN w:val="0"/>
        <w:adjustRightInd w:val="0"/>
        <w:spacing w:after="0"/>
        <w:ind w:left="720"/>
        <w:jc w:val="both"/>
        <w:rPr>
          <w:rFonts w:cs="Arial"/>
        </w:rPr>
      </w:pPr>
    </w:p>
    <w:p w14:paraId="28D45150" w14:textId="6B8E4015" w:rsidR="00D40819" w:rsidRDefault="00D40819" w:rsidP="00A523DE">
      <w:pPr>
        <w:numPr>
          <w:ilvl w:val="1"/>
          <w:numId w:val="91"/>
        </w:numPr>
        <w:kinsoku w:val="0"/>
        <w:overflowPunct w:val="0"/>
        <w:autoSpaceDE w:val="0"/>
        <w:autoSpaceDN w:val="0"/>
        <w:adjustRightInd w:val="0"/>
        <w:spacing w:after="0"/>
        <w:jc w:val="both"/>
        <w:rPr>
          <w:rFonts w:cs="Arial"/>
        </w:rPr>
      </w:pPr>
      <w:r w:rsidRPr="00C35D94">
        <w:rPr>
          <w:rFonts w:cs="Arial"/>
        </w:rPr>
        <w:t xml:space="preserve">The solution must use SSL/TLS for end-to-end encryption for all connections between the user devices and the portal with the use of browsers or smartphone </w:t>
      </w:r>
      <w:r w:rsidR="001C5BBB" w:rsidRPr="00C35D94">
        <w:rPr>
          <w:rFonts w:cs="Arial"/>
        </w:rPr>
        <w:t>app</w:t>
      </w:r>
      <w:r w:rsidR="001C5BBB">
        <w:rPr>
          <w:rFonts w:cs="Arial"/>
        </w:rPr>
        <w:t>lication</w:t>
      </w:r>
      <w:r w:rsidR="001C5BBB" w:rsidRPr="00C35D94">
        <w:rPr>
          <w:rFonts w:cs="Arial"/>
        </w:rPr>
        <w:t>s</w:t>
      </w:r>
      <w:r w:rsidR="001C5BBB">
        <w:rPr>
          <w:rFonts w:cs="Arial"/>
        </w:rPr>
        <w:t xml:space="preserve"> (apps)</w:t>
      </w:r>
      <w:r w:rsidR="001C5BBB" w:rsidRPr="00C35D94">
        <w:rPr>
          <w:rFonts w:cs="Arial"/>
        </w:rPr>
        <w:t>.</w:t>
      </w:r>
      <w:r w:rsidR="001C5BBB">
        <w:rPr>
          <w:rFonts w:cs="Arial"/>
        </w:rPr>
        <w:t xml:space="preserve"> </w:t>
      </w:r>
    </w:p>
    <w:p w14:paraId="7AC171B9" w14:textId="77777777" w:rsidR="00A63B3E" w:rsidRPr="000F78E2" w:rsidRDefault="00A63B3E">
      <w:pPr>
        <w:kinsoku w:val="0"/>
        <w:overflowPunct w:val="0"/>
        <w:autoSpaceDE w:val="0"/>
        <w:autoSpaceDN w:val="0"/>
        <w:adjustRightInd w:val="0"/>
        <w:spacing w:after="0"/>
        <w:ind w:left="720"/>
        <w:jc w:val="both"/>
        <w:rPr>
          <w:rFonts w:cs="Arial"/>
        </w:rPr>
      </w:pPr>
    </w:p>
    <w:p w14:paraId="744043C0" w14:textId="68877958" w:rsidR="00D40819" w:rsidRDefault="00D40819" w:rsidP="00A523DE">
      <w:pPr>
        <w:numPr>
          <w:ilvl w:val="1"/>
          <w:numId w:val="91"/>
        </w:numPr>
        <w:kinsoku w:val="0"/>
        <w:overflowPunct w:val="0"/>
        <w:autoSpaceDE w:val="0"/>
        <w:autoSpaceDN w:val="0"/>
        <w:adjustRightInd w:val="0"/>
        <w:spacing w:after="0"/>
        <w:jc w:val="both"/>
        <w:rPr>
          <w:rFonts w:cs="Arial"/>
        </w:rPr>
      </w:pPr>
      <w:r w:rsidRPr="00C35D94">
        <w:rPr>
          <w:rFonts w:cs="Arial"/>
        </w:rPr>
        <w:t xml:space="preserve">The portal must be </w:t>
      </w:r>
      <w:r w:rsidR="00C47131">
        <w:rPr>
          <w:rFonts w:cs="Arial"/>
        </w:rPr>
        <w:t>SECURED</w:t>
      </w:r>
      <w:r w:rsidR="00C47131" w:rsidRPr="00C35D94">
        <w:rPr>
          <w:rFonts w:cs="Arial"/>
        </w:rPr>
        <w:t xml:space="preserve"> </w:t>
      </w:r>
      <w:r w:rsidRPr="00C35D94">
        <w:rPr>
          <w:rFonts w:cs="Arial"/>
        </w:rPr>
        <w:t xml:space="preserve">with a minimum of SHA2-256 bit EV certificates to provide the latest in encryption and cryptography. </w:t>
      </w:r>
    </w:p>
    <w:p w14:paraId="6A34BB05" w14:textId="77777777" w:rsidR="00A63B3E" w:rsidRPr="000F78E2" w:rsidRDefault="00A63B3E">
      <w:pPr>
        <w:kinsoku w:val="0"/>
        <w:overflowPunct w:val="0"/>
        <w:autoSpaceDE w:val="0"/>
        <w:autoSpaceDN w:val="0"/>
        <w:adjustRightInd w:val="0"/>
        <w:spacing w:after="0"/>
        <w:ind w:left="720"/>
        <w:jc w:val="both"/>
        <w:rPr>
          <w:rFonts w:cs="Arial"/>
        </w:rPr>
      </w:pPr>
    </w:p>
    <w:p w14:paraId="607406D9" w14:textId="30471A88" w:rsidR="00D40819" w:rsidRDefault="00D40819" w:rsidP="00A523DE">
      <w:pPr>
        <w:numPr>
          <w:ilvl w:val="1"/>
          <w:numId w:val="91"/>
        </w:numPr>
        <w:kinsoku w:val="0"/>
        <w:overflowPunct w:val="0"/>
        <w:autoSpaceDE w:val="0"/>
        <w:autoSpaceDN w:val="0"/>
        <w:adjustRightInd w:val="0"/>
        <w:spacing w:after="0"/>
        <w:jc w:val="both"/>
        <w:rPr>
          <w:rFonts w:cs="Arial"/>
        </w:rPr>
      </w:pPr>
      <w:r w:rsidRPr="00C35D94">
        <w:rPr>
          <w:rFonts w:cs="Arial"/>
        </w:rPr>
        <w:t>The portal must disable SSL/TLS negotiations which are using non-</w:t>
      </w:r>
      <w:r w:rsidR="00C47131">
        <w:rPr>
          <w:rFonts w:cs="Arial"/>
        </w:rPr>
        <w:t>SECURE</w:t>
      </w:r>
      <w:r w:rsidRPr="00C35D94">
        <w:rPr>
          <w:rFonts w:cs="Arial"/>
        </w:rPr>
        <w:t xml:space="preserve"> protocols and weak ciphers.</w:t>
      </w:r>
    </w:p>
    <w:p w14:paraId="03F78F8E" w14:textId="77777777" w:rsidR="00A63B3E" w:rsidRPr="000F78E2" w:rsidRDefault="00A63B3E">
      <w:pPr>
        <w:kinsoku w:val="0"/>
        <w:overflowPunct w:val="0"/>
        <w:autoSpaceDE w:val="0"/>
        <w:autoSpaceDN w:val="0"/>
        <w:adjustRightInd w:val="0"/>
        <w:spacing w:after="0"/>
        <w:ind w:left="720"/>
        <w:jc w:val="both"/>
        <w:rPr>
          <w:rFonts w:cs="Arial"/>
        </w:rPr>
      </w:pPr>
    </w:p>
    <w:p w14:paraId="5E379476" w14:textId="1BBD4408" w:rsidR="00D40819" w:rsidRDefault="00D40819" w:rsidP="00A523DE">
      <w:pPr>
        <w:numPr>
          <w:ilvl w:val="1"/>
          <w:numId w:val="91"/>
        </w:numPr>
        <w:kinsoku w:val="0"/>
        <w:overflowPunct w:val="0"/>
        <w:autoSpaceDE w:val="0"/>
        <w:autoSpaceDN w:val="0"/>
        <w:adjustRightInd w:val="0"/>
        <w:spacing w:after="0"/>
        <w:jc w:val="both"/>
        <w:rPr>
          <w:rFonts w:cs="Arial"/>
        </w:rPr>
      </w:pPr>
      <w:r w:rsidRPr="00C35D94">
        <w:rPr>
          <w:rFonts w:cs="Arial"/>
        </w:rPr>
        <w:t xml:space="preserve">The </w:t>
      </w:r>
      <w:r>
        <w:rPr>
          <w:rFonts w:cs="Arial"/>
        </w:rPr>
        <w:t>CONTRACTOR</w:t>
      </w:r>
      <w:r w:rsidRPr="00C35D94">
        <w:rPr>
          <w:rFonts w:cs="Arial"/>
        </w:rPr>
        <w:t xml:space="preserve"> must provide </w:t>
      </w:r>
      <w:r>
        <w:rPr>
          <w:rFonts w:cs="Arial"/>
        </w:rPr>
        <w:t>the DEPARTMENT</w:t>
      </w:r>
      <w:r w:rsidRPr="00C35D94">
        <w:rPr>
          <w:rFonts w:cs="Arial"/>
        </w:rPr>
        <w:t xml:space="preserve"> reports on the current security safeguards enabled for the website and web-portal</w:t>
      </w:r>
      <w:r w:rsidR="00D453A6">
        <w:rPr>
          <w:rFonts w:cs="Arial"/>
        </w:rPr>
        <w:t>, upon the DEPARTMENT’S request</w:t>
      </w:r>
      <w:r w:rsidRPr="00C35D94">
        <w:rPr>
          <w:rFonts w:cs="Arial"/>
        </w:rPr>
        <w:t>.</w:t>
      </w:r>
    </w:p>
    <w:p w14:paraId="4B4ADACE" w14:textId="77777777" w:rsidR="00A63B3E" w:rsidRPr="000F78E2" w:rsidRDefault="00A63B3E">
      <w:pPr>
        <w:kinsoku w:val="0"/>
        <w:overflowPunct w:val="0"/>
        <w:autoSpaceDE w:val="0"/>
        <w:autoSpaceDN w:val="0"/>
        <w:adjustRightInd w:val="0"/>
        <w:spacing w:after="0"/>
        <w:ind w:left="720"/>
        <w:jc w:val="both"/>
        <w:rPr>
          <w:rFonts w:cs="Arial"/>
        </w:rPr>
      </w:pPr>
    </w:p>
    <w:p w14:paraId="154766B6" w14:textId="5C185064" w:rsidR="00D40819" w:rsidRDefault="00D40819" w:rsidP="00A523DE">
      <w:pPr>
        <w:numPr>
          <w:ilvl w:val="1"/>
          <w:numId w:val="91"/>
        </w:numPr>
        <w:kinsoku w:val="0"/>
        <w:overflowPunct w:val="0"/>
        <w:autoSpaceDE w:val="0"/>
        <w:autoSpaceDN w:val="0"/>
        <w:adjustRightInd w:val="0"/>
        <w:spacing w:after="0"/>
        <w:jc w:val="both"/>
        <w:rPr>
          <w:rFonts w:cs="Arial"/>
        </w:rPr>
      </w:pPr>
      <w:r w:rsidRPr="00C35D94">
        <w:rPr>
          <w:rFonts w:cs="Arial"/>
        </w:rPr>
        <w:t xml:space="preserve">After the initial website and web-portal implementation, the </w:t>
      </w:r>
      <w:r>
        <w:rPr>
          <w:rFonts w:cs="Arial"/>
        </w:rPr>
        <w:t>CONTRACTOR</w:t>
      </w:r>
      <w:r w:rsidRPr="00C35D94">
        <w:rPr>
          <w:rFonts w:cs="Arial"/>
        </w:rPr>
        <w:t xml:space="preserve"> must grant </w:t>
      </w:r>
      <w:r>
        <w:rPr>
          <w:rFonts w:cs="Arial"/>
        </w:rPr>
        <w:t>the DEPARTMENT</w:t>
      </w:r>
      <w:r w:rsidRPr="00C35D94">
        <w:rPr>
          <w:rFonts w:cs="Arial"/>
        </w:rPr>
        <w:t xml:space="preserve"> access to the website and web-portal test environment for </w:t>
      </w:r>
      <w:r>
        <w:rPr>
          <w:rFonts w:cs="Arial"/>
        </w:rPr>
        <w:t>the DEPARTMENT’S</w:t>
      </w:r>
      <w:r w:rsidRPr="00C35D94">
        <w:rPr>
          <w:rFonts w:cs="Arial"/>
        </w:rPr>
        <w:t xml:space="preserve"> review and approval no less than four (4) weeks prior to the subsequent annual launch dates for each, and for each new</w:t>
      </w:r>
      <w:r w:rsidR="002327D6">
        <w:rPr>
          <w:rFonts w:cs="Arial"/>
        </w:rPr>
        <w:t xml:space="preserve"> major</w:t>
      </w:r>
      <w:r w:rsidRPr="00C35D94">
        <w:rPr>
          <w:rFonts w:cs="Arial"/>
        </w:rPr>
        <w:t xml:space="preserve"> iteration of the website and web-portal. No less than two (2) weeks prior to the annual launch dates for each, the </w:t>
      </w:r>
      <w:r>
        <w:rPr>
          <w:rFonts w:cs="Arial"/>
        </w:rPr>
        <w:t>CONTRACTOR</w:t>
      </w:r>
      <w:r w:rsidRPr="00C35D94">
        <w:rPr>
          <w:rFonts w:cs="Arial"/>
        </w:rPr>
        <w:t xml:space="preserve"> must have final content and functionality completed, as determined by </w:t>
      </w:r>
      <w:r>
        <w:rPr>
          <w:rFonts w:cs="Arial"/>
        </w:rPr>
        <w:t>the DEPARTMENT</w:t>
      </w:r>
      <w:r w:rsidRPr="00C35D94">
        <w:rPr>
          <w:rFonts w:cs="Arial"/>
        </w:rPr>
        <w:t>.</w:t>
      </w:r>
    </w:p>
    <w:p w14:paraId="11B8EEB9" w14:textId="77777777" w:rsidR="00A63B3E" w:rsidRPr="000F78E2" w:rsidRDefault="00A63B3E">
      <w:pPr>
        <w:kinsoku w:val="0"/>
        <w:overflowPunct w:val="0"/>
        <w:autoSpaceDE w:val="0"/>
        <w:autoSpaceDN w:val="0"/>
        <w:adjustRightInd w:val="0"/>
        <w:spacing w:after="0"/>
        <w:ind w:left="720"/>
        <w:jc w:val="both"/>
        <w:rPr>
          <w:rFonts w:cs="Arial"/>
        </w:rPr>
      </w:pPr>
    </w:p>
    <w:p w14:paraId="6F3C008C" w14:textId="30E77BF3" w:rsidR="00D40819" w:rsidRDefault="00D40819" w:rsidP="00A523DE">
      <w:pPr>
        <w:numPr>
          <w:ilvl w:val="1"/>
          <w:numId w:val="91"/>
        </w:numPr>
        <w:kinsoku w:val="0"/>
        <w:overflowPunct w:val="0"/>
        <w:autoSpaceDE w:val="0"/>
        <w:autoSpaceDN w:val="0"/>
        <w:adjustRightInd w:val="0"/>
        <w:spacing w:after="0"/>
        <w:jc w:val="both"/>
        <w:rPr>
          <w:rFonts w:cs="Arial"/>
        </w:rPr>
      </w:pPr>
      <w:r w:rsidRPr="00C35D94">
        <w:rPr>
          <w:rFonts w:cs="Arial"/>
        </w:rPr>
        <w:t xml:space="preserve">Prior to any launch of the </w:t>
      </w:r>
      <w:r>
        <w:rPr>
          <w:rFonts w:cs="Arial"/>
        </w:rPr>
        <w:t>CONTRACTOR</w:t>
      </w:r>
      <w:r w:rsidRPr="00C35D94">
        <w:rPr>
          <w:rFonts w:cs="Arial"/>
        </w:rPr>
        <w:t xml:space="preserve"> web</w:t>
      </w:r>
      <w:r w:rsidR="00EF6C87">
        <w:rPr>
          <w:rFonts w:cs="Arial"/>
        </w:rPr>
        <w:t>site</w:t>
      </w:r>
      <w:r>
        <w:rPr>
          <w:rFonts w:cs="Arial"/>
        </w:rPr>
        <w:t xml:space="preserve"> </w:t>
      </w:r>
      <w:r w:rsidRPr="00C35D94">
        <w:rPr>
          <w:rFonts w:cs="Arial"/>
        </w:rPr>
        <w:t xml:space="preserve">or web-portal, the </w:t>
      </w:r>
      <w:r>
        <w:rPr>
          <w:rFonts w:cs="Arial"/>
        </w:rPr>
        <w:t>CONTRACTOR</w:t>
      </w:r>
      <w:r w:rsidRPr="00C35D94">
        <w:rPr>
          <w:rFonts w:cs="Arial"/>
        </w:rPr>
        <w:t xml:space="preserve"> must test the accessibility of the website and web-portal on multiple web browsers and from multiple internet carriers to ensure system capability.</w:t>
      </w:r>
    </w:p>
    <w:p w14:paraId="166D6961" w14:textId="77777777" w:rsidR="00D2203A" w:rsidRPr="000F78E2" w:rsidRDefault="00D2203A">
      <w:pPr>
        <w:kinsoku w:val="0"/>
        <w:overflowPunct w:val="0"/>
        <w:autoSpaceDE w:val="0"/>
        <w:autoSpaceDN w:val="0"/>
        <w:adjustRightInd w:val="0"/>
        <w:spacing w:after="0"/>
        <w:ind w:left="720"/>
        <w:jc w:val="both"/>
        <w:rPr>
          <w:rFonts w:cs="Arial"/>
        </w:rPr>
      </w:pPr>
    </w:p>
    <w:p w14:paraId="6BEDF00B" w14:textId="2A6115FB" w:rsidR="00D40819" w:rsidRDefault="00D40819" w:rsidP="00A523DE">
      <w:pPr>
        <w:numPr>
          <w:ilvl w:val="1"/>
          <w:numId w:val="91"/>
        </w:numPr>
        <w:kinsoku w:val="0"/>
        <w:overflowPunct w:val="0"/>
        <w:autoSpaceDE w:val="0"/>
        <w:autoSpaceDN w:val="0"/>
        <w:adjustRightInd w:val="0"/>
        <w:spacing w:after="0"/>
        <w:jc w:val="both"/>
        <w:rPr>
          <w:rFonts w:cs="Arial"/>
        </w:rPr>
      </w:pPr>
      <w:r w:rsidRPr="00C35D94">
        <w:rPr>
          <w:rFonts w:cs="Arial"/>
        </w:rPr>
        <w:t xml:space="preserve">The </w:t>
      </w:r>
      <w:r>
        <w:rPr>
          <w:rFonts w:cs="Arial"/>
        </w:rPr>
        <w:t>CONTRACTOR</w:t>
      </w:r>
      <w:r w:rsidRPr="00C35D94">
        <w:rPr>
          <w:rFonts w:cs="Arial"/>
        </w:rPr>
        <w:t xml:space="preserve"> must </w:t>
      </w:r>
      <w:r w:rsidR="00A11E0A">
        <w:rPr>
          <w:rFonts w:cs="Arial"/>
        </w:rPr>
        <w:t>submit to the DEPARTMENT</w:t>
      </w:r>
      <w:r w:rsidR="00A11E0A" w:rsidRPr="00C35D94">
        <w:rPr>
          <w:rFonts w:cs="Arial"/>
        </w:rPr>
        <w:t xml:space="preserve"> </w:t>
      </w:r>
      <w:r w:rsidR="00A11E0A">
        <w:rPr>
          <w:rFonts w:cs="Arial"/>
        </w:rPr>
        <w:t xml:space="preserve">for review and approval </w:t>
      </w:r>
      <w:r w:rsidRPr="00C35D94">
        <w:rPr>
          <w:rFonts w:cs="Arial"/>
        </w:rPr>
        <w:t xml:space="preserve">the </w:t>
      </w:r>
      <w:r w:rsidR="00A11E0A">
        <w:rPr>
          <w:rFonts w:cs="Arial"/>
        </w:rPr>
        <w:t xml:space="preserve">updated </w:t>
      </w:r>
      <w:r w:rsidRPr="00C35D94">
        <w:rPr>
          <w:rFonts w:cs="Arial"/>
        </w:rPr>
        <w:t>website content</w:t>
      </w:r>
      <w:r w:rsidR="00A11E0A">
        <w:rPr>
          <w:rFonts w:cs="Arial"/>
        </w:rPr>
        <w:t xml:space="preserve"> for the upcoming IT’S YOUR CHOICE OPEN ENROLLMENT period</w:t>
      </w:r>
      <w:r w:rsidR="00050A1F">
        <w:rPr>
          <w:rFonts w:cs="Arial"/>
        </w:rPr>
        <w:t xml:space="preserve">. </w:t>
      </w:r>
      <w:r w:rsidR="009B2F2F">
        <w:rPr>
          <w:rFonts w:cs="Arial"/>
        </w:rPr>
        <w:t xml:space="preserve">The DEPARTMENT will annually communicate the due date for this submission. </w:t>
      </w:r>
      <w:r w:rsidR="00050A1F">
        <w:rPr>
          <w:rFonts w:cs="Arial"/>
        </w:rPr>
        <w:t xml:space="preserve">Upon DEPARTMENT approval, the updated website content is launched </w:t>
      </w:r>
      <w:r w:rsidRPr="00C35D94">
        <w:rPr>
          <w:rFonts w:cs="Arial"/>
        </w:rPr>
        <w:t xml:space="preserve">at least two (2) weeks prior to the annual </w:t>
      </w:r>
      <w:r>
        <w:rPr>
          <w:rFonts w:cs="Arial"/>
        </w:rPr>
        <w:t>IT’S YOUR CHOICE OPEN ENROLLMENT</w:t>
      </w:r>
      <w:r w:rsidRPr="00C35D94">
        <w:rPr>
          <w:rFonts w:cs="Arial"/>
        </w:rPr>
        <w:t xml:space="preserve"> period.</w:t>
      </w:r>
    </w:p>
    <w:p w14:paraId="7EAAF988" w14:textId="77777777" w:rsidR="00A63B3E" w:rsidRPr="000F78E2" w:rsidRDefault="00A63B3E">
      <w:pPr>
        <w:kinsoku w:val="0"/>
        <w:overflowPunct w:val="0"/>
        <w:autoSpaceDE w:val="0"/>
        <w:autoSpaceDN w:val="0"/>
        <w:adjustRightInd w:val="0"/>
        <w:spacing w:after="0"/>
        <w:ind w:left="720"/>
        <w:jc w:val="both"/>
        <w:rPr>
          <w:rFonts w:cs="Arial"/>
        </w:rPr>
      </w:pPr>
    </w:p>
    <w:p w14:paraId="221ED97F" w14:textId="77777777" w:rsidR="00D40819" w:rsidRPr="00D30321" w:rsidRDefault="00D40819" w:rsidP="00A523DE">
      <w:pPr>
        <w:numPr>
          <w:ilvl w:val="1"/>
          <w:numId w:val="91"/>
        </w:numPr>
        <w:kinsoku w:val="0"/>
        <w:overflowPunct w:val="0"/>
        <w:autoSpaceDE w:val="0"/>
        <w:autoSpaceDN w:val="0"/>
        <w:adjustRightInd w:val="0"/>
        <w:spacing w:after="0"/>
        <w:jc w:val="both"/>
      </w:pPr>
      <w:r w:rsidRPr="00C35D94">
        <w:rPr>
          <w:rFonts w:cs="Arial"/>
        </w:rPr>
        <w:lastRenderedPageBreak/>
        <w:t xml:space="preserve">The </w:t>
      </w:r>
      <w:r>
        <w:rPr>
          <w:rFonts w:cs="Arial"/>
        </w:rPr>
        <w:t>CONTRACTOR</w:t>
      </w:r>
      <w:r w:rsidRPr="00C35D94">
        <w:rPr>
          <w:rFonts w:cs="Arial"/>
        </w:rPr>
        <w:t xml:space="preserve"> must obtain prior approval from the </w:t>
      </w:r>
      <w:r>
        <w:rPr>
          <w:rFonts w:cs="Arial"/>
        </w:rPr>
        <w:t>DEPARTMENT</w:t>
      </w:r>
      <w:r w:rsidRPr="00C35D94">
        <w:rPr>
          <w:rFonts w:cs="Arial"/>
        </w:rPr>
        <w:t xml:space="preserve"> Program Manager for the inclusion of any links from the website or web-portal to an external (governmental and non-governmental) website/portal or webpage.</w:t>
      </w:r>
    </w:p>
    <w:p w14:paraId="55A0A850" w14:textId="77777777" w:rsidR="00D30321" w:rsidRDefault="00D30321">
      <w:pPr>
        <w:pStyle w:val="ListParagraph"/>
        <w:spacing w:after="0"/>
        <w:jc w:val="both"/>
      </w:pPr>
    </w:p>
    <w:p w14:paraId="1DDA2A97" w14:textId="0F65ED84" w:rsidR="00D30321" w:rsidRPr="000F78E2" w:rsidRDefault="00D30321" w:rsidP="00A523DE">
      <w:pPr>
        <w:numPr>
          <w:ilvl w:val="1"/>
          <w:numId w:val="91"/>
        </w:numPr>
        <w:kinsoku w:val="0"/>
        <w:overflowPunct w:val="0"/>
        <w:autoSpaceDE w:val="0"/>
        <w:autoSpaceDN w:val="0"/>
        <w:adjustRightInd w:val="0"/>
        <w:spacing w:after="0"/>
        <w:jc w:val="both"/>
      </w:pPr>
      <w:r>
        <w:t>The CONTRACTOR will notify the DEPARTMENT Program Manager of any substantial changes being made to the website prior to implementation.</w:t>
      </w:r>
    </w:p>
    <w:p w14:paraId="148AAE96" w14:textId="77777777" w:rsidR="00D40819" w:rsidRPr="001C24C6" w:rsidRDefault="00D40819">
      <w:pPr>
        <w:pStyle w:val="ListParagraph"/>
        <w:tabs>
          <w:tab w:val="left" w:pos="1084"/>
        </w:tabs>
        <w:kinsoku w:val="0"/>
        <w:overflowPunct w:val="0"/>
        <w:autoSpaceDE w:val="0"/>
        <w:autoSpaceDN w:val="0"/>
        <w:adjustRightInd w:val="0"/>
        <w:spacing w:after="0"/>
        <w:ind w:right="115"/>
        <w:contextualSpacing w:val="0"/>
        <w:jc w:val="both"/>
        <w:rPr>
          <w:rFonts w:cs="Arial"/>
        </w:rPr>
      </w:pPr>
    </w:p>
    <w:p w14:paraId="275874FA" w14:textId="77777777" w:rsidR="00D40819" w:rsidRDefault="00D40819" w:rsidP="00A523DE">
      <w:pPr>
        <w:pStyle w:val="ListParagraph"/>
        <w:numPr>
          <w:ilvl w:val="0"/>
          <w:numId w:val="91"/>
        </w:numPr>
        <w:autoSpaceDE w:val="0"/>
        <w:autoSpaceDN w:val="0"/>
        <w:adjustRightInd w:val="0"/>
        <w:spacing w:after="0"/>
        <w:contextualSpacing w:val="0"/>
        <w:jc w:val="both"/>
        <w:rPr>
          <w:rFonts w:cs="Arial"/>
          <w:color w:val="000000"/>
        </w:rPr>
      </w:pPr>
      <w:r w:rsidRPr="00EC0CA8">
        <w:rPr>
          <w:rFonts w:cs="Arial"/>
          <w:color w:val="000000"/>
        </w:rPr>
        <w:t xml:space="preserve">Basic information must be available on the </w:t>
      </w:r>
      <w:r>
        <w:rPr>
          <w:rFonts w:cs="Arial"/>
          <w:color w:val="000000"/>
        </w:rPr>
        <w:t xml:space="preserve">CONTRACTOR’S </w:t>
      </w:r>
      <w:r w:rsidRPr="00EC0CA8">
        <w:rPr>
          <w:rFonts w:cs="Arial"/>
          <w:color w:val="000000"/>
        </w:rPr>
        <w:t xml:space="preserve">website without requiring log in credentials, including: </w:t>
      </w:r>
    </w:p>
    <w:p w14:paraId="0033DDCE" w14:textId="77777777" w:rsidR="00A63B3E" w:rsidRPr="00EC0CA8" w:rsidRDefault="00A63B3E">
      <w:pPr>
        <w:pStyle w:val="ListParagraph"/>
        <w:autoSpaceDE w:val="0"/>
        <w:autoSpaceDN w:val="0"/>
        <w:adjustRightInd w:val="0"/>
        <w:spacing w:after="0"/>
        <w:ind w:left="360"/>
        <w:contextualSpacing w:val="0"/>
        <w:jc w:val="both"/>
        <w:rPr>
          <w:rFonts w:cs="Arial"/>
          <w:color w:val="000000"/>
        </w:rPr>
      </w:pPr>
    </w:p>
    <w:p w14:paraId="078C756A" w14:textId="42E9BF7E" w:rsidR="00D40819" w:rsidRDefault="00D40819" w:rsidP="00A523DE">
      <w:pPr>
        <w:pStyle w:val="ListParagraph"/>
        <w:numPr>
          <w:ilvl w:val="1"/>
          <w:numId w:val="91"/>
        </w:numPr>
        <w:autoSpaceDE w:val="0"/>
        <w:autoSpaceDN w:val="0"/>
        <w:adjustRightInd w:val="0"/>
        <w:spacing w:after="0"/>
        <w:contextualSpacing w:val="0"/>
        <w:jc w:val="both"/>
        <w:rPr>
          <w:rFonts w:cs="Arial"/>
          <w:color w:val="000000"/>
        </w:rPr>
      </w:pPr>
      <w:r w:rsidRPr="00EC0CA8">
        <w:rPr>
          <w:rFonts w:cs="Arial"/>
          <w:color w:val="000000"/>
        </w:rPr>
        <w:t xml:space="preserve">General information about the </w:t>
      </w:r>
      <w:r w:rsidR="00B05600">
        <w:rPr>
          <w:rFonts w:cs="Arial"/>
          <w:color w:val="000000"/>
        </w:rPr>
        <w:t>PHARMACY</w:t>
      </w:r>
      <w:r w:rsidRPr="00EC0CA8">
        <w:rPr>
          <w:rFonts w:cs="Arial"/>
          <w:color w:val="000000"/>
        </w:rPr>
        <w:t xml:space="preserve"> BENEFIT P</w:t>
      </w:r>
      <w:r w:rsidR="00B05600">
        <w:rPr>
          <w:rFonts w:cs="Arial"/>
          <w:color w:val="000000"/>
        </w:rPr>
        <w:t>LAN</w:t>
      </w:r>
      <w:r>
        <w:rPr>
          <w:rFonts w:cs="Arial"/>
          <w:color w:val="000000"/>
        </w:rPr>
        <w:t xml:space="preserve"> and other programs offered by the BOARD</w:t>
      </w:r>
      <w:r w:rsidR="001C5BBB">
        <w:rPr>
          <w:rFonts w:cs="Arial"/>
          <w:color w:val="000000"/>
        </w:rPr>
        <w:t>;</w:t>
      </w:r>
    </w:p>
    <w:p w14:paraId="60D0E400" w14:textId="77777777" w:rsidR="00A63B3E" w:rsidRPr="00EC0CA8" w:rsidRDefault="00A63B3E">
      <w:pPr>
        <w:pStyle w:val="ListParagraph"/>
        <w:autoSpaceDE w:val="0"/>
        <w:autoSpaceDN w:val="0"/>
        <w:adjustRightInd w:val="0"/>
        <w:spacing w:after="0"/>
        <w:contextualSpacing w:val="0"/>
        <w:jc w:val="both"/>
        <w:rPr>
          <w:rFonts w:cs="Arial"/>
          <w:color w:val="000000"/>
        </w:rPr>
      </w:pPr>
    </w:p>
    <w:p w14:paraId="328107C6" w14:textId="4F4FF65E" w:rsidR="00D40819" w:rsidRDefault="004B4498" w:rsidP="00A523DE">
      <w:pPr>
        <w:pStyle w:val="ListParagraph"/>
        <w:numPr>
          <w:ilvl w:val="1"/>
          <w:numId w:val="91"/>
        </w:numPr>
        <w:autoSpaceDE w:val="0"/>
        <w:autoSpaceDN w:val="0"/>
        <w:adjustRightInd w:val="0"/>
        <w:spacing w:after="0"/>
        <w:contextualSpacing w:val="0"/>
        <w:jc w:val="both"/>
        <w:rPr>
          <w:rFonts w:cs="Arial"/>
          <w:color w:val="000000"/>
        </w:rPr>
      </w:pPr>
      <w:r>
        <w:rPr>
          <w:rFonts w:cs="Arial"/>
          <w:color w:val="000000"/>
        </w:rPr>
        <w:t>D</w:t>
      </w:r>
      <w:r w:rsidR="00D40819" w:rsidRPr="00EC0CA8">
        <w:rPr>
          <w:rFonts w:cs="Arial"/>
          <w:color w:val="000000"/>
        </w:rPr>
        <w:t xml:space="preserve">irections on </w:t>
      </w:r>
      <w:r w:rsidR="00D40819">
        <w:rPr>
          <w:rFonts w:cs="Arial"/>
          <w:color w:val="000000"/>
        </w:rPr>
        <w:t>how to access</w:t>
      </w:r>
      <w:r w:rsidR="00D40819" w:rsidRPr="00EC0CA8">
        <w:rPr>
          <w:rFonts w:cs="Arial"/>
          <w:color w:val="000000"/>
        </w:rPr>
        <w:t xml:space="preserve"> the </w:t>
      </w:r>
      <w:r w:rsidR="00B05600">
        <w:rPr>
          <w:rFonts w:cs="Arial"/>
          <w:color w:val="000000"/>
        </w:rPr>
        <w:t>PHARMACY BENEFIT PLAN</w:t>
      </w:r>
      <w:r w:rsidR="00D40819">
        <w:rPr>
          <w:rFonts w:cs="Arial"/>
          <w:color w:val="000000"/>
        </w:rPr>
        <w:t xml:space="preserve"> </w:t>
      </w:r>
      <w:r w:rsidR="00A378AC">
        <w:rPr>
          <w:rFonts w:cs="Arial"/>
          <w:color w:val="000000"/>
        </w:rPr>
        <w:t>PARTICIPATING PHARMACY</w:t>
      </w:r>
      <w:r w:rsidR="00D40819" w:rsidRPr="00EC0CA8">
        <w:rPr>
          <w:rFonts w:cs="Arial"/>
          <w:color w:val="000000"/>
        </w:rPr>
        <w:t xml:space="preserve"> directory</w:t>
      </w:r>
      <w:r w:rsidR="00B05600">
        <w:rPr>
          <w:rFonts w:cs="Arial"/>
          <w:color w:val="000000"/>
        </w:rPr>
        <w:t>.</w:t>
      </w:r>
    </w:p>
    <w:p w14:paraId="48C7CEBC" w14:textId="77777777" w:rsidR="00A63B3E" w:rsidRPr="00EC0CA8" w:rsidRDefault="00A63B3E">
      <w:pPr>
        <w:pStyle w:val="ListParagraph"/>
        <w:autoSpaceDE w:val="0"/>
        <w:autoSpaceDN w:val="0"/>
        <w:adjustRightInd w:val="0"/>
        <w:spacing w:after="0"/>
        <w:contextualSpacing w:val="0"/>
        <w:jc w:val="both"/>
        <w:rPr>
          <w:rFonts w:cs="Arial"/>
          <w:color w:val="000000"/>
        </w:rPr>
      </w:pPr>
    </w:p>
    <w:p w14:paraId="1B140D79" w14:textId="227B3562" w:rsidR="00D40819" w:rsidRDefault="004B4498" w:rsidP="00A523DE">
      <w:pPr>
        <w:pStyle w:val="ListParagraph"/>
        <w:numPr>
          <w:ilvl w:val="1"/>
          <w:numId w:val="91"/>
        </w:numPr>
        <w:autoSpaceDE w:val="0"/>
        <w:autoSpaceDN w:val="0"/>
        <w:adjustRightInd w:val="0"/>
        <w:spacing w:after="0"/>
        <w:contextualSpacing w:val="0"/>
        <w:jc w:val="both"/>
        <w:rPr>
          <w:rFonts w:cs="Arial"/>
          <w:color w:val="000000"/>
        </w:rPr>
      </w:pPr>
      <w:r>
        <w:rPr>
          <w:rFonts w:cs="Arial"/>
          <w:color w:val="000000"/>
        </w:rPr>
        <w:t>I</w:t>
      </w:r>
      <w:r w:rsidR="00D40819" w:rsidRPr="00EC0CA8">
        <w:rPr>
          <w:rFonts w:cs="Arial"/>
          <w:color w:val="000000"/>
        </w:rPr>
        <w:t xml:space="preserve">nformation about </w:t>
      </w:r>
      <w:r w:rsidR="00D40819">
        <w:rPr>
          <w:rFonts w:cs="Arial"/>
          <w:color w:val="000000"/>
        </w:rPr>
        <w:t>PARTICIPANT requirements,</w:t>
      </w:r>
      <w:r w:rsidR="00F53E9D">
        <w:rPr>
          <w:rFonts w:cs="Arial"/>
          <w:color w:val="000000"/>
        </w:rPr>
        <w:t xml:space="preserve"> including</w:t>
      </w:r>
      <w:r w:rsidR="00D40819">
        <w:rPr>
          <w:rFonts w:cs="Arial"/>
          <w:color w:val="000000"/>
        </w:rPr>
        <w:t xml:space="preserve"> </w:t>
      </w:r>
      <w:r w:rsidR="003F0D94">
        <w:rPr>
          <w:rFonts w:cs="Arial"/>
          <w:color w:val="000000"/>
        </w:rPr>
        <w:t>PRIOR AUTHORIZATIONS</w:t>
      </w:r>
      <w:r w:rsidR="00D40819">
        <w:rPr>
          <w:rFonts w:cs="Arial"/>
          <w:color w:val="000000"/>
        </w:rPr>
        <w:t xml:space="preserve"> and referrals</w:t>
      </w:r>
      <w:r w:rsidR="001C5BBB">
        <w:rPr>
          <w:rFonts w:cs="Arial"/>
          <w:color w:val="000000"/>
        </w:rPr>
        <w:t>;</w:t>
      </w:r>
      <w:r w:rsidR="00D40819" w:rsidRPr="00EC0CA8">
        <w:rPr>
          <w:rFonts w:cs="Arial"/>
          <w:color w:val="000000"/>
        </w:rPr>
        <w:t xml:space="preserve"> </w:t>
      </w:r>
    </w:p>
    <w:p w14:paraId="694442DA" w14:textId="77777777" w:rsidR="00A63B3E" w:rsidRPr="00EC0CA8" w:rsidRDefault="00A63B3E">
      <w:pPr>
        <w:pStyle w:val="ListParagraph"/>
        <w:autoSpaceDE w:val="0"/>
        <w:autoSpaceDN w:val="0"/>
        <w:adjustRightInd w:val="0"/>
        <w:spacing w:after="0"/>
        <w:contextualSpacing w:val="0"/>
        <w:jc w:val="both"/>
        <w:rPr>
          <w:rFonts w:cs="Arial"/>
          <w:color w:val="000000"/>
        </w:rPr>
      </w:pPr>
    </w:p>
    <w:p w14:paraId="6580D650" w14:textId="3295B18F" w:rsidR="00E35717" w:rsidRDefault="00E35717" w:rsidP="00A523DE">
      <w:pPr>
        <w:pStyle w:val="ListParagraph"/>
        <w:numPr>
          <w:ilvl w:val="1"/>
          <w:numId w:val="91"/>
        </w:numPr>
        <w:autoSpaceDE w:val="0"/>
        <w:autoSpaceDN w:val="0"/>
        <w:adjustRightInd w:val="0"/>
        <w:spacing w:after="0"/>
        <w:contextualSpacing w:val="0"/>
        <w:jc w:val="both"/>
        <w:rPr>
          <w:rFonts w:cs="Arial"/>
          <w:color w:val="000000"/>
        </w:rPr>
      </w:pPr>
      <w:r>
        <w:rPr>
          <w:rFonts w:cs="Arial"/>
          <w:color w:val="000000"/>
        </w:rPr>
        <w:t>Ability for PARTICIPANTS to access the PHARMACY BENEFIT PLAN formulary.</w:t>
      </w:r>
    </w:p>
    <w:p w14:paraId="1AAAB9EB" w14:textId="77777777" w:rsidR="00E35717" w:rsidRPr="00E35717" w:rsidRDefault="00E35717" w:rsidP="00E35717">
      <w:pPr>
        <w:pStyle w:val="ListParagraph"/>
        <w:rPr>
          <w:rFonts w:cs="Arial"/>
          <w:color w:val="000000"/>
        </w:rPr>
      </w:pPr>
    </w:p>
    <w:p w14:paraId="6B55ACED" w14:textId="6DEB8F84" w:rsidR="00D40819" w:rsidRDefault="004B4498" w:rsidP="00A523DE">
      <w:pPr>
        <w:pStyle w:val="ListParagraph"/>
        <w:numPr>
          <w:ilvl w:val="1"/>
          <w:numId w:val="91"/>
        </w:numPr>
        <w:autoSpaceDE w:val="0"/>
        <w:autoSpaceDN w:val="0"/>
        <w:adjustRightInd w:val="0"/>
        <w:spacing w:after="0"/>
        <w:contextualSpacing w:val="0"/>
        <w:jc w:val="both"/>
        <w:rPr>
          <w:rFonts w:cs="Arial"/>
          <w:color w:val="000000"/>
        </w:rPr>
      </w:pPr>
      <w:r>
        <w:rPr>
          <w:rFonts w:cs="Arial"/>
          <w:color w:val="000000"/>
        </w:rPr>
        <w:t>A</w:t>
      </w:r>
      <w:r w:rsidR="00D40819">
        <w:rPr>
          <w:rFonts w:cs="Arial"/>
          <w:color w:val="000000"/>
        </w:rPr>
        <w:t>bility for PARTICIPANTS to submit questions via the website</w:t>
      </w:r>
      <w:r w:rsidR="001C5BBB">
        <w:rPr>
          <w:rFonts w:cs="Arial"/>
          <w:color w:val="000000"/>
        </w:rPr>
        <w:t>;</w:t>
      </w:r>
      <w:r w:rsidR="00D40819">
        <w:rPr>
          <w:rFonts w:cs="Arial"/>
          <w:color w:val="000000"/>
        </w:rPr>
        <w:t xml:space="preserve"> and</w:t>
      </w:r>
      <w:r w:rsidR="001C5BBB">
        <w:rPr>
          <w:rFonts w:cs="Arial"/>
          <w:color w:val="000000"/>
        </w:rPr>
        <w:t>,</w:t>
      </w:r>
      <w:r w:rsidR="00D40819">
        <w:rPr>
          <w:rFonts w:cs="Arial"/>
          <w:color w:val="000000"/>
        </w:rPr>
        <w:t xml:space="preserve"> </w:t>
      </w:r>
    </w:p>
    <w:p w14:paraId="3452D864" w14:textId="77777777" w:rsidR="00A63B3E" w:rsidRDefault="00A63B3E">
      <w:pPr>
        <w:pStyle w:val="ListParagraph"/>
        <w:autoSpaceDE w:val="0"/>
        <w:autoSpaceDN w:val="0"/>
        <w:adjustRightInd w:val="0"/>
        <w:spacing w:after="0"/>
        <w:contextualSpacing w:val="0"/>
        <w:jc w:val="both"/>
        <w:rPr>
          <w:rFonts w:cs="Arial"/>
          <w:color w:val="000000"/>
        </w:rPr>
      </w:pPr>
    </w:p>
    <w:p w14:paraId="50D7F55C" w14:textId="3EF485B4" w:rsidR="00D40819" w:rsidRPr="00AC3469" w:rsidRDefault="004B4498" w:rsidP="00A523DE">
      <w:pPr>
        <w:pStyle w:val="ListParagraph"/>
        <w:numPr>
          <w:ilvl w:val="1"/>
          <w:numId w:val="91"/>
        </w:numPr>
        <w:autoSpaceDE w:val="0"/>
        <w:autoSpaceDN w:val="0"/>
        <w:adjustRightInd w:val="0"/>
        <w:spacing w:after="0"/>
        <w:contextualSpacing w:val="0"/>
        <w:jc w:val="both"/>
        <w:rPr>
          <w:rFonts w:cs="Arial"/>
          <w:color w:val="000000"/>
          <w:szCs w:val="22"/>
        </w:rPr>
      </w:pPr>
      <w:r>
        <w:rPr>
          <w:rFonts w:cs="Arial"/>
          <w:color w:val="000000"/>
          <w:szCs w:val="22"/>
        </w:rPr>
        <w:t>C</w:t>
      </w:r>
      <w:r w:rsidR="00D40819" w:rsidRPr="0079327F">
        <w:rPr>
          <w:rFonts w:cs="Arial"/>
          <w:color w:val="000000"/>
          <w:szCs w:val="22"/>
        </w:rPr>
        <w:t xml:space="preserve">ontact information including </w:t>
      </w:r>
      <w:r w:rsidR="00D40819" w:rsidRPr="00A51294">
        <w:rPr>
          <w:rFonts w:cs="Arial"/>
          <w:color w:val="000000"/>
          <w:szCs w:val="22"/>
        </w:rPr>
        <w:t>the dedicated toll-free customer service phone number</w:t>
      </w:r>
      <w:r w:rsidR="00D40819" w:rsidRPr="00D67113">
        <w:rPr>
          <w:rFonts w:cs="Arial"/>
          <w:color w:val="000000"/>
          <w:szCs w:val="22"/>
        </w:rPr>
        <w:t>, business hours</w:t>
      </w:r>
      <w:r w:rsidR="00F13A61" w:rsidRPr="00D67113">
        <w:rPr>
          <w:rFonts w:cs="Arial"/>
          <w:color w:val="000000"/>
          <w:szCs w:val="22"/>
        </w:rPr>
        <w:t>, 24</w:t>
      </w:r>
      <w:r w:rsidR="00D40819" w:rsidRPr="00D67113">
        <w:rPr>
          <w:rFonts w:cs="Arial"/>
          <w:color w:val="000000"/>
          <w:szCs w:val="22"/>
        </w:rPr>
        <w:t>-hour nurse line, and mailing</w:t>
      </w:r>
      <w:r w:rsidR="00D40819" w:rsidRPr="00686BE4">
        <w:rPr>
          <w:rFonts w:cs="Arial"/>
          <w:color w:val="000000"/>
          <w:szCs w:val="22"/>
        </w:rPr>
        <w:t xml:space="preserve"> address</w:t>
      </w:r>
      <w:r w:rsidR="00D40819" w:rsidRPr="00AC3469">
        <w:rPr>
          <w:rFonts w:cs="Arial"/>
          <w:color w:val="000000"/>
          <w:szCs w:val="22"/>
        </w:rPr>
        <w:t xml:space="preserve">. </w:t>
      </w:r>
    </w:p>
    <w:p w14:paraId="07ECAE9B" w14:textId="77777777" w:rsidR="00D40819" w:rsidRPr="006630FA" w:rsidRDefault="00D40819">
      <w:pPr>
        <w:pStyle w:val="ListParagraph"/>
        <w:autoSpaceDE w:val="0"/>
        <w:autoSpaceDN w:val="0"/>
        <w:adjustRightInd w:val="0"/>
        <w:spacing w:after="0"/>
        <w:contextualSpacing w:val="0"/>
        <w:jc w:val="both"/>
        <w:rPr>
          <w:rFonts w:cs="Arial"/>
          <w:color w:val="000000"/>
          <w:szCs w:val="22"/>
        </w:rPr>
      </w:pPr>
    </w:p>
    <w:p w14:paraId="1DF31E2B" w14:textId="77777777" w:rsidR="00D40819" w:rsidRPr="00AE1E53" w:rsidRDefault="00D40819" w:rsidP="00A523DE">
      <w:pPr>
        <w:pStyle w:val="Default"/>
        <w:numPr>
          <w:ilvl w:val="0"/>
          <w:numId w:val="91"/>
        </w:numPr>
        <w:spacing w:line="264" w:lineRule="auto"/>
        <w:jc w:val="both"/>
        <w:rPr>
          <w:color w:val="auto"/>
          <w:sz w:val="22"/>
          <w:szCs w:val="22"/>
        </w:rPr>
      </w:pPr>
      <w:r w:rsidRPr="00AE1E53">
        <w:rPr>
          <w:sz w:val="22"/>
          <w:szCs w:val="22"/>
        </w:rPr>
        <w:t xml:space="preserve">To ensure accessibility among persons with a disability, the CONTRACTOR’S website must comply with Section 508 of the Rehabilitation Act of 1973 (29 USC Section 794d) and implementing regulations at 36 CFR 1194 Subparts A-D. The website must also and conform to W3C’s Web Content Accessibility Guidelines (WCAG) 2.0 (see </w:t>
      </w:r>
      <w:hyperlink r:id="rId66" w:history="1">
        <w:r w:rsidRPr="00AE1E53">
          <w:rPr>
            <w:rStyle w:val="Hyperlink"/>
            <w:sz w:val="22"/>
            <w:szCs w:val="22"/>
          </w:rPr>
          <w:t>http://www.w3.org/TR/WCAG20/</w:t>
        </w:r>
      </w:hyperlink>
      <w:r w:rsidRPr="00AE1E53">
        <w:rPr>
          <w:color w:val="auto"/>
          <w:sz w:val="22"/>
          <w:szCs w:val="22"/>
        </w:rPr>
        <w:t>).</w:t>
      </w:r>
    </w:p>
    <w:p w14:paraId="12D91165" w14:textId="77777777" w:rsidR="00D40819" w:rsidRPr="00AE1E53" w:rsidRDefault="00D40819">
      <w:pPr>
        <w:pStyle w:val="Default"/>
        <w:spacing w:line="264" w:lineRule="auto"/>
        <w:ind w:left="360"/>
        <w:jc w:val="both"/>
        <w:rPr>
          <w:color w:val="auto"/>
          <w:sz w:val="22"/>
          <w:szCs w:val="22"/>
        </w:rPr>
      </w:pPr>
    </w:p>
    <w:p w14:paraId="2C7D04E4" w14:textId="047344A8" w:rsidR="00D40819" w:rsidRPr="00AE1E53" w:rsidRDefault="00D40819" w:rsidP="00A523DE">
      <w:pPr>
        <w:pStyle w:val="BodyText"/>
        <w:numPr>
          <w:ilvl w:val="0"/>
          <w:numId w:val="91"/>
        </w:numPr>
        <w:kinsoku w:val="0"/>
        <w:overflowPunct w:val="0"/>
        <w:spacing w:line="264" w:lineRule="auto"/>
        <w:ind w:right="113"/>
        <w:jc w:val="both"/>
      </w:pPr>
      <w:r w:rsidRPr="00AE1E53">
        <w:t xml:space="preserve">The website must be hosted in a </w:t>
      </w:r>
      <w:r w:rsidR="00C47131">
        <w:t>SECURE</w:t>
      </w:r>
      <w:r w:rsidRPr="00AE1E53">
        <w:t xml:space="preserve"> data center with</w:t>
      </w:r>
      <w:r w:rsidRPr="00AE1E53">
        <w:rPr>
          <w:spacing w:val="1"/>
        </w:rPr>
        <w:t xml:space="preserve"> </w:t>
      </w:r>
      <w:r w:rsidRPr="00AE1E53">
        <w:t xml:space="preserve">system monitoring, managed firewall services and managed backup services within the United States and available </w:t>
      </w:r>
      <w:r w:rsidR="001C5BBB">
        <w:t>twenty-four (</w:t>
      </w:r>
      <w:r w:rsidR="001C5BBB" w:rsidRPr="00AE1E53">
        <w:rPr>
          <w:rFonts w:eastAsia="Times New Roman"/>
          <w:iCs/>
          <w:color w:val="000000"/>
        </w:rPr>
        <w:t>24</w:t>
      </w:r>
      <w:r w:rsidR="001C5BBB">
        <w:rPr>
          <w:rFonts w:eastAsia="Times New Roman"/>
          <w:iCs/>
          <w:color w:val="000000"/>
        </w:rPr>
        <w:t>)</w:t>
      </w:r>
      <w:r w:rsidR="001C5BBB" w:rsidRPr="00AE1E53">
        <w:rPr>
          <w:rFonts w:eastAsia="Times New Roman"/>
          <w:iCs/>
          <w:color w:val="000000"/>
        </w:rPr>
        <w:t xml:space="preserve"> hours a </w:t>
      </w:r>
      <w:r w:rsidR="001C5BBB" w:rsidRPr="0036459D">
        <w:rPr>
          <w:rFonts w:eastAsia="Times New Roman"/>
          <w:iCs/>
          <w:caps/>
          <w:color w:val="000000"/>
        </w:rPr>
        <w:t>day</w:t>
      </w:r>
      <w:r w:rsidR="001C5BBB" w:rsidRPr="00AE1E53">
        <w:rPr>
          <w:rFonts w:eastAsia="Times New Roman"/>
          <w:iCs/>
          <w:color w:val="000000"/>
        </w:rPr>
        <w:t xml:space="preserve">, </w:t>
      </w:r>
      <w:r w:rsidR="001C5BBB">
        <w:rPr>
          <w:rFonts w:eastAsia="Times New Roman"/>
          <w:iCs/>
          <w:color w:val="000000"/>
        </w:rPr>
        <w:t>seven (</w:t>
      </w:r>
      <w:r w:rsidR="001C5BBB" w:rsidRPr="00AE1E53">
        <w:rPr>
          <w:rFonts w:eastAsia="Times New Roman"/>
          <w:iCs/>
          <w:color w:val="000000"/>
        </w:rPr>
        <w:t>7</w:t>
      </w:r>
      <w:r w:rsidR="001C5BBB">
        <w:rPr>
          <w:rFonts w:eastAsia="Times New Roman"/>
          <w:iCs/>
          <w:color w:val="000000"/>
        </w:rPr>
        <w:t>)</w:t>
      </w:r>
      <w:r w:rsidR="001C5BBB" w:rsidRPr="00AE1E53">
        <w:rPr>
          <w:rFonts w:eastAsia="Times New Roman"/>
          <w:iCs/>
          <w:color w:val="000000"/>
        </w:rPr>
        <w:t xml:space="preserve"> </w:t>
      </w:r>
      <w:r w:rsidR="0019234D">
        <w:rPr>
          <w:rFonts w:eastAsia="Times New Roman"/>
          <w:iCs/>
          <w:color w:val="000000"/>
        </w:rPr>
        <w:t>DAYS</w:t>
      </w:r>
      <w:r w:rsidR="0019234D" w:rsidRPr="00AE1E53">
        <w:rPr>
          <w:rFonts w:eastAsia="Times New Roman"/>
          <w:iCs/>
          <w:color w:val="000000"/>
        </w:rPr>
        <w:t xml:space="preserve"> </w:t>
      </w:r>
      <w:r w:rsidRPr="00AE1E53">
        <w:rPr>
          <w:rFonts w:eastAsia="Times New Roman"/>
          <w:iCs/>
          <w:color w:val="000000"/>
        </w:rPr>
        <w:t>a week,</w:t>
      </w:r>
      <w:r w:rsidRPr="00AE1E53">
        <w:t xml:space="preserve"> except for regularly scheduled</w:t>
      </w:r>
      <w:r w:rsidRPr="00AE1E53">
        <w:rPr>
          <w:spacing w:val="-3"/>
        </w:rPr>
        <w:t xml:space="preserve"> </w:t>
      </w:r>
      <w:r w:rsidRPr="00AE1E53">
        <w:t>maintenance.</w:t>
      </w:r>
    </w:p>
    <w:p w14:paraId="53317751" w14:textId="77777777" w:rsidR="00D40819" w:rsidRPr="00A112E5" w:rsidRDefault="00D40819">
      <w:pPr>
        <w:pStyle w:val="ListParagraph"/>
        <w:spacing w:after="0"/>
        <w:contextualSpacing w:val="0"/>
        <w:jc w:val="both"/>
        <w:rPr>
          <w:szCs w:val="22"/>
        </w:rPr>
      </w:pPr>
    </w:p>
    <w:p w14:paraId="2BBB4C1F" w14:textId="551D8BAA" w:rsidR="00D40819" w:rsidRPr="00AE1E53" w:rsidRDefault="00D40819">
      <w:pPr>
        <w:pStyle w:val="LRWLBodyText"/>
        <w:spacing w:before="0" w:after="0" w:line="264" w:lineRule="auto"/>
        <w:ind w:left="360"/>
        <w:jc w:val="both"/>
        <w:rPr>
          <w:rFonts w:cs="Arial"/>
          <w:color w:val="000000"/>
        </w:rPr>
      </w:pPr>
      <w:r w:rsidRPr="00AE1E53">
        <w:t xml:space="preserve">The data center network shall include robust firewall, intrusion prevention and intrusion detection systems to prevent and detect unauthorized access. </w:t>
      </w:r>
      <w:r w:rsidRPr="00AE1E53">
        <w:rPr>
          <w:rFonts w:cs="Arial"/>
          <w:color w:val="000000"/>
        </w:rPr>
        <w:t>Any scheduled maintenance must occur between the hours of midnight and 5:00 a.m. CST/CDT or another time agreed to by the DEPARTMENT Program Manager, and must be scheduled in advance with</w:t>
      </w:r>
      <w:r w:rsidR="00FE46E5">
        <w:rPr>
          <w:rFonts w:cs="Arial"/>
          <w:color w:val="000000"/>
        </w:rPr>
        <w:t xml:space="preserve"> a</w:t>
      </w:r>
      <w:r w:rsidRPr="00AE1E53">
        <w:rPr>
          <w:rFonts w:cs="Arial"/>
          <w:color w:val="000000"/>
        </w:rPr>
        <w:t xml:space="preserve"> notification on the program website/portal. Unscheduled disruption to the availability of the website or web-portal must be communicated to the DEPARTMENT Program Manager </w:t>
      </w:r>
      <w:r w:rsidR="008E3DB0">
        <w:rPr>
          <w:rFonts w:cs="Arial"/>
          <w:color w:val="000000"/>
        </w:rPr>
        <w:t xml:space="preserve">within one (1) hour of realization that a problem </w:t>
      </w:r>
      <w:r w:rsidR="00FE46E5" w:rsidRPr="00FE46E5">
        <w:rPr>
          <w:rFonts w:cs="Arial"/>
          <w:color w:val="000000"/>
        </w:rPr>
        <w:t>occurred</w:t>
      </w:r>
      <w:r w:rsidRPr="00AE1E53">
        <w:rPr>
          <w:rFonts w:cs="Arial"/>
          <w:color w:val="000000"/>
        </w:rPr>
        <w:t xml:space="preserve">. </w:t>
      </w:r>
    </w:p>
    <w:p w14:paraId="4B64181A" w14:textId="77777777" w:rsidR="00D40819" w:rsidRPr="00AE1E53" w:rsidRDefault="00D40819">
      <w:pPr>
        <w:pStyle w:val="LRWLBodyText"/>
        <w:spacing w:before="0" w:after="0" w:line="264" w:lineRule="auto"/>
        <w:ind w:left="360"/>
        <w:jc w:val="both"/>
        <w:rPr>
          <w:rFonts w:cs="Arial"/>
          <w:color w:val="000000"/>
        </w:rPr>
      </w:pPr>
    </w:p>
    <w:p w14:paraId="59FD8B4A" w14:textId="56C23FF4" w:rsidR="00D40819" w:rsidRPr="00AE1E53" w:rsidRDefault="00D40819">
      <w:pPr>
        <w:pStyle w:val="LRWLBodyText"/>
        <w:spacing w:before="0" w:after="0" w:line="264" w:lineRule="auto"/>
        <w:ind w:left="360"/>
        <w:jc w:val="both"/>
      </w:pPr>
      <w:r w:rsidRPr="00AE1E53">
        <w:rPr>
          <w:rFonts w:cs="Arial"/>
        </w:rPr>
        <w:lastRenderedPageBreak/>
        <w:t xml:space="preserve">The CONTRACTOR must have a regular patch management process defined for the infrastructure. The CONTRACTOR must have a defined maintenance time window for system patches, software upgrades. Outages in the system must be communicated through the </w:t>
      </w:r>
      <w:r w:rsidR="00EF6C87" w:rsidRPr="00AE1E53">
        <w:rPr>
          <w:rFonts w:cs="Arial"/>
        </w:rPr>
        <w:t>web-</w:t>
      </w:r>
      <w:r w:rsidRPr="00AE1E53">
        <w:rPr>
          <w:rFonts w:cs="Arial"/>
        </w:rPr>
        <w:t>portal or via alerts.</w:t>
      </w:r>
    </w:p>
    <w:p w14:paraId="6ED57AA9" w14:textId="77777777" w:rsidR="00D40819" w:rsidRPr="00AE1E53" w:rsidRDefault="00D40819">
      <w:pPr>
        <w:pStyle w:val="LRWLBodyText"/>
        <w:spacing w:before="0" w:after="0" w:line="264" w:lineRule="auto"/>
        <w:ind w:left="360"/>
        <w:jc w:val="both"/>
      </w:pPr>
    </w:p>
    <w:p w14:paraId="0ECF8B00" w14:textId="033B51DA" w:rsidR="00D40819" w:rsidRPr="00A20E75" w:rsidRDefault="00D40819" w:rsidP="00A523DE">
      <w:pPr>
        <w:pStyle w:val="LRWLBodyText"/>
        <w:numPr>
          <w:ilvl w:val="0"/>
          <w:numId w:val="91"/>
        </w:numPr>
        <w:spacing w:before="0" w:after="0" w:line="264" w:lineRule="auto"/>
        <w:jc w:val="both"/>
      </w:pPr>
      <w:r w:rsidRPr="00A20E75">
        <w:rPr>
          <w:rFonts w:cs="Arial"/>
        </w:rPr>
        <w:t xml:space="preserve">The CONTRACTOR must be able to link user profiles and site access permissions to the daily </w:t>
      </w:r>
      <w:r w:rsidR="006B717F" w:rsidRPr="00A20E75">
        <w:rPr>
          <w:rFonts w:cs="Arial"/>
        </w:rPr>
        <w:t xml:space="preserve">enrollment </w:t>
      </w:r>
      <w:r w:rsidRPr="00A20E75">
        <w:rPr>
          <w:rFonts w:cs="Arial"/>
        </w:rPr>
        <w:t xml:space="preserve">file provided by the DEPARTMENT and make updates based on current </w:t>
      </w:r>
      <w:r w:rsidR="00FF385E" w:rsidRPr="00A20E75">
        <w:rPr>
          <w:rFonts w:cs="Arial"/>
        </w:rPr>
        <w:t xml:space="preserve">enrollment </w:t>
      </w:r>
      <w:r w:rsidRPr="00A20E75">
        <w:rPr>
          <w:rFonts w:cs="Arial"/>
        </w:rPr>
        <w:t xml:space="preserve">within three (3) </w:t>
      </w:r>
      <w:r w:rsidR="0019234D">
        <w:rPr>
          <w:rFonts w:cs="Arial"/>
        </w:rPr>
        <w:t>BUSINESS DAYS</w:t>
      </w:r>
      <w:r w:rsidRPr="00A20E75">
        <w:rPr>
          <w:rFonts w:cs="Arial"/>
        </w:rPr>
        <w:t xml:space="preserve"> of data receipt.</w:t>
      </w:r>
      <w:r w:rsidR="008D62AC" w:rsidRPr="00A20E75">
        <w:rPr>
          <w:rFonts w:cs="Arial"/>
        </w:rPr>
        <w:t xml:space="preserve"> The CONTRACTOR may utilize another process for validation if the process is pre-approved by the DEPARTMENT.</w:t>
      </w:r>
    </w:p>
    <w:p w14:paraId="100EDD9D" w14:textId="77777777" w:rsidR="00A20E75" w:rsidRPr="00AE1E53" w:rsidRDefault="00A20E75">
      <w:pPr>
        <w:pStyle w:val="LRWLBodyText"/>
        <w:spacing w:before="0" w:after="0" w:line="264" w:lineRule="auto"/>
        <w:jc w:val="both"/>
      </w:pPr>
    </w:p>
    <w:p w14:paraId="4B143E2A" w14:textId="117AD30F" w:rsidR="00D40819" w:rsidRDefault="00D40819" w:rsidP="00A523DE">
      <w:pPr>
        <w:pStyle w:val="LRWLBodyText"/>
        <w:numPr>
          <w:ilvl w:val="0"/>
          <w:numId w:val="91"/>
        </w:numPr>
        <w:spacing w:before="0" w:after="0" w:line="264" w:lineRule="auto"/>
        <w:jc w:val="both"/>
        <w:rPr>
          <w:rFonts w:cs="Arial"/>
        </w:rPr>
      </w:pPr>
      <w:r w:rsidRPr="00AE1E53">
        <w:rPr>
          <w:rFonts w:cs="Arial"/>
        </w:rPr>
        <w:t xml:space="preserve">The CONTRACTOR must have web-portal content and functionality updated, tested and approved by the DEPARTMENT Program Manager </w:t>
      </w:r>
      <w:r w:rsidR="00E51174">
        <w:rPr>
          <w:rFonts w:cs="Arial"/>
        </w:rPr>
        <w:t xml:space="preserve">or designee </w:t>
      </w:r>
      <w:r w:rsidRPr="00AE1E53">
        <w:rPr>
          <w:rFonts w:cs="Arial"/>
        </w:rPr>
        <w:t xml:space="preserve">at least fourteen (14) calendar </w:t>
      </w:r>
      <w:r w:rsidR="0019234D">
        <w:rPr>
          <w:rFonts w:cs="Arial"/>
        </w:rPr>
        <w:t>DAYS</w:t>
      </w:r>
      <w:r w:rsidR="0019234D" w:rsidRPr="00AE1E53">
        <w:rPr>
          <w:rFonts w:cs="Arial"/>
        </w:rPr>
        <w:t xml:space="preserve"> </w:t>
      </w:r>
      <w:r w:rsidRPr="00AE1E53">
        <w:rPr>
          <w:rFonts w:cs="Arial"/>
        </w:rPr>
        <w:t xml:space="preserve">prior to the </w:t>
      </w:r>
      <w:r w:rsidR="00FF385E" w:rsidRPr="00AE1E53">
        <w:rPr>
          <w:rFonts w:cs="Arial"/>
        </w:rPr>
        <w:t xml:space="preserve">benefit period </w:t>
      </w:r>
      <w:r w:rsidRPr="00AE1E53">
        <w:rPr>
          <w:rFonts w:cs="Arial"/>
        </w:rPr>
        <w:t xml:space="preserve">start date. </w:t>
      </w:r>
      <w:r w:rsidR="00773844">
        <w:rPr>
          <w:rFonts w:cs="Arial"/>
        </w:rPr>
        <w:t xml:space="preserve">The web-portal will </w:t>
      </w:r>
      <w:r w:rsidR="004D325F">
        <w:rPr>
          <w:rFonts w:cs="Arial"/>
        </w:rPr>
        <w:t xml:space="preserve">SECURELY </w:t>
      </w:r>
      <w:r w:rsidR="00773844">
        <w:rPr>
          <w:rFonts w:cs="Arial"/>
        </w:rPr>
        <w:t>authenticate the user. After the user is authenticated, a</w:t>
      </w:r>
      <w:r w:rsidRPr="00AE1E53">
        <w:rPr>
          <w:rFonts w:cs="Arial"/>
        </w:rPr>
        <w:t>ll web-portal features must be available with</w:t>
      </w:r>
      <w:r w:rsidR="00773844">
        <w:rPr>
          <w:rFonts w:cs="Arial"/>
        </w:rPr>
        <w:t>out the need for an additional login. A</w:t>
      </w:r>
      <w:r w:rsidR="00A5096C">
        <w:rPr>
          <w:rFonts w:cs="Arial"/>
        </w:rPr>
        <w:t>vailable</w:t>
      </w:r>
      <w:r w:rsidR="00773844">
        <w:rPr>
          <w:rFonts w:cs="Arial"/>
        </w:rPr>
        <w:t xml:space="preserve"> features must include:</w:t>
      </w:r>
    </w:p>
    <w:p w14:paraId="3FFE074D" w14:textId="77777777" w:rsidR="00B528B0" w:rsidRPr="00AE1E53" w:rsidRDefault="00B528B0">
      <w:pPr>
        <w:pStyle w:val="LRWLBodyText"/>
        <w:spacing w:before="0" w:after="0" w:line="264" w:lineRule="auto"/>
        <w:ind w:left="360"/>
        <w:jc w:val="both"/>
        <w:rPr>
          <w:rFonts w:cs="Arial"/>
        </w:rPr>
      </w:pPr>
    </w:p>
    <w:p w14:paraId="62A1AFD1" w14:textId="7757954A" w:rsidR="00D40819" w:rsidRPr="00AE1E53" w:rsidRDefault="00D40819" w:rsidP="00A523DE">
      <w:pPr>
        <w:pStyle w:val="LRWLBodyText"/>
        <w:numPr>
          <w:ilvl w:val="1"/>
          <w:numId w:val="91"/>
        </w:numPr>
        <w:spacing w:before="0" w:after="0" w:line="264" w:lineRule="auto"/>
        <w:jc w:val="both"/>
        <w:rPr>
          <w:rFonts w:cs="Arial"/>
        </w:rPr>
      </w:pPr>
      <w:r w:rsidRPr="00AE1E53">
        <w:rPr>
          <w:rFonts w:cs="Arial"/>
        </w:rPr>
        <w:t>User name and password creation and recovery</w:t>
      </w:r>
      <w:r w:rsidR="00FE46E5">
        <w:rPr>
          <w:rFonts w:cs="Arial"/>
        </w:rPr>
        <w:t>;</w:t>
      </w:r>
    </w:p>
    <w:p w14:paraId="7AC58CD1" w14:textId="77777777" w:rsidR="00A63B3E" w:rsidRPr="00AE1E53" w:rsidRDefault="00A63B3E">
      <w:pPr>
        <w:pStyle w:val="LRWLBodyText"/>
        <w:spacing w:before="0" w:after="0" w:line="264" w:lineRule="auto"/>
        <w:ind w:left="720"/>
        <w:jc w:val="both"/>
        <w:rPr>
          <w:rFonts w:cs="Arial"/>
        </w:rPr>
      </w:pPr>
    </w:p>
    <w:p w14:paraId="6FE2C79B" w14:textId="76072965" w:rsidR="00D40819" w:rsidRPr="00AE1E53" w:rsidRDefault="00C031A6" w:rsidP="00A523DE">
      <w:pPr>
        <w:pStyle w:val="LRWLBodyText"/>
        <w:numPr>
          <w:ilvl w:val="1"/>
          <w:numId w:val="91"/>
        </w:numPr>
        <w:spacing w:before="0" w:after="0" w:line="264" w:lineRule="auto"/>
        <w:jc w:val="both"/>
      </w:pPr>
      <w:r>
        <w:rPr>
          <w:rFonts w:cs="Arial"/>
        </w:rPr>
        <w:t>E</w:t>
      </w:r>
      <w:r w:rsidR="006B717F" w:rsidRPr="00AE1E53">
        <w:rPr>
          <w:rFonts w:cs="Arial"/>
        </w:rPr>
        <w:t xml:space="preserve">nrollment </w:t>
      </w:r>
      <w:r w:rsidR="00D40819" w:rsidRPr="00AE1E53">
        <w:rPr>
          <w:rFonts w:cs="Arial"/>
        </w:rPr>
        <w:t>confirmation</w:t>
      </w:r>
      <w:r w:rsidR="00FE46E5">
        <w:rPr>
          <w:rFonts w:cs="Arial"/>
        </w:rPr>
        <w:t>;</w:t>
      </w:r>
    </w:p>
    <w:p w14:paraId="07B83626" w14:textId="77777777" w:rsidR="00A63B3E" w:rsidRPr="00AE1E53" w:rsidRDefault="00A63B3E">
      <w:pPr>
        <w:pStyle w:val="LRWLBodyText"/>
        <w:spacing w:before="0" w:after="0" w:line="264" w:lineRule="auto"/>
        <w:ind w:left="720"/>
        <w:jc w:val="both"/>
      </w:pPr>
    </w:p>
    <w:p w14:paraId="6A10679D" w14:textId="73FD2AE8" w:rsidR="00D40819" w:rsidRPr="00AE1E53" w:rsidRDefault="004D325F" w:rsidP="00A523DE">
      <w:pPr>
        <w:pStyle w:val="LRWLBodyText"/>
        <w:numPr>
          <w:ilvl w:val="1"/>
          <w:numId w:val="91"/>
        </w:numPr>
        <w:spacing w:before="0" w:after="0" w:line="264" w:lineRule="auto"/>
        <w:jc w:val="both"/>
      </w:pPr>
      <w:r>
        <w:rPr>
          <w:rFonts w:cs="Arial"/>
        </w:rPr>
        <w:t>SECURE</w:t>
      </w:r>
      <w:r w:rsidRPr="00AE1E53">
        <w:rPr>
          <w:rFonts w:cs="Arial"/>
        </w:rPr>
        <w:t xml:space="preserve"> </w:t>
      </w:r>
      <w:r w:rsidR="00D40819" w:rsidRPr="00AE1E53">
        <w:rPr>
          <w:rFonts w:cs="Arial"/>
        </w:rPr>
        <w:t>upload functionality for submitting program required documentation</w:t>
      </w:r>
      <w:r w:rsidR="003A3FD7">
        <w:rPr>
          <w:rFonts w:cs="Arial"/>
        </w:rPr>
        <w:t>;</w:t>
      </w:r>
      <w:r w:rsidR="003A3FD7">
        <w:t xml:space="preserve"> and,</w:t>
      </w:r>
    </w:p>
    <w:p w14:paraId="41020BF9" w14:textId="77777777" w:rsidR="00A63B3E" w:rsidRPr="00AE1E53" w:rsidRDefault="00A63B3E">
      <w:pPr>
        <w:pStyle w:val="LRWLBodyText"/>
        <w:spacing w:before="0" w:after="0" w:line="264" w:lineRule="auto"/>
        <w:ind w:left="720"/>
        <w:jc w:val="both"/>
      </w:pPr>
    </w:p>
    <w:p w14:paraId="1263D7DE" w14:textId="644AF470" w:rsidR="00D40819" w:rsidRPr="00AE1E53" w:rsidRDefault="00C031A6" w:rsidP="00A523DE">
      <w:pPr>
        <w:pStyle w:val="LRWLBodyText"/>
        <w:numPr>
          <w:ilvl w:val="1"/>
          <w:numId w:val="91"/>
        </w:numPr>
        <w:spacing w:before="0" w:after="0" w:line="264" w:lineRule="auto"/>
        <w:jc w:val="both"/>
      </w:pPr>
      <w:r>
        <w:t>C</w:t>
      </w:r>
      <w:r w:rsidR="00D40819" w:rsidRPr="00AE1E53">
        <w:t xml:space="preserve">ommunication functions that allow users to submit </w:t>
      </w:r>
      <w:r w:rsidR="00C47131">
        <w:t>SECURE</w:t>
      </w:r>
      <w:r w:rsidR="00D40819" w:rsidRPr="00AE1E53">
        <w:t xml:space="preserve"> questions to the CONTRACTOR and allow the CONTRACTOR to push general and targeted communications to users via USPS, e-mail, text and other standard communication vehicles, as requested by the DEPARTMENT</w:t>
      </w:r>
    </w:p>
    <w:p w14:paraId="5BD62E41" w14:textId="77777777" w:rsidR="00D40819" w:rsidRPr="00A112E5" w:rsidRDefault="00D40819">
      <w:pPr>
        <w:spacing w:after="0"/>
        <w:jc w:val="both"/>
        <w:rPr>
          <w:rFonts w:eastAsia="Times New Roman" w:cs="Arial"/>
          <w:iCs/>
          <w:color w:val="000000"/>
          <w:szCs w:val="22"/>
        </w:rPr>
      </w:pPr>
    </w:p>
    <w:p w14:paraId="42B9576B" w14:textId="613B4243" w:rsidR="00D40819" w:rsidRPr="00AF1D7E" w:rsidRDefault="00DD7721" w:rsidP="00A97D1A">
      <w:pPr>
        <w:pStyle w:val="Heading3"/>
      </w:pPr>
      <w:bookmarkStart w:id="394" w:name="G255E"/>
      <w:bookmarkStart w:id="395" w:name="_Toc464054252"/>
      <w:bookmarkStart w:id="396" w:name="_Toc468719614"/>
      <w:bookmarkStart w:id="397" w:name="_Toc468721113"/>
      <w:bookmarkEnd w:id="394"/>
      <w:r>
        <w:t>2</w:t>
      </w:r>
      <w:r w:rsidR="00F84BEF">
        <w:t>55</w:t>
      </w:r>
      <w:r w:rsidR="00A63B3E" w:rsidRPr="00B16A6B">
        <w:t xml:space="preserve">E </w:t>
      </w:r>
      <w:r w:rsidR="00D40819" w:rsidRPr="00AF1D7E">
        <w:t>Patient Rights and Responsibilities</w:t>
      </w:r>
      <w:bookmarkEnd w:id="395"/>
      <w:bookmarkEnd w:id="396"/>
      <w:bookmarkEnd w:id="397"/>
    </w:p>
    <w:p w14:paraId="5B5B7B9C" w14:textId="53F6E23D" w:rsidR="00D40819" w:rsidRPr="00D67113" w:rsidRDefault="00D40819" w:rsidP="00F555E1">
      <w:pPr>
        <w:spacing w:after="0"/>
        <w:jc w:val="both"/>
        <w:rPr>
          <w:rFonts w:eastAsia="Times New Roman" w:cs="Arial"/>
          <w:iCs/>
          <w:color w:val="000000"/>
          <w:szCs w:val="22"/>
        </w:rPr>
      </w:pPr>
      <w:r w:rsidRPr="00A112E5">
        <w:rPr>
          <w:rFonts w:eastAsia="Times New Roman" w:cs="Arial"/>
          <w:iCs/>
          <w:color w:val="000000"/>
          <w:szCs w:val="22"/>
        </w:rPr>
        <w:t xml:space="preserve">The CONTRACTOR shall comply with and abide by the Patient’s Rights and Responsibilities as provided in the DEPARTMENT’S </w:t>
      </w:r>
      <w:r w:rsidR="005A4667">
        <w:rPr>
          <w:rFonts w:eastAsia="Times New Roman" w:cs="Arial"/>
          <w:iCs/>
          <w:color w:val="000000"/>
          <w:szCs w:val="22"/>
        </w:rPr>
        <w:t>IYC</w:t>
      </w:r>
      <w:r w:rsidRPr="00D67113">
        <w:rPr>
          <w:rFonts w:eastAsia="Times New Roman" w:cs="Arial"/>
          <w:iCs/>
          <w:color w:val="000000"/>
          <w:szCs w:val="22"/>
        </w:rPr>
        <w:t xml:space="preserve"> materials. CONTRACTORS that have their own Patient’s Rights and Responsibilities may use them unless there is a conflict. In </w:t>
      </w:r>
      <w:r w:rsidR="003C3A1A">
        <w:rPr>
          <w:rFonts w:eastAsia="Times New Roman" w:cs="Arial"/>
          <w:iCs/>
          <w:color w:val="000000"/>
          <w:szCs w:val="22"/>
        </w:rPr>
        <w:t>this</w:t>
      </w:r>
      <w:r w:rsidR="003C3A1A" w:rsidRPr="00D67113">
        <w:rPr>
          <w:rFonts w:eastAsia="Times New Roman" w:cs="Arial"/>
          <w:iCs/>
          <w:color w:val="000000"/>
          <w:szCs w:val="22"/>
        </w:rPr>
        <w:t xml:space="preserve"> </w:t>
      </w:r>
      <w:r w:rsidRPr="00D67113">
        <w:rPr>
          <w:rFonts w:eastAsia="Times New Roman" w:cs="Arial"/>
          <w:iCs/>
          <w:color w:val="000000"/>
          <w:szCs w:val="22"/>
        </w:rPr>
        <w:t xml:space="preserve">case the Patient’s Rights and Responsibilities which </w:t>
      </w:r>
      <w:r w:rsidR="003C3A1A">
        <w:rPr>
          <w:rFonts w:eastAsia="Times New Roman" w:cs="Arial"/>
          <w:iCs/>
          <w:color w:val="000000"/>
          <w:szCs w:val="22"/>
        </w:rPr>
        <w:t>are</w:t>
      </w:r>
      <w:r w:rsidR="003C3A1A" w:rsidRPr="00D67113">
        <w:rPr>
          <w:rFonts w:eastAsia="Times New Roman" w:cs="Arial"/>
          <w:iCs/>
          <w:color w:val="000000"/>
          <w:szCs w:val="22"/>
        </w:rPr>
        <w:t xml:space="preserve"> </w:t>
      </w:r>
      <w:r w:rsidRPr="00D67113">
        <w:rPr>
          <w:rFonts w:eastAsia="Times New Roman" w:cs="Arial"/>
          <w:iCs/>
          <w:color w:val="000000"/>
          <w:szCs w:val="22"/>
        </w:rPr>
        <w:t>more favorable to the PARTICIPANT will apply.</w:t>
      </w:r>
    </w:p>
    <w:p w14:paraId="5FA20469" w14:textId="77777777" w:rsidR="00D40819" w:rsidRPr="00EC0CA8" w:rsidRDefault="00D40819" w:rsidP="004C10F1">
      <w:pPr>
        <w:spacing w:after="0"/>
        <w:jc w:val="both"/>
        <w:rPr>
          <w:rFonts w:eastAsia="Times New Roman" w:cs="Arial"/>
          <w:iCs/>
          <w:color w:val="000000"/>
        </w:rPr>
      </w:pPr>
    </w:p>
    <w:p w14:paraId="659009D5" w14:textId="1B8372A0" w:rsidR="00D40819" w:rsidRPr="00EC0CA8" w:rsidRDefault="00DD7721" w:rsidP="00A97D1A">
      <w:pPr>
        <w:pStyle w:val="Heading3"/>
      </w:pPr>
      <w:bookmarkStart w:id="398" w:name="G255F"/>
      <w:bookmarkStart w:id="399" w:name="_Toc464054253"/>
      <w:bookmarkStart w:id="400" w:name="_Toc468719615"/>
      <w:bookmarkStart w:id="401" w:name="_Toc468721114"/>
      <w:bookmarkEnd w:id="398"/>
      <w:r>
        <w:t>2</w:t>
      </w:r>
      <w:r w:rsidR="00F84BEF">
        <w:t>55</w:t>
      </w:r>
      <w:r w:rsidR="00A63B3E">
        <w:t xml:space="preserve">F </w:t>
      </w:r>
      <w:r w:rsidR="00D40819" w:rsidRPr="00EC0CA8">
        <w:t>Error</w:t>
      </w:r>
      <w:r w:rsidR="00D40819">
        <w:t>s</w:t>
      </w:r>
      <w:bookmarkEnd w:id="399"/>
      <w:bookmarkEnd w:id="400"/>
      <w:bookmarkEnd w:id="401"/>
    </w:p>
    <w:p w14:paraId="61D61A7A" w14:textId="4B7EBE53" w:rsidR="00D40819" w:rsidRDefault="00D40819" w:rsidP="00F555E1">
      <w:pPr>
        <w:spacing w:after="0"/>
        <w:jc w:val="both"/>
      </w:pPr>
      <w:r>
        <w:rPr>
          <w:rFonts w:eastAsia="Times New Roman" w:cs="Arial"/>
          <w:iCs/>
          <w:color w:val="000000"/>
        </w:rPr>
        <w:t>C</w:t>
      </w:r>
      <w:r w:rsidRPr="00EC0CA8">
        <w:rPr>
          <w:rFonts w:eastAsia="Times New Roman" w:cs="Arial"/>
          <w:iCs/>
          <w:color w:val="000000"/>
        </w:rPr>
        <w:t>lerical error</w:t>
      </w:r>
      <w:r>
        <w:rPr>
          <w:rFonts w:eastAsia="Times New Roman" w:cs="Arial"/>
          <w:iCs/>
          <w:color w:val="000000"/>
        </w:rPr>
        <w:t>s</w:t>
      </w:r>
      <w:r w:rsidRPr="00EC0CA8">
        <w:rPr>
          <w:rFonts w:eastAsia="Times New Roman" w:cs="Arial"/>
          <w:iCs/>
          <w:color w:val="000000"/>
        </w:rPr>
        <w:t xml:space="preserve"> made by the EMPLOYER, the DEPARTMENT or the CONTRACTOR shall </w:t>
      </w:r>
      <w:r>
        <w:rPr>
          <w:rFonts w:eastAsia="Times New Roman" w:cs="Arial"/>
          <w:iCs/>
          <w:color w:val="000000"/>
        </w:rPr>
        <w:t xml:space="preserve">not </w:t>
      </w:r>
      <w:r w:rsidRPr="00EC0CA8">
        <w:rPr>
          <w:rFonts w:eastAsia="Times New Roman" w:cs="Arial"/>
          <w:iCs/>
          <w:color w:val="000000"/>
        </w:rPr>
        <w:t>invalidate BENEFITS of a PARTICIPANT otherwise validly in force, nor continue such BENEFITS otherwise validly terminated</w:t>
      </w:r>
      <w:r>
        <w:rPr>
          <w:rFonts w:eastAsia="Times New Roman" w:cs="Arial"/>
          <w:iCs/>
          <w:color w:val="000000"/>
        </w:rPr>
        <w:t>,</w:t>
      </w:r>
      <w:r w:rsidRPr="00EC0CA8">
        <w:rPr>
          <w:rFonts w:cs="Arial"/>
        </w:rPr>
        <w:t xml:space="preserve"> nor create eligibility for any BENEFITS where none otherwise existed under the </w:t>
      </w:r>
      <w:r w:rsidR="00DD7721">
        <w:rPr>
          <w:rFonts w:cs="Arial"/>
        </w:rPr>
        <w:t>PHARMACY</w:t>
      </w:r>
      <w:r w:rsidRPr="00EC0CA8">
        <w:rPr>
          <w:rFonts w:cs="Arial"/>
        </w:rPr>
        <w:t xml:space="preserve"> BENEFIT </w:t>
      </w:r>
      <w:r w:rsidR="00DD7721">
        <w:rPr>
          <w:rFonts w:cs="Arial"/>
        </w:rPr>
        <w:t>PLAN</w:t>
      </w:r>
      <w:r w:rsidRPr="00EC0CA8">
        <w:rPr>
          <w:rFonts w:eastAsia="Times New Roman" w:cs="Arial"/>
          <w:iCs/>
          <w:color w:val="000000"/>
        </w:rPr>
        <w:t>.</w:t>
      </w:r>
    </w:p>
    <w:p w14:paraId="16FC9BE1" w14:textId="77777777" w:rsidR="00DE69E0" w:rsidRDefault="00DE69E0" w:rsidP="004C10F1">
      <w:pPr>
        <w:spacing w:after="0"/>
        <w:jc w:val="both"/>
        <w:rPr>
          <w:rFonts w:eastAsia="Times New Roman" w:cs="Arial"/>
          <w:iCs/>
          <w:color w:val="000000"/>
        </w:rPr>
      </w:pPr>
    </w:p>
    <w:p w14:paraId="6DC29BF3" w14:textId="2AA6B615" w:rsidR="00D40819" w:rsidRDefault="00D40819" w:rsidP="004C10F1">
      <w:pPr>
        <w:spacing w:after="0"/>
        <w:jc w:val="both"/>
        <w:rPr>
          <w:rFonts w:eastAsia="Times New Roman" w:cs="Arial"/>
          <w:iCs/>
          <w:color w:val="000000"/>
        </w:rPr>
      </w:pPr>
      <w:r>
        <w:rPr>
          <w:rFonts w:eastAsia="Times New Roman" w:cs="Arial"/>
          <w:iCs/>
          <w:color w:val="000000"/>
        </w:rPr>
        <w:t>R</w:t>
      </w:r>
      <w:r w:rsidRPr="00EC0CA8">
        <w:rPr>
          <w:rFonts w:eastAsia="Times New Roman" w:cs="Arial"/>
          <w:iCs/>
          <w:color w:val="000000"/>
        </w:rPr>
        <w:t xml:space="preserve">etrospective adjustments to PREMIUM or claims for coverage not validly in force shall be limited to no more than six </w:t>
      </w:r>
      <w:r w:rsidR="00FF385E">
        <w:rPr>
          <w:rFonts w:eastAsia="Times New Roman" w:cs="Arial"/>
          <w:iCs/>
          <w:color w:val="000000"/>
        </w:rPr>
        <w:t xml:space="preserve">(6) </w:t>
      </w:r>
      <w:r w:rsidRPr="00EC0CA8">
        <w:rPr>
          <w:rFonts w:eastAsia="Times New Roman" w:cs="Arial"/>
          <w:iCs/>
          <w:color w:val="000000"/>
        </w:rPr>
        <w:t>months of PREMIUMS paid</w:t>
      </w:r>
      <w:r>
        <w:rPr>
          <w:rFonts w:eastAsia="Times New Roman" w:cs="Arial"/>
          <w:iCs/>
          <w:color w:val="000000"/>
        </w:rPr>
        <w:t>, e</w:t>
      </w:r>
      <w:r w:rsidRPr="00EC0CA8">
        <w:rPr>
          <w:rFonts w:eastAsia="Times New Roman" w:cs="Arial"/>
          <w:iCs/>
          <w:color w:val="000000"/>
        </w:rPr>
        <w:t xml:space="preserve">xcept in cases of fraud, material misrepresentation, resolution of </w:t>
      </w:r>
      <w:r w:rsidR="00B950EC">
        <w:rPr>
          <w:rFonts w:eastAsia="Times New Roman" w:cs="Arial"/>
          <w:iCs/>
          <w:color w:val="000000"/>
        </w:rPr>
        <w:t xml:space="preserve">a </w:t>
      </w:r>
      <w:r w:rsidRPr="00EC0CA8">
        <w:rPr>
          <w:rFonts w:eastAsia="Times New Roman" w:cs="Arial"/>
          <w:iCs/>
          <w:color w:val="000000"/>
        </w:rPr>
        <w:t xml:space="preserve">BOARD appeal, or when required by Medicare. </w:t>
      </w:r>
    </w:p>
    <w:p w14:paraId="5DE5AD1D" w14:textId="77777777" w:rsidR="00D40819" w:rsidRDefault="00D40819" w:rsidP="00973BA2">
      <w:pPr>
        <w:spacing w:after="0"/>
        <w:jc w:val="both"/>
        <w:rPr>
          <w:rFonts w:eastAsia="Times New Roman" w:cs="Arial"/>
          <w:iCs/>
          <w:color w:val="000000"/>
        </w:rPr>
      </w:pPr>
    </w:p>
    <w:p w14:paraId="4F2F2AD8" w14:textId="2ACC71C0" w:rsidR="00D40819" w:rsidRDefault="00D40819">
      <w:pPr>
        <w:spacing w:after="0"/>
        <w:jc w:val="both"/>
        <w:rPr>
          <w:rFonts w:eastAsia="Times New Roman" w:cs="Arial"/>
          <w:iCs/>
          <w:color w:val="000000"/>
        </w:rPr>
      </w:pPr>
      <w:r w:rsidRPr="00EC0CA8">
        <w:rPr>
          <w:rFonts w:eastAsia="Times New Roman" w:cs="Arial"/>
          <w:iCs/>
          <w:color w:val="000000"/>
        </w:rPr>
        <w:t>In cases where Medicare is the primary pay</w:t>
      </w:r>
      <w:r>
        <w:rPr>
          <w:rFonts w:eastAsia="Times New Roman" w:cs="Arial"/>
          <w:iCs/>
          <w:color w:val="000000"/>
        </w:rPr>
        <w:t>e</w:t>
      </w:r>
      <w:r w:rsidRPr="00EC0CA8">
        <w:rPr>
          <w:rFonts w:eastAsia="Times New Roman" w:cs="Arial"/>
          <w:iCs/>
          <w:color w:val="000000"/>
        </w:rPr>
        <w:t xml:space="preserve">r, retroactive adjustments to PREMIUM or claims for coverage not validly in force shall correspond with the shortest retroactive enrollment limit set by </w:t>
      </w:r>
      <w:r w:rsidRPr="00EC0CA8">
        <w:rPr>
          <w:rFonts w:eastAsia="Times New Roman" w:cs="Arial"/>
          <w:iCs/>
          <w:color w:val="000000"/>
        </w:rPr>
        <w:lastRenderedPageBreak/>
        <w:t xml:space="preserve">Medicare for either medical or prescription drug claims, not to exceed six </w:t>
      </w:r>
      <w:r w:rsidR="00FF385E">
        <w:rPr>
          <w:rFonts w:eastAsia="Times New Roman" w:cs="Arial"/>
          <w:iCs/>
          <w:color w:val="000000"/>
        </w:rPr>
        <w:t xml:space="preserve">(6) </w:t>
      </w:r>
      <w:r w:rsidRPr="00EC0CA8">
        <w:rPr>
          <w:rFonts w:eastAsia="Times New Roman" w:cs="Arial"/>
          <w:iCs/>
          <w:color w:val="000000"/>
        </w:rPr>
        <w:t xml:space="preserve">months and in accordance with </w:t>
      </w:r>
      <w:r>
        <w:rPr>
          <w:rFonts w:eastAsia="Times New Roman" w:cs="Arial"/>
          <w:iCs/>
          <w:color w:val="000000"/>
        </w:rPr>
        <w:t>Uniform Benefits</w:t>
      </w:r>
      <w:r w:rsidRPr="00EC0CA8">
        <w:rPr>
          <w:rFonts w:eastAsia="Times New Roman" w:cs="Arial"/>
          <w:iCs/>
          <w:color w:val="000000"/>
        </w:rPr>
        <w:t xml:space="preserve">. </w:t>
      </w:r>
    </w:p>
    <w:p w14:paraId="5F8B7D3A" w14:textId="77777777" w:rsidR="00D40819" w:rsidRDefault="00D40819">
      <w:pPr>
        <w:spacing w:after="0"/>
        <w:jc w:val="both"/>
        <w:rPr>
          <w:rFonts w:eastAsia="Times New Roman" w:cs="Arial"/>
          <w:iCs/>
          <w:color w:val="000000"/>
        </w:rPr>
      </w:pPr>
    </w:p>
    <w:p w14:paraId="05501555" w14:textId="77777777" w:rsidR="00D40819" w:rsidRPr="00EC0CA8" w:rsidRDefault="00D40819">
      <w:pPr>
        <w:spacing w:after="0"/>
        <w:jc w:val="both"/>
        <w:rPr>
          <w:rFonts w:eastAsia="Times New Roman" w:cs="Arial"/>
          <w:iCs/>
          <w:color w:val="000000"/>
        </w:rPr>
      </w:pPr>
      <w:r w:rsidRPr="00EC0CA8">
        <w:rPr>
          <w:rFonts w:eastAsia="Times New Roman" w:cs="Arial"/>
          <w:iCs/>
          <w:color w:val="000000"/>
        </w:rPr>
        <w:t xml:space="preserve">No retroactive </w:t>
      </w:r>
      <w:r>
        <w:rPr>
          <w:rFonts w:eastAsia="Times New Roman" w:cs="Arial"/>
        </w:rPr>
        <w:t>PREMIUM</w:t>
      </w:r>
      <w:r w:rsidRPr="00EC0CA8">
        <w:rPr>
          <w:rFonts w:eastAsia="Times New Roman" w:cs="Arial"/>
          <w:iCs/>
          <w:color w:val="000000"/>
        </w:rPr>
        <w:t xml:space="preserve"> refunds shall be made for coverage resulting from any application due to fraud or material misrepresentation. </w:t>
      </w:r>
    </w:p>
    <w:p w14:paraId="7C4F3F29" w14:textId="77777777" w:rsidR="00D40819" w:rsidRPr="00EC0CA8" w:rsidRDefault="00D40819">
      <w:pPr>
        <w:spacing w:after="0"/>
        <w:jc w:val="both"/>
        <w:rPr>
          <w:rFonts w:eastAsia="Times New Roman" w:cs="Arial"/>
          <w:iCs/>
          <w:color w:val="000000"/>
        </w:rPr>
      </w:pPr>
    </w:p>
    <w:p w14:paraId="07371178" w14:textId="3F0852DE" w:rsidR="00D40819" w:rsidRPr="003B6F59" w:rsidRDefault="00D40819">
      <w:pPr>
        <w:spacing w:after="0"/>
        <w:rPr>
          <w:rFonts w:eastAsia="Times New Roman"/>
          <w:sz w:val="24"/>
          <w:u w:val="single"/>
        </w:rPr>
      </w:pPr>
      <w:r w:rsidRPr="003B6F59">
        <w:rPr>
          <w:rFonts w:eastAsia="Times New Roman"/>
          <w:sz w:val="24"/>
          <w:u w:val="single"/>
        </w:rPr>
        <w:t>Contractor / Provider / Subcontractor Error</w:t>
      </w:r>
      <w:r w:rsidR="00C031A6">
        <w:rPr>
          <w:rFonts w:eastAsia="Times New Roman"/>
          <w:sz w:val="24"/>
          <w:u w:val="single"/>
        </w:rPr>
        <w:t>s</w:t>
      </w:r>
    </w:p>
    <w:p w14:paraId="66A5D420" w14:textId="2A90506B" w:rsidR="00D40819" w:rsidRPr="00EC0CA8" w:rsidRDefault="00D40819">
      <w:pPr>
        <w:spacing w:after="0"/>
        <w:jc w:val="both"/>
        <w:rPr>
          <w:rFonts w:cs="Arial"/>
          <w:iCs/>
        </w:rPr>
      </w:pPr>
      <w:r w:rsidRPr="00EC0CA8">
        <w:rPr>
          <w:rFonts w:cs="Arial"/>
          <w:iCs/>
        </w:rPr>
        <w:t>If</w:t>
      </w:r>
      <w:r>
        <w:rPr>
          <w:rFonts w:cs="Arial"/>
          <w:iCs/>
        </w:rPr>
        <w:t xml:space="preserve"> the CONTRACTOR or </w:t>
      </w:r>
      <w:r w:rsidR="00C56E00">
        <w:rPr>
          <w:rFonts w:cs="Arial"/>
          <w:iCs/>
        </w:rPr>
        <w:t>a PARTICIPATING PHARMACY</w:t>
      </w:r>
      <w:r>
        <w:rPr>
          <w:rFonts w:cs="Arial"/>
          <w:iCs/>
        </w:rPr>
        <w:t xml:space="preserve"> or subcontractor sends</w:t>
      </w:r>
      <w:r w:rsidRPr="00EC0CA8">
        <w:rPr>
          <w:rFonts w:cs="Arial"/>
          <w:iCs/>
        </w:rPr>
        <w:t xml:space="preserve"> erroneous or misleading information to </w:t>
      </w:r>
      <w:r>
        <w:rPr>
          <w:rFonts w:cs="Arial"/>
          <w:iCs/>
        </w:rPr>
        <w:t>PARTICIPANTS</w:t>
      </w:r>
      <w:r w:rsidRPr="00EC0CA8">
        <w:rPr>
          <w:rFonts w:cs="Arial"/>
          <w:iCs/>
        </w:rPr>
        <w:t xml:space="preserve">, the DEPARTMENT may require </w:t>
      </w:r>
      <w:r w:rsidR="003C3A1A">
        <w:rPr>
          <w:rFonts w:cs="Arial"/>
          <w:iCs/>
        </w:rPr>
        <w:t>the</w:t>
      </w:r>
      <w:r w:rsidR="003C3A1A" w:rsidRPr="00EC0CA8">
        <w:rPr>
          <w:rFonts w:cs="Arial"/>
          <w:iCs/>
        </w:rPr>
        <w:t xml:space="preserve"> </w:t>
      </w:r>
      <w:r w:rsidRPr="00EC0CA8">
        <w:rPr>
          <w:rFonts w:cs="Arial"/>
          <w:iCs/>
        </w:rPr>
        <w:t xml:space="preserve">CONTRACTOR </w:t>
      </w:r>
      <w:r w:rsidR="003C3A1A">
        <w:rPr>
          <w:rFonts w:cs="Arial"/>
          <w:iCs/>
        </w:rPr>
        <w:t xml:space="preserve">to send a corrected </w:t>
      </w:r>
      <w:r w:rsidRPr="00EC0CA8">
        <w:rPr>
          <w:rFonts w:cs="Arial"/>
          <w:iCs/>
        </w:rPr>
        <w:t>mailing</w:t>
      </w:r>
      <w:r w:rsidR="00BD13C7">
        <w:rPr>
          <w:rFonts w:cs="Arial"/>
          <w:iCs/>
        </w:rPr>
        <w:t xml:space="preserve"> at the cost of the CONTRACTOR</w:t>
      </w:r>
      <w:r w:rsidRPr="00EC0CA8">
        <w:rPr>
          <w:rFonts w:cs="Arial"/>
          <w:iCs/>
        </w:rPr>
        <w:t xml:space="preserve"> to inform PARTICIPANTS.</w:t>
      </w:r>
    </w:p>
    <w:p w14:paraId="02C7BDEC" w14:textId="77777777" w:rsidR="00D40819" w:rsidRPr="00AD5C91" w:rsidRDefault="00D40819">
      <w:pPr>
        <w:spacing w:after="0"/>
        <w:jc w:val="both"/>
        <w:rPr>
          <w:rFonts w:eastAsia="Times New Roman" w:cs="Arial"/>
        </w:rPr>
      </w:pPr>
    </w:p>
    <w:p w14:paraId="48956276" w14:textId="77E855DF" w:rsidR="00D40819" w:rsidRPr="00EC0CA8" w:rsidRDefault="00DD7721" w:rsidP="00A97D1A">
      <w:pPr>
        <w:pStyle w:val="Heading3"/>
      </w:pPr>
      <w:bookmarkStart w:id="402" w:name="G255G"/>
      <w:bookmarkStart w:id="403" w:name="_Toc464054254"/>
      <w:bookmarkStart w:id="404" w:name="_Toc468719616"/>
      <w:bookmarkStart w:id="405" w:name="_Toc468721115"/>
      <w:bookmarkEnd w:id="402"/>
      <w:r>
        <w:t>2</w:t>
      </w:r>
      <w:r w:rsidR="00F84BEF">
        <w:t>55</w:t>
      </w:r>
      <w:r w:rsidR="00E62BF4">
        <w:t xml:space="preserve">G </w:t>
      </w:r>
      <w:r w:rsidR="00D40819" w:rsidRPr="00EC0CA8">
        <w:t>Examination of Records</w:t>
      </w:r>
      <w:bookmarkEnd w:id="403"/>
      <w:bookmarkEnd w:id="404"/>
      <w:bookmarkEnd w:id="405"/>
    </w:p>
    <w:p w14:paraId="25EF2149" w14:textId="4612FEFC" w:rsidR="00D40819" w:rsidRPr="00EC0CA8" w:rsidRDefault="00D40819" w:rsidP="00F555E1">
      <w:pPr>
        <w:autoSpaceDE w:val="0"/>
        <w:autoSpaceDN w:val="0"/>
        <w:adjustRightInd w:val="0"/>
        <w:spacing w:after="0"/>
        <w:jc w:val="both"/>
        <w:rPr>
          <w:rFonts w:eastAsia="Times New Roman" w:cs="Arial"/>
          <w:szCs w:val="24"/>
        </w:rPr>
      </w:pPr>
      <w:r w:rsidRPr="00EC0CA8">
        <w:rPr>
          <w:rFonts w:eastAsia="Times New Roman" w:cs="Arial"/>
          <w:szCs w:val="24"/>
        </w:rPr>
        <w:t xml:space="preserve">The DEPARTMENT, or its </w:t>
      </w:r>
      <w:r>
        <w:rPr>
          <w:rFonts w:eastAsia="Times New Roman" w:cs="Arial"/>
          <w:szCs w:val="24"/>
        </w:rPr>
        <w:t>designee</w:t>
      </w:r>
      <w:r w:rsidRPr="00EC0CA8">
        <w:rPr>
          <w:rFonts w:eastAsia="Times New Roman" w:cs="Arial"/>
          <w:szCs w:val="24"/>
        </w:rPr>
        <w:t xml:space="preserve">, shall have the right to examine any records of the CONTRACTOR relating to </w:t>
      </w:r>
      <w:r>
        <w:rPr>
          <w:rFonts w:eastAsia="Times New Roman" w:cs="Arial"/>
          <w:szCs w:val="24"/>
        </w:rPr>
        <w:t xml:space="preserve">the </w:t>
      </w:r>
      <w:r w:rsidR="00DD7721">
        <w:rPr>
          <w:rFonts w:eastAsia="Times New Roman" w:cs="Arial"/>
          <w:szCs w:val="24"/>
        </w:rPr>
        <w:t>PHARMACY</w:t>
      </w:r>
      <w:r>
        <w:rPr>
          <w:rFonts w:eastAsia="Times New Roman" w:cs="Arial"/>
          <w:szCs w:val="24"/>
        </w:rPr>
        <w:t xml:space="preserve"> </w:t>
      </w:r>
      <w:r w:rsidRPr="00EC0CA8">
        <w:rPr>
          <w:rFonts w:eastAsia="Times New Roman" w:cs="Arial"/>
          <w:szCs w:val="24"/>
        </w:rPr>
        <w:t>BENEFIT</w:t>
      </w:r>
      <w:r>
        <w:rPr>
          <w:rFonts w:eastAsia="Times New Roman" w:cs="Arial"/>
          <w:szCs w:val="24"/>
        </w:rPr>
        <w:t xml:space="preserve"> </w:t>
      </w:r>
      <w:r w:rsidR="00DD7721">
        <w:rPr>
          <w:rFonts w:eastAsia="Times New Roman" w:cs="Arial"/>
          <w:szCs w:val="24"/>
        </w:rPr>
        <w:t>PLAN</w:t>
      </w:r>
      <w:r>
        <w:rPr>
          <w:rFonts w:eastAsia="Times New Roman" w:cs="Arial"/>
          <w:szCs w:val="24"/>
        </w:rPr>
        <w:t xml:space="preserve"> in compliance with </w:t>
      </w:r>
      <w:hyperlink r:id="rId67" w:history="1">
        <w:r w:rsidRPr="00D4598B">
          <w:rPr>
            <w:rStyle w:val="Hyperlink"/>
            <w:rFonts w:eastAsia="Times New Roman" w:cs="Arial"/>
            <w:szCs w:val="24"/>
          </w:rPr>
          <w:t>Wis. Stat.</w:t>
        </w:r>
        <w:r w:rsidRPr="00D4598B" w:rsidDel="00D4598B">
          <w:rPr>
            <w:rStyle w:val="Hyperlink"/>
            <w:rFonts w:eastAsia="Times New Roman" w:cs="Arial"/>
            <w:szCs w:val="24"/>
          </w:rPr>
          <w:t xml:space="preserve"> </w:t>
        </w:r>
        <w:r w:rsidRPr="00D4598B">
          <w:rPr>
            <w:rStyle w:val="Hyperlink"/>
            <w:rFonts w:eastAsia="Times New Roman" w:cs="Arial"/>
            <w:szCs w:val="24"/>
          </w:rPr>
          <w:t>§ 40.07</w:t>
        </w:r>
      </w:hyperlink>
      <w:r w:rsidRPr="00EC0CA8">
        <w:rPr>
          <w:rFonts w:eastAsia="Times New Roman" w:cs="Arial"/>
          <w:szCs w:val="24"/>
        </w:rPr>
        <w:t xml:space="preserve"> and any applicable federal or other </w:t>
      </w:r>
      <w:r>
        <w:rPr>
          <w:rFonts w:eastAsia="Times New Roman" w:cs="Arial"/>
          <w:szCs w:val="24"/>
        </w:rPr>
        <w:t>state</w:t>
      </w:r>
      <w:r w:rsidRPr="00EC0CA8">
        <w:rPr>
          <w:rFonts w:eastAsia="Times New Roman" w:cs="Arial"/>
          <w:szCs w:val="24"/>
        </w:rPr>
        <w:t xml:space="preserve"> laws and rules.</w:t>
      </w:r>
      <w:r w:rsidR="0052449B">
        <w:rPr>
          <w:rFonts w:eastAsia="Times New Roman" w:cs="Arial"/>
          <w:szCs w:val="24"/>
        </w:rPr>
        <w:t xml:space="preserve"> </w:t>
      </w:r>
      <w:r w:rsidRPr="00EC0CA8">
        <w:rPr>
          <w:rFonts w:eastAsia="Times New Roman" w:cs="Arial"/>
          <w:szCs w:val="24"/>
        </w:rPr>
        <w:t xml:space="preserve">The information shall be furnished within </w:t>
      </w:r>
      <w:r>
        <w:rPr>
          <w:rFonts w:eastAsia="Times New Roman" w:cs="Arial"/>
          <w:szCs w:val="24"/>
        </w:rPr>
        <w:t>ten (</w:t>
      </w:r>
      <w:r w:rsidRPr="00EC0CA8">
        <w:rPr>
          <w:rFonts w:eastAsia="Times New Roman" w:cs="Arial"/>
          <w:szCs w:val="24"/>
        </w:rPr>
        <w:t>1</w:t>
      </w:r>
      <w:r>
        <w:rPr>
          <w:rFonts w:eastAsia="Times New Roman" w:cs="Arial"/>
          <w:szCs w:val="24"/>
        </w:rPr>
        <w:t xml:space="preserve">0) </w:t>
      </w:r>
      <w:r w:rsidR="0010145D">
        <w:rPr>
          <w:rFonts w:eastAsia="Times New Roman" w:cs="Arial"/>
          <w:szCs w:val="24"/>
        </w:rPr>
        <w:t>BUSINESS DAYS</w:t>
      </w:r>
      <w:r w:rsidRPr="00EC0CA8">
        <w:rPr>
          <w:rFonts w:eastAsia="Times New Roman" w:cs="Arial"/>
          <w:szCs w:val="24"/>
        </w:rPr>
        <w:t xml:space="preserve"> of the request</w:t>
      </w:r>
      <w:r w:rsidR="00DE69E0">
        <w:rPr>
          <w:rFonts w:eastAsia="Times New Roman" w:cs="Arial"/>
          <w:szCs w:val="24"/>
        </w:rPr>
        <w:t xml:space="preserve"> or as directed by the DEPARTMENT</w:t>
      </w:r>
      <w:r w:rsidRPr="00EC0CA8">
        <w:rPr>
          <w:rFonts w:eastAsia="Times New Roman" w:cs="Arial"/>
          <w:szCs w:val="24"/>
        </w:rPr>
        <w:t>.</w:t>
      </w:r>
      <w:r w:rsidR="0052449B">
        <w:rPr>
          <w:rFonts w:eastAsia="Times New Roman" w:cs="Arial"/>
          <w:szCs w:val="24"/>
        </w:rPr>
        <w:t xml:space="preserve"> </w:t>
      </w:r>
      <w:r w:rsidRPr="00EC0CA8">
        <w:rPr>
          <w:rFonts w:eastAsia="Times New Roman" w:cs="Arial"/>
          <w:szCs w:val="24"/>
        </w:rPr>
        <w:t xml:space="preserve">All such information is the sole property of the </w:t>
      </w:r>
      <w:r>
        <w:rPr>
          <w:rFonts w:eastAsia="Times New Roman" w:cs="Arial"/>
          <w:szCs w:val="24"/>
        </w:rPr>
        <w:t>DEPARTMENT</w:t>
      </w:r>
      <w:r w:rsidRPr="00EC0CA8">
        <w:rPr>
          <w:rFonts w:eastAsia="Times New Roman" w:cs="Arial"/>
          <w:szCs w:val="24"/>
        </w:rPr>
        <w:t>.</w:t>
      </w:r>
    </w:p>
    <w:p w14:paraId="61DCADE2" w14:textId="77777777" w:rsidR="00D40819" w:rsidRPr="00EC0CA8" w:rsidRDefault="00D40819" w:rsidP="004C10F1">
      <w:pPr>
        <w:autoSpaceDE w:val="0"/>
        <w:autoSpaceDN w:val="0"/>
        <w:adjustRightInd w:val="0"/>
        <w:spacing w:after="0"/>
        <w:jc w:val="both"/>
        <w:rPr>
          <w:rFonts w:eastAsia="Times New Roman" w:cs="Arial"/>
          <w:szCs w:val="24"/>
        </w:rPr>
      </w:pPr>
    </w:p>
    <w:p w14:paraId="2FF1E7C0" w14:textId="09C70DF0" w:rsidR="00990A33" w:rsidRDefault="00D40819" w:rsidP="00973BA2">
      <w:pPr>
        <w:spacing w:after="0"/>
        <w:jc w:val="both"/>
        <w:rPr>
          <w:rFonts w:eastAsia="Times New Roman" w:cs="Arial"/>
          <w:szCs w:val="24"/>
        </w:rPr>
      </w:pPr>
      <w:r w:rsidRPr="00EC0CA8">
        <w:rPr>
          <w:rFonts w:eastAsia="Times New Roman" w:cs="Arial"/>
          <w:szCs w:val="24"/>
        </w:rPr>
        <w:t>Upon a showing satisfactory to the BOARD that the CONTRACTOR is required by law to maintain a copy of such information, the DEPARTMENT and the CONTRACTOR shall agree to terms, conditions and provisions permitting the CONTRACTOR to maintain information to the minimum extent and for the minimum time required by law.</w:t>
      </w:r>
      <w:r w:rsidR="0052449B">
        <w:rPr>
          <w:rFonts w:eastAsia="Times New Roman" w:cs="Arial"/>
          <w:szCs w:val="24"/>
        </w:rPr>
        <w:t xml:space="preserve"> </w:t>
      </w:r>
      <w:r w:rsidRPr="00EC0CA8">
        <w:rPr>
          <w:rFonts w:eastAsia="Times New Roman" w:cs="Arial"/>
          <w:szCs w:val="24"/>
        </w:rPr>
        <w:t>Any such agreement shall require the CONTRACTOR to:</w:t>
      </w:r>
      <w:r w:rsidR="0052449B">
        <w:rPr>
          <w:rFonts w:eastAsia="Times New Roman" w:cs="Arial"/>
          <w:szCs w:val="24"/>
        </w:rPr>
        <w:t xml:space="preserve"> </w:t>
      </w:r>
    </w:p>
    <w:p w14:paraId="346E62D7" w14:textId="77777777" w:rsidR="00425960" w:rsidRDefault="00425960">
      <w:pPr>
        <w:spacing w:after="0"/>
        <w:jc w:val="both"/>
        <w:rPr>
          <w:rFonts w:eastAsia="Times New Roman" w:cs="Arial"/>
          <w:szCs w:val="24"/>
        </w:rPr>
      </w:pPr>
    </w:p>
    <w:p w14:paraId="54B0081A" w14:textId="489448E3" w:rsidR="00844CFA" w:rsidRDefault="00990A33" w:rsidP="00A523DE">
      <w:pPr>
        <w:pStyle w:val="ListParagraph"/>
        <w:numPr>
          <w:ilvl w:val="0"/>
          <w:numId w:val="92"/>
        </w:numPr>
        <w:spacing w:after="0"/>
        <w:jc w:val="both"/>
        <w:rPr>
          <w:rFonts w:eastAsia="Times New Roman" w:cs="Arial"/>
          <w:szCs w:val="24"/>
        </w:rPr>
      </w:pPr>
      <w:r>
        <w:rPr>
          <w:rFonts w:eastAsia="Times New Roman" w:cs="Arial"/>
          <w:szCs w:val="24"/>
        </w:rPr>
        <w:t>K</w:t>
      </w:r>
      <w:r w:rsidR="00D40819" w:rsidRPr="00990A33">
        <w:rPr>
          <w:rFonts w:eastAsia="Times New Roman" w:cs="Arial"/>
          <w:szCs w:val="24"/>
        </w:rPr>
        <w:t xml:space="preserve">eep confidential and properly safeguard each “medical record” and all “personal information”, as those terms are respectively defined in </w:t>
      </w:r>
      <w:hyperlink r:id="rId68" w:history="1">
        <w:r w:rsidR="00D40819" w:rsidRPr="00990A33">
          <w:rPr>
            <w:rStyle w:val="Hyperlink"/>
            <w:rFonts w:eastAsia="Times New Roman" w:cs="Arial"/>
            <w:szCs w:val="24"/>
          </w:rPr>
          <w:t>Wis. Admin. Code ETF 10.01 (3m)</w:t>
        </w:r>
      </w:hyperlink>
      <w:r w:rsidR="00D40819" w:rsidRPr="00990A33">
        <w:rPr>
          <w:rFonts w:eastAsia="Times New Roman" w:cs="Arial"/>
          <w:szCs w:val="24"/>
        </w:rPr>
        <w:t xml:space="preserve"> and </w:t>
      </w:r>
      <w:hyperlink r:id="rId69" w:history="1">
        <w:r w:rsidR="00D40819" w:rsidRPr="00990A33">
          <w:rPr>
            <w:rStyle w:val="Hyperlink"/>
            <w:rFonts w:eastAsia="Times New Roman" w:cs="Arial"/>
            <w:szCs w:val="24"/>
          </w:rPr>
          <w:t>ETF 10.70 (1)</w:t>
        </w:r>
      </w:hyperlink>
      <w:r w:rsidR="00D40819" w:rsidRPr="00990A33">
        <w:rPr>
          <w:rFonts w:eastAsia="Times New Roman" w:cs="Arial"/>
          <w:szCs w:val="24"/>
        </w:rPr>
        <w:t>, that are included in such information</w:t>
      </w:r>
      <w:r w:rsidR="003C3A1A">
        <w:rPr>
          <w:rFonts w:eastAsia="Times New Roman" w:cs="Arial"/>
          <w:szCs w:val="24"/>
        </w:rPr>
        <w:t>;</w:t>
      </w:r>
      <w:r w:rsidR="00D40819" w:rsidRPr="00990A33">
        <w:rPr>
          <w:rFonts w:eastAsia="Times New Roman" w:cs="Arial"/>
          <w:szCs w:val="24"/>
        </w:rPr>
        <w:t xml:space="preserve"> </w:t>
      </w:r>
    </w:p>
    <w:p w14:paraId="592107A1" w14:textId="77777777" w:rsidR="00844CFA" w:rsidRPr="00844CFA" w:rsidRDefault="00844CFA">
      <w:pPr>
        <w:spacing w:after="0"/>
        <w:jc w:val="both"/>
        <w:rPr>
          <w:rFonts w:eastAsia="Times New Roman" w:cs="Arial"/>
          <w:szCs w:val="24"/>
        </w:rPr>
      </w:pPr>
    </w:p>
    <w:p w14:paraId="40FB148D" w14:textId="67FF21D0" w:rsidR="00844CFA" w:rsidRDefault="002A4C00" w:rsidP="00A523DE">
      <w:pPr>
        <w:pStyle w:val="ListParagraph"/>
        <w:numPr>
          <w:ilvl w:val="0"/>
          <w:numId w:val="92"/>
        </w:numPr>
        <w:spacing w:after="0"/>
        <w:jc w:val="both"/>
        <w:rPr>
          <w:rFonts w:eastAsia="Times New Roman" w:cs="Arial"/>
          <w:szCs w:val="24"/>
        </w:rPr>
      </w:pPr>
      <w:r>
        <w:rPr>
          <w:rFonts w:eastAsia="Times New Roman" w:cs="Arial"/>
          <w:szCs w:val="24"/>
        </w:rPr>
        <w:t>N</w:t>
      </w:r>
      <w:r w:rsidR="00D40819" w:rsidRPr="00990A33">
        <w:rPr>
          <w:rFonts w:eastAsia="Times New Roman" w:cs="Arial"/>
          <w:szCs w:val="24"/>
        </w:rPr>
        <w:t>ot make any disclosure of such information without providing advance notice to the DEPARTMENT</w:t>
      </w:r>
      <w:r w:rsidR="003C3A1A">
        <w:rPr>
          <w:rFonts w:eastAsia="Times New Roman" w:cs="Arial"/>
          <w:szCs w:val="24"/>
        </w:rPr>
        <w:t>;</w:t>
      </w:r>
      <w:r w:rsidR="00D40819" w:rsidRPr="00990A33">
        <w:rPr>
          <w:rFonts w:eastAsia="Times New Roman" w:cs="Arial"/>
          <w:szCs w:val="24"/>
        </w:rPr>
        <w:t xml:space="preserve"> and</w:t>
      </w:r>
      <w:r w:rsidR="003C3A1A">
        <w:rPr>
          <w:rFonts w:eastAsia="Times New Roman" w:cs="Arial"/>
          <w:szCs w:val="24"/>
        </w:rPr>
        <w:t>,</w:t>
      </w:r>
      <w:r w:rsidR="00D40819" w:rsidRPr="00990A33">
        <w:rPr>
          <w:rFonts w:eastAsia="Times New Roman" w:cs="Arial"/>
          <w:szCs w:val="24"/>
        </w:rPr>
        <w:t xml:space="preserve"> </w:t>
      </w:r>
    </w:p>
    <w:p w14:paraId="52CF179F" w14:textId="77777777" w:rsidR="00844CFA" w:rsidRPr="00844CFA" w:rsidRDefault="00844CFA">
      <w:pPr>
        <w:pStyle w:val="ListParagraph"/>
        <w:spacing w:after="0"/>
        <w:rPr>
          <w:rFonts w:eastAsia="Times New Roman" w:cs="Arial"/>
          <w:szCs w:val="24"/>
        </w:rPr>
      </w:pPr>
    </w:p>
    <w:p w14:paraId="6A079210" w14:textId="41C113A3" w:rsidR="00D40819" w:rsidRPr="00990A33" w:rsidRDefault="002A4C00" w:rsidP="00A523DE">
      <w:pPr>
        <w:pStyle w:val="ListParagraph"/>
        <w:numPr>
          <w:ilvl w:val="0"/>
          <w:numId w:val="92"/>
        </w:numPr>
        <w:spacing w:after="0"/>
        <w:jc w:val="both"/>
        <w:rPr>
          <w:rFonts w:eastAsia="Times New Roman" w:cs="Arial"/>
          <w:szCs w:val="24"/>
        </w:rPr>
      </w:pPr>
      <w:r>
        <w:rPr>
          <w:rFonts w:eastAsia="Times New Roman" w:cs="Arial"/>
          <w:szCs w:val="24"/>
        </w:rPr>
        <w:t>I</w:t>
      </w:r>
      <w:r w:rsidR="00D40819" w:rsidRPr="00990A33">
        <w:rPr>
          <w:rFonts w:eastAsia="Times New Roman" w:cs="Arial"/>
          <w:szCs w:val="24"/>
        </w:rPr>
        <w:t xml:space="preserve">nclude a liability clause for damages in the event the CONTRACTOR makes any disclosure of personal information or any medical record that would violate </w:t>
      </w:r>
      <w:hyperlink r:id="rId70" w:history="1">
        <w:r w:rsidR="00D40819" w:rsidRPr="00416DA5">
          <w:rPr>
            <w:rStyle w:val="Hyperlink"/>
            <w:rFonts w:eastAsia="Times New Roman" w:cs="Arial"/>
            <w:szCs w:val="24"/>
          </w:rPr>
          <w:t>Wis. Stat. § 40.07 (1) or (2)</w:t>
        </w:r>
      </w:hyperlink>
      <w:r w:rsidR="00D40819" w:rsidRPr="00990A33">
        <w:rPr>
          <w:rFonts w:eastAsia="Times New Roman" w:cs="Arial"/>
          <w:szCs w:val="24"/>
        </w:rPr>
        <w:t>, respectively, if the disclosure was made by the DEPARTMENT.</w:t>
      </w:r>
    </w:p>
    <w:p w14:paraId="3F7B5D48" w14:textId="77777777" w:rsidR="00D40819" w:rsidRPr="00EC0CA8" w:rsidRDefault="00D40819">
      <w:pPr>
        <w:spacing w:after="0"/>
        <w:jc w:val="both"/>
        <w:rPr>
          <w:rFonts w:cs="Arial"/>
        </w:rPr>
      </w:pPr>
    </w:p>
    <w:p w14:paraId="7AB67B74" w14:textId="63B7F5DD" w:rsidR="00D40819" w:rsidRPr="00EC0CA8" w:rsidRDefault="00DD7721" w:rsidP="00A97D1A">
      <w:pPr>
        <w:pStyle w:val="Heading3"/>
      </w:pPr>
      <w:bookmarkStart w:id="406" w:name="G255H"/>
      <w:bookmarkStart w:id="407" w:name="_Toc464054255"/>
      <w:bookmarkStart w:id="408" w:name="_Toc468719617"/>
      <w:bookmarkStart w:id="409" w:name="_Toc468721116"/>
      <w:bookmarkEnd w:id="406"/>
      <w:r>
        <w:t>2</w:t>
      </w:r>
      <w:r w:rsidR="00F84BEF">
        <w:t>55</w:t>
      </w:r>
      <w:r w:rsidR="003B6F59">
        <w:t xml:space="preserve">H </w:t>
      </w:r>
      <w:r w:rsidR="00D40819" w:rsidRPr="00EC0CA8">
        <w:t>Record Retention</w:t>
      </w:r>
      <w:bookmarkEnd w:id="407"/>
      <w:bookmarkEnd w:id="408"/>
      <w:bookmarkEnd w:id="409"/>
    </w:p>
    <w:p w14:paraId="45AB0B59" w14:textId="047D8A65" w:rsidR="00D40819" w:rsidRDefault="00D40819" w:rsidP="00F555E1">
      <w:pPr>
        <w:autoSpaceDE w:val="0"/>
        <w:autoSpaceDN w:val="0"/>
        <w:adjustRightInd w:val="0"/>
        <w:spacing w:after="0"/>
        <w:jc w:val="both"/>
        <w:rPr>
          <w:rFonts w:cs="Arial"/>
        </w:rPr>
      </w:pPr>
      <w:r w:rsidRPr="00EC0CA8">
        <w:rPr>
          <w:rFonts w:eastAsia="Times New Roman" w:cs="Arial"/>
          <w:szCs w:val="24"/>
        </w:rPr>
        <w:t xml:space="preserve">The CONTRACTOR </w:t>
      </w:r>
      <w:r w:rsidRPr="00EC0CA8">
        <w:rPr>
          <w:rFonts w:cs="Arial"/>
        </w:rPr>
        <w:t xml:space="preserve">agrees that the BOARD, until the expiration of </w:t>
      </w:r>
      <w:r>
        <w:rPr>
          <w:rFonts w:cs="Arial"/>
        </w:rPr>
        <w:t>seven</w:t>
      </w:r>
      <w:r w:rsidRPr="00EC0CA8">
        <w:rPr>
          <w:rFonts w:cs="Arial"/>
        </w:rPr>
        <w:t xml:space="preserve"> </w:t>
      </w:r>
      <w:r w:rsidR="003C3A1A">
        <w:rPr>
          <w:rFonts w:cs="Arial"/>
        </w:rPr>
        <w:t xml:space="preserve">(7) </w:t>
      </w:r>
      <w:r w:rsidRPr="00EC0CA8">
        <w:rPr>
          <w:rFonts w:cs="Arial"/>
        </w:rPr>
        <w:t>years after the term</w:t>
      </w:r>
      <w:r>
        <w:rPr>
          <w:rFonts w:cs="Arial"/>
        </w:rPr>
        <w:t>ination</w:t>
      </w:r>
      <w:r w:rsidRPr="00EC0CA8">
        <w:rPr>
          <w:rFonts w:cs="Arial"/>
        </w:rPr>
        <w:t xml:space="preserve"> of this AGREEMENT, and any extensions, shall have access to and the right to examine any of t</w:t>
      </w:r>
      <w:r w:rsidRPr="00EC0CA8">
        <w:rPr>
          <w:rFonts w:eastAsia="Times New Roman" w:cs="Arial"/>
          <w:szCs w:val="24"/>
        </w:rPr>
        <w:t>he CONTRACTOR’</w:t>
      </w:r>
      <w:r>
        <w:rPr>
          <w:rFonts w:eastAsia="Times New Roman" w:cs="Arial"/>
          <w:szCs w:val="24"/>
        </w:rPr>
        <w:t>S</w:t>
      </w:r>
      <w:r w:rsidRPr="00EC0CA8">
        <w:rPr>
          <w:rFonts w:eastAsia="Times New Roman" w:cs="Arial"/>
          <w:szCs w:val="24"/>
        </w:rPr>
        <w:t xml:space="preserve"> </w:t>
      </w:r>
      <w:r w:rsidRPr="00EC0CA8">
        <w:rPr>
          <w:rFonts w:cs="Arial"/>
        </w:rPr>
        <w:t xml:space="preserve">pertinent books, financial records, documents, papers, and records and those of any parent, affiliate, or subsidiary organization performing under formal or informal arrangement any service or furnishing any supplies or equipment to </w:t>
      </w:r>
      <w:r w:rsidRPr="00EC0CA8">
        <w:rPr>
          <w:rFonts w:eastAsia="Times New Roman" w:cs="Arial"/>
          <w:szCs w:val="24"/>
        </w:rPr>
        <w:t xml:space="preserve">the CONTRACTOR </w:t>
      </w:r>
      <w:r w:rsidRPr="00EC0CA8">
        <w:rPr>
          <w:rFonts w:cs="Arial"/>
        </w:rPr>
        <w:t>involving transactions related to this AGREEMENT.</w:t>
      </w:r>
      <w:r w:rsidR="0052449B">
        <w:rPr>
          <w:rFonts w:cs="Arial"/>
        </w:rPr>
        <w:t xml:space="preserve"> </w:t>
      </w:r>
    </w:p>
    <w:p w14:paraId="4DDF3910" w14:textId="77777777" w:rsidR="00D40819" w:rsidRPr="00EC0CA8" w:rsidRDefault="00D40819" w:rsidP="004C10F1">
      <w:pPr>
        <w:autoSpaceDE w:val="0"/>
        <w:autoSpaceDN w:val="0"/>
        <w:adjustRightInd w:val="0"/>
        <w:spacing w:after="0"/>
        <w:jc w:val="both"/>
        <w:rPr>
          <w:rFonts w:cs="Arial"/>
        </w:rPr>
      </w:pPr>
    </w:p>
    <w:p w14:paraId="079CEB97" w14:textId="324A2EEC" w:rsidR="00D40819" w:rsidRDefault="00D40819" w:rsidP="00973BA2">
      <w:pPr>
        <w:autoSpaceDE w:val="0"/>
        <w:autoSpaceDN w:val="0"/>
        <w:adjustRightInd w:val="0"/>
        <w:spacing w:after="0"/>
        <w:jc w:val="both"/>
        <w:rPr>
          <w:rFonts w:cs="Arial"/>
        </w:rPr>
      </w:pPr>
      <w:r w:rsidRPr="00EC0CA8">
        <w:rPr>
          <w:rFonts w:cs="Arial"/>
        </w:rPr>
        <w:t>The period of access and examination described in the paragraph above, for records that relate to:</w:t>
      </w:r>
      <w:r w:rsidR="0052449B">
        <w:rPr>
          <w:rFonts w:cs="Arial"/>
        </w:rPr>
        <w:t xml:space="preserve"> </w:t>
      </w:r>
      <w:r w:rsidRPr="00EC0CA8">
        <w:rPr>
          <w:rFonts w:cs="Arial"/>
        </w:rPr>
        <w:t xml:space="preserve">(1) litigation or settlement of claims arising out of the performance of this AGREEMENT; or (2) </w:t>
      </w:r>
      <w:r w:rsidRPr="00EC0CA8">
        <w:rPr>
          <w:rFonts w:cs="Arial"/>
        </w:rPr>
        <w:lastRenderedPageBreak/>
        <w:t>costs or expenses of this AGREEMENT with which exception is taken by litigation, claims, or exceptions have been disposed.</w:t>
      </w:r>
    </w:p>
    <w:p w14:paraId="2A06ABFD" w14:textId="77777777" w:rsidR="00D40819" w:rsidRPr="00EC0CA8" w:rsidRDefault="00D40819">
      <w:pPr>
        <w:autoSpaceDE w:val="0"/>
        <w:autoSpaceDN w:val="0"/>
        <w:adjustRightInd w:val="0"/>
        <w:spacing w:after="0"/>
        <w:jc w:val="both"/>
        <w:rPr>
          <w:rFonts w:cs="Arial"/>
        </w:rPr>
      </w:pPr>
    </w:p>
    <w:p w14:paraId="5D00E239" w14:textId="1FC417B2" w:rsidR="00D40819" w:rsidRPr="00EC0CA8" w:rsidRDefault="00D40819">
      <w:pPr>
        <w:autoSpaceDE w:val="0"/>
        <w:autoSpaceDN w:val="0"/>
        <w:adjustRightInd w:val="0"/>
        <w:spacing w:after="0"/>
        <w:jc w:val="both"/>
        <w:rPr>
          <w:rFonts w:cs="Arial"/>
        </w:rPr>
      </w:pPr>
      <w:r w:rsidRPr="00EC0CA8">
        <w:rPr>
          <w:rFonts w:eastAsia="Times New Roman" w:cs="Arial"/>
          <w:szCs w:val="24"/>
        </w:rPr>
        <w:t xml:space="preserve">The CONTRACTOR </w:t>
      </w:r>
      <w:r w:rsidRPr="00EC0CA8">
        <w:rPr>
          <w:rFonts w:cs="Arial"/>
        </w:rPr>
        <w:t xml:space="preserve">further agrees that the substance of this clause shall be inserted in any subcontract that </w:t>
      </w:r>
      <w:r>
        <w:rPr>
          <w:rFonts w:cs="Arial"/>
        </w:rPr>
        <w:t>the CONTRACTOR</w:t>
      </w:r>
      <w:r w:rsidRPr="00EC0CA8">
        <w:rPr>
          <w:rFonts w:cs="Arial"/>
        </w:rPr>
        <w:t xml:space="preserve"> enters into with any subcontractor to carry out any of t</w:t>
      </w:r>
      <w:r w:rsidRPr="00EC0CA8">
        <w:rPr>
          <w:rFonts w:eastAsia="Times New Roman" w:cs="Arial"/>
          <w:szCs w:val="24"/>
        </w:rPr>
        <w:t>he CONTRACTOR’</w:t>
      </w:r>
      <w:r w:rsidR="00951AF8">
        <w:rPr>
          <w:rFonts w:eastAsia="Times New Roman" w:cs="Arial"/>
          <w:szCs w:val="24"/>
        </w:rPr>
        <w:t>S</w:t>
      </w:r>
      <w:r w:rsidRPr="00EC0CA8">
        <w:rPr>
          <w:rFonts w:eastAsia="Times New Roman" w:cs="Arial"/>
          <w:szCs w:val="24"/>
        </w:rPr>
        <w:t xml:space="preserve"> </w:t>
      </w:r>
      <w:r w:rsidRPr="00EC0CA8">
        <w:rPr>
          <w:rFonts w:cs="Arial"/>
        </w:rPr>
        <w:t>obligations under this AGREEMENT.</w:t>
      </w:r>
    </w:p>
    <w:p w14:paraId="05F39255" w14:textId="77777777" w:rsidR="00D40819" w:rsidRPr="00EC0CA8" w:rsidRDefault="00D40819">
      <w:pPr>
        <w:spacing w:after="0"/>
        <w:jc w:val="both"/>
        <w:rPr>
          <w:rFonts w:cs="Arial"/>
        </w:rPr>
      </w:pPr>
    </w:p>
    <w:p w14:paraId="6C417063" w14:textId="309EFB4E" w:rsidR="00D40819" w:rsidRPr="00EC0CA8" w:rsidRDefault="00DD7721" w:rsidP="00A97D1A">
      <w:pPr>
        <w:pStyle w:val="Heading3"/>
      </w:pPr>
      <w:bookmarkStart w:id="410" w:name="G255I"/>
      <w:bookmarkStart w:id="411" w:name="_Toc464054256"/>
      <w:bookmarkStart w:id="412" w:name="_Toc468719618"/>
      <w:bookmarkStart w:id="413" w:name="_Toc468721117"/>
      <w:bookmarkEnd w:id="410"/>
      <w:r>
        <w:t>2</w:t>
      </w:r>
      <w:r w:rsidR="00F84BEF">
        <w:t>55</w:t>
      </w:r>
      <w:r w:rsidR="00716463">
        <w:t xml:space="preserve">I </w:t>
      </w:r>
      <w:r w:rsidR="00D40819" w:rsidRPr="00EC0CA8">
        <w:t xml:space="preserve">Subrogation and </w:t>
      </w:r>
      <w:r w:rsidR="00D40819">
        <w:t>O</w:t>
      </w:r>
      <w:r w:rsidR="00D40819" w:rsidRPr="00EC0CA8">
        <w:t xml:space="preserve">ther </w:t>
      </w:r>
      <w:r w:rsidR="00D40819">
        <w:t>Payers</w:t>
      </w:r>
      <w:bookmarkEnd w:id="411"/>
      <w:bookmarkEnd w:id="412"/>
      <w:bookmarkEnd w:id="413"/>
    </w:p>
    <w:p w14:paraId="258177EF" w14:textId="49E3D181" w:rsidR="00D40819" w:rsidRPr="00EC0CA8" w:rsidRDefault="00D40819" w:rsidP="00F555E1">
      <w:pPr>
        <w:spacing w:after="0"/>
        <w:jc w:val="both"/>
        <w:rPr>
          <w:rFonts w:eastAsia="Times New Roman" w:cs="Arial"/>
          <w:szCs w:val="24"/>
        </w:rPr>
      </w:pPr>
      <w:r w:rsidRPr="00EC0CA8">
        <w:rPr>
          <w:rFonts w:eastAsia="Times New Roman" w:cs="Arial"/>
          <w:szCs w:val="24"/>
        </w:rPr>
        <w:t xml:space="preserve">The CONTRACTOR shall correspond with </w:t>
      </w:r>
      <w:r>
        <w:rPr>
          <w:rFonts w:eastAsia="Times New Roman" w:cs="Arial"/>
          <w:szCs w:val="24"/>
        </w:rPr>
        <w:t>PARTICIPANTS</w:t>
      </w:r>
      <w:r w:rsidRPr="00EC0CA8">
        <w:rPr>
          <w:rFonts w:eastAsia="Times New Roman" w:cs="Arial"/>
          <w:szCs w:val="24"/>
        </w:rPr>
        <w:t xml:space="preserve"> to obtain any required additional information and to determine whether other coverage for the claim exists under subrogation rights or other </w:t>
      </w:r>
      <w:r>
        <w:rPr>
          <w:rFonts w:eastAsia="Times New Roman" w:cs="Arial"/>
          <w:szCs w:val="24"/>
        </w:rPr>
        <w:t xml:space="preserve">payers such as </w:t>
      </w:r>
      <w:r w:rsidRPr="00EC0CA8">
        <w:rPr>
          <w:rFonts w:eastAsia="Times New Roman" w:cs="Arial"/>
          <w:szCs w:val="24"/>
        </w:rPr>
        <w:t>worker’s compensation, insurance contracts, or government-sponsored benefit programs.</w:t>
      </w:r>
    </w:p>
    <w:p w14:paraId="72E2C9F0" w14:textId="77777777" w:rsidR="00D40819" w:rsidRPr="00EC0CA8" w:rsidRDefault="00D40819" w:rsidP="004C10F1">
      <w:pPr>
        <w:spacing w:after="0"/>
        <w:jc w:val="both"/>
        <w:rPr>
          <w:rFonts w:eastAsia="Times New Roman" w:cs="Arial"/>
          <w:szCs w:val="24"/>
        </w:rPr>
      </w:pPr>
    </w:p>
    <w:p w14:paraId="0169EC49" w14:textId="40CDD9B6" w:rsidR="00D40819" w:rsidRPr="00280903" w:rsidRDefault="00D40819" w:rsidP="00973BA2">
      <w:pPr>
        <w:spacing w:after="0"/>
        <w:jc w:val="both"/>
        <w:rPr>
          <w:rFonts w:eastAsia="Times New Roman" w:cs="Arial"/>
          <w:szCs w:val="24"/>
        </w:rPr>
      </w:pPr>
      <w:r w:rsidRPr="00EC0CA8">
        <w:rPr>
          <w:rFonts w:eastAsia="Times New Roman" w:cs="Arial"/>
          <w:szCs w:val="24"/>
        </w:rPr>
        <w:t xml:space="preserve">The CONTRACTOR shall have </w:t>
      </w:r>
      <w:r w:rsidRPr="00280903">
        <w:rPr>
          <w:rFonts w:eastAsia="Times New Roman" w:cs="Arial"/>
          <w:szCs w:val="24"/>
        </w:rPr>
        <w:t>authority to retain any attorneys or law firms regarding such subrogation rights and lawsuits involving such rights to represent the BOARD to pursue the BOARD’S subrogation rights in accordance with this AGREEMENT. Any subrogation settlement agreed to by the CONTRACTOR shall be deemed acceptable by the BOARD. The CONTRACTOR may forego subrogation where, at the CONTRACTOR’</w:t>
      </w:r>
      <w:r w:rsidR="00951AF8">
        <w:rPr>
          <w:rFonts w:eastAsia="Times New Roman" w:cs="Arial"/>
          <w:szCs w:val="24"/>
        </w:rPr>
        <w:t>S</w:t>
      </w:r>
      <w:r w:rsidRPr="00280903">
        <w:rPr>
          <w:rFonts w:eastAsia="Times New Roman" w:cs="Arial"/>
          <w:szCs w:val="24"/>
        </w:rPr>
        <w:t xml:space="preserve"> discretion, the circumstances in a particular subrogation matter warrant such a decision.</w:t>
      </w:r>
    </w:p>
    <w:p w14:paraId="579A55CE" w14:textId="77777777" w:rsidR="00D40819" w:rsidRPr="00280903" w:rsidRDefault="00D40819">
      <w:pPr>
        <w:spacing w:after="0"/>
        <w:jc w:val="both"/>
        <w:rPr>
          <w:rFonts w:eastAsia="Times New Roman" w:cs="Arial"/>
          <w:szCs w:val="24"/>
        </w:rPr>
      </w:pPr>
    </w:p>
    <w:p w14:paraId="56DA9CE6" w14:textId="2E9AD388" w:rsidR="00D40819" w:rsidRPr="00425960" w:rsidRDefault="00D40819">
      <w:pPr>
        <w:spacing w:after="0"/>
        <w:jc w:val="both"/>
        <w:rPr>
          <w:rFonts w:eastAsia="Times New Roman" w:cs="Arial"/>
          <w:szCs w:val="24"/>
        </w:rPr>
      </w:pPr>
      <w:r w:rsidRPr="00280903">
        <w:rPr>
          <w:rFonts w:eastAsia="Times New Roman" w:cs="Arial"/>
          <w:szCs w:val="24"/>
        </w:rPr>
        <w:t xml:space="preserve">With respect to these </w:t>
      </w:r>
      <w:r w:rsidRPr="00425960">
        <w:rPr>
          <w:rFonts w:eastAsia="Times New Roman" w:cs="Arial"/>
          <w:szCs w:val="24"/>
        </w:rPr>
        <w:t>subrogation cases, the CONTRACTOR will hire outside legal counsel to provide the BOARD with subrogation litigation services on the BOARD’S behalf at a co</w:t>
      </w:r>
      <w:r w:rsidR="00425960" w:rsidRPr="00425960">
        <w:rPr>
          <w:rFonts w:eastAsia="Times New Roman" w:cs="Arial"/>
          <w:szCs w:val="24"/>
        </w:rPr>
        <w:t xml:space="preserve">ntingency fee of </w:t>
      </w:r>
      <w:r w:rsidR="003C3A1A">
        <w:rPr>
          <w:rFonts w:eastAsia="Times New Roman" w:cs="Arial"/>
          <w:szCs w:val="24"/>
        </w:rPr>
        <w:t>thirty (</w:t>
      </w:r>
      <w:r w:rsidR="003C3A1A" w:rsidRPr="00425960">
        <w:rPr>
          <w:rFonts w:eastAsia="Times New Roman" w:cs="Arial"/>
          <w:szCs w:val="24"/>
        </w:rPr>
        <w:t>30%</w:t>
      </w:r>
      <w:r w:rsidR="003C3A1A">
        <w:rPr>
          <w:rFonts w:eastAsia="Times New Roman" w:cs="Arial"/>
          <w:szCs w:val="24"/>
        </w:rPr>
        <w:t>) percent</w:t>
      </w:r>
      <w:r w:rsidRPr="00425960">
        <w:rPr>
          <w:rFonts w:eastAsia="Times New Roman" w:cs="Arial"/>
          <w:szCs w:val="24"/>
        </w:rPr>
        <w:t xml:space="preserve"> of net dollars recovered by the outside legal counsel, with those attorneys’ fees being subject to, and being paid consistent with, the Wisconsin Rules of Professional Conduct for Attorneys, the code of professional ethics and performance standards established by the Wisconsin Supreme Court for attorneys practicing law in the State of Wisconsin.</w:t>
      </w:r>
      <w:r w:rsidR="0052449B" w:rsidRPr="00425960">
        <w:rPr>
          <w:rFonts w:eastAsia="Times New Roman" w:cs="Arial"/>
          <w:szCs w:val="24"/>
        </w:rPr>
        <w:t xml:space="preserve"> </w:t>
      </w:r>
    </w:p>
    <w:p w14:paraId="1BC1F96D" w14:textId="77777777" w:rsidR="00D40819" w:rsidRPr="00425960" w:rsidRDefault="00D40819">
      <w:pPr>
        <w:spacing w:after="0"/>
        <w:jc w:val="both"/>
        <w:rPr>
          <w:rFonts w:eastAsia="Times New Roman" w:cs="Arial"/>
          <w:szCs w:val="24"/>
        </w:rPr>
      </w:pPr>
    </w:p>
    <w:p w14:paraId="7B8A8437" w14:textId="0CDE131D" w:rsidR="00D40819" w:rsidRPr="00280903" w:rsidRDefault="00D40819">
      <w:pPr>
        <w:spacing w:after="0"/>
        <w:jc w:val="both"/>
        <w:rPr>
          <w:rFonts w:eastAsia="Times New Roman" w:cs="Arial"/>
          <w:szCs w:val="24"/>
        </w:rPr>
      </w:pPr>
      <w:r w:rsidRPr="00425960">
        <w:rPr>
          <w:rFonts w:eastAsia="Times New Roman" w:cs="Arial"/>
          <w:szCs w:val="24"/>
        </w:rPr>
        <w:t xml:space="preserve">For such subrogation matters, the BOARD shall not pay or provide any additional reimbursement for the outside legal counsel’s legal fees, expenses, costs and disbursements incurred by outside legal counsel while providing subrogation-related legal services and such legal fees, expenses, costs and disbursements are included in, and will be paid out of, the </w:t>
      </w:r>
      <w:r w:rsidR="003C3A1A">
        <w:rPr>
          <w:rFonts w:eastAsia="Times New Roman" w:cs="Arial"/>
          <w:szCs w:val="24"/>
        </w:rPr>
        <w:t>thirty (</w:t>
      </w:r>
      <w:r w:rsidR="003C3A1A" w:rsidRPr="00425960">
        <w:rPr>
          <w:rFonts w:eastAsia="Times New Roman" w:cs="Arial"/>
          <w:szCs w:val="24"/>
        </w:rPr>
        <w:t>30%</w:t>
      </w:r>
      <w:r w:rsidR="003C3A1A">
        <w:rPr>
          <w:rFonts w:eastAsia="Times New Roman" w:cs="Arial"/>
          <w:szCs w:val="24"/>
        </w:rPr>
        <w:t>) percent</w:t>
      </w:r>
      <w:r w:rsidRPr="00425960">
        <w:rPr>
          <w:rFonts w:eastAsia="Times New Roman" w:cs="Arial"/>
          <w:szCs w:val="24"/>
        </w:rPr>
        <w:t xml:space="preserve"> contingency fee that is paid to the outside legal counsel as set forth in this subsection.</w:t>
      </w:r>
      <w:r w:rsidR="0052449B" w:rsidRPr="00425960">
        <w:rPr>
          <w:rFonts w:eastAsia="Times New Roman" w:cs="Arial"/>
          <w:szCs w:val="24"/>
        </w:rPr>
        <w:t xml:space="preserve"> </w:t>
      </w:r>
      <w:r w:rsidRPr="00425960">
        <w:rPr>
          <w:rFonts w:eastAsia="Times New Roman" w:cs="Arial"/>
          <w:szCs w:val="24"/>
        </w:rPr>
        <w:t xml:space="preserve">The CONTRACTOR will not be paid or receive any portion of the </w:t>
      </w:r>
      <w:r w:rsidR="003C3A1A">
        <w:rPr>
          <w:rFonts w:eastAsia="Times New Roman" w:cs="Arial"/>
          <w:szCs w:val="24"/>
        </w:rPr>
        <w:t>thirty (</w:t>
      </w:r>
      <w:r w:rsidR="003C3A1A" w:rsidRPr="00425960">
        <w:rPr>
          <w:rFonts w:eastAsia="Times New Roman" w:cs="Arial"/>
          <w:szCs w:val="24"/>
        </w:rPr>
        <w:t>30%</w:t>
      </w:r>
      <w:r w:rsidR="003C3A1A">
        <w:rPr>
          <w:rFonts w:eastAsia="Times New Roman" w:cs="Arial"/>
          <w:szCs w:val="24"/>
        </w:rPr>
        <w:t>) percent</w:t>
      </w:r>
      <w:r w:rsidRPr="00425960">
        <w:rPr>
          <w:rFonts w:eastAsia="Times New Roman" w:cs="Arial"/>
          <w:szCs w:val="24"/>
        </w:rPr>
        <w:t xml:space="preserve"> contingency fee that is paid to the outside legal counsel.</w:t>
      </w:r>
      <w:r w:rsidR="0052449B" w:rsidRPr="00425960">
        <w:rPr>
          <w:rFonts w:eastAsia="Times New Roman" w:cs="Arial"/>
          <w:szCs w:val="24"/>
        </w:rPr>
        <w:t xml:space="preserve"> </w:t>
      </w:r>
      <w:r w:rsidRPr="00425960">
        <w:rPr>
          <w:rFonts w:eastAsia="Times New Roman" w:cs="Arial"/>
          <w:szCs w:val="24"/>
        </w:rPr>
        <w:t xml:space="preserve">The BOARD shall be solely responsible and liable for paying the </w:t>
      </w:r>
      <w:r w:rsidR="003C3A1A">
        <w:rPr>
          <w:rFonts w:eastAsia="Times New Roman" w:cs="Arial"/>
          <w:szCs w:val="24"/>
        </w:rPr>
        <w:t>thirty (</w:t>
      </w:r>
      <w:r w:rsidR="003C3A1A" w:rsidRPr="00425960">
        <w:rPr>
          <w:rFonts w:eastAsia="Times New Roman" w:cs="Arial"/>
          <w:szCs w:val="24"/>
        </w:rPr>
        <w:t>30%</w:t>
      </w:r>
      <w:r w:rsidR="003C3A1A">
        <w:rPr>
          <w:rFonts w:eastAsia="Times New Roman" w:cs="Arial"/>
          <w:szCs w:val="24"/>
        </w:rPr>
        <w:t>) percent</w:t>
      </w:r>
      <w:r w:rsidRPr="00425960">
        <w:rPr>
          <w:rFonts w:eastAsia="Times New Roman" w:cs="Arial"/>
          <w:szCs w:val="24"/>
        </w:rPr>
        <w:t xml:space="preserve"> contingency fee to outside legal counsel for its attorneys’ fees, legal costs and disbursements incurred by the outside legal counsel representing the BOARD in subrogation cases, not the CONTRACTOR.</w:t>
      </w:r>
      <w:r w:rsidR="0052449B" w:rsidRPr="00425960">
        <w:rPr>
          <w:rFonts w:eastAsia="Times New Roman" w:cs="Arial"/>
          <w:szCs w:val="24"/>
        </w:rPr>
        <w:t xml:space="preserve"> </w:t>
      </w:r>
      <w:r w:rsidRPr="00425960">
        <w:rPr>
          <w:rFonts w:eastAsia="Times New Roman" w:cs="Arial"/>
          <w:szCs w:val="24"/>
        </w:rPr>
        <w:t xml:space="preserve">The CONTRACTOR is not responsible or liable for paying the </w:t>
      </w:r>
      <w:r w:rsidR="003C3A1A">
        <w:rPr>
          <w:rFonts w:eastAsia="Times New Roman" w:cs="Arial"/>
          <w:szCs w:val="24"/>
        </w:rPr>
        <w:t>thirty (</w:t>
      </w:r>
      <w:r w:rsidR="003C3A1A" w:rsidRPr="00425960">
        <w:rPr>
          <w:rFonts w:eastAsia="Times New Roman" w:cs="Arial"/>
          <w:szCs w:val="24"/>
        </w:rPr>
        <w:t>30%</w:t>
      </w:r>
      <w:r w:rsidR="003C3A1A">
        <w:rPr>
          <w:rFonts w:eastAsia="Times New Roman" w:cs="Arial"/>
          <w:szCs w:val="24"/>
        </w:rPr>
        <w:t>) percent</w:t>
      </w:r>
      <w:r w:rsidRPr="00425960">
        <w:rPr>
          <w:rFonts w:eastAsia="Times New Roman" w:cs="Arial"/>
          <w:szCs w:val="24"/>
        </w:rPr>
        <w:t xml:space="preserve"> contingency fee or any such attorneys’ fees, legal costs and disbursements.</w:t>
      </w:r>
    </w:p>
    <w:p w14:paraId="0BFF25F9" w14:textId="77777777" w:rsidR="00D40819" w:rsidRPr="00280903" w:rsidRDefault="00D40819">
      <w:pPr>
        <w:spacing w:after="0"/>
        <w:jc w:val="both"/>
        <w:rPr>
          <w:rFonts w:cs="Arial"/>
        </w:rPr>
      </w:pPr>
    </w:p>
    <w:p w14:paraId="56607BD3" w14:textId="01C882A6" w:rsidR="00D40819" w:rsidRPr="00280903" w:rsidRDefault="00DD7721" w:rsidP="00A97D1A">
      <w:pPr>
        <w:pStyle w:val="Heading3"/>
      </w:pPr>
      <w:bookmarkStart w:id="414" w:name="G255J"/>
      <w:bookmarkStart w:id="415" w:name="_Toc464054257"/>
      <w:bookmarkStart w:id="416" w:name="_Toc468719619"/>
      <w:bookmarkStart w:id="417" w:name="_Toc468721118"/>
      <w:bookmarkEnd w:id="414"/>
      <w:r>
        <w:t>2</w:t>
      </w:r>
      <w:r w:rsidR="00F84BEF">
        <w:t>55</w:t>
      </w:r>
      <w:r w:rsidR="00DF186D">
        <w:t xml:space="preserve">J </w:t>
      </w:r>
      <w:r w:rsidR="00D40819" w:rsidRPr="00280903">
        <w:t xml:space="preserve">Disaster Recovery </w:t>
      </w:r>
      <w:r w:rsidR="00D40819">
        <w:t>and</w:t>
      </w:r>
      <w:r w:rsidR="00D40819" w:rsidRPr="00280903">
        <w:t xml:space="preserve"> Business Continuity</w:t>
      </w:r>
      <w:bookmarkEnd w:id="415"/>
      <w:bookmarkEnd w:id="416"/>
      <w:bookmarkEnd w:id="417"/>
    </w:p>
    <w:p w14:paraId="4E7B3A99" w14:textId="42A677E2" w:rsidR="00D40819" w:rsidRPr="00280903" w:rsidRDefault="00D40819" w:rsidP="00F555E1">
      <w:pPr>
        <w:spacing w:after="0"/>
        <w:jc w:val="both"/>
        <w:rPr>
          <w:rFonts w:cs="Arial"/>
        </w:rPr>
      </w:pPr>
      <w:r w:rsidRPr="00280903">
        <w:rPr>
          <w:rFonts w:cs="Arial"/>
        </w:rPr>
        <w:t xml:space="preserve">The CONTRACTOR shall ensure that critical PARTICIPANT, provider and other web accessible and/or telephone-based functionality and information, including the website, are available to the applicable system users, except during periods of scheduled system unavailability agreed upon by the </w:t>
      </w:r>
      <w:r>
        <w:rPr>
          <w:rFonts w:cs="Arial"/>
        </w:rPr>
        <w:t>DEPARTMENT</w:t>
      </w:r>
      <w:r w:rsidRPr="00280903">
        <w:rPr>
          <w:rFonts w:cs="Arial"/>
        </w:rPr>
        <w:t xml:space="preserve"> and the CONTRACTOR. Unavailability caused by events outside of the </w:t>
      </w:r>
      <w:r w:rsidRPr="00280903">
        <w:rPr>
          <w:rFonts w:cs="Arial"/>
        </w:rPr>
        <w:lastRenderedPageBreak/>
        <w:t xml:space="preserve">CONTRACTOR’S span of control is outside of the scope of this requirement. Any scheduled maintenance shall be scheduled in advance with notification on the </w:t>
      </w:r>
      <w:r w:rsidR="00434BBC">
        <w:rPr>
          <w:rFonts w:cs="Arial"/>
        </w:rPr>
        <w:t>PARTICIPANT</w:t>
      </w:r>
      <w:r w:rsidR="00434BBC" w:rsidRPr="00280903">
        <w:rPr>
          <w:rFonts w:cs="Arial"/>
        </w:rPr>
        <w:t xml:space="preserve"> </w:t>
      </w:r>
      <w:r w:rsidRPr="00280903">
        <w:rPr>
          <w:rFonts w:cs="Arial"/>
        </w:rPr>
        <w:t>website</w:t>
      </w:r>
      <w:r w:rsidR="00434BBC">
        <w:rPr>
          <w:rFonts w:cs="Arial"/>
        </w:rPr>
        <w:t xml:space="preserve"> and web-</w:t>
      </w:r>
      <w:r w:rsidRPr="00280903">
        <w:rPr>
          <w:rFonts w:cs="Arial"/>
        </w:rPr>
        <w:t>portal.</w:t>
      </w:r>
    </w:p>
    <w:p w14:paraId="204E6068" w14:textId="77777777" w:rsidR="00EE7D56" w:rsidRDefault="00EE7D56" w:rsidP="004C10F1">
      <w:pPr>
        <w:spacing w:after="0"/>
        <w:jc w:val="both"/>
      </w:pPr>
    </w:p>
    <w:p w14:paraId="25D40EED" w14:textId="01007B09" w:rsidR="00D40819" w:rsidRPr="00280903" w:rsidRDefault="00DD7721" w:rsidP="00A97D1A">
      <w:pPr>
        <w:pStyle w:val="Heading3"/>
      </w:pPr>
      <w:bookmarkStart w:id="418" w:name="G255K"/>
      <w:bookmarkStart w:id="419" w:name="_Toc464054258"/>
      <w:bookmarkStart w:id="420" w:name="_Toc468719620"/>
      <w:bookmarkStart w:id="421" w:name="_Toc468721119"/>
      <w:bookmarkEnd w:id="418"/>
      <w:r>
        <w:t>2</w:t>
      </w:r>
      <w:r w:rsidR="00F84BEF">
        <w:t>55</w:t>
      </w:r>
      <w:r w:rsidR="0078786B">
        <w:t>K</w:t>
      </w:r>
      <w:r w:rsidR="00163249">
        <w:t xml:space="preserve"> </w:t>
      </w:r>
      <w:r w:rsidR="00D40819" w:rsidRPr="00280903">
        <w:t>Other</w:t>
      </w:r>
      <w:bookmarkEnd w:id="419"/>
      <w:bookmarkEnd w:id="420"/>
      <w:bookmarkEnd w:id="421"/>
    </w:p>
    <w:p w14:paraId="534D54C4" w14:textId="4990F366" w:rsidR="00D40819" w:rsidRPr="00280903" w:rsidRDefault="00434BBC" w:rsidP="00F555E1">
      <w:pPr>
        <w:spacing w:after="0"/>
        <w:jc w:val="both"/>
        <w:rPr>
          <w:rFonts w:eastAsia="Times New Roman" w:cs="Arial"/>
          <w:iCs/>
          <w:color w:val="000000"/>
        </w:rPr>
      </w:pPr>
      <w:r>
        <w:rPr>
          <w:rFonts w:eastAsia="Times New Roman" w:cs="Arial"/>
          <w:iCs/>
          <w:color w:val="000000"/>
        </w:rPr>
        <w:t xml:space="preserve">The </w:t>
      </w:r>
      <w:r w:rsidR="00D40819" w:rsidRPr="00280903">
        <w:rPr>
          <w:rFonts w:eastAsia="Times New Roman" w:cs="Arial"/>
          <w:iCs/>
          <w:color w:val="000000"/>
        </w:rPr>
        <w:t xml:space="preserve">CONTRACTOR shall not provide claims or other rating information to individual </w:t>
      </w:r>
      <w:r w:rsidR="00D40819">
        <w:rPr>
          <w:rFonts w:eastAsia="Times New Roman" w:cs="Arial"/>
        </w:rPr>
        <w:t>LOCAL</w:t>
      </w:r>
      <w:r w:rsidR="00D40819" w:rsidRPr="00280903">
        <w:rPr>
          <w:rFonts w:eastAsia="Times New Roman" w:cs="Arial"/>
          <w:iCs/>
          <w:color w:val="000000"/>
        </w:rPr>
        <w:t xml:space="preserve"> </w:t>
      </w:r>
      <w:r w:rsidR="00D40819">
        <w:rPr>
          <w:rFonts w:eastAsia="Times New Roman" w:cs="Arial"/>
        </w:rPr>
        <w:t>EMPLOYERS</w:t>
      </w:r>
      <w:r w:rsidR="00D40819" w:rsidRPr="00280903">
        <w:rPr>
          <w:rFonts w:eastAsia="Times New Roman" w:cs="Arial"/>
          <w:iCs/>
          <w:color w:val="000000"/>
        </w:rPr>
        <w:t xml:space="preserve"> participating in the </w:t>
      </w:r>
      <w:r w:rsidR="00826024">
        <w:rPr>
          <w:rFonts w:eastAsia="Times New Roman" w:cs="Arial"/>
          <w:iCs/>
          <w:color w:val="000000"/>
        </w:rPr>
        <w:t>PHARMACY BENEFIT PLAN</w:t>
      </w:r>
      <w:r w:rsidR="00D40819" w:rsidRPr="00280903">
        <w:rPr>
          <w:rFonts w:eastAsia="Times New Roman" w:cs="Arial"/>
          <w:iCs/>
          <w:color w:val="000000"/>
        </w:rPr>
        <w:t>.</w:t>
      </w:r>
    </w:p>
    <w:p w14:paraId="58B9C5A8" w14:textId="77777777" w:rsidR="00D40819" w:rsidRPr="00280903" w:rsidRDefault="00D40819" w:rsidP="004C10F1">
      <w:pPr>
        <w:spacing w:after="0"/>
        <w:jc w:val="both"/>
        <w:rPr>
          <w:rFonts w:eastAsia="Times New Roman" w:cs="Arial"/>
          <w:iCs/>
          <w:color w:val="000000"/>
        </w:rPr>
      </w:pPr>
    </w:p>
    <w:p w14:paraId="69E0B1CB" w14:textId="5CF04C70" w:rsidR="00D40819" w:rsidRPr="00EC0CA8" w:rsidRDefault="00826024" w:rsidP="00A97D1A">
      <w:pPr>
        <w:pStyle w:val="Heading3"/>
      </w:pPr>
      <w:bookmarkStart w:id="422" w:name="G255L"/>
      <w:bookmarkStart w:id="423" w:name="_Toc464054259"/>
      <w:bookmarkStart w:id="424" w:name="_Toc468719621"/>
      <w:bookmarkStart w:id="425" w:name="_Toc468721120"/>
      <w:bookmarkEnd w:id="422"/>
      <w:r>
        <w:t>2</w:t>
      </w:r>
      <w:r w:rsidR="00F84BEF">
        <w:t>55</w:t>
      </w:r>
      <w:r w:rsidR="0078786B">
        <w:t>L</w:t>
      </w:r>
      <w:r w:rsidR="00B76A44">
        <w:t xml:space="preserve"> </w:t>
      </w:r>
      <w:r w:rsidR="00D40819" w:rsidRPr="00280903">
        <w:t>Gifts and/or Kickbacks Prohibited</w:t>
      </w:r>
      <w:bookmarkEnd w:id="423"/>
      <w:bookmarkEnd w:id="424"/>
      <w:bookmarkEnd w:id="425"/>
    </w:p>
    <w:p w14:paraId="6C11AAEF" w14:textId="6401F741" w:rsidR="00D40819" w:rsidRPr="00EC0CA8" w:rsidRDefault="00D40819" w:rsidP="00F555E1">
      <w:pPr>
        <w:spacing w:after="0"/>
        <w:jc w:val="both"/>
        <w:rPr>
          <w:rFonts w:eastAsia="Times New Roman" w:cs="Arial"/>
          <w:u w:val="single"/>
        </w:rPr>
      </w:pPr>
      <w:r w:rsidRPr="00EC0CA8">
        <w:rPr>
          <w:rFonts w:eastAsia="Times New Roman" w:cs="Arial"/>
        </w:rPr>
        <w:t>No gifts from the CONTRACTOR or any of the CONTRACTOR’</w:t>
      </w:r>
      <w:r w:rsidR="00951AF8">
        <w:rPr>
          <w:rFonts w:eastAsia="Times New Roman" w:cs="Arial"/>
        </w:rPr>
        <w:t>S</w:t>
      </w:r>
      <w:r w:rsidRPr="00EC0CA8">
        <w:rPr>
          <w:rFonts w:eastAsia="Times New Roman" w:cs="Arial"/>
        </w:rPr>
        <w:t xml:space="preserve"> subcontractors </w:t>
      </w:r>
      <w:r>
        <w:rPr>
          <w:rFonts w:eastAsia="Times New Roman" w:cs="Arial"/>
        </w:rPr>
        <w:t xml:space="preserve">are permissible </w:t>
      </w:r>
      <w:r w:rsidRPr="00EC0CA8">
        <w:rPr>
          <w:rFonts w:eastAsia="Times New Roman" w:cs="Arial"/>
        </w:rPr>
        <w:t>to any</w:t>
      </w:r>
      <w:r>
        <w:rPr>
          <w:rFonts w:eastAsia="Times New Roman" w:cs="Arial"/>
        </w:rPr>
        <w:t xml:space="preserve"> EMPLOYEES whose work relates to the </w:t>
      </w:r>
      <w:r w:rsidR="00826024">
        <w:rPr>
          <w:rFonts w:eastAsia="Times New Roman" w:cs="Arial"/>
        </w:rPr>
        <w:t>PHARMACY</w:t>
      </w:r>
      <w:r>
        <w:rPr>
          <w:rFonts w:eastAsia="Times New Roman" w:cs="Arial"/>
        </w:rPr>
        <w:t xml:space="preserve"> BENEFIT </w:t>
      </w:r>
      <w:r w:rsidR="00826024">
        <w:rPr>
          <w:rFonts w:eastAsia="Times New Roman" w:cs="Arial"/>
        </w:rPr>
        <w:t>PLAN</w:t>
      </w:r>
      <w:r>
        <w:rPr>
          <w:rFonts w:eastAsia="Times New Roman" w:cs="Arial"/>
        </w:rPr>
        <w:t>, or members of the BOARD</w:t>
      </w:r>
      <w:r w:rsidRPr="00EC0CA8">
        <w:rPr>
          <w:rFonts w:eastAsia="Times New Roman" w:cs="Arial"/>
        </w:rPr>
        <w:t xml:space="preserve">. Neither the CONTRACTOR nor any of its subcontractors shall </w:t>
      </w:r>
      <w:r>
        <w:rPr>
          <w:rFonts w:eastAsia="Times New Roman" w:cs="Arial"/>
        </w:rPr>
        <w:t>request</w:t>
      </w:r>
      <w:r w:rsidRPr="00EC0CA8">
        <w:rPr>
          <w:rFonts w:eastAsia="Times New Roman" w:cs="Arial"/>
        </w:rPr>
        <w:t xml:space="preserve"> or receive kickbacks.</w:t>
      </w:r>
      <w:r w:rsidR="0052449B">
        <w:rPr>
          <w:rFonts w:eastAsia="Times New Roman" w:cs="Arial"/>
        </w:rPr>
        <w:t xml:space="preserve"> </w:t>
      </w:r>
    </w:p>
    <w:p w14:paraId="7CD78C21" w14:textId="77777777" w:rsidR="00D40819" w:rsidRDefault="00D40819" w:rsidP="004C10F1">
      <w:pPr>
        <w:spacing w:after="0"/>
        <w:jc w:val="both"/>
        <w:rPr>
          <w:rFonts w:eastAsia="Times New Roman"/>
        </w:rPr>
      </w:pPr>
    </w:p>
    <w:p w14:paraId="7427D12F" w14:textId="1FE74FC4" w:rsidR="00D40819" w:rsidRPr="00EC0CA8" w:rsidRDefault="00826024" w:rsidP="00A97D1A">
      <w:pPr>
        <w:pStyle w:val="Heading3"/>
      </w:pPr>
      <w:bookmarkStart w:id="426" w:name="G255M"/>
      <w:bookmarkStart w:id="427" w:name="_Toc464054260"/>
      <w:bookmarkStart w:id="428" w:name="_Toc468719622"/>
      <w:bookmarkStart w:id="429" w:name="_Toc468721121"/>
      <w:bookmarkEnd w:id="426"/>
      <w:r>
        <w:t>2</w:t>
      </w:r>
      <w:r w:rsidR="00F84BEF">
        <w:t>55</w:t>
      </w:r>
      <w:r w:rsidR="0078786B">
        <w:t>M</w:t>
      </w:r>
      <w:r w:rsidR="00A020C0">
        <w:t xml:space="preserve"> </w:t>
      </w:r>
      <w:r w:rsidR="00D40819" w:rsidRPr="00EC0CA8">
        <w:t>Conflict of Interest</w:t>
      </w:r>
      <w:bookmarkEnd w:id="427"/>
      <w:bookmarkEnd w:id="428"/>
      <w:bookmarkEnd w:id="429"/>
    </w:p>
    <w:p w14:paraId="3690FA60" w14:textId="7677D9C0" w:rsidR="00D40819" w:rsidRPr="00EC0CA8" w:rsidRDefault="00D40819" w:rsidP="00F555E1">
      <w:pPr>
        <w:autoSpaceDE w:val="0"/>
        <w:autoSpaceDN w:val="0"/>
        <w:adjustRightInd w:val="0"/>
        <w:spacing w:after="0"/>
        <w:jc w:val="both"/>
        <w:rPr>
          <w:rFonts w:eastAsia="Times New Roman" w:cs="Arial"/>
          <w:szCs w:val="24"/>
        </w:rPr>
      </w:pPr>
      <w:r w:rsidRPr="00EC0CA8">
        <w:rPr>
          <w:rFonts w:eastAsia="Times New Roman" w:cs="Arial"/>
          <w:szCs w:val="24"/>
        </w:rPr>
        <w:t xml:space="preserve">During the term of this AGREEMENT, </w:t>
      </w:r>
      <w:r w:rsidRPr="00EC0CA8">
        <w:rPr>
          <w:rFonts w:eastAsia="Times New Roman" w:cs="Arial"/>
        </w:rPr>
        <w:t xml:space="preserve">the CONTRACTOR </w:t>
      </w:r>
      <w:r w:rsidRPr="00EC0CA8">
        <w:rPr>
          <w:rFonts w:eastAsia="Times New Roman" w:cs="Arial"/>
          <w:szCs w:val="24"/>
        </w:rPr>
        <w:t>shall have no interest, direct or indirect, that would conflict in any manner or degree with the performance of services required under this AGREEMENT.</w:t>
      </w:r>
      <w:r w:rsidR="0052449B">
        <w:rPr>
          <w:rFonts w:eastAsia="Times New Roman" w:cs="Arial"/>
          <w:szCs w:val="24"/>
        </w:rPr>
        <w:t xml:space="preserve"> </w:t>
      </w:r>
    </w:p>
    <w:p w14:paraId="72E209EA" w14:textId="77777777" w:rsidR="00D40819" w:rsidRPr="00EC0CA8" w:rsidRDefault="00D40819" w:rsidP="004C10F1">
      <w:pPr>
        <w:autoSpaceDE w:val="0"/>
        <w:autoSpaceDN w:val="0"/>
        <w:adjustRightInd w:val="0"/>
        <w:spacing w:after="0"/>
        <w:ind w:left="720"/>
        <w:jc w:val="both"/>
        <w:rPr>
          <w:rFonts w:eastAsia="Times New Roman" w:cs="Arial"/>
          <w:szCs w:val="24"/>
        </w:rPr>
      </w:pPr>
    </w:p>
    <w:p w14:paraId="64A35C6D" w14:textId="0FCC98E8" w:rsidR="00D40819" w:rsidRPr="00EC0CA8" w:rsidRDefault="00D40819" w:rsidP="00973BA2">
      <w:pPr>
        <w:autoSpaceDE w:val="0"/>
        <w:autoSpaceDN w:val="0"/>
        <w:adjustRightInd w:val="0"/>
        <w:spacing w:after="0"/>
        <w:jc w:val="both"/>
        <w:rPr>
          <w:rFonts w:eastAsia="Times New Roman" w:cs="Arial"/>
          <w:szCs w:val="24"/>
        </w:rPr>
      </w:pPr>
      <w:r w:rsidRPr="00EC0CA8">
        <w:rPr>
          <w:rFonts w:eastAsia="Times New Roman" w:cs="Arial"/>
          <w:szCs w:val="24"/>
        </w:rPr>
        <w:t xml:space="preserve">Without limiting the generality of the preceding paragraph, </w:t>
      </w:r>
      <w:r w:rsidRPr="00EC0CA8">
        <w:rPr>
          <w:rFonts w:eastAsia="Times New Roman" w:cs="Arial"/>
        </w:rPr>
        <w:t xml:space="preserve">the CONTRACTOR </w:t>
      </w:r>
      <w:r w:rsidRPr="00EC0CA8">
        <w:rPr>
          <w:rFonts w:eastAsia="Times New Roman" w:cs="Arial"/>
          <w:szCs w:val="24"/>
        </w:rPr>
        <w:t xml:space="preserve">agrees that it shall not, during the initial AGREEMENT period and any extension thereof, acquire or hold any business interest that conflicts with </w:t>
      </w:r>
      <w:r w:rsidRPr="00EC0CA8">
        <w:rPr>
          <w:rFonts w:eastAsia="Times New Roman" w:cs="Arial"/>
        </w:rPr>
        <w:t>the CONTRACTOR’</w:t>
      </w:r>
      <w:r w:rsidR="00951AF8">
        <w:rPr>
          <w:rFonts w:eastAsia="Times New Roman" w:cs="Arial"/>
        </w:rPr>
        <w:t>S</w:t>
      </w:r>
      <w:r w:rsidRPr="00EC0CA8">
        <w:rPr>
          <w:rFonts w:eastAsia="Times New Roman" w:cs="Arial"/>
        </w:rPr>
        <w:t xml:space="preserve"> </w:t>
      </w:r>
      <w:r w:rsidRPr="00EC0CA8">
        <w:rPr>
          <w:rFonts w:eastAsia="Times New Roman" w:cs="Arial"/>
          <w:szCs w:val="24"/>
        </w:rPr>
        <w:t>ability relating to its performance of its services under this AGREEMENT.</w:t>
      </w:r>
      <w:r w:rsidR="0052449B">
        <w:rPr>
          <w:rFonts w:eastAsia="Times New Roman" w:cs="Arial"/>
          <w:szCs w:val="24"/>
        </w:rPr>
        <w:t xml:space="preserve"> </w:t>
      </w:r>
    </w:p>
    <w:p w14:paraId="6A1DBCB4" w14:textId="77777777" w:rsidR="00D40819" w:rsidRPr="00EC0CA8" w:rsidRDefault="00D40819">
      <w:pPr>
        <w:autoSpaceDE w:val="0"/>
        <w:autoSpaceDN w:val="0"/>
        <w:adjustRightInd w:val="0"/>
        <w:spacing w:after="0"/>
        <w:ind w:left="720"/>
        <w:jc w:val="both"/>
        <w:rPr>
          <w:rFonts w:eastAsia="Times New Roman" w:cs="Arial"/>
          <w:szCs w:val="24"/>
        </w:rPr>
      </w:pPr>
    </w:p>
    <w:p w14:paraId="11DD2FF1" w14:textId="07650C5C" w:rsidR="00D40819" w:rsidRDefault="00D40819">
      <w:pPr>
        <w:autoSpaceDE w:val="0"/>
        <w:autoSpaceDN w:val="0"/>
        <w:adjustRightInd w:val="0"/>
        <w:spacing w:after="0"/>
        <w:jc w:val="both"/>
        <w:rPr>
          <w:rFonts w:eastAsia="Times New Roman" w:cs="Arial"/>
          <w:szCs w:val="24"/>
        </w:rPr>
      </w:pPr>
      <w:r w:rsidRPr="00EC0CA8">
        <w:rPr>
          <w:rFonts w:eastAsia="Times New Roman" w:cs="Arial"/>
        </w:rPr>
        <w:t xml:space="preserve">The CONTRACTOR </w:t>
      </w:r>
      <w:r w:rsidRPr="00EC0CA8">
        <w:rPr>
          <w:rFonts w:eastAsia="Times New Roman" w:cs="Arial"/>
          <w:szCs w:val="24"/>
        </w:rPr>
        <w:t>shall not engage in any conduct which violates, or induces others to violate, the provision of the Wisconsin statutes regarding the conduct of public employees.</w:t>
      </w:r>
      <w:r w:rsidR="0052449B">
        <w:rPr>
          <w:rFonts w:eastAsia="Times New Roman" w:cs="Arial"/>
          <w:szCs w:val="24"/>
        </w:rPr>
        <w:t xml:space="preserve"> </w:t>
      </w:r>
      <w:r w:rsidRPr="00EC0CA8">
        <w:rPr>
          <w:rFonts w:eastAsia="Times New Roman" w:cs="Arial"/>
          <w:szCs w:val="24"/>
        </w:rPr>
        <w:t xml:space="preserve">If a BOARD </w:t>
      </w:r>
      <w:r>
        <w:rPr>
          <w:rFonts w:eastAsia="Times New Roman" w:cs="Arial"/>
          <w:szCs w:val="24"/>
        </w:rPr>
        <w:t>member</w:t>
      </w:r>
      <w:r w:rsidRPr="00EC0CA8">
        <w:rPr>
          <w:rFonts w:eastAsia="Times New Roman" w:cs="Arial"/>
          <w:szCs w:val="24"/>
        </w:rPr>
        <w:t xml:space="preserve"> or an organization in which a BOARD </w:t>
      </w:r>
      <w:r>
        <w:rPr>
          <w:rFonts w:eastAsia="Times New Roman" w:cs="Arial"/>
          <w:szCs w:val="24"/>
        </w:rPr>
        <w:t>member</w:t>
      </w:r>
      <w:r w:rsidRPr="00EC0CA8">
        <w:rPr>
          <w:rFonts w:eastAsia="Times New Roman" w:cs="Arial"/>
          <w:szCs w:val="24"/>
        </w:rPr>
        <w:t xml:space="preserve"> holds at least ten</w:t>
      </w:r>
      <w:r w:rsidR="003C3A1A">
        <w:rPr>
          <w:rFonts w:eastAsia="Times New Roman" w:cs="Arial"/>
          <w:szCs w:val="24"/>
        </w:rPr>
        <w:t xml:space="preserve"> (10%)</w:t>
      </w:r>
      <w:r w:rsidRPr="00EC0CA8">
        <w:rPr>
          <w:rFonts w:eastAsia="Times New Roman" w:cs="Arial"/>
          <w:szCs w:val="24"/>
        </w:rPr>
        <w:t xml:space="preserve"> percent</w:t>
      </w:r>
      <w:r w:rsidR="00434BBC">
        <w:rPr>
          <w:rFonts w:eastAsia="Times New Roman" w:cs="Arial"/>
          <w:szCs w:val="24"/>
        </w:rPr>
        <w:t xml:space="preserve"> </w:t>
      </w:r>
      <w:r w:rsidRPr="00EC0CA8">
        <w:rPr>
          <w:rFonts w:eastAsia="Times New Roman" w:cs="Arial"/>
          <w:szCs w:val="24"/>
        </w:rPr>
        <w:t xml:space="preserve">interest is a party to this AGREEMENT, then this AGREEMENT is voidable by the </w:t>
      </w:r>
      <w:r>
        <w:rPr>
          <w:rFonts w:eastAsia="Times New Roman" w:cs="Arial"/>
          <w:szCs w:val="24"/>
        </w:rPr>
        <w:t>BOARD</w:t>
      </w:r>
      <w:r w:rsidRPr="00EC0CA8">
        <w:rPr>
          <w:rFonts w:eastAsia="Times New Roman" w:cs="Arial"/>
          <w:szCs w:val="24"/>
        </w:rPr>
        <w:t xml:space="preserve"> unless appropriate disclosure has been made to the Wisconsin </w:t>
      </w:r>
      <w:r w:rsidR="00484D13">
        <w:rPr>
          <w:rFonts w:eastAsia="Times New Roman" w:cs="Arial"/>
          <w:szCs w:val="24"/>
        </w:rPr>
        <w:t>Ethics Commission</w:t>
      </w:r>
      <w:r>
        <w:rPr>
          <w:rFonts w:eastAsia="Times New Roman" w:cs="Arial"/>
          <w:szCs w:val="24"/>
        </w:rPr>
        <w:t>.</w:t>
      </w:r>
    </w:p>
    <w:p w14:paraId="22207718" w14:textId="77777777" w:rsidR="00826024" w:rsidRPr="00EC0CA8" w:rsidRDefault="00826024">
      <w:pPr>
        <w:autoSpaceDE w:val="0"/>
        <w:autoSpaceDN w:val="0"/>
        <w:adjustRightInd w:val="0"/>
        <w:spacing w:after="0"/>
        <w:jc w:val="both"/>
        <w:rPr>
          <w:rFonts w:eastAsia="Times New Roman" w:cs="Arial"/>
          <w:szCs w:val="24"/>
        </w:rPr>
      </w:pPr>
    </w:p>
    <w:p w14:paraId="0F86A840" w14:textId="75AE989D" w:rsidR="008D102A" w:rsidRPr="009E2901" w:rsidRDefault="008D102A">
      <w:pPr>
        <w:tabs>
          <w:tab w:val="left" w:pos="3134"/>
        </w:tabs>
        <w:spacing w:after="0"/>
        <w:rPr>
          <w:rFonts w:cs="Arial"/>
        </w:rPr>
      </w:pPr>
      <w:bookmarkStart w:id="430" w:name="_Toc464054261"/>
      <w:bookmarkEnd w:id="430"/>
    </w:p>
    <w:p w14:paraId="43DD36B9" w14:textId="13C6FA2A" w:rsidR="008D102A" w:rsidRPr="009E2901" w:rsidRDefault="008D102A">
      <w:pPr>
        <w:spacing w:after="0"/>
        <w:rPr>
          <w:rFonts w:cs="Arial"/>
        </w:rPr>
      </w:pPr>
    </w:p>
    <w:p w14:paraId="5377E078" w14:textId="77777777" w:rsidR="00063D77" w:rsidRPr="009E2901" w:rsidRDefault="00063D77">
      <w:pPr>
        <w:spacing w:after="0"/>
        <w:rPr>
          <w:rFonts w:cs="Arial"/>
        </w:rPr>
        <w:sectPr w:rsidR="00063D77" w:rsidRPr="009E2901" w:rsidSect="007F7FBD">
          <w:footerReference w:type="default" r:id="rId71"/>
          <w:pgSz w:w="12240" w:h="15840"/>
          <w:pgMar w:top="1440" w:right="1440" w:bottom="1440" w:left="1440" w:header="720" w:footer="720" w:gutter="0"/>
          <w:cols w:space="720"/>
          <w:docGrid w:linePitch="360"/>
        </w:sectPr>
      </w:pPr>
    </w:p>
    <w:p w14:paraId="7512E1A9" w14:textId="1134C608" w:rsidR="00063D77" w:rsidRPr="009E2901" w:rsidRDefault="00063D77" w:rsidP="004D7EFF">
      <w:pPr>
        <w:pStyle w:val="Heading1"/>
      </w:pPr>
      <w:bookmarkStart w:id="431" w:name="_Toc464054266"/>
      <w:bookmarkStart w:id="432" w:name="_Toc468719623"/>
      <w:bookmarkStart w:id="433" w:name="_Toc468721122"/>
      <w:r w:rsidRPr="009E2901">
        <w:lastRenderedPageBreak/>
        <w:t>300 D</w:t>
      </w:r>
      <w:r w:rsidR="000C13A0">
        <w:t>eliverables</w:t>
      </w:r>
      <w:bookmarkEnd w:id="431"/>
      <w:bookmarkEnd w:id="432"/>
      <w:bookmarkEnd w:id="433"/>
    </w:p>
    <w:p w14:paraId="79164643" w14:textId="77777777" w:rsidR="008D102A" w:rsidRPr="009E2901" w:rsidRDefault="008D102A" w:rsidP="00F555E1">
      <w:pPr>
        <w:spacing w:after="0"/>
        <w:rPr>
          <w:rFonts w:cs="Arial"/>
        </w:rPr>
      </w:pPr>
    </w:p>
    <w:p w14:paraId="7068122B" w14:textId="0B465810" w:rsidR="00063D77" w:rsidRPr="009E2901" w:rsidRDefault="00063D77" w:rsidP="00F555E1">
      <w:pPr>
        <w:pStyle w:val="Heading2"/>
      </w:pPr>
      <w:bookmarkStart w:id="434" w:name="G305"/>
      <w:bookmarkStart w:id="435" w:name="_Toc464054267"/>
      <w:bookmarkStart w:id="436" w:name="_Toc468719624"/>
      <w:bookmarkStart w:id="437" w:name="_Toc468721123"/>
      <w:bookmarkEnd w:id="434"/>
      <w:r w:rsidRPr="009E2901">
        <w:t>305 Reporting Requirements</w:t>
      </w:r>
      <w:bookmarkEnd w:id="435"/>
      <w:bookmarkEnd w:id="436"/>
      <w:bookmarkEnd w:id="437"/>
    </w:p>
    <w:p w14:paraId="638DF813" w14:textId="2088C67A" w:rsidR="00063D77" w:rsidRPr="002B46DF" w:rsidRDefault="00063D77" w:rsidP="00F555E1">
      <w:pPr>
        <w:autoSpaceDE w:val="0"/>
        <w:autoSpaceDN w:val="0"/>
        <w:adjustRightInd w:val="0"/>
        <w:spacing w:after="0"/>
        <w:jc w:val="both"/>
        <w:rPr>
          <w:rFonts w:cs="Arial"/>
          <w:color w:val="000000"/>
        </w:rPr>
      </w:pPr>
      <w:r w:rsidRPr="002B46DF">
        <w:rPr>
          <w:rFonts w:cs="Arial"/>
          <w:color w:val="000000"/>
        </w:rPr>
        <w:t xml:space="preserve">As required by the CONTRACT, the CONTRACTOR must submit reports to the DEPARTMENT. Reports must be submitted by </w:t>
      </w:r>
      <w:r w:rsidR="00C47131">
        <w:rPr>
          <w:rFonts w:cs="Arial"/>
          <w:color w:val="000000"/>
        </w:rPr>
        <w:t>SECURE</w:t>
      </w:r>
      <w:r w:rsidRPr="002B46DF">
        <w:rPr>
          <w:rFonts w:cs="Arial"/>
          <w:color w:val="000000"/>
        </w:rPr>
        <w:t xml:space="preserve"> email to the DEPARTMENT, the DEPARTMENT’S sFTP site, or other method as specified by the DEPARTMENT, in the format and timeframe specified by the DEPARTMENT. The DEPARTMENT reserves the right to modify reporting requirements as deemed necessary to monitor the CONTRACT and programs. </w:t>
      </w:r>
    </w:p>
    <w:p w14:paraId="5872E5DD" w14:textId="77777777" w:rsidR="00063D77" w:rsidRPr="002B46DF" w:rsidRDefault="00063D77" w:rsidP="004C10F1">
      <w:pPr>
        <w:autoSpaceDE w:val="0"/>
        <w:autoSpaceDN w:val="0"/>
        <w:adjustRightInd w:val="0"/>
        <w:spacing w:after="0"/>
        <w:jc w:val="both"/>
        <w:rPr>
          <w:rFonts w:cs="Arial"/>
          <w:color w:val="000000"/>
        </w:rPr>
      </w:pPr>
    </w:p>
    <w:p w14:paraId="4AE93DE1" w14:textId="61C16B33" w:rsidR="00063D77" w:rsidRPr="002B46DF" w:rsidRDefault="00063D77" w:rsidP="004C10F1">
      <w:pPr>
        <w:autoSpaceDE w:val="0"/>
        <w:autoSpaceDN w:val="0"/>
        <w:adjustRightInd w:val="0"/>
        <w:spacing w:after="0"/>
        <w:jc w:val="both"/>
        <w:rPr>
          <w:rFonts w:cs="Arial"/>
        </w:rPr>
      </w:pPr>
      <w:r w:rsidRPr="002B46DF">
        <w:rPr>
          <w:rFonts w:cs="Arial"/>
          <w:color w:val="000000"/>
        </w:rPr>
        <w:t>Instructions and specific due dates will be provided by the DEPARTMENT</w:t>
      </w:r>
      <w:r w:rsidR="00D671F7">
        <w:rPr>
          <w:rFonts w:cs="Arial"/>
          <w:color w:val="000000"/>
        </w:rPr>
        <w:t xml:space="preserve"> annually</w:t>
      </w:r>
      <w:r w:rsidRPr="002B46DF">
        <w:rPr>
          <w:rFonts w:cs="Arial"/>
          <w:color w:val="000000"/>
        </w:rPr>
        <w:t xml:space="preserve">. </w:t>
      </w:r>
    </w:p>
    <w:p w14:paraId="70F7BE79" w14:textId="77777777" w:rsidR="00063D77" w:rsidRPr="002B46DF" w:rsidRDefault="00063D77" w:rsidP="00973BA2">
      <w:pPr>
        <w:autoSpaceDE w:val="0"/>
        <w:autoSpaceDN w:val="0"/>
        <w:adjustRightInd w:val="0"/>
        <w:spacing w:after="0"/>
        <w:jc w:val="both"/>
        <w:rPr>
          <w:rFonts w:cs="Arial"/>
          <w:color w:val="000000"/>
        </w:rPr>
      </w:pPr>
    </w:p>
    <w:p w14:paraId="6B530AB6" w14:textId="678F6598" w:rsidR="00063D77" w:rsidRPr="002B46DF" w:rsidRDefault="00063D77">
      <w:pPr>
        <w:autoSpaceDE w:val="0"/>
        <w:autoSpaceDN w:val="0"/>
        <w:adjustRightInd w:val="0"/>
        <w:spacing w:after="0"/>
        <w:jc w:val="both"/>
        <w:rPr>
          <w:rFonts w:cs="Arial"/>
          <w:color w:val="000000"/>
        </w:rPr>
      </w:pPr>
      <w:r w:rsidRPr="002B46DF">
        <w:rPr>
          <w:rFonts w:cs="Arial"/>
          <w:color w:val="000000"/>
        </w:rPr>
        <w:t xml:space="preserve">Unless otherwise requested by the DEPARTMENT, each report must be specific to data from the </w:t>
      </w:r>
      <w:r w:rsidR="003E0033">
        <w:rPr>
          <w:rFonts w:cs="Arial"/>
          <w:color w:val="000000"/>
        </w:rPr>
        <w:t>PHARMACY BENEFIT PLAN</w:t>
      </w:r>
      <w:r w:rsidRPr="002B46DF">
        <w:rPr>
          <w:rFonts w:cs="Arial"/>
          <w:color w:val="000000"/>
        </w:rPr>
        <w:t>, not general data from the CONTRACTOR’S book of business.</w:t>
      </w:r>
    </w:p>
    <w:p w14:paraId="6BCED18A" w14:textId="77777777" w:rsidR="00063D77" w:rsidRPr="009E2901" w:rsidRDefault="00063D77" w:rsidP="00F555E1">
      <w:pPr>
        <w:spacing w:after="0"/>
        <w:rPr>
          <w:rFonts w:cs="Arial"/>
        </w:rPr>
      </w:pPr>
    </w:p>
    <w:tbl>
      <w:tblPr>
        <w:tblStyle w:val="TableGrid"/>
        <w:tblW w:w="9450" w:type="dxa"/>
        <w:tblLayout w:type="fixed"/>
        <w:tblLook w:val="04A0" w:firstRow="1" w:lastRow="0" w:firstColumn="1" w:lastColumn="0" w:noHBand="0" w:noVBand="1"/>
      </w:tblPr>
      <w:tblGrid>
        <w:gridCol w:w="2155"/>
        <w:gridCol w:w="5850"/>
        <w:gridCol w:w="1445"/>
      </w:tblGrid>
      <w:tr w:rsidR="00063D77" w:rsidRPr="009E2901" w14:paraId="598ED16E" w14:textId="77777777" w:rsidTr="00183931">
        <w:trPr>
          <w:tblHeader/>
        </w:trPr>
        <w:tc>
          <w:tcPr>
            <w:tcW w:w="2155" w:type="dxa"/>
            <w:shd w:val="clear" w:color="auto" w:fill="D9D9D9" w:themeFill="background1" w:themeFillShade="D9"/>
            <w:vAlign w:val="center"/>
          </w:tcPr>
          <w:p w14:paraId="78498AD9" w14:textId="3791F0FE" w:rsidR="00063D77" w:rsidRPr="009E2901" w:rsidRDefault="00063D77" w:rsidP="0024731E">
            <w:pPr>
              <w:spacing w:before="40" w:after="40"/>
              <w:jc w:val="center"/>
              <w:rPr>
                <w:rFonts w:cs="Arial"/>
                <w:b/>
                <w:sz w:val="20"/>
              </w:rPr>
            </w:pPr>
            <w:r w:rsidRPr="009E2901">
              <w:rPr>
                <w:rFonts w:cs="Arial"/>
                <w:b/>
                <w:sz w:val="20"/>
              </w:rPr>
              <w:t>Report</w:t>
            </w:r>
          </w:p>
        </w:tc>
        <w:tc>
          <w:tcPr>
            <w:tcW w:w="5850" w:type="dxa"/>
            <w:shd w:val="clear" w:color="auto" w:fill="D9D9D9" w:themeFill="background1" w:themeFillShade="D9"/>
            <w:vAlign w:val="center"/>
          </w:tcPr>
          <w:p w14:paraId="3860A071" w14:textId="77777777" w:rsidR="00063D77" w:rsidRPr="009E2901" w:rsidRDefault="00063D77" w:rsidP="0024731E">
            <w:pPr>
              <w:spacing w:before="40" w:after="40"/>
              <w:jc w:val="center"/>
              <w:rPr>
                <w:rFonts w:cs="Arial"/>
                <w:b/>
                <w:sz w:val="20"/>
              </w:rPr>
            </w:pPr>
            <w:r w:rsidRPr="009E2901">
              <w:rPr>
                <w:rFonts w:cs="Arial"/>
                <w:b/>
                <w:sz w:val="20"/>
              </w:rPr>
              <w:t>Description</w:t>
            </w:r>
          </w:p>
        </w:tc>
        <w:tc>
          <w:tcPr>
            <w:tcW w:w="1445" w:type="dxa"/>
            <w:shd w:val="clear" w:color="auto" w:fill="D9D9D9" w:themeFill="background1" w:themeFillShade="D9"/>
            <w:vAlign w:val="center"/>
          </w:tcPr>
          <w:p w14:paraId="6DF7E165" w14:textId="77777777" w:rsidR="00063D77" w:rsidRPr="009E2901" w:rsidRDefault="00063D77" w:rsidP="0024731E">
            <w:pPr>
              <w:spacing w:before="40" w:after="40"/>
              <w:jc w:val="center"/>
              <w:rPr>
                <w:rFonts w:cs="Arial"/>
                <w:b/>
                <w:sz w:val="20"/>
              </w:rPr>
            </w:pPr>
            <w:r w:rsidRPr="009E2901">
              <w:rPr>
                <w:rFonts w:cs="Arial"/>
                <w:b/>
                <w:sz w:val="20"/>
              </w:rPr>
              <w:t>Frequency</w:t>
            </w:r>
          </w:p>
        </w:tc>
      </w:tr>
      <w:tr w:rsidR="00346583" w:rsidRPr="009E2901" w14:paraId="45C6AFE5" w14:textId="77777777" w:rsidTr="00026F93">
        <w:trPr>
          <w:cantSplit/>
        </w:trPr>
        <w:tc>
          <w:tcPr>
            <w:tcW w:w="2155" w:type="dxa"/>
          </w:tcPr>
          <w:p w14:paraId="48DC7AF6" w14:textId="77777777" w:rsidR="003A5D19" w:rsidRDefault="00346583" w:rsidP="00A523DE">
            <w:pPr>
              <w:pStyle w:val="ListParagraph"/>
              <w:numPr>
                <w:ilvl w:val="0"/>
                <w:numId w:val="103"/>
              </w:numPr>
              <w:spacing w:before="40" w:after="40"/>
              <w:jc w:val="left"/>
              <w:rPr>
                <w:rFonts w:cs="Arial"/>
                <w:b/>
                <w:sz w:val="20"/>
              </w:rPr>
            </w:pPr>
            <w:r w:rsidRPr="005C3736">
              <w:rPr>
                <w:rFonts w:cs="Arial"/>
                <w:b/>
                <w:sz w:val="20"/>
              </w:rPr>
              <w:t>Claims Invoicing</w:t>
            </w:r>
          </w:p>
          <w:p w14:paraId="3D835DAF" w14:textId="77777777" w:rsidR="003A5D19" w:rsidRDefault="003A5D19" w:rsidP="003A5D19">
            <w:pPr>
              <w:pStyle w:val="ListParagraph"/>
              <w:spacing w:before="40" w:after="40"/>
              <w:ind w:left="360"/>
              <w:jc w:val="left"/>
              <w:rPr>
                <w:rFonts w:cs="Arial"/>
                <w:b/>
                <w:sz w:val="20"/>
              </w:rPr>
            </w:pPr>
          </w:p>
          <w:p w14:paraId="5A6E5375" w14:textId="2F8A10F5" w:rsidR="00346583" w:rsidRPr="005C3736" w:rsidRDefault="003A5D19" w:rsidP="003A5D19">
            <w:pPr>
              <w:pStyle w:val="ListParagraph"/>
              <w:spacing w:before="40" w:after="40"/>
              <w:ind w:left="360"/>
              <w:jc w:val="left"/>
              <w:rPr>
                <w:rFonts w:cs="Arial"/>
                <w:b/>
                <w:sz w:val="20"/>
              </w:rPr>
            </w:pPr>
            <w:r>
              <w:rPr>
                <w:rFonts w:cs="Arial"/>
                <w:b/>
                <w:sz w:val="20"/>
              </w:rPr>
              <w:t xml:space="preserve">Pharmacy </w:t>
            </w:r>
            <w:r>
              <w:rPr>
                <w:rFonts w:cs="Arial"/>
                <w:b/>
                <w:sz w:val="20"/>
              </w:rPr>
              <w:br/>
              <w:t xml:space="preserve">Claims </w:t>
            </w:r>
            <w:r>
              <w:rPr>
                <w:rFonts w:cs="Arial"/>
                <w:b/>
                <w:sz w:val="20"/>
              </w:rPr>
              <w:br/>
              <w:t>Reimbursement</w:t>
            </w:r>
          </w:p>
        </w:tc>
        <w:tc>
          <w:tcPr>
            <w:tcW w:w="5850" w:type="dxa"/>
          </w:tcPr>
          <w:p w14:paraId="74A352A0" w14:textId="1194E5F6" w:rsidR="00D448BD" w:rsidRPr="00C27118" w:rsidRDefault="00346583" w:rsidP="003E0033">
            <w:pPr>
              <w:spacing w:before="40" w:after="40"/>
              <w:jc w:val="left"/>
              <w:rPr>
                <w:rFonts w:cs="Arial"/>
                <w:sz w:val="20"/>
              </w:rPr>
            </w:pPr>
            <w:r w:rsidRPr="00C27118">
              <w:rPr>
                <w:rFonts w:cs="Arial"/>
                <w:sz w:val="20"/>
              </w:rPr>
              <w:t>The CONTRACTOR notif</w:t>
            </w:r>
            <w:r w:rsidR="00E16E46" w:rsidRPr="00C27118">
              <w:rPr>
                <w:rFonts w:cs="Arial"/>
                <w:sz w:val="20"/>
              </w:rPr>
              <w:t>ies</w:t>
            </w:r>
            <w:r w:rsidRPr="00C27118">
              <w:rPr>
                <w:rFonts w:cs="Arial"/>
                <w:sz w:val="20"/>
              </w:rPr>
              <w:t xml:space="preserve"> the DEPARTMENT </w:t>
            </w:r>
            <w:r w:rsidR="003E0033" w:rsidRPr="00C27118">
              <w:rPr>
                <w:rFonts w:cs="Arial"/>
                <w:sz w:val="20"/>
              </w:rPr>
              <w:t>twice monthly</w:t>
            </w:r>
            <w:r w:rsidRPr="00C27118">
              <w:rPr>
                <w:rFonts w:cs="Arial"/>
                <w:sz w:val="20"/>
              </w:rPr>
              <w:t xml:space="preserve"> during the term of this AGREEMENT and inform</w:t>
            </w:r>
            <w:r w:rsidR="00E16E46" w:rsidRPr="00C27118">
              <w:rPr>
                <w:rFonts w:cs="Arial"/>
                <w:sz w:val="20"/>
              </w:rPr>
              <w:t>s</w:t>
            </w:r>
            <w:r w:rsidRPr="00C27118">
              <w:rPr>
                <w:rFonts w:cs="Arial"/>
                <w:sz w:val="20"/>
              </w:rPr>
              <w:t xml:space="preserve"> the DEPARTMENT in writing by submission of an invoice showing the amount due from the DEPARTMENT to the CONTRACTOR. </w:t>
            </w:r>
            <w:r w:rsidR="00483750" w:rsidRPr="00C27118">
              <w:rPr>
                <w:rFonts w:cs="Arial"/>
                <w:sz w:val="20"/>
              </w:rPr>
              <w:t xml:space="preserve">See </w:t>
            </w:r>
            <w:hyperlink w:anchor="_135A_Invoicing_and" w:history="1">
              <w:r w:rsidR="003E0033" w:rsidRPr="00C27118">
                <w:rPr>
                  <w:rStyle w:val="Hyperlink"/>
                  <w:rFonts w:cs="Arial"/>
                  <w:sz w:val="20"/>
                </w:rPr>
                <w:t>Section 130A</w:t>
              </w:r>
            </w:hyperlink>
            <w:r w:rsidR="00483750" w:rsidRPr="00C27118">
              <w:rPr>
                <w:rFonts w:cs="Arial"/>
                <w:sz w:val="20"/>
              </w:rPr>
              <w:t xml:space="preserve">, 1, </w:t>
            </w:r>
            <w:r w:rsidR="00325160">
              <w:rPr>
                <w:rFonts w:cs="Arial"/>
                <w:sz w:val="20"/>
              </w:rPr>
              <w:t>b</w:t>
            </w:r>
            <w:r w:rsidR="00483750" w:rsidRPr="00C27118">
              <w:rPr>
                <w:rFonts w:cs="Arial"/>
                <w:sz w:val="20"/>
              </w:rPr>
              <w:t>.</w:t>
            </w:r>
            <w:r w:rsidR="003A5D19" w:rsidRPr="00C27118">
              <w:rPr>
                <w:rFonts w:cs="Arial"/>
                <w:sz w:val="20"/>
              </w:rPr>
              <w:t xml:space="preserve"> (1</w:t>
            </w:r>
            <w:r w:rsidR="00483750" w:rsidRPr="00C27118">
              <w:rPr>
                <w:rFonts w:cs="Arial"/>
                <w:sz w:val="20"/>
              </w:rPr>
              <w:t>)</w:t>
            </w:r>
            <w:r w:rsidR="00D448BD" w:rsidRPr="00C27118">
              <w:rPr>
                <w:rFonts w:cs="Arial"/>
                <w:sz w:val="20"/>
              </w:rPr>
              <w:t xml:space="preserve"> </w:t>
            </w:r>
          </w:p>
          <w:p w14:paraId="31559482" w14:textId="03931268" w:rsidR="003A5D19" w:rsidRPr="00C27118" w:rsidRDefault="00D448BD" w:rsidP="00BF456E">
            <w:pPr>
              <w:pStyle w:val="ListParagraph"/>
              <w:numPr>
                <w:ilvl w:val="0"/>
                <w:numId w:val="161"/>
              </w:numPr>
              <w:spacing w:before="40" w:after="40"/>
              <w:ind w:left="173" w:hanging="187"/>
              <w:contextualSpacing w:val="0"/>
              <w:rPr>
                <w:rFonts w:cs="Arial"/>
                <w:sz w:val="20"/>
              </w:rPr>
            </w:pPr>
            <w:r w:rsidRPr="00C27118">
              <w:rPr>
                <w:rFonts w:cs="Arial"/>
                <w:sz w:val="20"/>
              </w:rPr>
              <w:t xml:space="preserve">Cycle I: Encompasses prescription claims processed day one (1) through day fifteen (15). CONTRACTOR will electronically send an invoice to DEPARTMENT two </w:t>
            </w:r>
            <w:r w:rsidR="00AE6830" w:rsidRPr="00C27118">
              <w:rPr>
                <w:rFonts w:cs="Arial"/>
                <w:sz w:val="20"/>
              </w:rPr>
              <w:t xml:space="preserve">(2) </w:t>
            </w:r>
            <w:r w:rsidRPr="00C27118">
              <w:rPr>
                <w:rFonts w:cs="Arial"/>
                <w:sz w:val="20"/>
              </w:rPr>
              <w:t xml:space="preserve">DAYS after the end of the cycle. </w:t>
            </w:r>
          </w:p>
          <w:p w14:paraId="55848F90" w14:textId="78834D4D" w:rsidR="00346583" w:rsidRPr="00C27118" w:rsidRDefault="00D448BD" w:rsidP="00BF456E">
            <w:pPr>
              <w:pStyle w:val="ListParagraph"/>
              <w:numPr>
                <w:ilvl w:val="0"/>
                <w:numId w:val="161"/>
              </w:numPr>
              <w:spacing w:before="40" w:after="40"/>
              <w:ind w:left="173" w:hanging="187"/>
              <w:contextualSpacing w:val="0"/>
              <w:rPr>
                <w:rFonts w:cs="Arial"/>
                <w:sz w:val="20"/>
              </w:rPr>
            </w:pPr>
            <w:r w:rsidRPr="00C27118">
              <w:rPr>
                <w:rFonts w:cs="Arial"/>
                <w:sz w:val="20"/>
              </w:rPr>
              <w:t xml:space="preserve">Cycle II: Encompasses prescription claims processed day sixteen (16) through the last day of the month. CONTRACTOR will electronically send an invoice to DEPARTMENT two </w:t>
            </w:r>
            <w:r w:rsidR="00AE6830" w:rsidRPr="00C27118">
              <w:rPr>
                <w:rFonts w:cs="Arial"/>
                <w:sz w:val="20"/>
              </w:rPr>
              <w:t xml:space="preserve">(2) </w:t>
            </w:r>
            <w:r w:rsidRPr="00C27118">
              <w:rPr>
                <w:rFonts w:cs="Arial"/>
                <w:sz w:val="20"/>
              </w:rPr>
              <w:t>DAYS after the end of the cycle.</w:t>
            </w:r>
          </w:p>
        </w:tc>
        <w:tc>
          <w:tcPr>
            <w:tcW w:w="1445" w:type="dxa"/>
          </w:tcPr>
          <w:p w14:paraId="59845BE8" w14:textId="5A262D6B" w:rsidR="00346583" w:rsidRPr="005C3736" w:rsidRDefault="004D710A" w:rsidP="00210926">
            <w:pPr>
              <w:spacing w:before="40" w:after="40"/>
              <w:rPr>
                <w:rFonts w:cs="Arial"/>
                <w:sz w:val="20"/>
              </w:rPr>
            </w:pPr>
            <w:r>
              <w:rPr>
                <w:rFonts w:cs="Arial"/>
                <w:sz w:val="20"/>
              </w:rPr>
              <w:t>Semi-</w:t>
            </w:r>
            <w:r w:rsidR="003A5D19">
              <w:rPr>
                <w:rFonts w:cs="Arial"/>
                <w:sz w:val="20"/>
              </w:rPr>
              <w:t>Monthly</w:t>
            </w:r>
          </w:p>
        </w:tc>
      </w:tr>
      <w:tr w:rsidR="003E0033" w:rsidRPr="009E2901" w14:paraId="74F01CAD" w14:textId="77777777" w:rsidTr="00026F93">
        <w:trPr>
          <w:cantSplit/>
        </w:trPr>
        <w:tc>
          <w:tcPr>
            <w:tcW w:w="2155" w:type="dxa"/>
          </w:tcPr>
          <w:p w14:paraId="10EB77D7" w14:textId="77777777" w:rsidR="003A5D19" w:rsidRPr="003A5D19" w:rsidRDefault="003A5D19" w:rsidP="003A5D19">
            <w:pPr>
              <w:pStyle w:val="ListParagraph"/>
              <w:numPr>
                <w:ilvl w:val="0"/>
                <w:numId w:val="103"/>
              </w:numPr>
              <w:spacing w:before="40" w:after="40"/>
              <w:jc w:val="left"/>
              <w:rPr>
                <w:rFonts w:cs="Arial"/>
                <w:b/>
                <w:sz w:val="20"/>
              </w:rPr>
            </w:pPr>
            <w:r w:rsidRPr="003A5D19">
              <w:rPr>
                <w:rFonts w:cs="Arial"/>
                <w:b/>
                <w:sz w:val="20"/>
              </w:rPr>
              <w:t>Claims Invoicing</w:t>
            </w:r>
          </w:p>
          <w:p w14:paraId="34613C89" w14:textId="77777777" w:rsidR="003A5D19" w:rsidRPr="003A5D19" w:rsidRDefault="003A5D19" w:rsidP="003A5D19">
            <w:pPr>
              <w:pStyle w:val="ListParagraph"/>
              <w:spacing w:before="40" w:after="40"/>
              <w:ind w:left="360"/>
              <w:jc w:val="left"/>
              <w:rPr>
                <w:rFonts w:cs="Arial"/>
                <w:b/>
                <w:sz w:val="20"/>
              </w:rPr>
            </w:pPr>
          </w:p>
          <w:p w14:paraId="036427E0" w14:textId="1EB0A0DE" w:rsidR="003E0033" w:rsidRPr="005C3736" w:rsidRDefault="003A5D19" w:rsidP="003A5D19">
            <w:pPr>
              <w:pStyle w:val="ListParagraph"/>
              <w:spacing w:before="40" w:after="40"/>
              <w:ind w:left="360"/>
              <w:jc w:val="left"/>
              <w:rPr>
                <w:rFonts w:cs="Arial"/>
                <w:b/>
                <w:sz w:val="20"/>
              </w:rPr>
            </w:pPr>
            <w:r>
              <w:rPr>
                <w:rFonts w:cs="Arial"/>
                <w:b/>
                <w:sz w:val="20"/>
              </w:rPr>
              <w:t>Member</w:t>
            </w:r>
            <w:r w:rsidRPr="003A5D19">
              <w:rPr>
                <w:rFonts w:cs="Arial"/>
                <w:b/>
                <w:sz w:val="20"/>
              </w:rPr>
              <w:t xml:space="preserve"> </w:t>
            </w:r>
            <w:r>
              <w:rPr>
                <w:rFonts w:cs="Arial"/>
                <w:b/>
                <w:sz w:val="20"/>
              </w:rPr>
              <w:br/>
            </w:r>
            <w:r w:rsidRPr="003A5D19">
              <w:rPr>
                <w:rFonts w:cs="Arial"/>
                <w:b/>
                <w:sz w:val="20"/>
              </w:rPr>
              <w:t xml:space="preserve">Claims </w:t>
            </w:r>
            <w:r>
              <w:rPr>
                <w:rFonts w:cs="Arial"/>
                <w:b/>
                <w:sz w:val="20"/>
              </w:rPr>
              <w:br/>
            </w:r>
            <w:r w:rsidRPr="003A5D19">
              <w:rPr>
                <w:rFonts w:cs="Arial"/>
                <w:b/>
                <w:sz w:val="20"/>
              </w:rPr>
              <w:t>Reimbursement</w:t>
            </w:r>
          </w:p>
        </w:tc>
        <w:tc>
          <w:tcPr>
            <w:tcW w:w="5850" w:type="dxa"/>
          </w:tcPr>
          <w:p w14:paraId="5D2CB3BF" w14:textId="49FD32DB" w:rsidR="003A5D19" w:rsidRDefault="003A5D19" w:rsidP="00BF456E">
            <w:pPr>
              <w:spacing w:before="40" w:after="40"/>
              <w:jc w:val="left"/>
              <w:rPr>
                <w:rFonts w:cs="Arial"/>
                <w:i/>
                <w:sz w:val="20"/>
              </w:rPr>
            </w:pPr>
            <w:r w:rsidRPr="005C3736">
              <w:rPr>
                <w:rFonts w:cs="Arial"/>
                <w:sz w:val="20"/>
              </w:rPr>
              <w:t xml:space="preserve">The CONTRACTOR notifies the DEPARTMENT </w:t>
            </w:r>
            <w:r>
              <w:rPr>
                <w:rFonts w:cs="Arial"/>
                <w:sz w:val="20"/>
              </w:rPr>
              <w:t>monthly</w:t>
            </w:r>
            <w:r w:rsidRPr="005C3736">
              <w:rPr>
                <w:rFonts w:cs="Arial"/>
                <w:sz w:val="20"/>
              </w:rPr>
              <w:t xml:space="preserve"> during the term of this AGREEMENT and informs the DEPARTMENT in writing by submission of an invoice showing the amount due from the DEPARTMENT to the CONTRACTOR.</w:t>
            </w:r>
            <w:r w:rsidRPr="00C27118">
              <w:rPr>
                <w:rFonts w:cs="Arial"/>
                <w:sz w:val="20"/>
              </w:rPr>
              <w:t xml:space="preserve"> See </w:t>
            </w:r>
            <w:hyperlink w:anchor="_135A_Invoicing_and" w:history="1">
              <w:r w:rsidRPr="00C27118">
                <w:rPr>
                  <w:rStyle w:val="Hyperlink"/>
                  <w:rFonts w:cs="Arial"/>
                  <w:sz w:val="20"/>
                </w:rPr>
                <w:t>Section 130A</w:t>
              </w:r>
            </w:hyperlink>
            <w:r w:rsidRPr="00C27118">
              <w:rPr>
                <w:rFonts w:cs="Arial"/>
                <w:sz w:val="20"/>
              </w:rPr>
              <w:t xml:space="preserve">, </w:t>
            </w:r>
            <w:r w:rsidR="003F1ED2">
              <w:rPr>
                <w:rFonts w:cs="Arial"/>
                <w:sz w:val="20"/>
              </w:rPr>
              <w:t>2</w:t>
            </w:r>
            <w:r w:rsidRPr="00C27118">
              <w:rPr>
                <w:rFonts w:cs="Arial"/>
                <w:sz w:val="20"/>
              </w:rPr>
              <w:t xml:space="preserve">, </w:t>
            </w:r>
            <w:r w:rsidR="00325160">
              <w:rPr>
                <w:rFonts w:cs="Arial"/>
                <w:sz w:val="20"/>
              </w:rPr>
              <w:t>b</w:t>
            </w:r>
            <w:r w:rsidRPr="00C27118">
              <w:rPr>
                <w:rFonts w:cs="Arial"/>
                <w:sz w:val="20"/>
              </w:rPr>
              <w:t xml:space="preserve">. (2) </w:t>
            </w:r>
          </w:p>
          <w:p w14:paraId="345A6EBA" w14:textId="1E8367C2" w:rsidR="003E0033" w:rsidRPr="003A5D19" w:rsidRDefault="003A5D19" w:rsidP="00AE6830">
            <w:pPr>
              <w:pStyle w:val="ListParagraph"/>
              <w:numPr>
                <w:ilvl w:val="0"/>
                <w:numId w:val="163"/>
              </w:numPr>
              <w:spacing w:before="40" w:after="40"/>
              <w:ind w:left="162" w:hanging="180"/>
              <w:contextualSpacing w:val="0"/>
              <w:rPr>
                <w:rFonts w:cs="Arial"/>
                <w:sz w:val="20"/>
              </w:rPr>
            </w:pPr>
            <w:r w:rsidRPr="003A5D19">
              <w:rPr>
                <w:rFonts w:cs="Arial"/>
                <w:sz w:val="20"/>
              </w:rPr>
              <w:t xml:space="preserve">Each cycle consists of one month, always ending on the last day of the month. The CONTRACTOR will electronically send an invoice to the DEPARTMENT two </w:t>
            </w:r>
            <w:r w:rsidR="00AE6830">
              <w:rPr>
                <w:rFonts w:cs="Arial"/>
                <w:sz w:val="20"/>
              </w:rPr>
              <w:t>(2) DAYS</w:t>
            </w:r>
            <w:r w:rsidRPr="003A5D19">
              <w:rPr>
                <w:rFonts w:cs="Arial"/>
                <w:sz w:val="20"/>
              </w:rPr>
              <w:t xml:space="preserve"> after the end of the cycle</w:t>
            </w:r>
          </w:p>
        </w:tc>
        <w:tc>
          <w:tcPr>
            <w:tcW w:w="1445" w:type="dxa"/>
          </w:tcPr>
          <w:p w14:paraId="0C56B1CF" w14:textId="7BF55E4E" w:rsidR="003E0033" w:rsidRPr="005C3736" w:rsidRDefault="003A5D19" w:rsidP="005E788C">
            <w:pPr>
              <w:spacing w:before="40" w:after="40"/>
              <w:rPr>
                <w:rFonts w:cs="Arial"/>
                <w:sz w:val="20"/>
              </w:rPr>
            </w:pPr>
            <w:r>
              <w:rPr>
                <w:rFonts w:cs="Arial"/>
                <w:sz w:val="20"/>
              </w:rPr>
              <w:t>Monthly</w:t>
            </w:r>
          </w:p>
        </w:tc>
      </w:tr>
      <w:tr w:rsidR="00346583" w:rsidRPr="009E2901" w14:paraId="7DDCA5CD" w14:textId="77777777" w:rsidTr="00026F93">
        <w:trPr>
          <w:cantSplit/>
        </w:trPr>
        <w:tc>
          <w:tcPr>
            <w:tcW w:w="2155" w:type="dxa"/>
          </w:tcPr>
          <w:p w14:paraId="57055EF9" w14:textId="281C6DF5" w:rsidR="00346583" w:rsidRPr="005C3736" w:rsidRDefault="00346583" w:rsidP="00025C9E">
            <w:pPr>
              <w:pStyle w:val="ListParagraph"/>
              <w:numPr>
                <w:ilvl w:val="0"/>
                <w:numId w:val="103"/>
              </w:numPr>
              <w:spacing w:before="40" w:after="40"/>
              <w:jc w:val="left"/>
              <w:rPr>
                <w:rFonts w:cs="Arial"/>
                <w:b/>
                <w:sz w:val="20"/>
              </w:rPr>
            </w:pPr>
            <w:r w:rsidRPr="005C3736">
              <w:rPr>
                <w:rFonts w:cs="Arial"/>
                <w:b/>
                <w:sz w:val="20"/>
              </w:rPr>
              <w:lastRenderedPageBreak/>
              <w:t>Administrative Fee Invoic</w:t>
            </w:r>
            <w:r w:rsidR="00025C9E">
              <w:rPr>
                <w:rFonts w:cs="Arial"/>
                <w:b/>
                <w:sz w:val="20"/>
              </w:rPr>
              <w:t>ing</w:t>
            </w:r>
          </w:p>
        </w:tc>
        <w:tc>
          <w:tcPr>
            <w:tcW w:w="5850" w:type="dxa"/>
          </w:tcPr>
          <w:p w14:paraId="7DE999A5" w14:textId="42F94166" w:rsidR="00BF456E" w:rsidRPr="00C27118" w:rsidRDefault="00BF456E" w:rsidP="00BF456E">
            <w:pPr>
              <w:spacing w:before="40" w:after="40"/>
              <w:jc w:val="left"/>
              <w:rPr>
                <w:rFonts w:cs="Arial"/>
                <w:sz w:val="20"/>
              </w:rPr>
            </w:pPr>
            <w:r w:rsidRPr="005C3736">
              <w:rPr>
                <w:rFonts w:cs="Arial"/>
                <w:sz w:val="20"/>
              </w:rPr>
              <w:t xml:space="preserve">The CONTRACTOR notifies the DEPARTMENT </w:t>
            </w:r>
            <w:r>
              <w:rPr>
                <w:rFonts w:cs="Arial"/>
                <w:sz w:val="20"/>
              </w:rPr>
              <w:t>twice monthly</w:t>
            </w:r>
            <w:r w:rsidRPr="005C3736">
              <w:rPr>
                <w:rFonts w:cs="Arial"/>
                <w:sz w:val="20"/>
              </w:rPr>
              <w:t xml:space="preserve"> during the term of this AGREEMENT and informs the DEPARTMENT in writing by submission of an invoice showing the amount due from the DEPARTMENT to the CONTRACTOR. </w:t>
            </w:r>
            <w:r w:rsidR="00F23C04" w:rsidRPr="00C27118">
              <w:rPr>
                <w:rFonts w:cs="Arial"/>
                <w:sz w:val="20"/>
              </w:rPr>
              <w:t xml:space="preserve">See </w:t>
            </w:r>
            <w:hyperlink w:anchor="_135A_Invoicing_and" w:history="1">
              <w:r w:rsidR="00C27118" w:rsidRPr="00C27118">
                <w:rPr>
                  <w:rStyle w:val="Hyperlink"/>
                  <w:rFonts w:cs="Arial"/>
                  <w:sz w:val="20"/>
                </w:rPr>
                <w:t>Section 13</w:t>
              </w:r>
              <w:r w:rsidR="00C27118">
                <w:rPr>
                  <w:rStyle w:val="Hyperlink"/>
                  <w:rFonts w:cs="Arial"/>
                  <w:sz w:val="20"/>
                </w:rPr>
                <w:t>0</w:t>
              </w:r>
              <w:r w:rsidR="00C27118" w:rsidRPr="00C27118">
                <w:rPr>
                  <w:rStyle w:val="Hyperlink"/>
                  <w:rFonts w:cs="Arial"/>
                  <w:sz w:val="20"/>
                </w:rPr>
                <w:t>A</w:t>
              </w:r>
            </w:hyperlink>
            <w:r w:rsidR="006B03EB" w:rsidRPr="00C27118">
              <w:rPr>
                <w:rFonts w:cs="Arial"/>
                <w:sz w:val="20"/>
              </w:rPr>
              <w:t xml:space="preserve">, 2, </w:t>
            </w:r>
            <w:r w:rsidRPr="00C27118">
              <w:rPr>
                <w:rFonts w:cs="Arial"/>
                <w:sz w:val="20"/>
              </w:rPr>
              <w:t>b</w:t>
            </w:r>
            <w:r w:rsidR="006B03EB" w:rsidRPr="00C27118">
              <w:rPr>
                <w:rFonts w:cs="Arial"/>
                <w:sz w:val="20"/>
              </w:rPr>
              <w:t>.</w:t>
            </w:r>
            <w:r w:rsidRPr="00C27118">
              <w:rPr>
                <w:rFonts w:cs="Arial"/>
                <w:sz w:val="20"/>
              </w:rPr>
              <w:t xml:space="preserve"> (1</w:t>
            </w:r>
            <w:r w:rsidR="006B03EB" w:rsidRPr="00C27118">
              <w:rPr>
                <w:rFonts w:cs="Arial"/>
                <w:sz w:val="20"/>
              </w:rPr>
              <w:t>)</w:t>
            </w:r>
          </w:p>
          <w:p w14:paraId="1F778FBB" w14:textId="720EBDC5" w:rsidR="00BF456E" w:rsidRPr="00C27118" w:rsidRDefault="00BF456E" w:rsidP="00BF456E">
            <w:pPr>
              <w:pStyle w:val="ListParagraph"/>
              <w:numPr>
                <w:ilvl w:val="0"/>
                <w:numId w:val="163"/>
              </w:numPr>
              <w:spacing w:before="40" w:after="40"/>
              <w:ind w:left="162" w:hanging="180"/>
              <w:contextualSpacing w:val="0"/>
              <w:rPr>
                <w:rFonts w:cs="Arial"/>
                <w:sz w:val="20"/>
              </w:rPr>
            </w:pPr>
            <w:r w:rsidRPr="00C27118">
              <w:rPr>
                <w:rFonts w:cs="Arial"/>
                <w:sz w:val="20"/>
              </w:rPr>
              <w:t xml:space="preserve">Cycle I: Encompasses administrative fees for services provided from day one (1) through day fifteen (15). The CONTRACTOR will electronically send an invoice to the DEPARTMENT two </w:t>
            </w:r>
            <w:r w:rsidR="00AE6830" w:rsidRPr="00C27118">
              <w:rPr>
                <w:rFonts w:cs="Arial"/>
                <w:sz w:val="20"/>
              </w:rPr>
              <w:t>(2) DAYS</w:t>
            </w:r>
            <w:r w:rsidRPr="00C27118">
              <w:rPr>
                <w:rFonts w:cs="Arial"/>
                <w:sz w:val="20"/>
              </w:rPr>
              <w:t xml:space="preserve"> after the end of the cycle. </w:t>
            </w:r>
          </w:p>
          <w:p w14:paraId="04195386" w14:textId="1294D07B" w:rsidR="00346583" w:rsidRPr="00BF456E" w:rsidRDefault="00BF456E" w:rsidP="00AE6830">
            <w:pPr>
              <w:pStyle w:val="ListParagraph"/>
              <w:numPr>
                <w:ilvl w:val="0"/>
                <w:numId w:val="163"/>
              </w:numPr>
              <w:spacing w:before="40" w:after="40"/>
              <w:ind w:left="162" w:hanging="180"/>
              <w:contextualSpacing w:val="0"/>
              <w:rPr>
                <w:rFonts w:cs="Arial"/>
                <w:i/>
                <w:sz w:val="20"/>
              </w:rPr>
            </w:pPr>
            <w:r w:rsidRPr="00C27118">
              <w:rPr>
                <w:rFonts w:cs="Arial"/>
                <w:sz w:val="20"/>
              </w:rPr>
              <w:t>Cycle II: Encompasses administrative fees for services provided from sixteen (16) through the last day of the month. The CONTRACTOR will electronically send an invoice to the DEPARTMENT two</w:t>
            </w:r>
            <w:r w:rsidR="00AE6830" w:rsidRPr="00C27118">
              <w:rPr>
                <w:rFonts w:cs="Arial"/>
                <w:sz w:val="20"/>
              </w:rPr>
              <w:t xml:space="preserve"> (2) DAYS</w:t>
            </w:r>
            <w:r w:rsidRPr="00C27118">
              <w:rPr>
                <w:rFonts w:cs="Arial"/>
                <w:sz w:val="20"/>
              </w:rPr>
              <w:t xml:space="preserve"> after the end of the cycle.</w:t>
            </w:r>
          </w:p>
        </w:tc>
        <w:tc>
          <w:tcPr>
            <w:tcW w:w="1445" w:type="dxa"/>
          </w:tcPr>
          <w:p w14:paraId="5AA5DFB8" w14:textId="7D89AD92" w:rsidR="00346583" w:rsidRPr="005C3736" w:rsidRDefault="004D710A" w:rsidP="005E788C">
            <w:pPr>
              <w:spacing w:before="40" w:after="40"/>
              <w:jc w:val="left"/>
              <w:rPr>
                <w:rFonts w:cs="Arial"/>
                <w:sz w:val="20"/>
              </w:rPr>
            </w:pPr>
            <w:r>
              <w:rPr>
                <w:rFonts w:cs="Arial"/>
                <w:sz w:val="20"/>
              </w:rPr>
              <w:t>Semi-</w:t>
            </w:r>
            <w:r w:rsidR="00346583" w:rsidRPr="005C3736">
              <w:rPr>
                <w:rFonts w:cs="Arial"/>
                <w:sz w:val="20"/>
              </w:rPr>
              <w:t xml:space="preserve">Monthly </w:t>
            </w:r>
          </w:p>
          <w:p w14:paraId="28847DD9" w14:textId="04119158" w:rsidR="00346583" w:rsidRPr="005C3736" w:rsidRDefault="00346583" w:rsidP="005E788C">
            <w:pPr>
              <w:spacing w:before="40" w:after="40"/>
              <w:jc w:val="left"/>
              <w:rPr>
                <w:rFonts w:cs="Arial"/>
                <w:sz w:val="20"/>
              </w:rPr>
            </w:pPr>
          </w:p>
        </w:tc>
      </w:tr>
      <w:tr w:rsidR="00025C9E" w:rsidRPr="009E2901" w14:paraId="00218A22" w14:textId="77777777" w:rsidTr="00026F93">
        <w:trPr>
          <w:cantSplit/>
        </w:trPr>
        <w:tc>
          <w:tcPr>
            <w:tcW w:w="2155" w:type="dxa"/>
          </w:tcPr>
          <w:p w14:paraId="339D8971" w14:textId="5C95CBF5" w:rsidR="00025C9E" w:rsidRPr="005C3736" w:rsidRDefault="00025C9E" w:rsidP="00BF456E">
            <w:pPr>
              <w:pStyle w:val="ListParagraph"/>
              <w:numPr>
                <w:ilvl w:val="0"/>
                <w:numId w:val="103"/>
              </w:numPr>
              <w:spacing w:before="40" w:after="40"/>
              <w:jc w:val="left"/>
              <w:rPr>
                <w:rFonts w:cs="Arial"/>
                <w:b/>
                <w:sz w:val="20"/>
              </w:rPr>
            </w:pPr>
            <w:r>
              <w:rPr>
                <w:rFonts w:cs="Arial"/>
                <w:b/>
                <w:sz w:val="20"/>
              </w:rPr>
              <w:t>Other Fees Invoicing</w:t>
            </w:r>
          </w:p>
        </w:tc>
        <w:tc>
          <w:tcPr>
            <w:tcW w:w="5850" w:type="dxa"/>
          </w:tcPr>
          <w:p w14:paraId="4D864EBB" w14:textId="115A50F3" w:rsidR="00AE6830" w:rsidRPr="00801DDB" w:rsidRDefault="00AE6830" w:rsidP="00AE6830">
            <w:pPr>
              <w:spacing w:before="40" w:after="40"/>
              <w:jc w:val="left"/>
              <w:rPr>
                <w:rFonts w:cs="Arial"/>
                <w:sz w:val="20"/>
              </w:rPr>
            </w:pPr>
            <w:r w:rsidRPr="005C3736">
              <w:rPr>
                <w:rFonts w:cs="Arial"/>
                <w:sz w:val="20"/>
              </w:rPr>
              <w:t xml:space="preserve">The CONTRACTOR notifies the DEPARTMENT </w:t>
            </w:r>
            <w:r>
              <w:rPr>
                <w:rFonts w:cs="Arial"/>
                <w:sz w:val="20"/>
              </w:rPr>
              <w:t>monthly</w:t>
            </w:r>
            <w:r w:rsidRPr="005C3736">
              <w:rPr>
                <w:rFonts w:cs="Arial"/>
                <w:sz w:val="20"/>
              </w:rPr>
              <w:t xml:space="preserve"> during the term of this AGREEMENT and informs the DEPARTMENT in writing by submission of an invoice showing the amount due from the DEPARTMENT to the CONTRACTOR.</w:t>
            </w:r>
            <w:r w:rsidR="003E6401">
              <w:rPr>
                <w:rFonts w:cs="Arial"/>
                <w:sz w:val="20"/>
              </w:rPr>
              <w:t xml:space="preserve"> </w:t>
            </w:r>
            <w:r w:rsidRPr="00801DDB">
              <w:rPr>
                <w:rFonts w:cs="Arial"/>
                <w:sz w:val="20"/>
              </w:rPr>
              <w:t xml:space="preserve">See </w:t>
            </w:r>
            <w:hyperlink w:anchor="_135A_Invoicing_and" w:history="1">
              <w:r w:rsidR="00801DDB" w:rsidRPr="00801DDB">
                <w:rPr>
                  <w:rStyle w:val="Hyperlink"/>
                  <w:rFonts w:cs="Arial"/>
                  <w:sz w:val="20"/>
                </w:rPr>
                <w:t>Section 13</w:t>
              </w:r>
              <w:r w:rsidR="00801DDB">
                <w:rPr>
                  <w:rStyle w:val="Hyperlink"/>
                  <w:rFonts w:cs="Arial"/>
                  <w:sz w:val="20"/>
                </w:rPr>
                <w:t>0</w:t>
              </w:r>
              <w:r w:rsidR="00801DDB" w:rsidRPr="00801DDB">
                <w:rPr>
                  <w:rStyle w:val="Hyperlink"/>
                  <w:rFonts w:cs="Arial"/>
                  <w:sz w:val="20"/>
                </w:rPr>
                <w:t>A</w:t>
              </w:r>
            </w:hyperlink>
            <w:r w:rsidRPr="00801DDB">
              <w:rPr>
                <w:rFonts w:cs="Arial"/>
                <w:sz w:val="20"/>
              </w:rPr>
              <w:t xml:space="preserve">, 2, b. (2) </w:t>
            </w:r>
          </w:p>
          <w:p w14:paraId="3DAE771D" w14:textId="4DD77611" w:rsidR="00025C9E" w:rsidRPr="00AE6830" w:rsidRDefault="00AE6830" w:rsidP="00AE6830">
            <w:pPr>
              <w:pStyle w:val="ListParagraph"/>
              <w:numPr>
                <w:ilvl w:val="0"/>
                <w:numId w:val="164"/>
              </w:numPr>
              <w:spacing w:before="40" w:after="40"/>
              <w:ind w:left="162" w:hanging="180"/>
              <w:rPr>
                <w:rFonts w:cs="Arial"/>
                <w:sz w:val="20"/>
              </w:rPr>
            </w:pPr>
            <w:r w:rsidRPr="00AE6830">
              <w:rPr>
                <w:rFonts w:cs="Arial"/>
                <w:sz w:val="20"/>
              </w:rPr>
              <w:t>Each cycle consists of one month, always ending on the last day of the month. The CONTRACTOR will electronically send an invoice to the DEPARTMENT two (2) DAYS after the end of the cycle</w:t>
            </w:r>
            <w:r w:rsidR="00985273">
              <w:rPr>
                <w:rFonts w:cs="Arial"/>
                <w:sz w:val="20"/>
              </w:rPr>
              <w:t>.</w:t>
            </w:r>
          </w:p>
        </w:tc>
        <w:tc>
          <w:tcPr>
            <w:tcW w:w="1445" w:type="dxa"/>
          </w:tcPr>
          <w:p w14:paraId="691C5CD0" w14:textId="4B234426" w:rsidR="00025C9E" w:rsidRPr="005C3736" w:rsidRDefault="00BF456E" w:rsidP="005E788C">
            <w:pPr>
              <w:spacing w:before="40" w:after="40"/>
              <w:rPr>
                <w:rFonts w:cs="Arial"/>
                <w:sz w:val="20"/>
              </w:rPr>
            </w:pPr>
            <w:r>
              <w:rPr>
                <w:rFonts w:cs="Arial"/>
                <w:sz w:val="20"/>
              </w:rPr>
              <w:t>Monthly</w:t>
            </w:r>
          </w:p>
        </w:tc>
      </w:tr>
      <w:tr w:rsidR="00801DDB" w:rsidRPr="009E2901" w14:paraId="449BE265" w14:textId="77777777" w:rsidTr="00026F93">
        <w:trPr>
          <w:cantSplit/>
        </w:trPr>
        <w:tc>
          <w:tcPr>
            <w:tcW w:w="2155" w:type="dxa"/>
          </w:tcPr>
          <w:p w14:paraId="6DBE0750" w14:textId="1BA7A8A9" w:rsidR="00801DDB" w:rsidRPr="005C3736" w:rsidRDefault="00801DDB" w:rsidP="00801DDB">
            <w:pPr>
              <w:pStyle w:val="ListParagraph"/>
              <w:numPr>
                <w:ilvl w:val="0"/>
                <w:numId w:val="103"/>
              </w:numPr>
              <w:spacing w:before="40" w:after="40"/>
              <w:rPr>
                <w:rFonts w:cs="Arial"/>
                <w:b/>
                <w:sz w:val="20"/>
              </w:rPr>
            </w:pPr>
            <w:r>
              <w:rPr>
                <w:rFonts w:cs="Arial"/>
                <w:b/>
                <w:sz w:val="20"/>
              </w:rPr>
              <w:t>Rebate Payments</w:t>
            </w:r>
          </w:p>
        </w:tc>
        <w:tc>
          <w:tcPr>
            <w:tcW w:w="5850" w:type="dxa"/>
          </w:tcPr>
          <w:p w14:paraId="2E2B765C" w14:textId="2AEF9D4C" w:rsidR="00801DDB" w:rsidRPr="005C3736" w:rsidRDefault="00801DDB" w:rsidP="00325160">
            <w:pPr>
              <w:spacing w:before="40" w:after="40"/>
              <w:rPr>
                <w:rFonts w:cs="Arial"/>
                <w:sz w:val="20"/>
              </w:rPr>
            </w:pPr>
            <w:r w:rsidRPr="00801DDB">
              <w:rPr>
                <w:rFonts w:cs="Arial"/>
                <w:sz w:val="20"/>
              </w:rPr>
              <w:t xml:space="preserve">The DEPARTMENT will receive REBATE payments on a QUARTERLY basis. Within ninety (90) days of the CONTRACTOR’s receipt of said quarter’s audited REBATE results, the CONTRACTOR will reduce the invoice amount for </w:t>
            </w:r>
            <w:r w:rsidR="00960D84">
              <w:rPr>
                <w:rFonts w:cs="Arial"/>
                <w:sz w:val="20"/>
              </w:rPr>
              <w:t>c</w:t>
            </w:r>
            <w:r>
              <w:rPr>
                <w:rFonts w:cs="Arial"/>
                <w:sz w:val="20"/>
              </w:rPr>
              <w:t xml:space="preserve">laims </w:t>
            </w:r>
            <w:r w:rsidR="00960D84">
              <w:rPr>
                <w:rFonts w:cs="Arial"/>
                <w:sz w:val="20"/>
              </w:rPr>
              <w:t>i</w:t>
            </w:r>
            <w:r>
              <w:rPr>
                <w:rFonts w:cs="Arial"/>
                <w:sz w:val="20"/>
              </w:rPr>
              <w:t xml:space="preserve">nvoicing </w:t>
            </w:r>
            <w:r w:rsidRPr="00801DDB">
              <w:rPr>
                <w:rFonts w:cs="Arial"/>
                <w:sz w:val="20"/>
              </w:rPr>
              <w:t>by the amount of REBATE payments.</w:t>
            </w:r>
            <w:r w:rsidR="003E6401">
              <w:rPr>
                <w:rFonts w:cs="Arial"/>
                <w:sz w:val="20"/>
              </w:rPr>
              <w:t xml:space="preserve"> </w:t>
            </w:r>
            <w:r>
              <w:rPr>
                <w:rFonts w:cs="Arial"/>
                <w:sz w:val="20"/>
              </w:rPr>
              <w:t xml:space="preserve">See </w:t>
            </w:r>
            <w:hyperlink w:anchor="_135A_Invoicing_and" w:history="1">
              <w:r w:rsidRPr="00C205F9">
                <w:rPr>
                  <w:rStyle w:val="Hyperlink"/>
                  <w:rFonts w:cs="Arial"/>
                  <w:sz w:val="20"/>
                </w:rPr>
                <w:t xml:space="preserve">Section </w:t>
              </w:r>
              <w:r w:rsidR="00C27118" w:rsidRPr="00C205F9">
                <w:rPr>
                  <w:rStyle w:val="Hyperlink"/>
                  <w:rFonts w:cs="Arial"/>
                  <w:sz w:val="20"/>
                </w:rPr>
                <w:t>130A</w:t>
              </w:r>
            </w:hyperlink>
            <w:r w:rsidR="00C27118">
              <w:rPr>
                <w:rFonts w:cs="Arial"/>
                <w:sz w:val="20"/>
              </w:rPr>
              <w:t xml:space="preserve">, </w:t>
            </w:r>
            <w:r w:rsidR="00325160">
              <w:rPr>
                <w:rFonts w:cs="Arial"/>
                <w:sz w:val="20"/>
              </w:rPr>
              <w:t>4</w:t>
            </w:r>
            <w:r w:rsidR="00C27118">
              <w:rPr>
                <w:rFonts w:cs="Arial"/>
                <w:sz w:val="20"/>
              </w:rPr>
              <w:t>.</w:t>
            </w:r>
          </w:p>
        </w:tc>
        <w:tc>
          <w:tcPr>
            <w:tcW w:w="1445" w:type="dxa"/>
          </w:tcPr>
          <w:p w14:paraId="54686948" w14:textId="06021607" w:rsidR="00801DDB" w:rsidRPr="005C3736" w:rsidRDefault="00801DDB" w:rsidP="005E788C">
            <w:pPr>
              <w:spacing w:before="40" w:after="40"/>
              <w:rPr>
                <w:rFonts w:cs="Arial"/>
                <w:sz w:val="20"/>
              </w:rPr>
            </w:pPr>
            <w:r>
              <w:rPr>
                <w:rFonts w:cs="Arial"/>
                <w:sz w:val="20"/>
              </w:rPr>
              <w:t>Q</w:t>
            </w:r>
            <w:r w:rsidR="004D710A">
              <w:rPr>
                <w:rFonts w:cs="Arial"/>
                <w:sz w:val="20"/>
              </w:rPr>
              <w:t>UARTERLY</w:t>
            </w:r>
          </w:p>
        </w:tc>
      </w:tr>
      <w:tr w:rsidR="00C27118" w:rsidRPr="009E2901" w14:paraId="69E947A0" w14:textId="77777777" w:rsidTr="00026F93">
        <w:trPr>
          <w:cantSplit/>
        </w:trPr>
        <w:tc>
          <w:tcPr>
            <w:tcW w:w="2155" w:type="dxa"/>
          </w:tcPr>
          <w:p w14:paraId="0D1281F1" w14:textId="1ED47F22" w:rsidR="00C27118" w:rsidRPr="005C3736" w:rsidRDefault="00C27118" w:rsidP="00C27118">
            <w:pPr>
              <w:pStyle w:val="ListParagraph"/>
              <w:numPr>
                <w:ilvl w:val="0"/>
                <w:numId w:val="103"/>
              </w:numPr>
              <w:spacing w:before="40" w:after="40"/>
              <w:rPr>
                <w:rFonts w:cs="Arial"/>
                <w:b/>
                <w:sz w:val="20"/>
              </w:rPr>
            </w:pPr>
            <w:r>
              <w:rPr>
                <w:rFonts w:cs="Arial"/>
                <w:b/>
                <w:sz w:val="20"/>
              </w:rPr>
              <w:t>Drug Manufacturer Revenue Payments</w:t>
            </w:r>
          </w:p>
        </w:tc>
        <w:tc>
          <w:tcPr>
            <w:tcW w:w="5850" w:type="dxa"/>
          </w:tcPr>
          <w:p w14:paraId="1A0FA184" w14:textId="4BCA4CC2" w:rsidR="00C27118" w:rsidRPr="005C3736" w:rsidRDefault="00C27118" w:rsidP="00325160">
            <w:pPr>
              <w:spacing w:before="40" w:after="40"/>
              <w:rPr>
                <w:rFonts w:cs="Arial"/>
                <w:sz w:val="20"/>
              </w:rPr>
            </w:pPr>
            <w:r w:rsidRPr="00C27118">
              <w:rPr>
                <w:rFonts w:cs="Arial"/>
                <w:sz w:val="20"/>
              </w:rPr>
              <w:t xml:space="preserve">The DEPARTMENT will receive drug manufacturer revenue payments on a QUARTERLY basis. Within ninety (90) days of the CONTRACTOR’s receipt of said quarter’s audited revenue results, the CONTRACTOR will reduce the invoice amount for </w:t>
            </w:r>
            <w:r w:rsidR="00960D84">
              <w:rPr>
                <w:rFonts w:cs="Arial"/>
                <w:sz w:val="20"/>
              </w:rPr>
              <w:t>c</w:t>
            </w:r>
            <w:r w:rsidRPr="00C27118">
              <w:rPr>
                <w:rFonts w:cs="Arial"/>
                <w:sz w:val="20"/>
              </w:rPr>
              <w:t xml:space="preserve">laims </w:t>
            </w:r>
            <w:r w:rsidR="00960D84">
              <w:rPr>
                <w:rFonts w:cs="Arial"/>
                <w:sz w:val="20"/>
              </w:rPr>
              <w:t>i</w:t>
            </w:r>
            <w:r w:rsidRPr="00C27118">
              <w:rPr>
                <w:rFonts w:cs="Arial"/>
                <w:sz w:val="20"/>
              </w:rPr>
              <w:t>nvoicing by the amount of revenue payments</w:t>
            </w:r>
            <w:r w:rsidR="003E6401">
              <w:rPr>
                <w:rFonts w:cs="Arial"/>
                <w:sz w:val="20"/>
              </w:rPr>
              <w:t xml:space="preserve">. </w:t>
            </w:r>
            <w:r>
              <w:rPr>
                <w:rFonts w:cs="Arial"/>
                <w:sz w:val="20"/>
              </w:rPr>
              <w:t xml:space="preserve">See </w:t>
            </w:r>
            <w:hyperlink w:anchor="_135A_Invoicing_and" w:history="1">
              <w:r w:rsidRPr="00C205F9">
                <w:rPr>
                  <w:rStyle w:val="Hyperlink"/>
                  <w:rFonts w:cs="Arial"/>
                  <w:sz w:val="20"/>
                </w:rPr>
                <w:t>Section 130A</w:t>
              </w:r>
            </w:hyperlink>
            <w:r>
              <w:rPr>
                <w:rFonts w:cs="Arial"/>
                <w:sz w:val="20"/>
              </w:rPr>
              <w:t xml:space="preserve">, </w:t>
            </w:r>
            <w:r w:rsidR="00325160">
              <w:rPr>
                <w:rFonts w:cs="Arial"/>
                <w:sz w:val="20"/>
              </w:rPr>
              <w:t>5</w:t>
            </w:r>
            <w:r>
              <w:rPr>
                <w:rFonts w:cs="Arial"/>
                <w:sz w:val="20"/>
              </w:rPr>
              <w:t>.</w:t>
            </w:r>
          </w:p>
        </w:tc>
        <w:tc>
          <w:tcPr>
            <w:tcW w:w="1445" w:type="dxa"/>
          </w:tcPr>
          <w:p w14:paraId="64B409CF" w14:textId="153F0F80" w:rsidR="00C27118" w:rsidRPr="005C3736" w:rsidRDefault="004D710A" w:rsidP="00C27118">
            <w:pPr>
              <w:spacing w:before="40" w:after="40"/>
              <w:rPr>
                <w:rFonts w:cs="Arial"/>
                <w:sz w:val="20"/>
              </w:rPr>
            </w:pPr>
            <w:r>
              <w:rPr>
                <w:rFonts w:cs="Arial"/>
                <w:sz w:val="20"/>
              </w:rPr>
              <w:t>QUATERLY</w:t>
            </w:r>
          </w:p>
        </w:tc>
      </w:tr>
      <w:tr w:rsidR="00C27118" w:rsidRPr="009E2901" w14:paraId="1A559DF0" w14:textId="77777777" w:rsidTr="00026F93">
        <w:trPr>
          <w:cantSplit/>
        </w:trPr>
        <w:tc>
          <w:tcPr>
            <w:tcW w:w="2155" w:type="dxa"/>
          </w:tcPr>
          <w:p w14:paraId="14D19D9D" w14:textId="3F1ECC4B" w:rsidR="00C27118" w:rsidRPr="005C3736" w:rsidRDefault="00C27118" w:rsidP="00C27118">
            <w:pPr>
              <w:pStyle w:val="ListParagraph"/>
              <w:numPr>
                <w:ilvl w:val="0"/>
                <w:numId w:val="103"/>
              </w:numPr>
              <w:spacing w:before="40" w:after="40"/>
              <w:jc w:val="left"/>
              <w:rPr>
                <w:rFonts w:cs="Arial"/>
                <w:b/>
                <w:sz w:val="20"/>
              </w:rPr>
            </w:pPr>
            <w:r w:rsidRPr="005C3736">
              <w:rPr>
                <w:rFonts w:cs="Arial"/>
                <w:b/>
                <w:sz w:val="20"/>
              </w:rPr>
              <w:t xml:space="preserve">Claims Data Transfer to Data Warehouse </w:t>
            </w:r>
          </w:p>
        </w:tc>
        <w:tc>
          <w:tcPr>
            <w:tcW w:w="5850" w:type="dxa"/>
          </w:tcPr>
          <w:p w14:paraId="4898587E" w14:textId="21934DA0" w:rsidR="00C27118" w:rsidRPr="004F73A3" w:rsidRDefault="00C27118" w:rsidP="00C27118">
            <w:pPr>
              <w:spacing w:before="40" w:after="40"/>
              <w:jc w:val="left"/>
              <w:rPr>
                <w:rFonts w:cs="Arial"/>
                <w:sz w:val="20"/>
              </w:rPr>
            </w:pPr>
            <w:r w:rsidRPr="005C3736">
              <w:rPr>
                <w:rFonts w:cs="Arial"/>
                <w:sz w:val="20"/>
              </w:rPr>
              <w:t>The CONTRACTOR submits to the DEPARTMENT’</w:t>
            </w:r>
            <w:r>
              <w:rPr>
                <w:rFonts w:cs="Arial"/>
                <w:sz w:val="20"/>
              </w:rPr>
              <w:t>S</w:t>
            </w:r>
            <w:r w:rsidRPr="005C3736">
              <w:rPr>
                <w:rFonts w:cs="Arial"/>
                <w:sz w:val="20"/>
              </w:rPr>
              <w:t xml:space="preserve"> data warehouse in the file format specified by the DEPARTMENT in the most recent Claims Data Specifications document, all claims processed for PARTICIPANTS. </w:t>
            </w:r>
            <w:r w:rsidRPr="004F73A3">
              <w:rPr>
                <w:rFonts w:cs="Arial"/>
                <w:sz w:val="20"/>
              </w:rPr>
              <w:t xml:space="preserve">See </w:t>
            </w:r>
            <w:hyperlink w:anchor="_145C_Data_Warehouse" w:history="1">
              <w:r w:rsidRPr="004F73A3">
                <w:rPr>
                  <w:rStyle w:val="Hyperlink"/>
                  <w:rFonts w:cs="Arial"/>
                  <w:sz w:val="20"/>
                </w:rPr>
                <w:t>Section 145C</w:t>
              </w:r>
            </w:hyperlink>
          </w:p>
        </w:tc>
        <w:tc>
          <w:tcPr>
            <w:tcW w:w="1445" w:type="dxa"/>
          </w:tcPr>
          <w:p w14:paraId="1787A60E" w14:textId="2676035B" w:rsidR="00C27118" w:rsidRPr="005C3736" w:rsidRDefault="00C27118" w:rsidP="00C27118">
            <w:pPr>
              <w:spacing w:before="40" w:after="40"/>
              <w:jc w:val="left"/>
              <w:rPr>
                <w:rFonts w:cs="Arial"/>
                <w:sz w:val="20"/>
              </w:rPr>
            </w:pPr>
            <w:r w:rsidRPr="005C3736">
              <w:rPr>
                <w:rFonts w:cs="Arial"/>
                <w:sz w:val="20"/>
              </w:rPr>
              <w:t>Monthly</w:t>
            </w:r>
          </w:p>
          <w:p w14:paraId="49FA171D" w14:textId="3101874E" w:rsidR="00C27118" w:rsidRPr="005C3736" w:rsidRDefault="00C27118" w:rsidP="00C27118">
            <w:pPr>
              <w:spacing w:before="40" w:after="40"/>
              <w:jc w:val="left"/>
              <w:rPr>
                <w:rFonts w:cs="Arial"/>
                <w:sz w:val="20"/>
              </w:rPr>
            </w:pPr>
          </w:p>
        </w:tc>
      </w:tr>
      <w:tr w:rsidR="00C27118" w:rsidRPr="009E2901" w14:paraId="64277DAD" w14:textId="77777777" w:rsidTr="00026F93">
        <w:trPr>
          <w:cantSplit/>
        </w:trPr>
        <w:tc>
          <w:tcPr>
            <w:tcW w:w="2155" w:type="dxa"/>
          </w:tcPr>
          <w:p w14:paraId="25564BF5" w14:textId="089B2F0D" w:rsidR="00C27118" w:rsidRPr="005C3736" w:rsidRDefault="00C27118" w:rsidP="00C27118">
            <w:pPr>
              <w:pStyle w:val="ListParagraph"/>
              <w:numPr>
                <w:ilvl w:val="0"/>
                <w:numId w:val="103"/>
              </w:numPr>
              <w:spacing w:before="40" w:after="40"/>
              <w:rPr>
                <w:rFonts w:cs="Arial"/>
                <w:b/>
                <w:sz w:val="20"/>
              </w:rPr>
            </w:pPr>
            <w:r>
              <w:rPr>
                <w:rFonts w:cs="Arial"/>
                <w:b/>
                <w:sz w:val="20"/>
              </w:rPr>
              <w:t>Bank Reconciliation Report</w:t>
            </w:r>
          </w:p>
        </w:tc>
        <w:tc>
          <w:tcPr>
            <w:tcW w:w="5850" w:type="dxa"/>
          </w:tcPr>
          <w:p w14:paraId="7AACBC82" w14:textId="3B23F1CC" w:rsidR="00C27118" w:rsidRPr="005C3736" w:rsidRDefault="00C27118" w:rsidP="004F73A3">
            <w:pPr>
              <w:spacing w:before="40" w:after="40"/>
              <w:jc w:val="left"/>
              <w:rPr>
                <w:rFonts w:cs="Arial"/>
                <w:sz w:val="20"/>
              </w:rPr>
            </w:pPr>
            <w:r>
              <w:rPr>
                <w:rFonts w:cs="Arial"/>
                <w:sz w:val="20"/>
              </w:rPr>
              <w:t xml:space="preserve">The CONTRACTOR shall perform a monthly bank reconciliation and provide to the DEPARTMENT within 20 BUSINESS DAYS following month-end. </w:t>
            </w:r>
            <w:r w:rsidRPr="004F73A3">
              <w:rPr>
                <w:rFonts w:cs="Arial"/>
                <w:sz w:val="20"/>
              </w:rPr>
              <w:t xml:space="preserve">See </w:t>
            </w:r>
            <w:hyperlink w:anchor="_135A_Invoicing_and" w:history="1">
              <w:r w:rsidR="004F73A3" w:rsidRPr="004F73A3">
                <w:rPr>
                  <w:rStyle w:val="Hyperlink"/>
                  <w:rFonts w:cs="Arial"/>
                  <w:sz w:val="20"/>
                </w:rPr>
                <w:t>Section 130A</w:t>
              </w:r>
            </w:hyperlink>
            <w:r w:rsidRPr="004F73A3">
              <w:rPr>
                <w:rFonts w:cs="Arial"/>
                <w:sz w:val="20"/>
              </w:rPr>
              <w:t xml:space="preserve">, </w:t>
            </w:r>
            <w:r w:rsidR="004F73A3" w:rsidRPr="004F73A3">
              <w:rPr>
                <w:rFonts w:cs="Arial"/>
                <w:sz w:val="20"/>
              </w:rPr>
              <w:t>8</w:t>
            </w:r>
          </w:p>
        </w:tc>
        <w:tc>
          <w:tcPr>
            <w:tcW w:w="1445" w:type="dxa"/>
          </w:tcPr>
          <w:p w14:paraId="4FC8C482" w14:textId="3D593884" w:rsidR="00C27118" w:rsidRPr="005C3736" w:rsidRDefault="00C27118" w:rsidP="00C27118">
            <w:pPr>
              <w:spacing w:before="40" w:after="40"/>
              <w:rPr>
                <w:rFonts w:cs="Arial"/>
                <w:sz w:val="20"/>
              </w:rPr>
            </w:pPr>
            <w:r>
              <w:rPr>
                <w:rFonts w:cs="Arial"/>
                <w:sz w:val="20"/>
              </w:rPr>
              <w:t>Monthly</w:t>
            </w:r>
          </w:p>
        </w:tc>
      </w:tr>
      <w:tr w:rsidR="00C27118" w:rsidRPr="009E2901" w14:paraId="09EA1935" w14:textId="77777777" w:rsidTr="00026F93">
        <w:trPr>
          <w:cantSplit/>
        </w:trPr>
        <w:tc>
          <w:tcPr>
            <w:tcW w:w="2155" w:type="dxa"/>
          </w:tcPr>
          <w:p w14:paraId="6198B0F7" w14:textId="5733569F" w:rsidR="00C27118" w:rsidRPr="005C3736" w:rsidRDefault="00C27118" w:rsidP="00C27118">
            <w:pPr>
              <w:pStyle w:val="ListParagraph"/>
              <w:numPr>
                <w:ilvl w:val="0"/>
                <w:numId w:val="103"/>
              </w:numPr>
              <w:spacing w:before="40" w:after="40"/>
              <w:jc w:val="left"/>
              <w:rPr>
                <w:rFonts w:cs="Arial"/>
                <w:b/>
                <w:sz w:val="20"/>
              </w:rPr>
            </w:pPr>
            <w:r w:rsidRPr="005C3736">
              <w:rPr>
                <w:rFonts w:cs="Arial"/>
                <w:b/>
                <w:sz w:val="20"/>
              </w:rPr>
              <w:t>Claims Invoice Reconciliation Report</w:t>
            </w:r>
          </w:p>
        </w:tc>
        <w:tc>
          <w:tcPr>
            <w:tcW w:w="5850" w:type="dxa"/>
          </w:tcPr>
          <w:p w14:paraId="39C9D716" w14:textId="7B851282" w:rsidR="00C27118" w:rsidRPr="008C7BCD" w:rsidRDefault="00C27118" w:rsidP="00C27118">
            <w:pPr>
              <w:spacing w:before="40" w:after="40"/>
              <w:jc w:val="left"/>
              <w:rPr>
                <w:rFonts w:cs="Arial"/>
                <w:i/>
                <w:sz w:val="20"/>
              </w:rPr>
            </w:pPr>
            <w:r w:rsidRPr="005C3736">
              <w:rPr>
                <w:rFonts w:cs="Arial"/>
                <w:sz w:val="20"/>
              </w:rPr>
              <w:t xml:space="preserve">The CONTRACTOR submits a claims invoice reconciliation report each month for the prior month. The report reconciles the </w:t>
            </w:r>
            <w:r w:rsidR="00D83DDB">
              <w:rPr>
                <w:rFonts w:cs="Arial"/>
                <w:sz w:val="20"/>
              </w:rPr>
              <w:t xml:space="preserve">semi-monthly </w:t>
            </w:r>
            <w:r w:rsidRPr="005C3736">
              <w:rPr>
                <w:rFonts w:cs="Arial"/>
                <w:sz w:val="20"/>
              </w:rPr>
              <w:t>claims invoice into a monthly report that will match the claims data reported each month to the DEPARTMENT’S data warehouse</w:t>
            </w:r>
            <w:r>
              <w:rPr>
                <w:rFonts w:cs="Arial"/>
                <w:sz w:val="20"/>
              </w:rPr>
              <w:t xml:space="preserve">. </w:t>
            </w:r>
            <w:r w:rsidRPr="003E6401">
              <w:rPr>
                <w:rFonts w:cs="Arial"/>
                <w:sz w:val="20"/>
              </w:rPr>
              <w:t xml:space="preserve">See </w:t>
            </w:r>
            <w:hyperlink w:anchor="_135A_Invoicing_and" w:history="1">
              <w:r w:rsidRPr="003E6401">
                <w:rPr>
                  <w:rStyle w:val="Hyperlink"/>
                  <w:rFonts w:cs="Arial"/>
                  <w:sz w:val="20"/>
                </w:rPr>
                <w:t xml:space="preserve">Section </w:t>
              </w:r>
              <w:r w:rsidR="00D83DDB" w:rsidRPr="003E6401">
                <w:rPr>
                  <w:rStyle w:val="Hyperlink"/>
                  <w:rFonts w:cs="Arial"/>
                  <w:sz w:val="20"/>
                </w:rPr>
                <w:t>13</w:t>
              </w:r>
              <w:r w:rsidR="00D83DDB">
                <w:rPr>
                  <w:rStyle w:val="Hyperlink"/>
                  <w:rFonts w:cs="Arial"/>
                  <w:sz w:val="20"/>
                </w:rPr>
                <w:t>0</w:t>
              </w:r>
              <w:r w:rsidR="00D83DDB" w:rsidRPr="003E6401">
                <w:rPr>
                  <w:rStyle w:val="Hyperlink"/>
                  <w:rFonts w:cs="Arial"/>
                  <w:sz w:val="20"/>
                </w:rPr>
                <w:t>A</w:t>
              </w:r>
            </w:hyperlink>
            <w:r w:rsidRPr="003E6401">
              <w:rPr>
                <w:rFonts w:eastAsiaTheme="minorEastAsia" w:cs="Arial"/>
                <w:sz w:val="20"/>
              </w:rPr>
              <w:t>,</w:t>
            </w:r>
            <w:r w:rsidRPr="003E6401">
              <w:rPr>
                <w:rFonts w:cs="Arial"/>
                <w:sz w:val="20"/>
              </w:rPr>
              <w:t xml:space="preserve"> 1, d.</w:t>
            </w:r>
          </w:p>
        </w:tc>
        <w:tc>
          <w:tcPr>
            <w:tcW w:w="1445" w:type="dxa"/>
          </w:tcPr>
          <w:p w14:paraId="0F4D3B4A" w14:textId="77777777" w:rsidR="00C27118" w:rsidRPr="005C3736" w:rsidRDefault="00C27118" w:rsidP="00C27118">
            <w:pPr>
              <w:spacing w:before="40" w:after="40"/>
              <w:rPr>
                <w:rFonts w:cs="Arial"/>
                <w:sz w:val="20"/>
              </w:rPr>
            </w:pPr>
            <w:r w:rsidRPr="005C3736">
              <w:rPr>
                <w:rFonts w:cs="Arial"/>
                <w:sz w:val="20"/>
              </w:rPr>
              <w:t>Monthly</w:t>
            </w:r>
          </w:p>
          <w:p w14:paraId="20E846A0" w14:textId="22B086DE" w:rsidR="00C27118" w:rsidRPr="005C3736" w:rsidRDefault="00C27118" w:rsidP="00C27118">
            <w:pPr>
              <w:spacing w:before="40" w:after="40"/>
              <w:rPr>
                <w:rFonts w:cs="Arial"/>
                <w:sz w:val="20"/>
              </w:rPr>
            </w:pPr>
          </w:p>
        </w:tc>
      </w:tr>
      <w:tr w:rsidR="00C27118" w:rsidRPr="009E2901" w14:paraId="3B9D1687" w14:textId="77777777" w:rsidTr="00026F93">
        <w:trPr>
          <w:cantSplit/>
        </w:trPr>
        <w:tc>
          <w:tcPr>
            <w:tcW w:w="2155" w:type="dxa"/>
          </w:tcPr>
          <w:p w14:paraId="11298971" w14:textId="78B43522" w:rsidR="00C27118" w:rsidRPr="005C3736" w:rsidRDefault="004D710A" w:rsidP="00C27118">
            <w:pPr>
              <w:pStyle w:val="ListParagraph"/>
              <w:numPr>
                <w:ilvl w:val="0"/>
                <w:numId w:val="103"/>
              </w:numPr>
              <w:spacing w:before="40" w:after="40"/>
              <w:jc w:val="left"/>
              <w:rPr>
                <w:rFonts w:cs="Arial"/>
                <w:b/>
                <w:sz w:val="20"/>
              </w:rPr>
            </w:pPr>
            <w:r>
              <w:rPr>
                <w:rFonts w:cs="Arial"/>
                <w:b/>
                <w:sz w:val="20"/>
              </w:rPr>
              <w:t xml:space="preserve">Participating </w:t>
            </w:r>
            <w:r w:rsidR="00C27118">
              <w:rPr>
                <w:rFonts w:cs="Arial"/>
                <w:b/>
                <w:sz w:val="20"/>
              </w:rPr>
              <w:t xml:space="preserve">Pharmacy </w:t>
            </w:r>
            <w:r w:rsidR="00C27118" w:rsidRPr="005C3736">
              <w:rPr>
                <w:rFonts w:cs="Arial"/>
                <w:b/>
                <w:sz w:val="20"/>
              </w:rPr>
              <w:t>Data Transfer to Data Warehouse</w:t>
            </w:r>
          </w:p>
        </w:tc>
        <w:tc>
          <w:tcPr>
            <w:tcW w:w="5850" w:type="dxa"/>
          </w:tcPr>
          <w:p w14:paraId="018A5C5E" w14:textId="55D0FF1A" w:rsidR="00C27118" w:rsidRPr="007919BE" w:rsidRDefault="00C27118" w:rsidP="00C27118">
            <w:pPr>
              <w:spacing w:before="40" w:after="40"/>
              <w:jc w:val="left"/>
              <w:rPr>
                <w:rFonts w:cs="Arial"/>
                <w:i/>
                <w:sz w:val="20"/>
              </w:rPr>
            </w:pPr>
            <w:r w:rsidRPr="005C3736">
              <w:rPr>
                <w:rFonts w:cs="Arial"/>
                <w:sz w:val="20"/>
              </w:rPr>
              <w:t xml:space="preserve">The CONTRACTOR submits to the DEPARTMENT’S data warehouse in the file format specified by the DEPARTMENT in the most recent </w:t>
            </w:r>
            <w:r w:rsidR="004D710A">
              <w:rPr>
                <w:rFonts w:cs="Arial"/>
                <w:sz w:val="20"/>
              </w:rPr>
              <w:t>PARTICIPATING PHARMACY</w:t>
            </w:r>
            <w:r w:rsidRPr="005C3736">
              <w:rPr>
                <w:rFonts w:cs="Arial"/>
                <w:sz w:val="20"/>
              </w:rPr>
              <w:t xml:space="preserve"> Data Specifications document</w:t>
            </w:r>
            <w:r w:rsidR="00985273">
              <w:rPr>
                <w:rFonts w:cs="Arial"/>
                <w:sz w:val="20"/>
              </w:rPr>
              <w:t>.</w:t>
            </w:r>
            <w:r w:rsidRPr="00B0239B">
              <w:rPr>
                <w:rFonts w:cs="Arial"/>
                <w:sz w:val="20"/>
              </w:rPr>
              <w:t xml:space="preserve"> </w:t>
            </w:r>
            <w:r w:rsidRPr="003E6401">
              <w:rPr>
                <w:rFonts w:cs="Arial"/>
                <w:sz w:val="20"/>
              </w:rPr>
              <w:t xml:space="preserve">See </w:t>
            </w:r>
            <w:hyperlink w:anchor="_145C_Data_Warehouse" w:history="1">
              <w:r w:rsidRPr="00876D05">
                <w:rPr>
                  <w:rStyle w:val="Hyperlink"/>
                  <w:rFonts w:cs="Arial"/>
                  <w:sz w:val="20"/>
                </w:rPr>
                <w:t>Section 1</w:t>
              </w:r>
              <w:r w:rsidR="003E6401" w:rsidRPr="00876D05">
                <w:rPr>
                  <w:rStyle w:val="Hyperlink"/>
                  <w:rFonts w:cs="Arial"/>
                  <w:sz w:val="20"/>
                </w:rPr>
                <w:t>4</w:t>
              </w:r>
              <w:r w:rsidRPr="00876D05">
                <w:rPr>
                  <w:rStyle w:val="Hyperlink"/>
                  <w:rFonts w:cs="Arial"/>
                  <w:sz w:val="20"/>
                </w:rPr>
                <w:t>5</w:t>
              </w:r>
              <w:r w:rsidR="003E6401" w:rsidRPr="0048653D">
                <w:rPr>
                  <w:rStyle w:val="Hyperlink"/>
                  <w:rFonts w:cs="Arial"/>
                  <w:sz w:val="20"/>
                </w:rPr>
                <w:t>C</w:t>
              </w:r>
            </w:hyperlink>
            <w:r w:rsidR="00985273">
              <w:rPr>
                <w:rFonts w:cs="Arial"/>
                <w:sz w:val="20"/>
              </w:rPr>
              <w:t>.</w:t>
            </w:r>
          </w:p>
        </w:tc>
        <w:tc>
          <w:tcPr>
            <w:tcW w:w="1445" w:type="dxa"/>
          </w:tcPr>
          <w:p w14:paraId="34062AFC" w14:textId="77777777" w:rsidR="00C27118" w:rsidRPr="005C3736" w:rsidRDefault="00C27118" w:rsidP="00C27118">
            <w:pPr>
              <w:spacing w:before="40" w:after="40"/>
              <w:jc w:val="left"/>
              <w:rPr>
                <w:rFonts w:cs="Arial"/>
                <w:sz w:val="20"/>
              </w:rPr>
            </w:pPr>
            <w:r w:rsidRPr="005C3736">
              <w:rPr>
                <w:rFonts w:cs="Arial"/>
                <w:sz w:val="20"/>
              </w:rPr>
              <w:t>Monthly</w:t>
            </w:r>
          </w:p>
          <w:p w14:paraId="6BABDF29" w14:textId="125276C1" w:rsidR="00C27118" w:rsidRPr="00851D7C" w:rsidRDefault="00C27118" w:rsidP="00C27118">
            <w:pPr>
              <w:spacing w:before="40" w:after="40"/>
              <w:jc w:val="left"/>
              <w:rPr>
                <w:rFonts w:cs="Arial"/>
                <w:sz w:val="20"/>
              </w:rPr>
            </w:pPr>
          </w:p>
        </w:tc>
      </w:tr>
      <w:tr w:rsidR="00C27118" w:rsidRPr="009E2901" w14:paraId="144E3CB8" w14:textId="77777777" w:rsidTr="00026F93">
        <w:trPr>
          <w:cantSplit/>
        </w:trPr>
        <w:tc>
          <w:tcPr>
            <w:tcW w:w="2155" w:type="dxa"/>
          </w:tcPr>
          <w:p w14:paraId="5ADCB22D" w14:textId="187C1EE9" w:rsidR="00C27118" w:rsidRPr="00851D7C" w:rsidRDefault="00C27118" w:rsidP="00C27118">
            <w:pPr>
              <w:pStyle w:val="ListParagraph"/>
              <w:numPr>
                <w:ilvl w:val="0"/>
                <w:numId w:val="103"/>
              </w:numPr>
              <w:spacing w:before="40" w:after="40"/>
              <w:jc w:val="left"/>
              <w:rPr>
                <w:rFonts w:cs="Arial"/>
                <w:b/>
                <w:sz w:val="20"/>
              </w:rPr>
            </w:pPr>
            <w:r w:rsidRPr="005C3736">
              <w:rPr>
                <w:rFonts w:cs="Arial"/>
                <w:b/>
                <w:sz w:val="20"/>
              </w:rPr>
              <w:lastRenderedPageBreak/>
              <w:t>Fraud and Abuse Review Results</w:t>
            </w:r>
          </w:p>
        </w:tc>
        <w:tc>
          <w:tcPr>
            <w:tcW w:w="5850" w:type="dxa"/>
          </w:tcPr>
          <w:p w14:paraId="5FAC3F56" w14:textId="0AB66F15" w:rsidR="00C27118" w:rsidRPr="00D50B27" w:rsidRDefault="00C27118" w:rsidP="00876D05">
            <w:pPr>
              <w:spacing w:before="40" w:after="40"/>
              <w:jc w:val="left"/>
              <w:rPr>
                <w:rFonts w:cs="Arial"/>
                <w:i/>
                <w:sz w:val="20"/>
              </w:rPr>
            </w:pPr>
            <w:r w:rsidRPr="009B2F2F">
              <w:rPr>
                <w:rFonts w:cs="Arial"/>
                <w:sz w:val="20"/>
              </w:rPr>
              <w:t xml:space="preserve">The CONTRACTOR performs </w:t>
            </w:r>
            <w:r>
              <w:rPr>
                <w:rFonts w:cs="Arial"/>
                <w:sz w:val="20"/>
              </w:rPr>
              <w:t>QUARTERLY</w:t>
            </w:r>
            <w:r w:rsidRPr="009B2F2F">
              <w:rPr>
                <w:rFonts w:cs="Arial"/>
                <w:sz w:val="20"/>
              </w:rPr>
              <w:t xml:space="preserve"> (unless another timeframe is agreed upon by the DEPARTMENT) fraud and abuse reviews and provides results of material findings to the DEPARTMEN</w:t>
            </w:r>
            <w:r w:rsidR="0048653D">
              <w:rPr>
                <w:rFonts w:cs="Arial"/>
                <w:sz w:val="20"/>
              </w:rPr>
              <w:t xml:space="preserve">T. See </w:t>
            </w:r>
            <w:hyperlink w:anchor="_155E_Fraud_and" w:history="1">
              <w:r w:rsidR="0048653D" w:rsidRPr="0048653D">
                <w:rPr>
                  <w:rStyle w:val="Hyperlink"/>
                  <w:rFonts w:cs="Arial"/>
                  <w:sz w:val="20"/>
                </w:rPr>
                <w:t>Section 150</w:t>
              </w:r>
              <w:r w:rsidR="0048653D">
                <w:rPr>
                  <w:rStyle w:val="Hyperlink"/>
                  <w:rFonts w:cs="Arial"/>
                  <w:sz w:val="20"/>
                </w:rPr>
                <w:t>E.</w:t>
              </w:r>
            </w:hyperlink>
            <w:r w:rsidRPr="009B2F2F">
              <w:rPr>
                <w:rFonts w:cs="Arial"/>
                <w:i/>
                <w:sz w:val="20"/>
              </w:rPr>
              <w:t xml:space="preserve"> </w:t>
            </w:r>
          </w:p>
        </w:tc>
        <w:tc>
          <w:tcPr>
            <w:tcW w:w="1445" w:type="dxa"/>
          </w:tcPr>
          <w:p w14:paraId="6E06C205" w14:textId="2F425580" w:rsidR="00C27118" w:rsidRPr="00183A8E" w:rsidRDefault="00C27118" w:rsidP="00C27118">
            <w:pPr>
              <w:spacing w:before="40" w:after="40"/>
              <w:rPr>
                <w:rFonts w:cs="Arial"/>
                <w:sz w:val="20"/>
              </w:rPr>
            </w:pPr>
            <w:r>
              <w:rPr>
                <w:rFonts w:cs="Arial"/>
                <w:sz w:val="20"/>
              </w:rPr>
              <w:t>QUARTERLY</w:t>
            </w:r>
          </w:p>
        </w:tc>
      </w:tr>
      <w:tr w:rsidR="00C27118" w:rsidRPr="009E2901" w14:paraId="5CE617F0" w14:textId="77777777" w:rsidTr="00026F93">
        <w:trPr>
          <w:cantSplit/>
        </w:trPr>
        <w:tc>
          <w:tcPr>
            <w:tcW w:w="2155" w:type="dxa"/>
          </w:tcPr>
          <w:p w14:paraId="498F69A4" w14:textId="5B59D11F" w:rsidR="00C27118" w:rsidRPr="005C3736" w:rsidRDefault="00C27118" w:rsidP="00C27118">
            <w:pPr>
              <w:pStyle w:val="ListParagraph"/>
              <w:numPr>
                <w:ilvl w:val="0"/>
                <w:numId w:val="103"/>
              </w:numPr>
              <w:spacing w:before="40" w:after="40"/>
              <w:jc w:val="left"/>
              <w:rPr>
                <w:rFonts w:cs="Arial"/>
                <w:b/>
                <w:sz w:val="20"/>
              </w:rPr>
            </w:pPr>
            <w:r w:rsidRPr="005C3736">
              <w:rPr>
                <w:rFonts w:cs="Arial"/>
                <w:b/>
                <w:sz w:val="20"/>
              </w:rPr>
              <w:t>Performance Standards Reports</w:t>
            </w:r>
          </w:p>
        </w:tc>
        <w:tc>
          <w:tcPr>
            <w:tcW w:w="5850" w:type="dxa"/>
          </w:tcPr>
          <w:p w14:paraId="1DD4A2D4" w14:textId="6D000097" w:rsidR="00C27118" w:rsidRPr="005C3736" w:rsidRDefault="00C27118" w:rsidP="00C27118">
            <w:pPr>
              <w:spacing w:before="40" w:after="40"/>
              <w:jc w:val="left"/>
              <w:rPr>
                <w:rFonts w:cs="Arial"/>
                <w:sz w:val="20"/>
              </w:rPr>
            </w:pPr>
            <w:r w:rsidRPr="005C3736">
              <w:rPr>
                <w:rFonts w:cs="Arial"/>
                <w:sz w:val="20"/>
              </w:rPr>
              <w:t xml:space="preserve">The CONTRACTOR submits all </w:t>
            </w:r>
            <w:r>
              <w:rPr>
                <w:rFonts w:cs="Arial"/>
                <w:sz w:val="20"/>
              </w:rPr>
              <w:t xml:space="preserve">data and </w:t>
            </w:r>
            <w:r w:rsidRPr="005C3736">
              <w:rPr>
                <w:rFonts w:cs="Arial"/>
                <w:sz w:val="20"/>
              </w:rPr>
              <w:t xml:space="preserve">reports </w:t>
            </w:r>
            <w:r>
              <w:rPr>
                <w:rFonts w:cs="Arial"/>
                <w:sz w:val="20"/>
              </w:rPr>
              <w:t xml:space="preserve">as required to </w:t>
            </w:r>
            <w:r w:rsidRPr="005C3736">
              <w:rPr>
                <w:rFonts w:cs="Arial"/>
                <w:sz w:val="20"/>
              </w:rPr>
              <w:t>measur</w:t>
            </w:r>
            <w:r>
              <w:rPr>
                <w:rFonts w:cs="Arial"/>
                <w:sz w:val="20"/>
              </w:rPr>
              <w:t>e</w:t>
            </w:r>
            <w:r w:rsidRPr="005C3736">
              <w:rPr>
                <w:rFonts w:cs="Arial"/>
                <w:sz w:val="20"/>
              </w:rPr>
              <w:t xml:space="preserve"> performance standards</w:t>
            </w:r>
            <w:r>
              <w:rPr>
                <w:rFonts w:cs="Arial"/>
                <w:sz w:val="20"/>
              </w:rPr>
              <w:t xml:space="preserve"> specified in </w:t>
            </w:r>
            <w:hyperlink w:anchor="_315_Performance_Standards" w:history="1">
              <w:r w:rsidRPr="00183A8E">
                <w:rPr>
                  <w:rStyle w:val="Hyperlink"/>
                  <w:rFonts w:cs="Arial"/>
                  <w:sz w:val="20"/>
                </w:rPr>
                <w:t>Section 315</w:t>
              </w:r>
            </w:hyperlink>
            <w:r w:rsidRPr="007203E8">
              <w:rPr>
                <w:rStyle w:val="Hyperlink"/>
                <w:rFonts w:cs="Arial"/>
                <w:sz w:val="20"/>
              </w:rPr>
              <w:t>.</w:t>
            </w:r>
          </w:p>
        </w:tc>
        <w:tc>
          <w:tcPr>
            <w:tcW w:w="1445" w:type="dxa"/>
          </w:tcPr>
          <w:p w14:paraId="0177683A" w14:textId="7194D053" w:rsidR="00C27118" w:rsidRPr="005C3736" w:rsidRDefault="00C27118" w:rsidP="00C27118">
            <w:pPr>
              <w:spacing w:before="40" w:after="40"/>
              <w:jc w:val="left"/>
              <w:rPr>
                <w:rFonts w:cs="Arial"/>
                <w:sz w:val="20"/>
              </w:rPr>
            </w:pPr>
            <w:r>
              <w:rPr>
                <w:rFonts w:cs="Arial"/>
                <w:sz w:val="20"/>
              </w:rPr>
              <w:t>QUARTERLY</w:t>
            </w:r>
            <w:r w:rsidR="00985273">
              <w:rPr>
                <w:rFonts w:cs="Arial"/>
                <w:sz w:val="20"/>
              </w:rPr>
              <w:t xml:space="preserve"> </w:t>
            </w:r>
            <w:r w:rsidRPr="005C3736">
              <w:rPr>
                <w:rFonts w:cs="Arial"/>
                <w:sz w:val="20"/>
              </w:rPr>
              <w:t xml:space="preserve"> unless otherwise noted</w:t>
            </w:r>
          </w:p>
        </w:tc>
      </w:tr>
      <w:tr w:rsidR="00C27118" w:rsidRPr="009E2901" w14:paraId="0B9A42B6" w14:textId="77777777" w:rsidTr="00026F93">
        <w:trPr>
          <w:cantSplit/>
        </w:trPr>
        <w:tc>
          <w:tcPr>
            <w:tcW w:w="2155" w:type="dxa"/>
          </w:tcPr>
          <w:p w14:paraId="7C92A859" w14:textId="77777777" w:rsidR="00C27118" w:rsidRPr="005C3736" w:rsidRDefault="00C27118" w:rsidP="00C27118">
            <w:pPr>
              <w:pStyle w:val="ListParagraph"/>
              <w:numPr>
                <w:ilvl w:val="0"/>
                <w:numId w:val="103"/>
              </w:numPr>
              <w:spacing w:before="40" w:after="40"/>
              <w:jc w:val="left"/>
              <w:rPr>
                <w:rFonts w:cs="Arial"/>
                <w:b/>
                <w:sz w:val="20"/>
              </w:rPr>
            </w:pPr>
            <w:r w:rsidRPr="005C3736">
              <w:rPr>
                <w:rFonts w:cs="Arial"/>
                <w:b/>
                <w:sz w:val="20"/>
              </w:rPr>
              <w:t>Pilot Programs and Initiatives</w:t>
            </w:r>
          </w:p>
        </w:tc>
        <w:tc>
          <w:tcPr>
            <w:tcW w:w="5850" w:type="dxa"/>
          </w:tcPr>
          <w:p w14:paraId="21516069" w14:textId="51C9F509" w:rsidR="00C27118" w:rsidRPr="005C3736" w:rsidRDefault="00C27118" w:rsidP="00876D05">
            <w:pPr>
              <w:spacing w:before="40" w:after="40"/>
              <w:jc w:val="left"/>
              <w:rPr>
                <w:rFonts w:cs="Arial"/>
                <w:sz w:val="20"/>
              </w:rPr>
            </w:pPr>
            <w:r w:rsidRPr="005C3736">
              <w:rPr>
                <w:rFonts w:cs="Arial"/>
                <w:sz w:val="20"/>
              </w:rPr>
              <w:t xml:space="preserve">The CONTRACTOR reports to the DEPARTMENT any initiatives and pilot programs offered by the CONTRACTOR or the </w:t>
            </w:r>
            <w:r w:rsidR="00E526DE">
              <w:rPr>
                <w:rFonts w:cs="Arial"/>
                <w:sz w:val="20"/>
              </w:rPr>
              <w:t>PARTICIPATING PHARMACIES</w:t>
            </w:r>
            <w:r w:rsidRPr="005C3736">
              <w:rPr>
                <w:rFonts w:cs="Arial"/>
                <w:sz w:val="20"/>
              </w:rPr>
              <w:t>, including information on patient engagement and outcomes.</w:t>
            </w:r>
            <w:r w:rsidR="0048653D">
              <w:rPr>
                <w:rFonts w:cs="Arial"/>
                <w:sz w:val="20"/>
              </w:rPr>
              <w:t xml:space="preserve"> See </w:t>
            </w:r>
            <w:hyperlink w:anchor="_225_Quality" w:history="1">
              <w:r w:rsidR="0048653D" w:rsidRPr="0048653D">
                <w:rPr>
                  <w:rStyle w:val="Hyperlink"/>
                  <w:rFonts w:cs="Arial"/>
                  <w:sz w:val="20"/>
                </w:rPr>
                <w:t>Section 220</w:t>
              </w:r>
            </w:hyperlink>
            <w:r w:rsidR="003F1ED2">
              <w:rPr>
                <w:rFonts w:cs="Arial"/>
                <w:sz w:val="20"/>
              </w:rPr>
              <w:t>, 3</w:t>
            </w:r>
            <w:r w:rsidR="0048653D">
              <w:rPr>
                <w:rFonts w:cs="Arial"/>
                <w:sz w:val="20"/>
              </w:rPr>
              <w:t>.</w:t>
            </w:r>
          </w:p>
        </w:tc>
        <w:tc>
          <w:tcPr>
            <w:tcW w:w="1445" w:type="dxa"/>
          </w:tcPr>
          <w:p w14:paraId="49EC5C35" w14:textId="099F979C" w:rsidR="00C27118" w:rsidRPr="005C3736" w:rsidRDefault="00C27118" w:rsidP="00C27118">
            <w:pPr>
              <w:spacing w:before="40" w:after="40"/>
              <w:rPr>
                <w:rFonts w:cs="Arial"/>
                <w:sz w:val="20"/>
              </w:rPr>
            </w:pPr>
            <w:r w:rsidRPr="005C3736">
              <w:rPr>
                <w:rFonts w:cs="Arial"/>
                <w:sz w:val="20"/>
              </w:rPr>
              <w:t>Semi-</w:t>
            </w:r>
            <w:r w:rsidR="00E526DE">
              <w:rPr>
                <w:rFonts w:cs="Arial"/>
                <w:sz w:val="20"/>
              </w:rPr>
              <w:t>A</w:t>
            </w:r>
            <w:r w:rsidR="00E526DE" w:rsidRPr="005C3736">
              <w:rPr>
                <w:rFonts w:cs="Arial"/>
                <w:sz w:val="20"/>
              </w:rPr>
              <w:t>nnually</w:t>
            </w:r>
          </w:p>
        </w:tc>
      </w:tr>
      <w:tr w:rsidR="00C27118" w:rsidRPr="009E2901" w14:paraId="4C08E0DD" w14:textId="77777777" w:rsidTr="00026F93">
        <w:trPr>
          <w:cantSplit/>
        </w:trPr>
        <w:tc>
          <w:tcPr>
            <w:tcW w:w="2155" w:type="dxa"/>
          </w:tcPr>
          <w:p w14:paraId="6106C66C" w14:textId="0531CC9B" w:rsidR="00C27118" w:rsidRPr="00851D7C" w:rsidRDefault="00C27118" w:rsidP="00C27118">
            <w:pPr>
              <w:pStyle w:val="ListParagraph"/>
              <w:numPr>
                <w:ilvl w:val="0"/>
                <w:numId w:val="103"/>
              </w:numPr>
              <w:spacing w:before="40" w:after="40"/>
              <w:jc w:val="left"/>
              <w:rPr>
                <w:rFonts w:cs="Arial"/>
                <w:b/>
                <w:sz w:val="20"/>
              </w:rPr>
            </w:pPr>
            <w:r w:rsidRPr="005C3736">
              <w:rPr>
                <w:rFonts w:cs="Arial"/>
                <w:b/>
                <w:sz w:val="20"/>
              </w:rPr>
              <w:t>Business Recovery Plan and Simulation Report</w:t>
            </w:r>
          </w:p>
        </w:tc>
        <w:tc>
          <w:tcPr>
            <w:tcW w:w="5850" w:type="dxa"/>
          </w:tcPr>
          <w:p w14:paraId="5BF70828" w14:textId="1F8D3369" w:rsidR="00C27118" w:rsidRPr="005C3736" w:rsidRDefault="00C27118" w:rsidP="00C27118">
            <w:pPr>
              <w:spacing w:before="40" w:after="40"/>
              <w:jc w:val="left"/>
              <w:rPr>
                <w:rFonts w:cs="Arial"/>
                <w:sz w:val="20"/>
              </w:rPr>
            </w:pPr>
            <w:r w:rsidRPr="005C3736">
              <w:rPr>
                <w:rFonts w:cs="Arial"/>
                <w:sz w:val="20"/>
              </w:rPr>
              <w:t xml:space="preserve">The CONTRACTOR submits to the DEPARTMENT a business recovery plan that is documented and tested annually, at a minimum. </w:t>
            </w:r>
            <w:r w:rsidRPr="00E526DE">
              <w:rPr>
                <w:rFonts w:cs="Arial"/>
                <w:sz w:val="20"/>
              </w:rPr>
              <w:t xml:space="preserve">See </w:t>
            </w:r>
            <w:hyperlink w:anchor="_140_Information_Systems" w:history="1">
              <w:r w:rsidRPr="00E526DE">
                <w:rPr>
                  <w:rStyle w:val="Hyperlink"/>
                  <w:rFonts w:cs="Arial"/>
                  <w:sz w:val="20"/>
                </w:rPr>
                <w:t xml:space="preserve">Section </w:t>
              </w:r>
              <w:r w:rsidR="00E526DE" w:rsidRPr="00E526DE">
                <w:rPr>
                  <w:rStyle w:val="Hyperlink"/>
                  <w:rFonts w:cs="Arial"/>
                  <w:sz w:val="20"/>
                </w:rPr>
                <w:t>140</w:t>
              </w:r>
            </w:hyperlink>
            <w:r w:rsidRPr="00E526DE">
              <w:rPr>
                <w:rFonts w:cs="Arial"/>
                <w:sz w:val="20"/>
              </w:rPr>
              <w:t>, 5.</w:t>
            </w:r>
          </w:p>
        </w:tc>
        <w:tc>
          <w:tcPr>
            <w:tcW w:w="1445" w:type="dxa"/>
          </w:tcPr>
          <w:p w14:paraId="2F00C817" w14:textId="590F8AB3" w:rsidR="00C27118" w:rsidRPr="005C3736" w:rsidRDefault="00C27118" w:rsidP="00C27118">
            <w:pPr>
              <w:spacing w:before="40" w:after="40"/>
              <w:rPr>
                <w:rFonts w:cs="Arial"/>
                <w:sz w:val="20"/>
              </w:rPr>
            </w:pPr>
            <w:r w:rsidRPr="005C3736">
              <w:rPr>
                <w:rFonts w:cs="Arial"/>
                <w:sz w:val="20"/>
              </w:rPr>
              <w:t>Annually</w:t>
            </w:r>
          </w:p>
        </w:tc>
      </w:tr>
      <w:tr w:rsidR="00C27118" w:rsidRPr="009E2901" w14:paraId="1EC2C8CE" w14:textId="77777777" w:rsidTr="00026F93">
        <w:trPr>
          <w:cantSplit/>
        </w:trPr>
        <w:tc>
          <w:tcPr>
            <w:tcW w:w="2155" w:type="dxa"/>
          </w:tcPr>
          <w:p w14:paraId="273E4916" w14:textId="6FF1F3F4" w:rsidR="00C27118" w:rsidRPr="00B0239B" w:rsidRDefault="00C27118" w:rsidP="00C27118">
            <w:pPr>
              <w:pStyle w:val="ListParagraph"/>
              <w:numPr>
                <w:ilvl w:val="0"/>
                <w:numId w:val="103"/>
              </w:numPr>
              <w:spacing w:before="40" w:after="40"/>
              <w:jc w:val="left"/>
              <w:rPr>
                <w:rFonts w:cs="Arial"/>
                <w:b/>
                <w:sz w:val="20"/>
              </w:rPr>
            </w:pPr>
            <w:r w:rsidRPr="005C3736">
              <w:rPr>
                <w:rFonts w:cs="Arial"/>
                <w:b/>
                <w:sz w:val="20"/>
              </w:rPr>
              <w:t xml:space="preserve">Coordination of Benefits </w:t>
            </w:r>
            <w:r w:rsidRPr="00851D7C">
              <w:rPr>
                <w:rFonts w:cs="Arial"/>
                <w:b/>
                <w:sz w:val="20"/>
              </w:rPr>
              <w:t xml:space="preserve">(COB) </w:t>
            </w:r>
            <w:r w:rsidRPr="00B0239B">
              <w:rPr>
                <w:rFonts w:cs="Arial"/>
                <w:b/>
                <w:sz w:val="20"/>
              </w:rPr>
              <w:t>Report</w:t>
            </w:r>
          </w:p>
        </w:tc>
        <w:tc>
          <w:tcPr>
            <w:tcW w:w="5850" w:type="dxa"/>
          </w:tcPr>
          <w:p w14:paraId="1B868FA3" w14:textId="146FA0CF" w:rsidR="00C27118" w:rsidRPr="005C3736" w:rsidRDefault="00C27118" w:rsidP="00876D05">
            <w:pPr>
              <w:spacing w:before="40" w:after="40"/>
              <w:jc w:val="left"/>
              <w:rPr>
                <w:rFonts w:cs="Arial"/>
                <w:sz w:val="20"/>
              </w:rPr>
            </w:pPr>
            <w:r w:rsidRPr="005C3736">
              <w:rPr>
                <w:rFonts w:cs="Arial"/>
                <w:sz w:val="20"/>
              </w:rPr>
              <w:t>The CONTRACTOR collects from SUBSCRIBERS COB information necessary to coordinate BENEFITS under the Wisconsin Administrative Code and reports this information to the DEPARTMENT at least annually</w:t>
            </w:r>
            <w:r w:rsidR="0048653D">
              <w:rPr>
                <w:rFonts w:cs="Arial"/>
                <w:sz w:val="20"/>
              </w:rPr>
              <w:t xml:space="preserve">. See </w:t>
            </w:r>
            <w:hyperlink w:anchor="_205F_Coordination_of" w:history="1">
              <w:r w:rsidR="0048653D" w:rsidRPr="0048653D">
                <w:rPr>
                  <w:rStyle w:val="Hyperlink"/>
                  <w:rFonts w:cs="Arial"/>
                  <w:sz w:val="20"/>
                </w:rPr>
                <w:t>Section 205F</w:t>
              </w:r>
            </w:hyperlink>
            <w:r w:rsidR="0048653D">
              <w:rPr>
                <w:rFonts w:cs="Arial"/>
                <w:sz w:val="20"/>
              </w:rPr>
              <w:t>.</w:t>
            </w:r>
          </w:p>
        </w:tc>
        <w:tc>
          <w:tcPr>
            <w:tcW w:w="1445" w:type="dxa"/>
          </w:tcPr>
          <w:p w14:paraId="14410E00" w14:textId="47D4D2EA" w:rsidR="00C27118" w:rsidRPr="005C3736" w:rsidRDefault="00C27118" w:rsidP="00C27118">
            <w:pPr>
              <w:spacing w:before="40" w:after="40"/>
              <w:rPr>
                <w:rFonts w:cs="Arial"/>
                <w:sz w:val="20"/>
              </w:rPr>
            </w:pPr>
            <w:r w:rsidRPr="005C3736">
              <w:rPr>
                <w:rFonts w:cs="Arial"/>
                <w:sz w:val="20"/>
              </w:rPr>
              <w:t>Annually</w:t>
            </w:r>
          </w:p>
        </w:tc>
      </w:tr>
      <w:tr w:rsidR="00C35291" w:rsidRPr="009E2901" w14:paraId="3AE10424" w14:textId="77777777" w:rsidTr="00026F93">
        <w:trPr>
          <w:cantSplit/>
        </w:trPr>
        <w:tc>
          <w:tcPr>
            <w:tcW w:w="2155" w:type="dxa"/>
          </w:tcPr>
          <w:p w14:paraId="52AA9033" w14:textId="33545BA1" w:rsidR="00C35291" w:rsidRPr="005C3736" w:rsidRDefault="00C35291" w:rsidP="00FD788B">
            <w:pPr>
              <w:pStyle w:val="ListParagraph"/>
              <w:numPr>
                <w:ilvl w:val="0"/>
                <w:numId w:val="103"/>
              </w:numPr>
              <w:spacing w:before="40" w:after="40"/>
              <w:jc w:val="left"/>
              <w:rPr>
                <w:rFonts w:cs="Arial"/>
                <w:sz w:val="20"/>
              </w:rPr>
            </w:pPr>
            <w:r w:rsidRPr="005C3736">
              <w:rPr>
                <w:rFonts w:cs="Arial"/>
                <w:b/>
                <w:sz w:val="20"/>
              </w:rPr>
              <w:t>Financial and Utilization Data Submission</w:t>
            </w:r>
            <w:r w:rsidRPr="005C3736">
              <w:rPr>
                <w:rFonts w:cs="Arial"/>
                <w:sz w:val="20"/>
              </w:rPr>
              <w:br/>
            </w:r>
          </w:p>
        </w:tc>
        <w:tc>
          <w:tcPr>
            <w:tcW w:w="5850" w:type="dxa"/>
          </w:tcPr>
          <w:p w14:paraId="746ACD77" w14:textId="410E2249" w:rsidR="00C35291" w:rsidRPr="00D50B27" w:rsidRDefault="00785CB6" w:rsidP="00876D05">
            <w:pPr>
              <w:spacing w:before="40" w:after="40"/>
              <w:jc w:val="left"/>
              <w:rPr>
                <w:rFonts w:cs="Arial"/>
                <w:i/>
                <w:sz w:val="20"/>
              </w:rPr>
            </w:pPr>
            <w:r w:rsidRPr="005C3736">
              <w:rPr>
                <w:rFonts w:cs="Arial"/>
                <w:sz w:val="20"/>
              </w:rPr>
              <w:t>The CONTRACTOR s</w:t>
            </w:r>
            <w:r w:rsidR="00C35291" w:rsidRPr="005C3736">
              <w:rPr>
                <w:rFonts w:cs="Arial"/>
                <w:sz w:val="20"/>
              </w:rPr>
              <w:t>ubmit</w:t>
            </w:r>
            <w:r w:rsidRPr="005C3736">
              <w:rPr>
                <w:rFonts w:cs="Arial"/>
                <w:sz w:val="20"/>
              </w:rPr>
              <w:t>s</w:t>
            </w:r>
            <w:r w:rsidR="00C35291" w:rsidRPr="005C3736">
              <w:rPr>
                <w:rFonts w:cs="Arial"/>
                <w:sz w:val="20"/>
              </w:rPr>
              <w:t xml:space="preserve"> to </w:t>
            </w:r>
            <w:r w:rsidR="00EC3613" w:rsidRPr="005C3736">
              <w:rPr>
                <w:rFonts w:cs="Arial"/>
                <w:sz w:val="20"/>
              </w:rPr>
              <w:t xml:space="preserve">the </w:t>
            </w:r>
            <w:r w:rsidR="00C35291" w:rsidRPr="005C3736">
              <w:rPr>
                <w:rFonts w:cs="Arial"/>
                <w:sz w:val="20"/>
              </w:rPr>
              <w:t xml:space="preserve">DEPARTMENT or its designee, as required by the DEPARTMENT, statistical report(s) showing financial and utilization data that includes claims and </w:t>
            </w:r>
            <w:r w:rsidR="00C35291" w:rsidRPr="00851D7C">
              <w:rPr>
                <w:rFonts w:cs="Arial"/>
                <w:sz w:val="20"/>
              </w:rPr>
              <w:t>enrollment information</w:t>
            </w:r>
            <w:r w:rsidR="00007593">
              <w:rPr>
                <w:rFonts w:cs="Arial"/>
                <w:sz w:val="20"/>
              </w:rPr>
              <w:t xml:space="preserve">. See </w:t>
            </w:r>
            <w:hyperlink w:anchor="_150A_Reporting_Requirements" w:history="1">
              <w:r w:rsidR="00007593" w:rsidRPr="00007593">
                <w:rPr>
                  <w:rStyle w:val="Hyperlink"/>
                  <w:rFonts w:cs="Arial"/>
                  <w:sz w:val="20"/>
                </w:rPr>
                <w:t>Section 150A</w:t>
              </w:r>
            </w:hyperlink>
            <w:r w:rsidR="00007593">
              <w:rPr>
                <w:rFonts w:cs="Arial"/>
                <w:sz w:val="20"/>
              </w:rPr>
              <w:t>, 1.</w:t>
            </w:r>
          </w:p>
        </w:tc>
        <w:tc>
          <w:tcPr>
            <w:tcW w:w="1445" w:type="dxa"/>
          </w:tcPr>
          <w:p w14:paraId="40593F5F" w14:textId="6FF0ADAB" w:rsidR="00C35291" w:rsidRPr="00851D7C" w:rsidRDefault="00E526DE" w:rsidP="00C35291">
            <w:pPr>
              <w:spacing w:before="40" w:after="40"/>
              <w:rPr>
                <w:rFonts w:cs="Arial"/>
                <w:sz w:val="20"/>
              </w:rPr>
            </w:pPr>
            <w:r>
              <w:rPr>
                <w:rFonts w:cs="Arial"/>
                <w:sz w:val="20"/>
              </w:rPr>
              <w:t>Semi-</w:t>
            </w:r>
            <w:r w:rsidR="00C35291" w:rsidRPr="005C3736">
              <w:rPr>
                <w:rFonts w:cs="Arial"/>
                <w:sz w:val="20"/>
              </w:rPr>
              <w:t>Annually</w:t>
            </w:r>
          </w:p>
        </w:tc>
      </w:tr>
      <w:tr w:rsidR="00C35291" w:rsidRPr="009E2901" w14:paraId="6CEC9345" w14:textId="77777777" w:rsidTr="00026F93">
        <w:trPr>
          <w:cantSplit/>
        </w:trPr>
        <w:tc>
          <w:tcPr>
            <w:tcW w:w="2155" w:type="dxa"/>
          </w:tcPr>
          <w:p w14:paraId="215D4C5F" w14:textId="77777777" w:rsidR="00C35291" w:rsidRPr="005C3736" w:rsidRDefault="00C35291" w:rsidP="00A523DE">
            <w:pPr>
              <w:pStyle w:val="ListParagraph"/>
              <w:numPr>
                <w:ilvl w:val="0"/>
                <w:numId w:val="103"/>
              </w:numPr>
              <w:spacing w:before="40" w:after="40"/>
              <w:jc w:val="left"/>
              <w:rPr>
                <w:rFonts w:cs="Arial"/>
                <w:b/>
                <w:sz w:val="20"/>
              </w:rPr>
            </w:pPr>
            <w:r w:rsidRPr="005C3736">
              <w:rPr>
                <w:rFonts w:cs="Arial"/>
                <w:b/>
                <w:sz w:val="20"/>
              </w:rPr>
              <w:t>Grievance Summary Report</w:t>
            </w:r>
          </w:p>
        </w:tc>
        <w:tc>
          <w:tcPr>
            <w:tcW w:w="5850" w:type="dxa"/>
          </w:tcPr>
          <w:p w14:paraId="13479462" w14:textId="7ABF802E" w:rsidR="00C35291" w:rsidRPr="00EB3657" w:rsidRDefault="00C35291" w:rsidP="00876D05">
            <w:pPr>
              <w:spacing w:before="40" w:after="40"/>
              <w:jc w:val="left"/>
              <w:rPr>
                <w:rFonts w:cs="Arial"/>
                <w:i/>
                <w:sz w:val="20"/>
              </w:rPr>
            </w:pPr>
            <w:r w:rsidRPr="005C3736">
              <w:rPr>
                <w:rFonts w:cs="Arial"/>
                <w:sz w:val="20"/>
              </w:rPr>
              <w:t>The CONTRACTOR retain</w:t>
            </w:r>
            <w:r w:rsidR="00452D45" w:rsidRPr="005C3736">
              <w:rPr>
                <w:rFonts w:cs="Arial"/>
                <w:sz w:val="20"/>
              </w:rPr>
              <w:t>s</w:t>
            </w:r>
            <w:r w:rsidRPr="005C3736">
              <w:rPr>
                <w:rFonts w:cs="Arial"/>
                <w:sz w:val="20"/>
              </w:rPr>
              <w:t xml:space="preserve"> records of grievances and submit</w:t>
            </w:r>
            <w:r w:rsidR="00452D45" w:rsidRPr="005C3736">
              <w:rPr>
                <w:rFonts w:cs="Arial"/>
                <w:sz w:val="20"/>
              </w:rPr>
              <w:t>s</w:t>
            </w:r>
            <w:r w:rsidRPr="005C3736">
              <w:rPr>
                <w:rFonts w:cs="Arial"/>
                <w:sz w:val="20"/>
              </w:rPr>
              <w:t xml:space="preserve"> an annual summary to the DEPARTMENT of the number, types of grievances received</w:t>
            </w:r>
            <w:r w:rsidR="00102BCF" w:rsidRPr="005C3736">
              <w:rPr>
                <w:rFonts w:cs="Arial"/>
                <w:sz w:val="20"/>
              </w:rPr>
              <w:t>,</w:t>
            </w:r>
            <w:r w:rsidRPr="005C3736">
              <w:rPr>
                <w:rFonts w:cs="Arial"/>
                <w:sz w:val="20"/>
              </w:rPr>
              <w:t xml:space="preserve"> and the resolution or outcome</w:t>
            </w:r>
            <w:r w:rsidR="00007593">
              <w:rPr>
                <w:rFonts w:cs="Arial"/>
                <w:sz w:val="20"/>
              </w:rPr>
              <w:t xml:space="preserve">. See </w:t>
            </w:r>
            <w:hyperlink w:anchor="_115_General_Requirements_1" w:history="1">
              <w:r w:rsidR="00007593" w:rsidRPr="00007593">
                <w:rPr>
                  <w:rStyle w:val="Hyperlink"/>
                  <w:rFonts w:cs="Arial"/>
                  <w:sz w:val="20"/>
                </w:rPr>
                <w:t>Section 115</w:t>
              </w:r>
            </w:hyperlink>
            <w:r w:rsidR="00007593">
              <w:rPr>
                <w:rFonts w:cs="Arial"/>
                <w:sz w:val="20"/>
              </w:rPr>
              <w:t>, 9 c.</w:t>
            </w:r>
          </w:p>
        </w:tc>
        <w:tc>
          <w:tcPr>
            <w:tcW w:w="1445" w:type="dxa"/>
          </w:tcPr>
          <w:p w14:paraId="3C142C19" w14:textId="77777777" w:rsidR="00C35291" w:rsidRPr="00851D7C" w:rsidRDefault="00C35291" w:rsidP="00C35291">
            <w:pPr>
              <w:spacing w:before="40" w:after="40"/>
              <w:rPr>
                <w:rFonts w:cs="Arial"/>
                <w:sz w:val="20"/>
              </w:rPr>
            </w:pPr>
            <w:r w:rsidRPr="005C3736">
              <w:rPr>
                <w:rFonts w:cs="Arial"/>
                <w:sz w:val="20"/>
              </w:rPr>
              <w:t>Annually</w:t>
            </w:r>
          </w:p>
        </w:tc>
      </w:tr>
      <w:tr w:rsidR="00C35291" w:rsidRPr="009E2901" w14:paraId="5F125540" w14:textId="77777777" w:rsidTr="00026F93">
        <w:trPr>
          <w:cantSplit/>
        </w:trPr>
        <w:tc>
          <w:tcPr>
            <w:tcW w:w="2155" w:type="dxa"/>
          </w:tcPr>
          <w:p w14:paraId="4ADAB640" w14:textId="77777777" w:rsidR="00C35291" w:rsidRPr="005C3736" w:rsidRDefault="00C35291" w:rsidP="00A523DE">
            <w:pPr>
              <w:pStyle w:val="ListParagraph"/>
              <w:numPr>
                <w:ilvl w:val="0"/>
                <w:numId w:val="103"/>
              </w:numPr>
              <w:spacing w:before="40" w:after="40"/>
              <w:jc w:val="left"/>
              <w:rPr>
                <w:rFonts w:cs="Arial"/>
                <w:b/>
                <w:sz w:val="20"/>
              </w:rPr>
            </w:pPr>
            <w:r w:rsidRPr="005C3736">
              <w:rPr>
                <w:rFonts w:cs="Arial"/>
                <w:b/>
                <w:sz w:val="20"/>
              </w:rPr>
              <w:t>Group Experience / Utilization Report</w:t>
            </w:r>
          </w:p>
        </w:tc>
        <w:tc>
          <w:tcPr>
            <w:tcW w:w="5850" w:type="dxa"/>
          </w:tcPr>
          <w:p w14:paraId="438E9C94" w14:textId="327B4D87" w:rsidR="00C35291" w:rsidRPr="00EB3657" w:rsidRDefault="007A4AB5">
            <w:pPr>
              <w:spacing w:before="40" w:after="40"/>
              <w:jc w:val="left"/>
              <w:rPr>
                <w:rFonts w:cs="Arial"/>
                <w:i/>
                <w:sz w:val="20"/>
              </w:rPr>
            </w:pPr>
            <w:r w:rsidRPr="00EB3657">
              <w:rPr>
                <w:rFonts w:cs="Arial"/>
                <w:sz w:val="20"/>
              </w:rPr>
              <w:t>The CONTRACTOR report</w:t>
            </w:r>
            <w:r w:rsidR="00452D45" w:rsidRPr="005C3736">
              <w:rPr>
                <w:rFonts w:cs="Arial"/>
                <w:sz w:val="20"/>
              </w:rPr>
              <w:t>s</w:t>
            </w:r>
            <w:r w:rsidRPr="00EB3657">
              <w:rPr>
                <w:rFonts w:cs="Arial"/>
                <w:sz w:val="20"/>
              </w:rPr>
              <w:t xml:space="preserve"> annually to the BOARD its utilization and disease management capabilities and effectiveness in improving the health of PARTICIPANTS and encouraging healthy behaviors, demonstrating support for technology and automation in the format as determined by the DEPARTMENT. The CONTRACTOR also include</w:t>
            </w:r>
            <w:r w:rsidR="00452D45" w:rsidRPr="005C3736">
              <w:rPr>
                <w:rFonts w:cs="Arial"/>
                <w:sz w:val="20"/>
              </w:rPr>
              <w:t>s</w:t>
            </w:r>
            <w:r w:rsidRPr="00EB3657">
              <w:rPr>
                <w:rFonts w:cs="Arial"/>
                <w:sz w:val="20"/>
              </w:rPr>
              <w:t xml:space="preserve"> detail</w:t>
            </w:r>
            <w:r w:rsidR="00F30CA4" w:rsidRPr="00EB3657">
              <w:rPr>
                <w:rFonts w:cs="Arial"/>
                <w:sz w:val="20"/>
              </w:rPr>
              <w:t>s on</w:t>
            </w:r>
            <w:r w:rsidRPr="00EB3657">
              <w:rPr>
                <w:rFonts w:cs="Arial"/>
                <w:sz w:val="20"/>
              </w:rPr>
              <w:t xml:space="preserve"> the </w:t>
            </w:r>
            <w:r w:rsidR="00E34932">
              <w:rPr>
                <w:rFonts w:cs="Arial"/>
                <w:sz w:val="20"/>
              </w:rPr>
              <w:t>PHARMACY</w:t>
            </w:r>
            <w:r w:rsidR="00E34932" w:rsidRPr="00EB3657">
              <w:rPr>
                <w:rFonts w:cs="Arial"/>
                <w:sz w:val="20"/>
              </w:rPr>
              <w:t xml:space="preserve"> </w:t>
            </w:r>
            <w:r w:rsidRPr="00EB3657">
              <w:rPr>
                <w:rFonts w:cs="Arial"/>
                <w:sz w:val="20"/>
              </w:rPr>
              <w:t xml:space="preserve">BENEFIT </w:t>
            </w:r>
            <w:r w:rsidR="00E34932">
              <w:rPr>
                <w:rFonts w:cs="Arial"/>
                <w:sz w:val="20"/>
              </w:rPr>
              <w:t>PLAN’S</w:t>
            </w:r>
            <w:r w:rsidR="00E34932" w:rsidRPr="00EB3657">
              <w:rPr>
                <w:rFonts w:cs="Arial"/>
                <w:sz w:val="20"/>
              </w:rPr>
              <w:t xml:space="preserve"> </w:t>
            </w:r>
            <w:r w:rsidRPr="00EB3657">
              <w:rPr>
                <w:rFonts w:cs="Arial"/>
                <w:sz w:val="20"/>
              </w:rPr>
              <w:t>experience by disease and risk categories, place of services along with comparisons to aggregate benchmarks and any other measures the CONTRACTOR believes will be useful to DEPARTMENT staff and the BOARD in understanding the source of cost and utilization trends in a format as determined by the DEPARTMENT.</w:t>
            </w:r>
            <w:r w:rsidR="00007593">
              <w:rPr>
                <w:rFonts w:cs="Arial"/>
                <w:sz w:val="20"/>
              </w:rPr>
              <w:t xml:space="preserve"> See </w:t>
            </w:r>
            <w:hyperlink w:anchor="_155A_Reporting_Requirements" w:history="1">
              <w:r w:rsidR="00007593" w:rsidRPr="00007593">
                <w:rPr>
                  <w:rStyle w:val="Hyperlink"/>
                  <w:rFonts w:cs="Arial"/>
                  <w:sz w:val="20"/>
                </w:rPr>
                <w:t>Section 150A</w:t>
              </w:r>
            </w:hyperlink>
            <w:r w:rsidR="00007593">
              <w:rPr>
                <w:rFonts w:cs="Arial"/>
                <w:sz w:val="20"/>
              </w:rPr>
              <w:t>.</w:t>
            </w:r>
          </w:p>
        </w:tc>
        <w:tc>
          <w:tcPr>
            <w:tcW w:w="1445" w:type="dxa"/>
          </w:tcPr>
          <w:p w14:paraId="51199FBF" w14:textId="77777777" w:rsidR="00C35291" w:rsidRPr="00851D7C" w:rsidRDefault="00C35291" w:rsidP="00C35291">
            <w:pPr>
              <w:spacing w:before="40" w:after="40"/>
              <w:rPr>
                <w:rFonts w:cs="Arial"/>
                <w:sz w:val="20"/>
              </w:rPr>
            </w:pPr>
            <w:r w:rsidRPr="005C3736">
              <w:rPr>
                <w:rFonts w:cs="Arial"/>
                <w:sz w:val="20"/>
              </w:rPr>
              <w:t>Annually</w:t>
            </w:r>
          </w:p>
        </w:tc>
      </w:tr>
      <w:tr w:rsidR="00D60AE7" w:rsidRPr="009E2901" w14:paraId="7E35A6D1" w14:textId="77777777" w:rsidTr="00026F93">
        <w:trPr>
          <w:cantSplit/>
        </w:trPr>
        <w:tc>
          <w:tcPr>
            <w:tcW w:w="2155" w:type="dxa"/>
          </w:tcPr>
          <w:p w14:paraId="6A2E037E" w14:textId="6B4D914A" w:rsidR="00D60AE7" w:rsidRPr="005C3736" w:rsidRDefault="00D60AE7" w:rsidP="00A523DE">
            <w:pPr>
              <w:pStyle w:val="ListParagraph"/>
              <w:numPr>
                <w:ilvl w:val="0"/>
                <w:numId w:val="103"/>
              </w:numPr>
              <w:spacing w:before="40" w:after="40"/>
              <w:jc w:val="left"/>
              <w:rPr>
                <w:rFonts w:cs="Arial"/>
                <w:b/>
                <w:sz w:val="20"/>
              </w:rPr>
            </w:pPr>
            <w:r>
              <w:rPr>
                <w:rFonts w:cs="Arial"/>
                <w:b/>
                <w:sz w:val="20"/>
              </w:rPr>
              <w:t>Nondiscrimination Testing Results Report</w:t>
            </w:r>
          </w:p>
        </w:tc>
        <w:tc>
          <w:tcPr>
            <w:tcW w:w="5850" w:type="dxa"/>
          </w:tcPr>
          <w:p w14:paraId="0248F3BC" w14:textId="1B678E9D" w:rsidR="00D60AE7" w:rsidRPr="005C3736" w:rsidRDefault="00D60AE7" w:rsidP="00876D05">
            <w:pPr>
              <w:spacing w:before="40" w:after="40"/>
              <w:jc w:val="left"/>
              <w:rPr>
                <w:rFonts w:cs="Arial"/>
                <w:sz w:val="20"/>
              </w:rPr>
            </w:pPr>
            <w:r>
              <w:rPr>
                <w:rFonts w:cs="Arial"/>
                <w:sz w:val="20"/>
              </w:rPr>
              <w:t>The CONTRACTOR performs annual nondiscrimination testing and submits the results to the DEPARTMENT</w:t>
            </w:r>
            <w:r w:rsidR="00F116BA">
              <w:rPr>
                <w:rFonts w:cs="Arial"/>
                <w:sz w:val="20"/>
              </w:rPr>
              <w:t>. (</w:t>
            </w:r>
            <w:r w:rsidR="00F116BA">
              <w:rPr>
                <w:rFonts w:cs="Arial"/>
                <w:i/>
                <w:sz w:val="20"/>
              </w:rPr>
              <w:t>See Section 150C</w:t>
            </w:r>
            <w:r w:rsidR="00F116BA">
              <w:rPr>
                <w:rFonts w:cs="Arial"/>
                <w:sz w:val="20"/>
              </w:rPr>
              <w:t>)</w:t>
            </w:r>
            <w:r w:rsidR="00007593">
              <w:rPr>
                <w:rFonts w:cs="Arial"/>
                <w:sz w:val="20"/>
              </w:rPr>
              <w:t xml:space="preserve">. See </w:t>
            </w:r>
            <w:hyperlink w:anchor="_150C_Nondiscrimination_Testing" w:history="1">
              <w:r w:rsidR="00007593" w:rsidRPr="00007593">
                <w:rPr>
                  <w:rStyle w:val="Hyperlink"/>
                  <w:rFonts w:cs="Arial"/>
                  <w:sz w:val="20"/>
                </w:rPr>
                <w:t>Section 150C</w:t>
              </w:r>
            </w:hyperlink>
            <w:r w:rsidR="00007593">
              <w:rPr>
                <w:rFonts w:cs="Arial"/>
                <w:sz w:val="20"/>
              </w:rPr>
              <w:t>.</w:t>
            </w:r>
          </w:p>
        </w:tc>
        <w:tc>
          <w:tcPr>
            <w:tcW w:w="1445" w:type="dxa"/>
          </w:tcPr>
          <w:p w14:paraId="43BB298C" w14:textId="492EC779" w:rsidR="00D60AE7" w:rsidRPr="005C3736" w:rsidRDefault="00D60AE7" w:rsidP="00D60AE7">
            <w:pPr>
              <w:spacing w:before="40" w:after="40"/>
              <w:rPr>
                <w:rFonts w:cs="Arial"/>
                <w:sz w:val="20"/>
              </w:rPr>
            </w:pPr>
            <w:r w:rsidRPr="005C3736">
              <w:rPr>
                <w:rFonts w:cs="Arial"/>
                <w:sz w:val="20"/>
              </w:rPr>
              <w:t>Annually</w:t>
            </w:r>
          </w:p>
        </w:tc>
      </w:tr>
      <w:tr w:rsidR="00C35291" w:rsidRPr="009E2901" w14:paraId="104996D9" w14:textId="77777777" w:rsidTr="00026F93">
        <w:trPr>
          <w:cantSplit/>
        </w:trPr>
        <w:tc>
          <w:tcPr>
            <w:tcW w:w="2155" w:type="dxa"/>
          </w:tcPr>
          <w:p w14:paraId="644F9973" w14:textId="77777777" w:rsidR="00C35291" w:rsidRPr="00851D7C" w:rsidRDefault="00C35291" w:rsidP="00A523DE">
            <w:pPr>
              <w:pStyle w:val="ListParagraph"/>
              <w:numPr>
                <w:ilvl w:val="0"/>
                <w:numId w:val="103"/>
              </w:numPr>
              <w:spacing w:before="40" w:after="40"/>
              <w:jc w:val="left"/>
              <w:rPr>
                <w:rFonts w:cs="Arial"/>
                <w:b/>
                <w:sz w:val="20"/>
              </w:rPr>
            </w:pPr>
            <w:r w:rsidRPr="005C3736">
              <w:rPr>
                <w:rFonts w:cs="Arial"/>
                <w:b/>
                <w:sz w:val="20"/>
              </w:rPr>
              <w:t>Rate Renewal Reports</w:t>
            </w:r>
          </w:p>
        </w:tc>
        <w:tc>
          <w:tcPr>
            <w:tcW w:w="5850" w:type="dxa"/>
          </w:tcPr>
          <w:p w14:paraId="59953899" w14:textId="43A73FE4" w:rsidR="00C35291" w:rsidRPr="001859D6" w:rsidRDefault="001859D6" w:rsidP="00183931">
            <w:pPr>
              <w:spacing w:before="40" w:after="40"/>
              <w:jc w:val="left"/>
              <w:rPr>
                <w:rFonts w:cs="Arial"/>
                <w:sz w:val="20"/>
              </w:rPr>
            </w:pPr>
            <w:r w:rsidRPr="00A265CE">
              <w:rPr>
                <w:rFonts w:cs="Arial"/>
                <w:sz w:val="20"/>
              </w:rPr>
              <w:t>To assist the DEPARTMENT and the BOARD’S consulting actuary with determining PREMIUM projections, the CONTRACTOR shall provide rate renewal reports</w:t>
            </w:r>
            <w:r>
              <w:rPr>
                <w:rFonts w:cs="Arial"/>
                <w:sz w:val="20"/>
              </w:rPr>
              <w:t>.</w:t>
            </w:r>
            <w:r w:rsidRPr="00157698">
              <w:rPr>
                <w:rFonts w:cs="Arial"/>
                <w:sz w:val="20"/>
              </w:rPr>
              <w:t xml:space="preserve"> </w:t>
            </w:r>
            <w:r w:rsidR="00C07F3C" w:rsidRPr="00157698">
              <w:rPr>
                <w:rFonts w:cs="Arial"/>
                <w:sz w:val="20"/>
              </w:rPr>
              <w:t xml:space="preserve">See </w:t>
            </w:r>
            <w:hyperlink w:anchor="_130_Premiums" w:history="1">
              <w:r w:rsidR="00C07F3C" w:rsidRPr="0008174A">
                <w:rPr>
                  <w:rStyle w:val="Hyperlink"/>
                  <w:sz w:val="20"/>
                </w:rPr>
                <w:t>Section 130</w:t>
              </w:r>
            </w:hyperlink>
            <w:r w:rsidR="00C07F3C">
              <w:rPr>
                <w:sz w:val="20"/>
              </w:rPr>
              <w:t>.</w:t>
            </w:r>
          </w:p>
        </w:tc>
        <w:tc>
          <w:tcPr>
            <w:tcW w:w="1445" w:type="dxa"/>
          </w:tcPr>
          <w:p w14:paraId="4CA926FD" w14:textId="77777777" w:rsidR="00C35291" w:rsidRPr="005C3736" w:rsidRDefault="00C35291" w:rsidP="00C35291">
            <w:pPr>
              <w:spacing w:before="40" w:after="40"/>
              <w:rPr>
                <w:rFonts w:cs="Arial"/>
                <w:sz w:val="20"/>
              </w:rPr>
            </w:pPr>
            <w:r w:rsidRPr="005C3736">
              <w:rPr>
                <w:rFonts w:cs="Arial"/>
                <w:sz w:val="20"/>
              </w:rPr>
              <w:t>Annually</w:t>
            </w:r>
          </w:p>
        </w:tc>
      </w:tr>
      <w:tr w:rsidR="00FE0294" w:rsidRPr="009E2901" w14:paraId="6CC6C5A3" w14:textId="77777777" w:rsidTr="00026F93">
        <w:trPr>
          <w:cantSplit/>
        </w:trPr>
        <w:tc>
          <w:tcPr>
            <w:tcW w:w="2155" w:type="dxa"/>
          </w:tcPr>
          <w:p w14:paraId="79D20230" w14:textId="55E43BC3" w:rsidR="00FE0294" w:rsidRPr="005C3736" w:rsidRDefault="00FE0294" w:rsidP="00A523DE">
            <w:pPr>
              <w:pStyle w:val="ListParagraph"/>
              <w:numPr>
                <w:ilvl w:val="0"/>
                <w:numId w:val="103"/>
              </w:numPr>
              <w:spacing w:before="40" w:after="40"/>
              <w:jc w:val="left"/>
              <w:rPr>
                <w:rFonts w:cs="Arial"/>
                <w:b/>
                <w:sz w:val="20"/>
              </w:rPr>
            </w:pPr>
            <w:r w:rsidRPr="005C3736">
              <w:rPr>
                <w:rFonts w:cs="Arial"/>
                <w:b/>
                <w:sz w:val="20"/>
              </w:rPr>
              <w:lastRenderedPageBreak/>
              <w:t>S</w:t>
            </w:r>
            <w:r w:rsidR="00F05B99">
              <w:rPr>
                <w:rFonts w:cs="Arial"/>
                <w:b/>
                <w:sz w:val="20"/>
              </w:rPr>
              <w:t>tatement of Standard for Attestation Engagements (SSAE) 16 Report</w:t>
            </w:r>
          </w:p>
        </w:tc>
        <w:tc>
          <w:tcPr>
            <w:tcW w:w="5850" w:type="dxa"/>
          </w:tcPr>
          <w:p w14:paraId="08AAF5D5" w14:textId="000DA9BD" w:rsidR="00F05B99" w:rsidRPr="00B41CF5" w:rsidRDefault="00FE0294" w:rsidP="00876D05">
            <w:pPr>
              <w:spacing w:before="40" w:after="40"/>
              <w:jc w:val="left"/>
              <w:rPr>
                <w:rFonts w:cs="Arial"/>
                <w:i/>
                <w:sz w:val="20"/>
              </w:rPr>
            </w:pPr>
            <w:r w:rsidRPr="00B41CF5">
              <w:rPr>
                <w:rFonts w:cs="Arial"/>
                <w:sz w:val="20"/>
              </w:rPr>
              <w:t>The CONTRACTOR agree</w:t>
            </w:r>
            <w:r w:rsidR="00452D45" w:rsidRPr="00B41CF5">
              <w:rPr>
                <w:rFonts w:cs="Arial"/>
                <w:sz w:val="20"/>
              </w:rPr>
              <w:t>s</w:t>
            </w:r>
            <w:r w:rsidRPr="00B41CF5">
              <w:rPr>
                <w:rFonts w:cs="Arial"/>
                <w:sz w:val="20"/>
              </w:rPr>
              <w:t xml:space="preserve"> to an </w:t>
            </w:r>
            <w:r w:rsidR="00F05B99" w:rsidRPr="00B41CF5">
              <w:rPr>
                <w:rFonts w:cs="Arial"/>
                <w:sz w:val="20"/>
              </w:rPr>
              <w:t>audit conducted by an independent CPA firm at the CONTRACTOR’S expense that is in accordance with the SSAE 16 and provides a copy of the CPA’s report to the DEPARTMENT.</w:t>
            </w:r>
            <w:r w:rsidR="00007593">
              <w:rPr>
                <w:rFonts w:cs="Arial"/>
                <w:sz w:val="20"/>
              </w:rPr>
              <w:t xml:space="preserve"> See </w:t>
            </w:r>
            <w:hyperlink w:anchor="_155E_Audit_and" w:history="1">
              <w:r w:rsidR="00007593" w:rsidRPr="00007593">
                <w:rPr>
                  <w:rStyle w:val="Hyperlink"/>
                  <w:rFonts w:cs="Arial"/>
                  <w:sz w:val="20"/>
                </w:rPr>
                <w:t>Section 150D</w:t>
              </w:r>
            </w:hyperlink>
            <w:r w:rsidR="00007593">
              <w:rPr>
                <w:rFonts w:cs="Arial"/>
                <w:sz w:val="20"/>
              </w:rPr>
              <w:t>.</w:t>
            </w:r>
          </w:p>
        </w:tc>
        <w:tc>
          <w:tcPr>
            <w:tcW w:w="1445" w:type="dxa"/>
          </w:tcPr>
          <w:p w14:paraId="21A5B2BD" w14:textId="27EC660D" w:rsidR="00FE0294" w:rsidRPr="005C3736" w:rsidRDefault="00FE0294" w:rsidP="00C35291">
            <w:pPr>
              <w:spacing w:before="40" w:after="40"/>
              <w:rPr>
                <w:rFonts w:cs="Arial"/>
                <w:sz w:val="20"/>
              </w:rPr>
            </w:pPr>
            <w:r w:rsidRPr="005C3736">
              <w:rPr>
                <w:rFonts w:cs="Arial"/>
                <w:sz w:val="20"/>
              </w:rPr>
              <w:t>Annually</w:t>
            </w:r>
          </w:p>
        </w:tc>
      </w:tr>
    </w:tbl>
    <w:p w14:paraId="46144D66" w14:textId="77777777" w:rsidR="00144431" w:rsidRDefault="00144431" w:rsidP="004C10F1">
      <w:pPr>
        <w:spacing w:after="0" w:line="240" w:lineRule="auto"/>
      </w:pPr>
    </w:p>
    <w:p w14:paraId="76D45A0E" w14:textId="595E7163" w:rsidR="00D55283" w:rsidRPr="009E2901" w:rsidRDefault="00D55283" w:rsidP="008A07B5">
      <w:pPr>
        <w:pStyle w:val="Heading2"/>
      </w:pPr>
      <w:bookmarkStart w:id="438" w:name="G310"/>
      <w:bookmarkStart w:id="439" w:name="_Toc464054268"/>
      <w:bookmarkStart w:id="440" w:name="_Toc468719625"/>
      <w:bookmarkStart w:id="441" w:name="_Toc468721124"/>
      <w:bookmarkEnd w:id="438"/>
      <w:r w:rsidRPr="009E2901">
        <w:t>310 Deliverables</w:t>
      </w:r>
      <w:bookmarkEnd w:id="439"/>
      <w:bookmarkEnd w:id="440"/>
      <w:bookmarkEnd w:id="441"/>
    </w:p>
    <w:p w14:paraId="4B8FB1E3" w14:textId="77777777" w:rsidR="00D55283" w:rsidRPr="002B46DF" w:rsidRDefault="00D55283" w:rsidP="004C10F1">
      <w:pPr>
        <w:autoSpaceDE w:val="0"/>
        <w:autoSpaceDN w:val="0"/>
        <w:adjustRightInd w:val="0"/>
        <w:spacing w:after="0" w:line="240" w:lineRule="auto"/>
        <w:jc w:val="both"/>
        <w:rPr>
          <w:rFonts w:cs="Arial"/>
          <w:color w:val="000000"/>
        </w:rPr>
      </w:pPr>
      <w:r w:rsidRPr="002B46DF">
        <w:rPr>
          <w:rFonts w:cs="Arial"/>
          <w:color w:val="000000"/>
        </w:rPr>
        <w:t xml:space="preserve">As required by the CONTRACT, the CONTRACTOR must provide deliverables specified in the sections below. </w:t>
      </w:r>
    </w:p>
    <w:p w14:paraId="62A83365" w14:textId="77777777" w:rsidR="00D55283" w:rsidRPr="009E2901" w:rsidRDefault="00D55283" w:rsidP="004C10F1">
      <w:pPr>
        <w:autoSpaceDE w:val="0"/>
        <w:autoSpaceDN w:val="0"/>
        <w:adjustRightInd w:val="0"/>
        <w:spacing w:after="0" w:line="240" w:lineRule="auto"/>
        <w:jc w:val="both"/>
        <w:rPr>
          <w:rFonts w:cs="Arial"/>
          <w:color w:val="000000"/>
          <w:sz w:val="20"/>
        </w:rPr>
      </w:pPr>
    </w:p>
    <w:p w14:paraId="69C8930A" w14:textId="2F8900DB" w:rsidR="00D55283" w:rsidRPr="009E2901" w:rsidRDefault="00D55283" w:rsidP="00A97D1A">
      <w:pPr>
        <w:pStyle w:val="Heading3"/>
      </w:pPr>
      <w:bookmarkStart w:id="442" w:name="G310A"/>
      <w:bookmarkStart w:id="443" w:name="_Toc464054269"/>
      <w:bookmarkStart w:id="444" w:name="_Toc468719626"/>
      <w:bookmarkStart w:id="445" w:name="_Toc468721125"/>
      <w:bookmarkEnd w:id="442"/>
      <w:r w:rsidRPr="009E2901">
        <w:t>310A Deliverables to the Department</w:t>
      </w:r>
      <w:bookmarkEnd w:id="443"/>
      <w:bookmarkEnd w:id="444"/>
      <w:bookmarkEnd w:id="445"/>
    </w:p>
    <w:p w14:paraId="4EBDCF4F" w14:textId="31FC1EA9" w:rsidR="00D55283" w:rsidRPr="003A6DB7" w:rsidRDefault="00D55283" w:rsidP="004C10F1">
      <w:pPr>
        <w:autoSpaceDE w:val="0"/>
        <w:autoSpaceDN w:val="0"/>
        <w:adjustRightInd w:val="0"/>
        <w:spacing w:after="0" w:line="240" w:lineRule="auto"/>
        <w:jc w:val="both"/>
        <w:rPr>
          <w:rFonts w:cs="Arial"/>
          <w:i/>
          <w:sz w:val="20"/>
        </w:rPr>
      </w:pPr>
      <w:r w:rsidRPr="003A6DB7">
        <w:rPr>
          <w:rFonts w:cs="Arial"/>
          <w:i/>
          <w:color w:val="000000"/>
          <w:sz w:val="20"/>
        </w:rPr>
        <w:t xml:space="preserve">Instructions on submitting the deliverable </w:t>
      </w:r>
      <w:r w:rsidR="00E75287">
        <w:rPr>
          <w:rFonts w:cs="Arial"/>
          <w:i/>
          <w:color w:val="000000"/>
          <w:sz w:val="20"/>
        </w:rPr>
        <w:t xml:space="preserve">and specific due dates </w:t>
      </w:r>
      <w:r w:rsidRPr="003A6DB7">
        <w:rPr>
          <w:rFonts w:cs="Arial"/>
          <w:i/>
          <w:color w:val="000000"/>
          <w:sz w:val="20"/>
        </w:rPr>
        <w:t>will be prov</w:t>
      </w:r>
      <w:r w:rsidR="003A6DB7" w:rsidRPr="003A6DB7">
        <w:rPr>
          <w:rFonts w:cs="Arial"/>
          <w:i/>
          <w:color w:val="000000"/>
          <w:sz w:val="20"/>
        </w:rPr>
        <w:t xml:space="preserve">ided </w:t>
      </w:r>
      <w:r w:rsidR="00E75287">
        <w:rPr>
          <w:rFonts w:cs="Arial"/>
          <w:i/>
          <w:color w:val="000000"/>
          <w:sz w:val="20"/>
        </w:rPr>
        <w:t>by the DEPARTMENT annually.</w:t>
      </w:r>
      <w:r w:rsidRPr="003A6DB7">
        <w:rPr>
          <w:rFonts w:cs="Arial"/>
          <w:i/>
          <w:color w:val="000000"/>
          <w:sz w:val="20"/>
        </w:rPr>
        <w:t xml:space="preserve"> </w:t>
      </w:r>
    </w:p>
    <w:p w14:paraId="398C565E" w14:textId="77777777" w:rsidR="00072650" w:rsidRDefault="00072650"/>
    <w:tbl>
      <w:tblPr>
        <w:tblStyle w:val="TableGrid"/>
        <w:tblW w:w="9450" w:type="dxa"/>
        <w:tblInd w:w="-5" w:type="dxa"/>
        <w:tblLook w:val="04A0" w:firstRow="1" w:lastRow="0" w:firstColumn="1" w:lastColumn="0" w:noHBand="0" w:noVBand="1"/>
      </w:tblPr>
      <w:tblGrid>
        <w:gridCol w:w="2937"/>
        <w:gridCol w:w="4647"/>
        <w:gridCol w:w="1866"/>
      </w:tblGrid>
      <w:tr w:rsidR="00D55283" w:rsidRPr="009E2901" w14:paraId="26B5CC1D" w14:textId="77777777" w:rsidTr="00536115">
        <w:trPr>
          <w:tblHeader/>
        </w:trPr>
        <w:tc>
          <w:tcPr>
            <w:tcW w:w="2937" w:type="dxa"/>
            <w:shd w:val="clear" w:color="auto" w:fill="D9D9D9" w:themeFill="background1" w:themeFillShade="D9"/>
            <w:vAlign w:val="center"/>
          </w:tcPr>
          <w:p w14:paraId="01A6E73C" w14:textId="77777777" w:rsidR="00D55283" w:rsidRPr="009E2901" w:rsidRDefault="00D55283">
            <w:pPr>
              <w:spacing w:before="40" w:after="40"/>
              <w:jc w:val="center"/>
              <w:rPr>
                <w:rFonts w:cs="Arial"/>
                <w:b/>
                <w:sz w:val="20"/>
              </w:rPr>
            </w:pPr>
            <w:r w:rsidRPr="009E2901">
              <w:rPr>
                <w:rFonts w:cs="Arial"/>
                <w:b/>
                <w:sz w:val="20"/>
              </w:rPr>
              <w:t>Deliverable</w:t>
            </w:r>
          </w:p>
        </w:tc>
        <w:tc>
          <w:tcPr>
            <w:tcW w:w="4647" w:type="dxa"/>
            <w:shd w:val="clear" w:color="auto" w:fill="D9D9D9" w:themeFill="background1" w:themeFillShade="D9"/>
            <w:vAlign w:val="center"/>
          </w:tcPr>
          <w:p w14:paraId="7B018E1C" w14:textId="77777777" w:rsidR="00D55283" w:rsidRPr="009E2901" w:rsidRDefault="00D55283">
            <w:pPr>
              <w:spacing w:before="40" w:after="40"/>
              <w:jc w:val="center"/>
              <w:rPr>
                <w:rFonts w:cs="Arial"/>
                <w:b/>
                <w:sz w:val="20"/>
              </w:rPr>
            </w:pPr>
            <w:r w:rsidRPr="009E2901">
              <w:rPr>
                <w:rFonts w:cs="Arial"/>
                <w:b/>
                <w:sz w:val="20"/>
              </w:rPr>
              <w:t>Description</w:t>
            </w:r>
          </w:p>
        </w:tc>
        <w:tc>
          <w:tcPr>
            <w:tcW w:w="1866" w:type="dxa"/>
            <w:shd w:val="clear" w:color="auto" w:fill="D9D9D9" w:themeFill="background1" w:themeFillShade="D9"/>
            <w:vAlign w:val="center"/>
          </w:tcPr>
          <w:p w14:paraId="05B5B38D" w14:textId="77777777" w:rsidR="00D55283" w:rsidRPr="009E2901" w:rsidRDefault="00D55283">
            <w:pPr>
              <w:spacing w:before="40" w:after="40"/>
              <w:jc w:val="center"/>
              <w:rPr>
                <w:rFonts w:cs="Arial"/>
                <w:b/>
                <w:sz w:val="20"/>
              </w:rPr>
            </w:pPr>
            <w:r w:rsidRPr="009E2901">
              <w:rPr>
                <w:rFonts w:cs="Arial"/>
                <w:b/>
                <w:sz w:val="20"/>
              </w:rPr>
              <w:t>Frequency</w:t>
            </w:r>
          </w:p>
        </w:tc>
      </w:tr>
      <w:tr w:rsidR="00D55283" w:rsidRPr="009E2901" w14:paraId="1B62B416" w14:textId="77777777" w:rsidTr="00026F93">
        <w:trPr>
          <w:cantSplit/>
        </w:trPr>
        <w:tc>
          <w:tcPr>
            <w:tcW w:w="2937" w:type="dxa"/>
          </w:tcPr>
          <w:p w14:paraId="27644E9A" w14:textId="77777777" w:rsidR="00D55283" w:rsidRPr="005C3736" w:rsidRDefault="00D55283">
            <w:pPr>
              <w:pStyle w:val="ListParagraph"/>
              <w:numPr>
                <w:ilvl w:val="0"/>
                <w:numId w:val="104"/>
              </w:numPr>
              <w:spacing w:before="40" w:after="40"/>
              <w:ind w:left="342" w:hanging="342"/>
              <w:jc w:val="left"/>
              <w:rPr>
                <w:rFonts w:cs="Arial"/>
                <w:b/>
                <w:sz w:val="20"/>
              </w:rPr>
            </w:pPr>
            <w:r w:rsidRPr="005C3736">
              <w:rPr>
                <w:rFonts w:cs="Arial"/>
                <w:b/>
                <w:sz w:val="20"/>
              </w:rPr>
              <w:t>Implementation Plan</w:t>
            </w:r>
          </w:p>
        </w:tc>
        <w:tc>
          <w:tcPr>
            <w:tcW w:w="4647" w:type="dxa"/>
          </w:tcPr>
          <w:p w14:paraId="4E282A29" w14:textId="08CAD5D1" w:rsidR="00D55283" w:rsidRPr="00D50B27" w:rsidRDefault="00DF5302">
            <w:pPr>
              <w:spacing w:before="40" w:after="40"/>
              <w:jc w:val="left"/>
              <w:rPr>
                <w:rFonts w:cs="Arial"/>
                <w:i/>
                <w:sz w:val="20"/>
              </w:rPr>
            </w:pPr>
            <w:r w:rsidRPr="00B0239B">
              <w:rPr>
                <w:rFonts w:cs="Arial"/>
                <w:sz w:val="20"/>
              </w:rPr>
              <w:t xml:space="preserve">The CONTRACTOR submits </w:t>
            </w:r>
            <w:r w:rsidR="00D55283" w:rsidRPr="00B0239B">
              <w:rPr>
                <w:rFonts w:cs="Arial"/>
                <w:sz w:val="20"/>
              </w:rPr>
              <w:t>an updated implementation plan</w:t>
            </w:r>
            <w:r w:rsidR="00B146AB">
              <w:rPr>
                <w:rFonts w:cs="Arial"/>
                <w:sz w:val="20"/>
              </w:rPr>
              <w:t xml:space="preserve"> in a mutually agreed upon format</w:t>
            </w:r>
            <w:r w:rsidR="00D55283" w:rsidRPr="00B0239B">
              <w:rPr>
                <w:rFonts w:cs="Arial"/>
                <w:sz w:val="20"/>
              </w:rPr>
              <w:t xml:space="preserve"> and timeline to the DEPARTMENT Program Manager</w:t>
            </w:r>
            <w:r w:rsidR="00E51174" w:rsidRPr="00B0239B">
              <w:rPr>
                <w:rFonts w:cs="Arial"/>
                <w:sz w:val="20"/>
              </w:rPr>
              <w:t xml:space="preserve"> or designee.</w:t>
            </w:r>
            <w:r w:rsidR="00583B97">
              <w:rPr>
                <w:rFonts w:cs="Arial"/>
                <w:i/>
                <w:sz w:val="20"/>
              </w:rPr>
              <w:t xml:space="preserve"> </w:t>
            </w:r>
            <w:r w:rsidR="00583B97">
              <w:rPr>
                <w:rFonts w:cs="Arial"/>
                <w:sz w:val="20"/>
              </w:rPr>
              <w:t xml:space="preserve">See </w:t>
            </w:r>
            <w:hyperlink w:anchor="_255A_Implementation" w:history="1">
              <w:r w:rsidR="00583B97" w:rsidRPr="00583B97">
                <w:rPr>
                  <w:rStyle w:val="Hyperlink"/>
                  <w:rFonts w:cs="Arial"/>
                  <w:sz w:val="20"/>
                </w:rPr>
                <w:t>Section 255A</w:t>
              </w:r>
            </w:hyperlink>
            <w:r w:rsidR="00583B97">
              <w:rPr>
                <w:rFonts w:cs="Arial"/>
                <w:sz w:val="20"/>
              </w:rPr>
              <w:t>.</w:t>
            </w:r>
          </w:p>
        </w:tc>
        <w:tc>
          <w:tcPr>
            <w:tcW w:w="1866" w:type="dxa"/>
          </w:tcPr>
          <w:p w14:paraId="75E633EB" w14:textId="500B4583" w:rsidR="00D55283" w:rsidRPr="005C3736" w:rsidRDefault="00E06F08">
            <w:pPr>
              <w:spacing w:before="40" w:after="40"/>
              <w:jc w:val="left"/>
              <w:rPr>
                <w:rFonts w:cs="Arial"/>
                <w:sz w:val="20"/>
              </w:rPr>
            </w:pPr>
            <w:r w:rsidRPr="005C3736">
              <w:rPr>
                <w:rFonts w:cs="Arial"/>
                <w:sz w:val="20"/>
              </w:rPr>
              <w:t>Within</w:t>
            </w:r>
            <w:r w:rsidR="00D55283" w:rsidRPr="005C3736">
              <w:rPr>
                <w:rFonts w:cs="Arial"/>
                <w:sz w:val="20"/>
              </w:rPr>
              <w:t xml:space="preserve"> </w:t>
            </w:r>
            <w:r w:rsidR="00A57D86">
              <w:rPr>
                <w:rFonts w:cs="Arial"/>
                <w:sz w:val="20"/>
              </w:rPr>
              <w:t>ten (</w:t>
            </w:r>
            <w:r w:rsidR="00A57D86" w:rsidRPr="005C3736">
              <w:rPr>
                <w:rFonts w:cs="Arial"/>
                <w:sz w:val="20"/>
              </w:rPr>
              <w:t>10</w:t>
            </w:r>
            <w:r w:rsidR="00A57D86">
              <w:rPr>
                <w:rFonts w:cs="Arial"/>
                <w:sz w:val="20"/>
              </w:rPr>
              <w:t>)</w:t>
            </w:r>
            <w:r w:rsidR="00A57D86" w:rsidRPr="005C3736">
              <w:rPr>
                <w:rFonts w:cs="Arial"/>
                <w:sz w:val="20"/>
              </w:rPr>
              <w:t xml:space="preserve"> </w:t>
            </w:r>
            <w:r w:rsidR="000E1EA9">
              <w:rPr>
                <w:rFonts w:cs="Arial"/>
                <w:sz w:val="20"/>
              </w:rPr>
              <w:t>BUSINESS DAYS</w:t>
            </w:r>
            <w:r w:rsidR="00D55283" w:rsidRPr="005C3736">
              <w:rPr>
                <w:rFonts w:cs="Arial"/>
                <w:sz w:val="20"/>
              </w:rPr>
              <w:t xml:space="preserve"> </w:t>
            </w:r>
            <w:r w:rsidRPr="005C3736">
              <w:rPr>
                <w:rFonts w:cs="Arial"/>
                <w:sz w:val="20"/>
              </w:rPr>
              <w:t xml:space="preserve">of </w:t>
            </w:r>
            <w:r w:rsidR="00CF368C" w:rsidRPr="005C3736">
              <w:rPr>
                <w:rFonts w:cs="Arial"/>
                <w:sz w:val="20"/>
              </w:rPr>
              <w:t xml:space="preserve">execution of </w:t>
            </w:r>
            <w:r w:rsidRPr="005C3736">
              <w:rPr>
                <w:rFonts w:cs="Arial"/>
                <w:sz w:val="20"/>
              </w:rPr>
              <w:t xml:space="preserve">this </w:t>
            </w:r>
            <w:r w:rsidR="00D55283" w:rsidRPr="005C3736">
              <w:rPr>
                <w:rFonts w:cs="Arial"/>
                <w:sz w:val="20"/>
              </w:rPr>
              <w:t>CONTRACT</w:t>
            </w:r>
          </w:p>
        </w:tc>
      </w:tr>
      <w:tr w:rsidR="00F32706" w:rsidRPr="009E2901" w14:paraId="26896256" w14:textId="77777777" w:rsidTr="00026F93">
        <w:trPr>
          <w:cantSplit/>
        </w:trPr>
        <w:tc>
          <w:tcPr>
            <w:tcW w:w="2937" w:type="dxa"/>
          </w:tcPr>
          <w:p w14:paraId="4E98C153" w14:textId="5B79B160" w:rsidR="00F32706" w:rsidRPr="005C3736" w:rsidRDefault="00F32706">
            <w:pPr>
              <w:pStyle w:val="ListParagraph"/>
              <w:numPr>
                <w:ilvl w:val="0"/>
                <w:numId w:val="104"/>
              </w:numPr>
              <w:spacing w:before="40" w:after="40"/>
              <w:ind w:left="342" w:hanging="342"/>
              <w:jc w:val="left"/>
              <w:rPr>
                <w:rFonts w:cs="Arial"/>
                <w:b/>
                <w:sz w:val="20"/>
              </w:rPr>
            </w:pPr>
            <w:r>
              <w:rPr>
                <w:rFonts w:cs="Arial"/>
                <w:b/>
                <w:sz w:val="20"/>
              </w:rPr>
              <w:t>Emergency Contact Numbers</w:t>
            </w:r>
          </w:p>
        </w:tc>
        <w:tc>
          <w:tcPr>
            <w:tcW w:w="4647" w:type="dxa"/>
          </w:tcPr>
          <w:p w14:paraId="553D6857" w14:textId="61BB7032" w:rsidR="00F32706" w:rsidRPr="00D50B27" w:rsidRDefault="00F32706">
            <w:pPr>
              <w:spacing w:before="40" w:after="40"/>
              <w:jc w:val="left"/>
              <w:rPr>
                <w:i/>
                <w:sz w:val="20"/>
              </w:rPr>
            </w:pPr>
            <w:r w:rsidRPr="00EB3657">
              <w:rPr>
                <w:rFonts w:cs="Arial"/>
                <w:sz w:val="20"/>
              </w:rPr>
              <w:t>The CONTRACTOR provide</w:t>
            </w:r>
            <w:r w:rsidR="00F30689">
              <w:rPr>
                <w:rFonts w:cs="Arial"/>
                <w:sz w:val="20"/>
              </w:rPr>
              <w:t>s</w:t>
            </w:r>
            <w:r w:rsidRPr="00EB3657">
              <w:rPr>
                <w:rFonts w:cs="Arial"/>
                <w:sz w:val="20"/>
              </w:rPr>
              <w:t xml:space="preserve"> the DEPARTMENT with an emergency contact number for the Implementation Manager and </w:t>
            </w:r>
            <w:r w:rsidRPr="006A3327">
              <w:rPr>
                <w:rFonts w:cs="Arial"/>
                <w:sz w:val="20"/>
              </w:rPr>
              <w:t xml:space="preserve">Account Manager or backup </w:t>
            </w:r>
            <w:r w:rsidRPr="00EB3657">
              <w:rPr>
                <w:rFonts w:cs="Arial"/>
                <w:sz w:val="20"/>
              </w:rPr>
              <w:t>in case issues arise that need to be resolved outside of the aforementioned business hours.</w:t>
            </w:r>
            <w:r w:rsidR="00583B97">
              <w:rPr>
                <w:rFonts w:cs="Arial"/>
                <w:sz w:val="20"/>
              </w:rPr>
              <w:t xml:space="preserve"> See </w:t>
            </w:r>
            <w:hyperlink w:anchor="_265A_Implementation" w:history="1">
              <w:r w:rsidR="00583B97" w:rsidRPr="00583B97">
                <w:rPr>
                  <w:rStyle w:val="Hyperlink"/>
                  <w:rFonts w:cs="Arial"/>
                  <w:sz w:val="20"/>
                </w:rPr>
                <w:t>Sections 255A</w:t>
              </w:r>
            </w:hyperlink>
            <w:r w:rsidR="00583B97">
              <w:rPr>
                <w:rFonts w:cs="Arial"/>
                <w:sz w:val="20"/>
              </w:rPr>
              <w:t xml:space="preserve"> and </w:t>
            </w:r>
            <w:hyperlink w:anchor="_255B_Account_Management" w:history="1">
              <w:r w:rsidR="00583B97" w:rsidRPr="00583B97">
                <w:rPr>
                  <w:rStyle w:val="Hyperlink"/>
                  <w:rFonts w:cs="Arial"/>
                  <w:sz w:val="20"/>
                </w:rPr>
                <w:t>255B</w:t>
              </w:r>
            </w:hyperlink>
            <w:r w:rsidR="00583B97">
              <w:rPr>
                <w:rFonts w:cs="Arial"/>
                <w:sz w:val="20"/>
              </w:rPr>
              <w:t>.</w:t>
            </w:r>
          </w:p>
        </w:tc>
        <w:tc>
          <w:tcPr>
            <w:tcW w:w="1866" w:type="dxa"/>
          </w:tcPr>
          <w:p w14:paraId="2FD8AD9E" w14:textId="3D021586" w:rsidR="00F32706" w:rsidRPr="005C3736" w:rsidRDefault="00F32706">
            <w:pPr>
              <w:spacing w:before="40" w:after="40"/>
              <w:jc w:val="left"/>
              <w:rPr>
                <w:rFonts w:cs="Arial"/>
                <w:sz w:val="20"/>
              </w:rPr>
            </w:pPr>
            <w:r w:rsidRPr="005C3736">
              <w:rPr>
                <w:rFonts w:cs="Arial"/>
                <w:sz w:val="20"/>
              </w:rPr>
              <w:t xml:space="preserve">Within </w:t>
            </w:r>
            <w:r w:rsidR="00A57D86">
              <w:rPr>
                <w:rFonts w:cs="Arial"/>
                <w:sz w:val="20"/>
              </w:rPr>
              <w:t>ten (</w:t>
            </w:r>
            <w:r w:rsidR="00A57D86" w:rsidRPr="005C3736">
              <w:rPr>
                <w:rFonts w:cs="Arial"/>
                <w:sz w:val="20"/>
              </w:rPr>
              <w:t>10</w:t>
            </w:r>
            <w:r w:rsidR="00A57D86">
              <w:rPr>
                <w:rFonts w:cs="Arial"/>
                <w:sz w:val="20"/>
              </w:rPr>
              <w:t>)</w:t>
            </w:r>
            <w:r w:rsidR="00A57D86" w:rsidRPr="005C3736">
              <w:rPr>
                <w:rFonts w:cs="Arial"/>
                <w:sz w:val="20"/>
              </w:rPr>
              <w:t xml:space="preserve"> </w:t>
            </w:r>
            <w:r w:rsidR="000E1EA9">
              <w:rPr>
                <w:rFonts w:cs="Arial"/>
                <w:sz w:val="20"/>
              </w:rPr>
              <w:t>BUSINESS DAYS</w:t>
            </w:r>
            <w:r w:rsidRPr="005C3736">
              <w:rPr>
                <w:rFonts w:cs="Arial"/>
                <w:sz w:val="20"/>
              </w:rPr>
              <w:t xml:space="preserve"> of execution of this CONTRACT</w:t>
            </w:r>
          </w:p>
        </w:tc>
      </w:tr>
      <w:tr w:rsidR="00F32706" w:rsidRPr="009E2901" w14:paraId="63A78F4F" w14:textId="77777777" w:rsidTr="00026F93">
        <w:trPr>
          <w:cantSplit/>
        </w:trPr>
        <w:tc>
          <w:tcPr>
            <w:tcW w:w="2937" w:type="dxa"/>
          </w:tcPr>
          <w:p w14:paraId="39E4A6B3" w14:textId="233D0BB8" w:rsidR="00F32706" w:rsidRPr="00851D7C" w:rsidRDefault="00F32706">
            <w:pPr>
              <w:pStyle w:val="ListParagraph"/>
              <w:numPr>
                <w:ilvl w:val="0"/>
                <w:numId w:val="104"/>
              </w:numPr>
              <w:spacing w:before="40" w:after="40"/>
              <w:ind w:left="342" w:hanging="342"/>
              <w:jc w:val="left"/>
              <w:rPr>
                <w:rFonts w:cs="Arial"/>
                <w:b/>
                <w:sz w:val="20"/>
              </w:rPr>
            </w:pPr>
            <w:r w:rsidRPr="005C3736">
              <w:rPr>
                <w:rFonts w:cs="Arial"/>
                <w:b/>
                <w:sz w:val="20"/>
              </w:rPr>
              <w:t>Fraud and Abuse Review Plan</w:t>
            </w:r>
          </w:p>
        </w:tc>
        <w:tc>
          <w:tcPr>
            <w:tcW w:w="4647" w:type="dxa"/>
          </w:tcPr>
          <w:p w14:paraId="13DBE8F6" w14:textId="001B2AE0" w:rsidR="00F32706" w:rsidRPr="00EB3657" w:rsidRDefault="00F32706">
            <w:pPr>
              <w:spacing w:before="40" w:after="40"/>
              <w:jc w:val="left"/>
              <w:rPr>
                <w:rFonts w:cs="Arial"/>
                <w:i/>
                <w:sz w:val="20"/>
              </w:rPr>
            </w:pPr>
            <w:r w:rsidRPr="005C3736">
              <w:rPr>
                <w:sz w:val="20"/>
              </w:rPr>
              <w:t>The CONTRACTOR submits a fraud and abuse review plan to the DEPARTMENT.</w:t>
            </w:r>
            <w:r w:rsidR="00583B97">
              <w:rPr>
                <w:i/>
                <w:sz w:val="20"/>
              </w:rPr>
              <w:t xml:space="preserve"> </w:t>
            </w:r>
            <w:r w:rsidR="00583B97">
              <w:rPr>
                <w:sz w:val="20"/>
              </w:rPr>
              <w:t xml:space="preserve">See </w:t>
            </w:r>
            <w:hyperlink w:anchor="_150B_Performance_Standards" w:history="1">
              <w:r w:rsidR="00583B97" w:rsidRPr="00583B97">
                <w:rPr>
                  <w:rStyle w:val="Hyperlink"/>
                  <w:sz w:val="20"/>
                </w:rPr>
                <w:t>Section 155B</w:t>
              </w:r>
            </w:hyperlink>
            <w:r w:rsidR="00583B97">
              <w:rPr>
                <w:sz w:val="20"/>
              </w:rPr>
              <w:t xml:space="preserve"> and </w:t>
            </w:r>
            <w:hyperlink w:anchor="_265A_Implementation" w:history="1">
              <w:r w:rsidR="00583B97" w:rsidRPr="00583B97">
                <w:rPr>
                  <w:rStyle w:val="Hyperlink"/>
                  <w:sz w:val="20"/>
                </w:rPr>
                <w:t>255A</w:t>
              </w:r>
            </w:hyperlink>
            <w:r w:rsidR="00583B97">
              <w:rPr>
                <w:sz w:val="20"/>
              </w:rPr>
              <w:t>.</w:t>
            </w:r>
          </w:p>
        </w:tc>
        <w:tc>
          <w:tcPr>
            <w:tcW w:w="1866" w:type="dxa"/>
          </w:tcPr>
          <w:p w14:paraId="7684E73A" w14:textId="74BCB0EB" w:rsidR="00F32706" w:rsidRPr="00B0239B" w:rsidRDefault="00F32706">
            <w:pPr>
              <w:spacing w:before="40" w:after="40"/>
              <w:jc w:val="left"/>
              <w:rPr>
                <w:rFonts w:cs="Arial"/>
                <w:sz w:val="20"/>
              </w:rPr>
            </w:pPr>
            <w:r w:rsidRPr="005C3736">
              <w:rPr>
                <w:rFonts w:cs="Arial"/>
                <w:sz w:val="20"/>
              </w:rPr>
              <w:t xml:space="preserve">Within thirty (30) </w:t>
            </w:r>
            <w:r w:rsidR="000E1EA9">
              <w:rPr>
                <w:rFonts w:cs="Arial"/>
                <w:sz w:val="20"/>
              </w:rPr>
              <w:t>DAYS</w:t>
            </w:r>
            <w:r w:rsidR="000E1EA9" w:rsidRPr="005C3736">
              <w:rPr>
                <w:rFonts w:cs="Arial"/>
                <w:sz w:val="20"/>
              </w:rPr>
              <w:t xml:space="preserve"> </w:t>
            </w:r>
            <w:r w:rsidRPr="005C3736">
              <w:rPr>
                <w:rFonts w:cs="Arial"/>
                <w:sz w:val="20"/>
              </w:rPr>
              <w:t xml:space="preserve">of execution of this </w:t>
            </w:r>
            <w:r w:rsidRPr="00851D7C">
              <w:rPr>
                <w:rFonts w:cs="Arial"/>
                <w:sz w:val="20"/>
              </w:rPr>
              <w:t>CONTRACT</w:t>
            </w:r>
          </w:p>
        </w:tc>
      </w:tr>
      <w:tr w:rsidR="00F32706" w:rsidRPr="009E2901" w14:paraId="229AE722" w14:textId="77777777" w:rsidTr="00026F93">
        <w:trPr>
          <w:cantSplit/>
        </w:trPr>
        <w:tc>
          <w:tcPr>
            <w:tcW w:w="2937" w:type="dxa"/>
          </w:tcPr>
          <w:p w14:paraId="11D0CC39" w14:textId="02163442" w:rsidR="00F32706" w:rsidRPr="005C3736" w:rsidRDefault="00F32706">
            <w:pPr>
              <w:pStyle w:val="ListParagraph"/>
              <w:numPr>
                <w:ilvl w:val="0"/>
                <w:numId w:val="104"/>
              </w:numPr>
              <w:spacing w:before="40" w:after="40"/>
              <w:ind w:left="342" w:hanging="342"/>
              <w:jc w:val="left"/>
              <w:rPr>
                <w:rFonts w:cs="Arial"/>
                <w:b/>
                <w:sz w:val="20"/>
              </w:rPr>
            </w:pPr>
            <w:r>
              <w:rPr>
                <w:rFonts w:cs="Arial"/>
                <w:b/>
                <w:sz w:val="20"/>
              </w:rPr>
              <w:t>Identification (ID) Card Issuance Delays</w:t>
            </w:r>
          </w:p>
        </w:tc>
        <w:tc>
          <w:tcPr>
            <w:tcW w:w="4647" w:type="dxa"/>
          </w:tcPr>
          <w:p w14:paraId="1237729D" w14:textId="40FCA475" w:rsidR="00F32706" w:rsidRPr="00D50B27" w:rsidRDefault="00F32706">
            <w:pPr>
              <w:spacing w:before="40" w:after="40"/>
              <w:jc w:val="left"/>
              <w:rPr>
                <w:rFonts w:cs="Arial"/>
                <w:i/>
                <w:sz w:val="20"/>
              </w:rPr>
            </w:pPr>
            <w:r>
              <w:rPr>
                <w:rFonts w:cs="Arial"/>
                <w:sz w:val="20"/>
              </w:rPr>
              <w:t>The CONTRACTOR notif</w:t>
            </w:r>
            <w:r w:rsidR="00F30689">
              <w:rPr>
                <w:rFonts w:cs="Arial"/>
                <w:sz w:val="20"/>
              </w:rPr>
              <w:t>ies</w:t>
            </w:r>
            <w:r>
              <w:rPr>
                <w:rFonts w:cs="Arial"/>
                <w:sz w:val="20"/>
              </w:rPr>
              <w:t xml:space="preserve"> the DEPARTMENT Program Manager of any delays with issuing the </w:t>
            </w:r>
            <w:r w:rsidR="00306232">
              <w:rPr>
                <w:rFonts w:cs="Arial"/>
                <w:sz w:val="20"/>
              </w:rPr>
              <w:t>ID CARDS</w:t>
            </w:r>
            <w:r>
              <w:rPr>
                <w:rFonts w:cs="Arial"/>
                <w:sz w:val="20"/>
              </w:rPr>
              <w:t>.</w:t>
            </w:r>
            <w:r w:rsidR="00583B97">
              <w:rPr>
                <w:rFonts w:cs="Arial"/>
                <w:i/>
                <w:sz w:val="20"/>
              </w:rPr>
              <w:t xml:space="preserve"> </w:t>
            </w:r>
            <w:r w:rsidR="00583B97">
              <w:rPr>
                <w:rFonts w:cs="Arial"/>
                <w:sz w:val="20"/>
              </w:rPr>
              <w:t xml:space="preserve">See </w:t>
            </w:r>
            <w:hyperlink w:anchor="_205B_Identification_(ID)" w:history="1">
              <w:r w:rsidR="00583B97" w:rsidRPr="00583B97">
                <w:rPr>
                  <w:rStyle w:val="Hyperlink"/>
                  <w:rFonts w:cs="Arial"/>
                  <w:sz w:val="20"/>
                </w:rPr>
                <w:t>Section 205B</w:t>
              </w:r>
            </w:hyperlink>
            <w:r w:rsidR="00583B97">
              <w:rPr>
                <w:rFonts w:cs="Arial"/>
                <w:sz w:val="20"/>
              </w:rPr>
              <w:t>, 2.</w:t>
            </w:r>
          </w:p>
        </w:tc>
        <w:tc>
          <w:tcPr>
            <w:tcW w:w="1866" w:type="dxa"/>
          </w:tcPr>
          <w:p w14:paraId="7434A495" w14:textId="59F83558" w:rsidR="00F32706" w:rsidRPr="005C3736" w:rsidRDefault="00F32706" w:rsidP="00536115">
            <w:pPr>
              <w:spacing w:before="40" w:after="40"/>
              <w:jc w:val="left"/>
              <w:rPr>
                <w:rFonts w:cs="Arial"/>
                <w:sz w:val="20"/>
              </w:rPr>
            </w:pPr>
            <w:r>
              <w:rPr>
                <w:rFonts w:cs="Arial"/>
                <w:sz w:val="20"/>
              </w:rPr>
              <w:t>Upon identification of issue</w:t>
            </w:r>
          </w:p>
        </w:tc>
      </w:tr>
      <w:tr w:rsidR="00F32706" w:rsidRPr="009E2901" w14:paraId="7DD59253" w14:textId="77777777" w:rsidTr="00026F93">
        <w:trPr>
          <w:cantSplit/>
        </w:trPr>
        <w:tc>
          <w:tcPr>
            <w:tcW w:w="2937" w:type="dxa"/>
          </w:tcPr>
          <w:p w14:paraId="34A37141" w14:textId="19BEB9CA" w:rsidR="00F32706" w:rsidRPr="00B0239B" w:rsidRDefault="00306232">
            <w:pPr>
              <w:pStyle w:val="ListParagraph"/>
              <w:numPr>
                <w:ilvl w:val="0"/>
                <w:numId w:val="104"/>
              </w:numPr>
              <w:spacing w:before="40" w:after="40"/>
              <w:ind w:left="342" w:hanging="342"/>
              <w:jc w:val="left"/>
              <w:rPr>
                <w:rFonts w:cs="Arial"/>
                <w:b/>
                <w:sz w:val="20"/>
              </w:rPr>
            </w:pPr>
            <w:r>
              <w:rPr>
                <w:rFonts w:cs="Arial"/>
                <w:b/>
                <w:sz w:val="20"/>
              </w:rPr>
              <w:t>ID CARD</w:t>
            </w:r>
            <w:r w:rsidR="00F32706" w:rsidRPr="00B0239B">
              <w:rPr>
                <w:rFonts w:cs="Arial"/>
                <w:b/>
                <w:sz w:val="20"/>
              </w:rPr>
              <w:t xml:space="preserve"> Confirmation</w:t>
            </w:r>
          </w:p>
        </w:tc>
        <w:tc>
          <w:tcPr>
            <w:tcW w:w="4647" w:type="dxa"/>
          </w:tcPr>
          <w:p w14:paraId="7D3CAC77" w14:textId="08B06469" w:rsidR="00F32706" w:rsidRPr="00D50B27" w:rsidRDefault="00F32706">
            <w:pPr>
              <w:spacing w:before="40" w:after="40"/>
              <w:jc w:val="left"/>
              <w:rPr>
                <w:rFonts w:cs="Arial"/>
                <w:i/>
                <w:sz w:val="20"/>
              </w:rPr>
            </w:pPr>
            <w:r w:rsidRPr="005C3736">
              <w:rPr>
                <w:rFonts w:cs="Arial"/>
                <w:sz w:val="20"/>
              </w:rPr>
              <w:t xml:space="preserve">The CONTRACTOR sends a written confirmation to the DEPARTMENT Program Manager indicating the date(s) the </w:t>
            </w:r>
            <w:r w:rsidR="00306232">
              <w:rPr>
                <w:rFonts w:cs="Arial"/>
                <w:sz w:val="20"/>
              </w:rPr>
              <w:t>ID CARDS</w:t>
            </w:r>
            <w:r w:rsidRPr="005C3736">
              <w:rPr>
                <w:rFonts w:cs="Arial"/>
                <w:sz w:val="20"/>
              </w:rPr>
              <w:t xml:space="preserve"> were issued.</w:t>
            </w:r>
            <w:r w:rsidR="00583B97">
              <w:rPr>
                <w:rFonts w:cs="Arial"/>
                <w:i/>
                <w:sz w:val="20"/>
              </w:rPr>
              <w:t xml:space="preserve"> </w:t>
            </w:r>
            <w:r w:rsidR="00583B97">
              <w:rPr>
                <w:rFonts w:cs="Arial"/>
                <w:sz w:val="20"/>
              </w:rPr>
              <w:t xml:space="preserve">See </w:t>
            </w:r>
            <w:hyperlink w:anchor="_205B_Identification_(ID)" w:history="1">
              <w:r w:rsidR="00583B97" w:rsidRPr="00583B97">
                <w:rPr>
                  <w:rStyle w:val="Hyperlink"/>
                  <w:rFonts w:cs="Arial"/>
                  <w:sz w:val="20"/>
                </w:rPr>
                <w:t>Section 205B</w:t>
              </w:r>
            </w:hyperlink>
            <w:r w:rsidR="00583B97">
              <w:rPr>
                <w:rFonts w:cs="Arial"/>
                <w:sz w:val="20"/>
              </w:rPr>
              <w:t>, 2.</w:t>
            </w:r>
          </w:p>
        </w:tc>
        <w:tc>
          <w:tcPr>
            <w:tcW w:w="1866" w:type="dxa"/>
          </w:tcPr>
          <w:p w14:paraId="1BB159FA" w14:textId="77777777" w:rsidR="00F32706" w:rsidRPr="005C3736" w:rsidRDefault="00F32706" w:rsidP="00536115">
            <w:pPr>
              <w:spacing w:before="40" w:after="40"/>
              <w:jc w:val="left"/>
              <w:rPr>
                <w:rFonts w:cs="Arial"/>
                <w:sz w:val="20"/>
              </w:rPr>
            </w:pPr>
            <w:r w:rsidRPr="005C3736">
              <w:rPr>
                <w:rFonts w:cs="Arial"/>
                <w:sz w:val="20"/>
              </w:rPr>
              <w:t>January</w:t>
            </w:r>
          </w:p>
        </w:tc>
      </w:tr>
      <w:tr w:rsidR="00F32706" w:rsidRPr="009E2901" w14:paraId="226D6E7A" w14:textId="77777777" w:rsidTr="00026F93">
        <w:trPr>
          <w:cantSplit/>
        </w:trPr>
        <w:tc>
          <w:tcPr>
            <w:tcW w:w="2937" w:type="dxa"/>
          </w:tcPr>
          <w:p w14:paraId="6F1BF491" w14:textId="157E0441" w:rsidR="00F32706" w:rsidRPr="00851D7C" w:rsidRDefault="00F32706">
            <w:pPr>
              <w:pStyle w:val="ListParagraph"/>
              <w:numPr>
                <w:ilvl w:val="0"/>
                <w:numId w:val="104"/>
              </w:numPr>
              <w:spacing w:before="40" w:after="40"/>
              <w:ind w:left="342" w:hanging="342"/>
              <w:jc w:val="left"/>
              <w:rPr>
                <w:rFonts w:cs="Arial"/>
                <w:b/>
                <w:sz w:val="20"/>
              </w:rPr>
            </w:pPr>
            <w:r w:rsidRPr="005C3736">
              <w:rPr>
                <w:rFonts w:cs="Arial"/>
                <w:b/>
                <w:sz w:val="20"/>
              </w:rPr>
              <w:t>Key Contacts Listing (ET-1728)</w:t>
            </w:r>
          </w:p>
        </w:tc>
        <w:tc>
          <w:tcPr>
            <w:tcW w:w="4647" w:type="dxa"/>
          </w:tcPr>
          <w:p w14:paraId="1E824BEC" w14:textId="6DB9EC80" w:rsidR="00F32706" w:rsidRPr="00D50B27" w:rsidRDefault="00F32706">
            <w:pPr>
              <w:spacing w:before="40" w:after="40"/>
              <w:jc w:val="left"/>
              <w:rPr>
                <w:rFonts w:cs="Arial"/>
                <w:i/>
                <w:sz w:val="20"/>
              </w:rPr>
            </w:pPr>
            <w:r w:rsidRPr="00EB3657">
              <w:rPr>
                <w:rFonts w:cs="Arial"/>
                <w:sz w:val="20"/>
              </w:rPr>
              <w:t>The CONTRACTOR provid</w:t>
            </w:r>
            <w:r w:rsidRPr="005C3736">
              <w:rPr>
                <w:rFonts w:cs="Arial"/>
                <w:sz w:val="20"/>
              </w:rPr>
              <w:t>es</w:t>
            </w:r>
            <w:r w:rsidRPr="00EB3657">
              <w:rPr>
                <w:rFonts w:cs="Arial"/>
                <w:sz w:val="20"/>
              </w:rPr>
              <w:t xml:space="preserve"> the DEPARTMENT with contact information for the key staff, which the DEPARTMENT will share with EMPLOYERS.</w:t>
            </w:r>
            <w:r w:rsidR="00583B97">
              <w:rPr>
                <w:rFonts w:cs="Arial"/>
                <w:sz w:val="20"/>
              </w:rPr>
              <w:t xml:space="preserve"> See </w:t>
            </w:r>
            <w:hyperlink w:anchor="_265B_Account_Management" w:history="1">
              <w:r w:rsidR="00583B97" w:rsidRPr="00583B97">
                <w:rPr>
                  <w:rStyle w:val="Hyperlink"/>
                  <w:rFonts w:cs="Arial"/>
                  <w:sz w:val="20"/>
                </w:rPr>
                <w:t>Section 255B</w:t>
              </w:r>
            </w:hyperlink>
            <w:r w:rsidR="00583B97">
              <w:rPr>
                <w:rFonts w:cs="Arial"/>
                <w:sz w:val="20"/>
              </w:rPr>
              <w:t>.</w:t>
            </w:r>
          </w:p>
        </w:tc>
        <w:tc>
          <w:tcPr>
            <w:tcW w:w="1866" w:type="dxa"/>
          </w:tcPr>
          <w:p w14:paraId="07A77048" w14:textId="77777777" w:rsidR="00F32706" w:rsidRPr="005C3736" w:rsidRDefault="00F32706" w:rsidP="00536115">
            <w:pPr>
              <w:spacing w:before="40" w:after="40"/>
              <w:jc w:val="left"/>
              <w:rPr>
                <w:rFonts w:cs="Arial"/>
                <w:sz w:val="20"/>
              </w:rPr>
            </w:pPr>
            <w:r w:rsidRPr="005C3736">
              <w:rPr>
                <w:rFonts w:cs="Arial"/>
                <w:sz w:val="20"/>
              </w:rPr>
              <w:t>April</w:t>
            </w:r>
          </w:p>
          <w:p w14:paraId="3D8B41F0" w14:textId="77777777" w:rsidR="00F32706" w:rsidRPr="00B0239B" w:rsidRDefault="00F32706" w:rsidP="00536115">
            <w:pPr>
              <w:spacing w:before="40" w:after="40"/>
              <w:jc w:val="left"/>
              <w:rPr>
                <w:rFonts w:cs="Arial"/>
                <w:sz w:val="20"/>
              </w:rPr>
            </w:pPr>
            <w:r w:rsidRPr="00851D7C">
              <w:rPr>
                <w:rFonts w:cs="Arial"/>
                <w:sz w:val="20"/>
              </w:rPr>
              <w:t>August</w:t>
            </w:r>
          </w:p>
        </w:tc>
      </w:tr>
      <w:tr w:rsidR="0020493F" w:rsidRPr="009E2901" w14:paraId="4ACEAEA7" w14:textId="77777777" w:rsidTr="00026F93">
        <w:trPr>
          <w:cantSplit/>
        </w:trPr>
        <w:tc>
          <w:tcPr>
            <w:tcW w:w="2937" w:type="dxa"/>
          </w:tcPr>
          <w:p w14:paraId="7BFA0098" w14:textId="49A02E78" w:rsidR="0020493F" w:rsidRPr="005C3736" w:rsidRDefault="008334A6">
            <w:pPr>
              <w:pStyle w:val="ListParagraph"/>
              <w:numPr>
                <w:ilvl w:val="0"/>
                <w:numId w:val="104"/>
              </w:numPr>
              <w:spacing w:before="40" w:after="40"/>
              <w:ind w:left="342" w:hanging="342"/>
              <w:jc w:val="left"/>
              <w:rPr>
                <w:rFonts w:cs="Arial"/>
                <w:b/>
                <w:sz w:val="20"/>
              </w:rPr>
            </w:pPr>
            <w:r>
              <w:rPr>
                <w:rFonts w:cs="Arial"/>
                <w:b/>
                <w:sz w:val="20"/>
              </w:rPr>
              <w:t>PARTICIPATING PHARMACY</w:t>
            </w:r>
            <w:r w:rsidR="0020493F">
              <w:rPr>
                <w:rFonts w:cs="Arial"/>
                <w:b/>
                <w:sz w:val="20"/>
              </w:rPr>
              <w:t xml:space="preserve"> Submission for Upcoming Benefit Period</w:t>
            </w:r>
          </w:p>
        </w:tc>
        <w:tc>
          <w:tcPr>
            <w:tcW w:w="4647" w:type="dxa"/>
          </w:tcPr>
          <w:p w14:paraId="40F5B00B" w14:textId="7ABFA0B2" w:rsidR="0020493F" w:rsidRPr="00A265CE" w:rsidRDefault="0020493F">
            <w:pPr>
              <w:spacing w:before="40" w:after="40"/>
              <w:jc w:val="left"/>
              <w:rPr>
                <w:rFonts w:cs="Arial"/>
                <w:i/>
                <w:sz w:val="20"/>
              </w:rPr>
            </w:pPr>
            <w:r>
              <w:rPr>
                <w:rFonts w:cs="Arial"/>
                <w:sz w:val="20"/>
              </w:rPr>
              <w:t>The CONTRACTOR provide</w:t>
            </w:r>
            <w:r w:rsidR="00321D59">
              <w:rPr>
                <w:rFonts w:cs="Arial"/>
                <w:sz w:val="20"/>
              </w:rPr>
              <w:t>s</w:t>
            </w:r>
            <w:r>
              <w:rPr>
                <w:rFonts w:cs="Arial"/>
                <w:sz w:val="20"/>
              </w:rPr>
              <w:t xml:space="preserve"> an annual submission to the </w:t>
            </w:r>
            <w:r w:rsidRPr="00985273">
              <w:rPr>
                <w:rFonts w:cs="Arial"/>
                <w:sz w:val="20"/>
              </w:rPr>
              <w:t xml:space="preserve">DEPARTMENT containing their </w:t>
            </w:r>
            <w:r w:rsidR="00C56E00" w:rsidRPr="00985273">
              <w:rPr>
                <w:rFonts w:cs="Arial"/>
                <w:sz w:val="20"/>
              </w:rPr>
              <w:t xml:space="preserve">PARTICIPATING PHARMACY </w:t>
            </w:r>
            <w:r w:rsidRPr="00985273">
              <w:rPr>
                <w:rFonts w:cs="Arial"/>
                <w:sz w:val="20"/>
              </w:rPr>
              <w:t>network for the upcoming benefit period</w:t>
            </w:r>
            <w:r w:rsidR="00876D05" w:rsidRPr="00985273">
              <w:rPr>
                <w:rFonts w:cs="Arial"/>
                <w:sz w:val="20"/>
              </w:rPr>
              <w:t xml:space="preserve">. See </w:t>
            </w:r>
            <w:hyperlink w:anchor="_225B_Pharmacy_Network" w:history="1">
              <w:r w:rsidR="00876D05" w:rsidRPr="00985273">
                <w:rPr>
                  <w:rStyle w:val="Hyperlink"/>
                  <w:rFonts w:cstheme="minorBidi"/>
                  <w:sz w:val="20"/>
                </w:rPr>
                <w:t>Section 225</w:t>
              </w:r>
              <w:r w:rsidR="003F1ED2" w:rsidRPr="00985273">
                <w:rPr>
                  <w:rStyle w:val="Hyperlink"/>
                  <w:rFonts w:cs="Arial"/>
                  <w:sz w:val="20"/>
                </w:rPr>
                <w:t>B</w:t>
              </w:r>
            </w:hyperlink>
            <w:r w:rsidR="00876D05" w:rsidRPr="00985273">
              <w:rPr>
                <w:rFonts w:cs="Arial"/>
                <w:sz w:val="20"/>
              </w:rPr>
              <w:t>.</w:t>
            </w:r>
          </w:p>
        </w:tc>
        <w:tc>
          <w:tcPr>
            <w:tcW w:w="1866" w:type="dxa"/>
          </w:tcPr>
          <w:p w14:paraId="2C6F7455" w14:textId="01B373F3" w:rsidR="0020493F" w:rsidRPr="005C3736" w:rsidRDefault="0020493F" w:rsidP="00536115">
            <w:pPr>
              <w:spacing w:before="40" w:after="40"/>
              <w:jc w:val="left"/>
              <w:rPr>
                <w:rFonts w:cs="Arial"/>
                <w:sz w:val="20"/>
              </w:rPr>
            </w:pPr>
            <w:r>
              <w:rPr>
                <w:rFonts w:cs="Arial"/>
                <w:sz w:val="20"/>
              </w:rPr>
              <w:t>June</w:t>
            </w:r>
          </w:p>
        </w:tc>
      </w:tr>
      <w:tr w:rsidR="00F32706" w:rsidRPr="009E2901" w14:paraId="5A13BC29" w14:textId="77777777" w:rsidTr="00026F93">
        <w:trPr>
          <w:cantSplit/>
        </w:trPr>
        <w:tc>
          <w:tcPr>
            <w:tcW w:w="2937" w:type="dxa"/>
          </w:tcPr>
          <w:p w14:paraId="2D6186C3" w14:textId="77777777" w:rsidR="00F32706" w:rsidRPr="005C3736" w:rsidRDefault="00F32706">
            <w:pPr>
              <w:pStyle w:val="ListParagraph"/>
              <w:numPr>
                <w:ilvl w:val="0"/>
                <w:numId w:val="104"/>
              </w:numPr>
              <w:spacing w:before="40" w:after="40"/>
              <w:ind w:left="342" w:hanging="342"/>
              <w:jc w:val="left"/>
              <w:rPr>
                <w:rFonts w:cs="Arial"/>
                <w:b/>
                <w:sz w:val="20"/>
              </w:rPr>
            </w:pPr>
            <w:r w:rsidRPr="005C3736">
              <w:rPr>
                <w:rFonts w:cs="Arial"/>
                <w:b/>
                <w:sz w:val="20"/>
              </w:rPr>
              <w:lastRenderedPageBreak/>
              <w:t>It’s Your Choice Information</w:t>
            </w:r>
          </w:p>
        </w:tc>
        <w:tc>
          <w:tcPr>
            <w:tcW w:w="4647" w:type="dxa"/>
          </w:tcPr>
          <w:p w14:paraId="117BA70E" w14:textId="5E241D57" w:rsidR="00F32706" w:rsidRPr="005C3736" w:rsidRDefault="00F32706">
            <w:pPr>
              <w:spacing w:before="40" w:after="40"/>
              <w:jc w:val="left"/>
              <w:rPr>
                <w:rFonts w:cs="Arial"/>
                <w:sz w:val="20"/>
              </w:rPr>
            </w:pPr>
            <w:r w:rsidRPr="005C3736">
              <w:rPr>
                <w:rFonts w:cs="Arial"/>
                <w:sz w:val="20"/>
              </w:rPr>
              <w:t xml:space="preserve">The CONTRACTOR </w:t>
            </w:r>
            <w:r w:rsidRPr="00B0239B">
              <w:rPr>
                <w:rFonts w:cs="Arial"/>
                <w:sz w:val="20"/>
              </w:rPr>
              <w:t>submits the following information to the DEPARTMENT, in the format as determined by the DEPARTMENT, for inclusion in the communications from the DEPARTMENT for the IT’S YOUR CHOICE</w:t>
            </w:r>
            <w:r w:rsidRPr="005C3736">
              <w:rPr>
                <w:rFonts w:cs="Arial"/>
                <w:sz w:val="20"/>
              </w:rPr>
              <w:t xml:space="preserve"> OPEN ENROLLMENT period:</w:t>
            </w:r>
          </w:p>
          <w:p w14:paraId="4FC4911D" w14:textId="05DC0B8E" w:rsidR="00F32706" w:rsidRPr="005C3736" w:rsidRDefault="00F32706">
            <w:pPr>
              <w:pStyle w:val="ListParagraph"/>
              <w:numPr>
                <w:ilvl w:val="0"/>
                <w:numId w:val="1"/>
              </w:numPr>
              <w:spacing w:before="40" w:after="40"/>
              <w:jc w:val="left"/>
              <w:rPr>
                <w:rFonts w:cs="Arial"/>
                <w:sz w:val="20"/>
              </w:rPr>
            </w:pPr>
            <w:r w:rsidRPr="005C3736">
              <w:rPr>
                <w:rFonts w:cs="Arial"/>
                <w:sz w:val="20"/>
              </w:rPr>
              <w:t xml:space="preserve">CONTRACTOR information, including address, toll-free customer service telephone number, </w:t>
            </w:r>
            <w:r w:rsidR="00A57D86">
              <w:rPr>
                <w:rFonts w:cs="Arial"/>
                <w:sz w:val="20"/>
              </w:rPr>
              <w:t>twenty-four (</w:t>
            </w:r>
            <w:r w:rsidR="00A57D86" w:rsidRPr="005C3736">
              <w:rPr>
                <w:rFonts w:cs="Arial"/>
                <w:sz w:val="20"/>
              </w:rPr>
              <w:t>24</w:t>
            </w:r>
            <w:r w:rsidR="00A57D86">
              <w:rPr>
                <w:rFonts w:cs="Arial"/>
                <w:sz w:val="20"/>
              </w:rPr>
              <w:t>)</w:t>
            </w:r>
            <w:r w:rsidR="00A57D86" w:rsidRPr="005C3736">
              <w:rPr>
                <w:rFonts w:cs="Arial"/>
                <w:sz w:val="20"/>
              </w:rPr>
              <w:t>-</w:t>
            </w:r>
            <w:r w:rsidRPr="005C3736">
              <w:rPr>
                <w:rFonts w:cs="Arial"/>
                <w:sz w:val="20"/>
              </w:rPr>
              <w:t>hour nurse line telephone number, and web site address.</w:t>
            </w:r>
          </w:p>
          <w:p w14:paraId="42FFD4E2" w14:textId="3FF9969E" w:rsidR="00F32706" w:rsidRPr="005C3736" w:rsidRDefault="00F32706">
            <w:pPr>
              <w:pStyle w:val="ListParagraph"/>
              <w:numPr>
                <w:ilvl w:val="0"/>
                <w:numId w:val="1"/>
              </w:numPr>
              <w:spacing w:before="40" w:after="40"/>
              <w:jc w:val="left"/>
              <w:rPr>
                <w:rFonts w:cs="Arial"/>
                <w:sz w:val="20"/>
              </w:rPr>
            </w:pPr>
            <w:r w:rsidRPr="005C3736">
              <w:rPr>
                <w:rFonts w:cs="Arial"/>
                <w:sz w:val="20"/>
              </w:rPr>
              <w:t>Content for the CONTRACTOR’S plan description page, including available features.</w:t>
            </w:r>
          </w:p>
          <w:p w14:paraId="1EAF372B" w14:textId="14E81B81" w:rsidR="00F32706" w:rsidRPr="005C3736" w:rsidRDefault="00F32706">
            <w:pPr>
              <w:pStyle w:val="ListParagraph"/>
              <w:numPr>
                <w:ilvl w:val="0"/>
                <w:numId w:val="1"/>
              </w:numPr>
              <w:spacing w:before="40" w:after="40"/>
              <w:jc w:val="left"/>
              <w:rPr>
                <w:rFonts w:cs="Arial"/>
                <w:sz w:val="20"/>
              </w:rPr>
            </w:pPr>
            <w:r w:rsidRPr="005C3736">
              <w:rPr>
                <w:rFonts w:cs="Arial"/>
                <w:sz w:val="20"/>
              </w:rPr>
              <w:t xml:space="preserve">Information for PARTICIPANTS to access the CONTRACTOR’S </w:t>
            </w:r>
            <w:r w:rsidR="00C56E00">
              <w:rPr>
                <w:rFonts w:cs="Arial"/>
                <w:sz w:val="20"/>
              </w:rPr>
              <w:t>PARTICIPATING PHARMACY</w:t>
            </w:r>
            <w:r w:rsidR="00C56E00" w:rsidRPr="005C3736">
              <w:rPr>
                <w:rFonts w:cs="Arial"/>
                <w:sz w:val="20"/>
              </w:rPr>
              <w:t xml:space="preserve"> </w:t>
            </w:r>
            <w:r w:rsidRPr="005C3736">
              <w:rPr>
                <w:rFonts w:cs="Arial"/>
                <w:sz w:val="20"/>
              </w:rPr>
              <w:t xml:space="preserve">directory on its web site, including a link to the </w:t>
            </w:r>
            <w:r w:rsidR="00C56E00">
              <w:rPr>
                <w:rFonts w:cs="Arial"/>
                <w:sz w:val="20"/>
              </w:rPr>
              <w:t>pharmacy</w:t>
            </w:r>
            <w:r w:rsidRPr="005C3736">
              <w:rPr>
                <w:rFonts w:cs="Arial"/>
                <w:sz w:val="20"/>
              </w:rPr>
              <w:t xml:space="preserve"> directory.</w:t>
            </w:r>
          </w:p>
          <w:p w14:paraId="6B96C9A6" w14:textId="42359EBB" w:rsidR="00F32706" w:rsidRPr="005C3736" w:rsidRDefault="00876D05">
            <w:pPr>
              <w:spacing w:before="40" w:after="40"/>
              <w:jc w:val="left"/>
              <w:rPr>
                <w:rFonts w:cs="Arial"/>
                <w:sz w:val="20"/>
              </w:rPr>
            </w:pPr>
            <w:r>
              <w:rPr>
                <w:rFonts w:cs="Arial"/>
                <w:sz w:val="20"/>
              </w:rPr>
              <w:t xml:space="preserve">See </w:t>
            </w:r>
            <w:hyperlink w:anchor="_135B_It’s_Your" w:history="1">
              <w:r w:rsidRPr="00876D05">
                <w:rPr>
                  <w:rStyle w:val="Hyperlink"/>
                  <w:rFonts w:cs="Arial"/>
                  <w:sz w:val="20"/>
                </w:rPr>
                <w:t>Section 135B</w:t>
              </w:r>
            </w:hyperlink>
            <w:r>
              <w:rPr>
                <w:rFonts w:cs="Arial"/>
                <w:sz w:val="20"/>
              </w:rPr>
              <w:t>.</w:t>
            </w:r>
          </w:p>
        </w:tc>
        <w:tc>
          <w:tcPr>
            <w:tcW w:w="1866" w:type="dxa"/>
          </w:tcPr>
          <w:p w14:paraId="12C2E68F" w14:textId="77777777" w:rsidR="00F32706" w:rsidRPr="005C3736" w:rsidRDefault="00F32706" w:rsidP="00536115">
            <w:pPr>
              <w:spacing w:before="40" w:after="40"/>
              <w:jc w:val="left"/>
              <w:rPr>
                <w:rFonts w:cs="Arial"/>
                <w:sz w:val="20"/>
              </w:rPr>
            </w:pPr>
            <w:r w:rsidRPr="005C3736">
              <w:rPr>
                <w:rFonts w:cs="Arial"/>
                <w:sz w:val="20"/>
              </w:rPr>
              <w:t>July</w:t>
            </w:r>
          </w:p>
        </w:tc>
      </w:tr>
      <w:tr w:rsidR="00876D05" w:rsidRPr="009E2901" w14:paraId="28F6A39B" w14:textId="77777777" w:rsidTr="00026F93">
        <w:trPr>
          <w:cantSplit/>
        </w:trPr>
        <w:tc>
          <w:tcPr>
            <w:tcW w:w="2937" w:type="dxa"/>
          </w:tcPr>
          <w:p w14:paraId="133AF7FA" w14:textId="77777777" w:rsidR="00876D05" w:rsidRPr="005C3736" w:rsidRDefault="00876D05">
            <w:pPr>
              <w:pStyle w:val="ListParagraph"/>
              <w:numPr>
                <w:ilvl w:val="0"/>
                <w:numId w:val="104"/>
              </w:numPr>
              <w:spacing w:before="40" w:after="40"/>
              <w:ind w:left="342" w:hanging="342"/>
              <w:jc w:val="left"/>
              <w:rPr>
                <w:rFonts w:cs="Arial"/>
                <w:b/>
                <w:sz w:val="20"/>
              </w:rPr>
            </w:pPr>
            <w:r w:rsidRPr="005C3736">
              <w:rPr>
                <w:rFonts w:cs="Arial"/>
                <w:b/>
                <w:sz w:val="20"/>
              </w:rPr>
              <w:t xml:space="preserve">It’s Your Choice </w:t>
            </w:r>
            <w:r w:rsidRPr="00851D7C">
              <w:rPr>
                <w:rFonts w:cs="Arial"/>
                <w:b/>
                <w:sz w:val="20"/>
              </w:rPr>
              <w:t>Informational</w:t>
            </w:r>
            <w:r w:rsidRPr="00B0239B">
              <w:rPr>
                <w:rFonts w:cs="Arial"/>
                <w:b/>
                <w:sz w:val="20"/>
              </w:rPr>
              <w:t xml:space="preserve"> </w:t>
            </w:r>
            <w:r w:rsidRPr="005C3736">
              <w:rPr>
                <w:rFonts w:cs="Arial"/>
                <w:b/>
                <w:sz w:val="20"/>
              </w:rPr>
              <w:t>Materials Review</w:t>
            </w:r>
          </w:p>
        </w:tc>
        <w:tc>
          <w:tcPr>
            <w:tcW w:w="4647" w:type="dxa"/>
          </w:tcPr>
          <w:p w14:paraId="5847DE67" w14:textId="2904EC25" w:rsidR="00876D05" w:rsidRPr="00D50B27" w:rsidRDefault="00876D05">
            <w:pPr>
              <w:spacing w:before="40" w:after="40"/>
              <w:jc w:val="left"/>
              <w:rPr>
                <w:rFonts w:cs="Arial"/>
                <w:i/>
                <w:sz w:val="20"/>
              </w:rPr>
            </w:pPr>
            <w:r w:rsidRPr="005C3736">
              <w:rPr>
                <w:rFonts w:cs="Arial"/>
                <w:sz w:val="20"/>
              </w:rPr>
              <w:t>The CONTRACTOR submits all informational materials intended for distribution to PARTICIPANTS during the IT’S YOUR CHOICE OPEN ENROLLMENT period to the DEPARTMENT for review and approval.</w:t>
            </w:r>
            <w:r>
              <w:rPr>
                <w:rFonts w:cs="Arial"/>
                <w:sz w:val="20"/>
              </w:rPr>
              <w:t xml:space="preserve"> </w:t>
            </w:r>
            <w:r w:rsidR="00336A5B" w:rsidRPr="00985273">
              <w:rPr>
                <w:rFonts w:cs="Arial"/>
                <w:sz w:val="20"/>
              </w:rPr>
              <w:t xml:space="preserve">See </w:t>
            </w:r>
            <w:hyperlink w:anchor="_130B_Prohibited_Fees" w:history="1">
              <w:r w:rsidR="00336A5B" w:rsidRPr="00985273">
                <w:rPr>
                  <w:rStyle w:val="Hyperlink"/>
                  <w:rFonts w:cstheme="minorBidi"/>
                  <w:sz w:val="20"/>
                </w:rPr>
                <w:t>Section 135B</w:t>
              </w:r>
            </w:hyperlink>
            <w:r w:rsidR="00336A5B" w:rsidRPr="00985273">
              <w:rPr>
                <w:rFonts w:cs="Arial"/>
                <w:sz w:val="20"/>
              </w:rPr>
              <w:t>.</w:t>
            </w:r>
          </w:p>
        </w:tc>
        <w:tc>
          <w:tcPr>
            <w:tcW w:w="1866" w:type="dxa"/>
          </w:tcPr>
          <w:p w14:paraId="582BF22E" w14:textId="77777777" w:rsidR="00876D05" w:rsidRPr="005C3736" w:rsidRDefault="00876D05" w:rsidP="00536115">
            <w:pPr>
              <w:spacing w:before="40" w:after="40"/>
              <w:jc w:val="left"/>
              <w:rPr>
                <w:rFonts w:cs="Arial"/>
                <w:sz w:val="20"/>
              </w:rPr>
            </w:pPr>
            <w:r w:rsidRPr="005C3736">
              <w:rPr>
                <w:rFonts w:cs="Arial"/>
                <w:sz w:val="20"/>
              </w:rPr>
              <w:t>July</w:t>
            </w:r>
          </w:p>
        </w:tc>
      </w:tr>
      <w:tr w:rsidR="00876D05" w:rsidRPr="009E2901" w14:paraId="2A2D1E76" w14:textId="77777777" w:rsidTr="00026F93">
        <w:trPr>
          <w:cantSplit/>
        </w:trPr>
        <w:tc>
          <w:tcPr>
            <w:tcW w:w="2937" w:type="dxa"/>
          </w:tcPr>
          <w:p w14:paraId="18EF436F" w14:textId="77777777" w:rsidR="00876D05" w:rsidRPr="005C3736" w:rsidRDefault="00876D05">
            <w:pPr>
              <w:pStyle w:val="ListParagraph"/>
              <w:numPr>
                <w:ilvl w:val="0"/>
                <w:numId w:val="104"/>
              </w:numPr>
              <w:spacing w:before="40" w:after="40"/>
              <w:ind w:left="342" w:hanging="342"/>
              <w:jc w:val="left"/>
              <w:rPr>
                <w:rFonts w:cs="Arial"/>
                <w:b/>
                <w:sz w:val="20"/>
              </w:rPr>
            </w:pPr>
            <w:r w:rsidRPr="005C3736">
              <w:rPr>
                <w:rFonts w:cs="Arial"/>
                <w:b/>
                <w:sz w:val="20"/>
              </w:rPr>
              <w:t>Copies of Materials</w:t>
            </w:r>
          </w:p>
        </w:tc>
        <w:tc>
          <w:tcPr>
            <w:tcW w:w="4647" w:type="dxa"/>
          </w:tcPr>
          <w:p w14:paraId="2DFAAFCC" w14:textId="27350447" w:rsidR="00876D05" w:rsidRPr="00286A70" w:rsidRDefault="00876D05">
            <w:pPr>
              <w:spacing w:after="0"/>
              <w:jc w:val="left"/>
              <w:rPr>
                <w:rFonts w:cs="Arial"/>
                <w:i/>
                <w:sz w:val="20"/>
              </w:rPr>
            </w:pPr>
            <w:r w:rsidRPr="00851D7C">
              <w:rPr>
                <w:rFonts w:cs="Arial"/>
                <w:sz w:val="20"/>
              </w:rPr>
              <w:t>The CONTRACTOR s</w:t>
            </w:r>
            <w:r w:rsidRPr="00803519">
              <w:rPr>
                <w:rFonts w:cs="Arial"/>
                <w:sz w:val="20"/>
              </w:rPr>
              <w:t>ubmit</w:t>
            </w:r>
            <w:r w:rsidRPr="00AF3064">
              <w:rPr>
                <w:rFonts w:cs="Arial"/>
                <w:sz w:val="20"/>
              </w:rPr>
              <w:t>s</w:t>
            </w:r>
            <w:r w:rsidRPr="00A94923">
              <w:rPr>
                <w:rFonts w:cs="Arial"/>
                <w:sz w:val="20"/>
              </w:rPr>
              <w:t xml:space="preserve"> </w:t>
            </w:r>
            <w:r>
              <w:rPr>
                <w:rFonts w:cs="Arial"/>
                <w:sz w:val="20"/>
              </w:rPr>
              <w:t>three (</w:t>
            </w:r>
            <w:r w:rsidRPr="00A94923">
              <w:rPr>
                <w:rFonts w:cs="Arial"/>
                <w:sz w:val="20"/>
              </w:rPr>
              <w:t>3</w:t>
            </w:r>
            <w:r>
              <w:rPr>
                <w:rFonts w:cs="Arial"/>
                <w:sz w:val="20"/>
              </w:rPr>
              <w:t>)</w:t>
            </w:r>
            <w:r w:rsidRPr="00A94923">
              <w:rPr>
                <w:rFonts w:cs="Arial"/>
                <w:sz w:val="20"/>
              </w:rPr>
              <w:t xml:space="preserve"> </w:t>
            </w:r>
            <w:r>
              <w:rPr>
                <w:rFonts w:cs="Arial"/>
                <w:sz w:val="20"/>
              </w:rPr>
              <w:t xml:space="preserve">hard </w:t>
            </w:r>
            <w:r w:rsidRPr="00A94923">
              <w:rPr>
                <w:rFonts w:cs="Arial"/>
                <w:sz w:val="20"/>
              </w:rPr>
              <w:t>copies of all IT’S YOUR CHOICE OPEN ENROLLMENT materials in final form</w:t>
            </w:r>
            <w:r w:rsidRPr="00286A70">
              <w:rPr>
                <w:rFonts w:cs="Arial"/>
                <w:sz w:val="20"/>
              </w:rPr>
              <w:t xml:space="preserve"> to the DEPARTMENT at least two</w:t>
            </w:r>
            <w:r>
              <w:rPr>
                <w:rFonts w:cs="Arial"/>
                <w:sz w:val="20"/>
              </w:rPr>
              <w:t xml:space="preserve"> (2)</w:t>
            </w:r>
            <w:r w:rsidRPr="00286A70">
              <w:rPr>
                <w:rFonts w:cs="Arial"/>
                <w:sz w:val="20"/>
              </w:rPr>
              <w:t xml:space="preserve"> weeks prior to the start of the IT’S YOUR CHOICE OPEN ENROLLMENT period</w:t>
            </w:r>
            <w:r w:rsidR="009D0A55">
              <w:rPr>
                <w:rFonts w:cs="Arial"/>
                <w:sz w:val="20"/>
              </w:rPr>
              <w:t xml:space="preserve">. See </w:t>
            </w:r>
            <w:hyperlink w:anchor="_135B_It’s_Your" w:history="1">
              <w:r w:rsidR="009D0A55" w:rsidRPr="009D0A55">
                <w:rPr>
                  <w:rStyle w:val="Hyperlink"/>
                  <w:rFonts w:cs="Arial"/>
                  <w:sz w:val="20"/>
                </w:rPr>
                <w:t>Section 135B</w:t>
              </w:r>
            </w:hyperlink>
            <w:r w:rsidR="009D0A55">
              <w:rPr>
                <w:rFonts w:cs="Arial"/>
                <w:sz w:val="20"/>
              </w:rPr>
              <w:t>.</w:t>
            </w:r>
          </w:p>
        </w:tc>
        <w:tc>
          <w:tcPr>
            <w:tcW w:w="1866" w:type="dxa"/>
          </w:tcPr>
          <w:p w14:paraId="053700FA" w14:textId="77777777" w:rsidR="00876D05" w:rsidRPr="005C3736" w:rsidRDefault="00876D05" w:rsidP="00536115">
            <w:pPr>
              <w:spacing w:before="40" w:after="40"/>
              <w:jc w:val="left"/>
              <w:rPr>
                <w:rFonts w:cs="Arial"/>
                <w:sz w:val="20"/>
              </w:rPr>
            </w:pPr>
            <w:r w:rsidRPr="005C3736">
              <w:rPr>
                <w:rFonts w:cs="Arial"/>
                <w:sz w:val="20"/>
              </w:rPr>
              <w:t>September</w:t>
            </w:r>
          </w:p>
        </w:tc>
      </w:tr>
      <w:tr w:rsidR="00876D05" w:rsidRPr="009E2901" w14:paraId="33737E72" w14:textId="77777777" w:rsidTr="00026F93">
        <w:trPr>
          <w:cantSplit/>
        </w:trPr>
        <w:tc>
          <w:tcPr>
            <w:tcW w:w="2937" w:type="dxa"/>
          </w:tcPr>
          <w:p w14:paraId="1FF64BB8" w14:textId="77777777" w:rsidR="00876D05" w:rsidRPr="005C3736" w:rsidRDefault="00876D05">
            <w:pPr>
              <w:pStyle w:val="ListParagraph"/>
              <w:numPr>
                <w:ilvl w:val="0"/>
                <w:numId w:val="104"/>
              </w:numPr>
              <w:spacing w:before="40" w:after="40"/>
              <w:ind w:left="342" w:hanging="342"/>
              <w:jc w:val="left"/>
              <w:rPr>
                <w:rFonts w:cs="Arial"/>
                <w:b/>
                <w:sz w:val="20"/>
              </w:rPr>
            </w:pPr>
            <w:r w:rsidRPr="005C3736">
              <w:rPr>
                <w:rFonts w:cs="Arial"/>
                <w:b/>
                <w:sz w:val="20"/>
              </w:rPr>
              <w:t>SUBSCRIBER Notification of Changes</w:t>
            </w:r>
          </w:p>
        </w:tc>
        <w:tc>
          <w:tcPr>
            <w:tcW w:w="4647" w:type="dxa"/>
          </w:tcPr>
          <w:p w14:paraId="46C383D2" w14:textId="2C093018" w:rsidR="00876D05" w:rsidRPr="00286A70" w:rsidRDefault="00876D05">
            <w:pPr>
              <w:spacing w:before="40" w:after="40"/>
              <w:jc w:val="left"/>
              <w:rPr>
                <w:rFonts w:cs="Arial"/>
                <w:i/>
                <w:sz w:val="20"/>
              </w:rPr>
            </w:pPr>
            <w:r w:rsidRPr="005C3736">
              <w:rPr>
                <w:rFonts w:cs="Arial"/>
                <w:sz w:val="20"/>
              </w:rPr>
              <w:t>The CONTRACTOR submits the written notice that it will be issuing</w:t>
            </w:r>
            <w:r>
              <w:rPr>
                <w:rFonts w:cs="Arial"/>
                <w:sz w:val="20"/>
              </w:rPr>
              <w:t xml:space="preserve"> </w:t>
            </w:r>
            <w:r w:rsidRPr="00286A70">
              <w:rPr>
                <w:rFonts w:cs="Arial"/>
                <w:sz w:val="20"/>
              </w:rPr>
              <w:t>to PARTICIPANTS</w:t>
            </w:r>
            <w:r w:rsidRPr="00286A70" w:rsidDel="006C7CD5">
              <w:rPr>
                <w:rFonts w:cs="Arial"/>
                <w:sz w:val="20"/>
              </w:rPr>
              <w:t xml:space="preserve"> </w:t>
            </w:r>
            <w:r w:rsidRPr="00286A70">
              <w:rPr>
                <w:rFonts w:cs="Arial"/>
                <w:sz w:val="20"/>
              </w:rPr>
              <w:t xml:space="preserve">enrolled in its benefit plan(s) prior to the IT’S YOUR CHOICE OPEN ENROLLMENT period identifying those </w:t>
            </w:r>
            <w:r w:rsidRPr="00286A70" w:rsidDel="00C56E00">
              <w:rPr>
                <w:rFonts w:cs="Arial"/>
                <w:sz w:val="20"/>
              </w:rPr>
              <w:t xml:space="preserve">providers </w:t>
            </w:r>
            <w:r>
              <w:rPr>
                <w:rFonts w:cs="Arial"/>
                <w:sz w:val="20"/>
              </w:rPr>
              <w:t>PARTICIPATING PHARMACIES</w:t>
            </w:r>
            <w:r w:rsidRPr="00286A70">
              <w:rPr>
                <w:rFonts w:cs="Arial"/>
                <w:sz w:val="20"/>
              </w:rPr>
              <w:t xml:space="preserve"> that will not be </w:t>
            </w:r>
            <w:r w:rsidRPr="00286A70">
              <w:rPr>
                <w:rFonts w:cs="Arial"/>
                <w:caps/>
                <w:sz w:val="20"/>
              </w:rPr>
              <w:t>in</w:t>
            </w:r>
            <w:r w:rsidRPr="00286A70">
              <w:rPr>
                <w:rFonts w:cs="Arial"/>
                <w:sz w:val="20"/>
              </w:rPr>
              <w:t>-</w:t>
            </w:r>
            <w:r w:rsidRPr="00286A70">
              <w:rPr>
                <w:rFonts w:cs="Arial"/>
                <w:caps/>
                <w:sz w:val="20"/>
              </w:rPr>
              <w:t>network</w:t>
            </w:r>
            <w:r w:rsidRPr="00286A70">
              <w:rPr>
                <w:rFonts w:cs="Arial"/>
                <w:sz w:val="20"/>
              </w:rPr>
              <w:t xml:space="preserve"> for the upcoming </w:t>
            </w:r>
            <w:r w:rsidRPr="005C3736">
              <w:rPr>
                <w:rFonts w:cs="Arial"/>
                <w:sz w:val="20"/>
              </w:rPr>
              <w:t>benefit</w:t>
            </w:r>
            <w:r w:rsidRPr="00286A70">
              <w:rPr>
                <w:rFonts w:cs="Arial"/>
                <w:sz w:val="20"/>
              </w:rPr>
              <w:t xml:space="preserve"> period and including any language directed by the DEPARTMENT summarizing any BENEFIT or other HEATLH BENEFIT PROGRAM changes</w:t>
            </w:r>
            <w:r w:rsidR="009D0A55">
              <w:rPr>
                <w:rFonts w:cs="Arial"/>
                <w:sz w:val="20"/>
              </w:rPr>
              <w:t xml:space="preserve">. See </w:t>
            </w:r>
            <w:hyperlink w:anchor="_135B_It’s_Your" w:history="1">
              <w:r w:rsidR="009D0A55" w:rsidRPr="009D0A55">
                <w:rPr>
                  <w:rStyle w:val="Hyperlink"/>
                  <w:rFonts w:cs="Arial"/>
                  <w:sz w:val="20"/>
                </w:rPr>
                <w:t>Section 135B</w:t>
              </w:r>
            </w:hyperlink>
            <w:r w:rsidR="009D0A55">
              <w:rPr>
                <w:rFonts w:cs="Arial"/>
                <w:sz w:val="20"/>
              </w:rPr>
              <w:t>.</w:t>
            </w:r>
          </w:p>
        </w:tc>
        <w:tc>
          <w:tcPr>
            <w:tcW w:w="1866" w:type="dxa"/>
          </w:tcPr>
          <w:p w14:paraId="55A4EF0C" w14:textId="77777777" w:rsidR="00876D05" w:rsidRPr="005C3736" w:rsidRDefault="00876D05" w:rsidP="00536115">
            <w:pPr>
              <w:spacing w:before="40" w:after="40"/>
              <w:jc w:val="left"/>
              <w:rPr>
                <w:rFonts w:cs="Arial"/>
                <w:sz w:val="20"/>
              </w:rPr>
            </w:pPr>
            <w:r w:rsidRPr="005C3736">
              <w:rPr>
                <w:rFonts w:cs="Arial"/>
                <w:sz w:val="20"/>
              </w:rPr>
              <w:t>September</w:t>
            </w:r>
          </w:p>
        </w:tc>
      </w:tr>
      <w:tr w:rsidR="00876D05" w:rsidRPr="009E2901" w14:paraId="6F3B8A08" w14:textId="77777777" w:rsidTr="00026F93">
        <w:trPr>
          <w:cantSplit/>
        </w:trPr>
        <w:tc>
          <w:tcPr>
            <w:tcW w:w="2937" w:type="dxa"/>
          </w:tcPr>
          <w:p w14:paraId="70C6A225" w14:textId="77777777" w:rsidR="00876D05" w:rsidRPr="005C3736" w:rsidRDefault="00876D05">
            <w:pPr>
              <w:pStyle w:val="ListParagraph"/>
              <w:numPr>
                <w:ilvl w:val="0"/>
                <w:numId w:val="104"/>
              </w:numPr>
              <w:spacing w:before="40" w:after="40"/>
              <w:ind w:left="342" w:hanging="342"/>
              <w:jc w:val="left"/>
              <w:rPr>
                <w:rFonts w:cs="Arial"/>
                <w:b/>
                <w:sz w:val="20"/>
              </w:rPr>
            </w:pPr>
            <w:r w:rsidRPr="005C3736">
              <w:rPr>
                <w:rFonts w:cs="Arial"/>
                <w:b/>
                <w:sz w:val="20"/>
              </w:rPr>
              <w:t>SUBSCRIBER Notification Confirmation</w:t>
            </w:r>
          </w:p>
        </w:tc>
        <w:tc>
          <w:tcPr>
            <w:tcW w:w="4647" w:type="dxa"/>
          </w:tcPr>
          <w:p w14:paraId="0F475144" w14:textId="11372A02" w:rsidR="00876D05" w:rsidRPr="00286A70" w:rsidRDefault="00876D05">
            <w:pPr>
              <w:spacing w:before="40" w:after="40"/>
              <w:jc w:val="left"/>
              <w:rPr>
                <w:rFonts w:cs="Arial"/>
                <w:i/>
                <w:sz w:val="20"/>
              </w:rPr>
            </w:pPr>
            <w:r w:rsidRPr="005C3736">
              <w:rPr>
                <w:rFonts w:cs="Arial"/>
                <w:sz w:val="20"/>
              </w:rPr>
              <w:t xml:space="preserve">The CONTRACTOR submits a written confirmation to the DEPARTMENT Program Manager indicating the date(s) the written notice </w:t>
            </w:r>
            <w:r w:rsidRPr="00985273">
              <w:rPr>
                <w:rFonts w:cs="Arial"/>
                <w:sz w:val="20"/>
              </w:rPr>
              <w:t>described in item 11) above was issued</w:t>
            </w:r>
            <w:r w:rsidR="009D0A55" w:rsidRPr="00985273">
              <w:rPr>
                <w:rFonts w:cs="Arial"/>
                <w:sz w:val="20"/>
              </w:rPr>
              <w:t xml:space="preserve">. See </w:t>
            </w:r>
            <w:hyperlink w:anchor="_135B_It’s_Your" w:history="1">
              <w:r w:rsidR="009D0A55" w:rsidRPr="00985273">
                <w:rPr>
                  <w:rStyle w:val="Hyperlink"/>
                  <w:rFonts w:cs="Arial"/>
                  <w:sz w:val="20"/>
                </w:rPr>
                <w:t>Section</w:t>
              </w:r>
              <w:r w:rsidR="009D0A55" w:rsidRPr="00985273">
                <w:rPr>
                  <w:rStyle w:val="Hyperlink"/>
                  <w:rFonts w:cstheme="minorBidi"/>
                  <w:sz w:val="20"/>
                </w:rPr>
                <w:t xml:space="preserve"> 135</w:t>
              </w:r>
              <w:r w:rsidR="009D0A55" w:rsidRPr="00985273">
                <w:rPr>
                  <w:rStyle w:val="Hyperlink"/>
                  <w:rFonts w:cs="Arial"/>
                  <w:sz w:val="20"/>
                </w:rPr>
                <w:t>B</w:t>
              </w:r>
            </w:hyperlink>
            <w:r w:rsidR="009D0A55" w:rsidRPr="00985273">
              <w:rPr>
                <w:rFonts w:cs="Arial"/>
                <w:sz w:val="20"/>
              </w:rPr>
              <w:t>.</w:t>
            </w:r>
          </w:p>
        </w:tc>
        <w:tc>
          <w:tcPr>
            <w:tcW w:w="1866" w:type="dxa"/>
          </w:tcPr>
          <w:p w14:paraId="3E055FDE" w14:textId="77777777" w:rsidR="00876D05" w:rsidRPr="005C3736" w:rsidRDefault="00876D05" w:rsidP="00536115">
            <w:pPr>
              <w:spacing w:before="40" w:after="40"/>
              <w:jc w:val="left"/>
              <w:rPr>
                <w:rFonts w:cs="Arial"/>
                <w:sz w:val="20"/>
              </w:rPr>
            </w:pPr>
            <w:r w:rsidRPr="005C3736">
              <w:rPr>
                <w:rFonts w:cs="Arial"/>
                <w:sz w:val="20"/>
              </w:rPr>
              <w:t>October</w:t>
            </w:r>
          </w:p>
        </w:tc>
      </w:tr>
      <w:tr w:rsidR="00876D05" w:rsidRPr="009E2901" w14:paraId="67BB8824" w14:textId="77777777" w:rsidTr="00026F93">
        <w:trPr>
          <w:cantSplit/>
        </w:trPr>
        <w:tc>
          <w:tcPr>
            <w:tcW w:w="2937" w:type="dxa"/>
          </w:tcPr>
          <w:p w14:paraId="5A2B528F" w14:textId="77777777" w:rsidR="00876D05" w:rsidRDefault="00876D05" w:rsidP="00536115">
            <w:pPr>
              <w:pStyle w:val="ListParagraph"/>
              <w:numPr>
                <w:ilvl w:val="0"/>
                <w:numId w:val="104"/>
              </w:numPr>
              <w:spacing w:before="40" w:after="40"/>
              <w:ind w:left="342" w:hanging="342"/>
              <w:jc w:val="left"/>
              <w:rPr>
                <w:rFonts w:cs="Arial"/>
                <w:b/>
                <w:sz w:val="20"/>
              </w:rPr>
            </w:pPr>
            <w:r w:rsidRPr="005C3736">
              <w:rPr>
                <w:rFonts w:cs="Arial"/>
                <w:b/>
                <w:sz w:val="20"/>
              </w:rPr>
              <w:t>Enrollment Discrepancy Tracker</w:t>
            </w:r>
          </w:p>
        </w:tc>
        <w:tc>
          <w:tcPr>
            <w:tcW w:w="4647" w:type="dxa"/>
          </w:tcPr>
          <w:p w14:paraId="4B0B2951" w14:textId="7B8CAAB9" w:rsidR="00876D05" w:rsidRDefault="00876D05">
            <w:pPr>
              <w:spacing w:before="40" w:after="40"/>
              <w:jc w:val="left"/>
              <w:rPr>
                <w:rFonts w:cs="Arial"/>
                <w:sz w:val="20"/>
              </w:rPr>
            </w:pPr>
            <w:r w:rsidRPr="005C3736">
              <w:rPr>
                <w:rFonts w:cs="Arial"/>
                <w:sz w:val="20"/>
              </w:rPr>
              <w:t xml:space="preserve">The CONTRACTOR maintains </w:t>
            </w:r>
            <w:r>
              <w:rPr>
                <w:rFonts w:cs="Arial"/>
                <w:sz w:val="20"/>
              </w:rPr>
              <w:t>an exception report spreadsheet that includes the error details and final resolution, and submits it to the DEPARTMENT</w:t>
            </w:r>
            <w:r w:rsidR="003F1ED2">
              <w:rPr>
                <w:rFonts w:cs="Arial"/>
                <w:sz w:val="20"/>
              </w:rPr>
              <w:t xml:space="preserve">. See </w:t>
            </w:r>
            <w:hyperlink w:anchor="_145B_Eligibility/834_File" w:history="1">
              <w:r w:rsidR="003F1ED2" w:rsidRPr="003F1ED2">
                <w:rPr>
                  <w:rStyle w:val="Hyperlink"/>
                  <w:rFonts w:cs="Arial"/>
                  <w:sz w:val="20"/>
                </w:rPr>
                <w:t>Section 145B</w:t>
              </w:r>
            </w:hyperlink>
            <w:r w:rsidR="003F1ED2">
              <w:rPr>
                <w:rFonts w:cs="Arial"/>
                <w:sz w:val="20"/>
              </w:rPr>
              <w:t>, d.</w:t>
            </w:r>
          </w:p>
        </w:tc>
        <w:tc>
          <w:tcPr>
            <w:tcW w:w="1866" w:type="dxa"/>
          </w:tcPr>
          <w:p w14:paraId="063CDB73" w14:textId="77777777" w:rsidR="00876D05" w:rsidRDefault="00876D05" w:rsidP="00536115">
            <w:pPr>
              <w:spacing w:before="40" w:after="40"/>
              <w:jc w:val="left"/>
              <w:rPr>
                <w:rFonts w:cs="Arial"/>
                <w:sz w:val="20"/>
              </w:rPr>
            </w:pPr>
            <w:r>
              <w:rPr>
                <w:rFonts w:cs="Arial"/>
                <w:sz w:val="20"/>
              </w:rPr>
              <w:t>As directed by the DEPARTMENT</w:t>
            </w:r>
          </w:p>
        </w:tc>
      </w:tr>
      <w:tr w:rsidR="00876D05" w:rsidRPr="009E2901" w14:paraId="3C9012D5" w14:textId="77777777" w:rsidTr="00026F93">
        <w:trPr>
          <w:cantSplit/>
        </w:trPr>
        <w:tc>
          <w:tcPr>
            <w:tcW w:w="2937" w:type="dxa"/>
          </w:tcPr>
          <w:p w14:paraId="2062C437" w14:textId="77777777" w:rsidR="00876D05" w:rsidRDefault="00876D05">
            <w:pPr>
              <w:pStyle w:val="ListParagraph"/>
              <w:numPr>
                <w:ilvl w:val="0"/>
                <w:numId w:val="104"/>
              </w:numPr>
              <w:spacing w:before="40" w:after="40"/>
              <w:ind w:left="342" w:hanging="342"/>
              <w:jc w:val="left"/>
              <w:rPr>
                <w:rFonts w:cs="Arial"/>
                <w:b/>
                <w:sz w:val="20"/>
              </w:rPr>
            </w:pPr>
            <w:r w:rsidRPr="005C3736">
              <w:rPr>
                <w:rFonts w:cs="Arial"/>
                <w:b/>
                <w:sz w:val="20"/>
              </w:rPr>
              <w:t>Enrollment Reconciliation Report</w:t>
            </w:r>
            <w:r w:rsidRPr="005C3736">
              <w:rPr>
                <w:rFonts w:cs="Arial"/>
                <w:sz w:val="20"/>
              </w:rPr>
              <w:br/>
            </w:r>
            <w:r w:rsidRPr="005C3736">
              <w:rPr>
                <w:rFonts w:cs="Arial"/>
                <w:i/>
                <w:sz w:val="20"/>
              </w:rPr>
              <w:t>Full File Compare (FFC)</w:t>
            </w:r>
          </w:p>
        </w:tc>
        <w:tc>
          <w:tcPr>
            <w:tcW w:w="4647" w:type="dxa"/>
          </w:tcPr>
          <w:p w14:paraId="080E447B" w14:textId="5AFD31C6" w:rsidR="00876D05" w:rsidRDefault="00876D05">
            <w:pPr>
              <w:spacing w:before="40" w:after="40"/>
              <w:jc w:val="left"/>
              <w:rPr>
                <w:rFonts w:cs="Arial"/>
                <w:sz w:val="20"/>
              </w:rPr>
            </w:pPr>
            <w:r w:rsidRPr="005C3736">
              <w:rPr>
                <w:rFonts w:cs="Arial"/>
                <w:sz w:val="20"/>
              </w:rPr>
              <w:t xml:space="preserve">The CONTRACTOR </w:t>
            </w:r>
            <w:r>
              <w:rPr>
                <w:rFonts w:cs="Arial"/>
                <w:sz w:val="20"/>
              </w:rPr>
              <w:t xml:space="preserve">assists with </w:t>
            </w:r>
            <w:r w:rsidRPr="005C3736">
              <w:rPr>
                <w:rFonts w:cs="Arial"/>
                <w:sz w:val="20"/>
              </w:rPr>
              <w:t xml:space="preserve">a FFC of enrollment </w:t>
            </w:r>
            <w:r>
              <w:rPr>
                <w:rFonts w:cs="Arial"/>
                <w:sz w:val="20"/>
              </w:rPr>
              <w:t xml:space="preserve">by submitting a file to the DEPARTMENT containing current enrollment </w:t>
            </w:r>
            <w:r w:rsidRPr="005C3736">
              <w:rPr>
                <w:rFonts w:cs="Arial"/>
                <w:sz w:val="20"/>
              </w:rPr>
              <w:t>data.</w:t>
            </w:r>
            <w:r w:rsidR="003F1ED2">
              <w:rPr>
                <w:rFonts w:cs="Arial"/>
                <w:sz w:val="20"/>
              </w:rPr>
              <w:t xml:space="preserve"> See </w:t>
            </w:r>
            <w:hyperlink w:anchor="_145B_Eligibility/834_File" w:history="1">
              <w:r w:rsidR="003F1ED2" w:rsidRPr="003F1ED2">
                <w:rPr>
                  <w:rStyle w:val="Hyperlink"/>
                  <w:rFonts w:cs="Arial"/>
                  <w:sz w:val="20"/>
                </w:rPr>
                <w:t>Section 145B</w:t>
              </w:r>
            </w:hyperlink>
            <w:r w:rsidR="003F1ED2">
              <w:rPr>
                <w:rFonts w:cs="Arial"/>
                <w:sz w:val="20"/>
              </w:rPr>
              <w:t>, c.</w:t>
            </w:r>
          </w:p>
        </w:tc>
        <w:tc>
          <w:tcPr>
            <w:tcW w:w="1866" w:type="dxa"/>
          </w:tcPr>
          <w:p w14:paraId="2665D5A3" w14:textId="77777777" w:rsidR="00876D05" w:rsidRPr="00851D7C" w:rsidRDefault="00876D05">
            <w:pPr>
              <w:spacing w:before="40" w:after="40"/>
              <w:jc w:val="left"/>
              <w:rPr>
                <w:rFonts w:cs="Arial"/>
                <w:sz w:val="20"/>
              </w:rPr>
            </w:pPr>
            <w:r>
              <w:rPr>
                <w:rFonts w:cs="Arial"/>
                <w:sz w:val="20"/>
              </w:rPr>
              <w:t>As directed by the DEPARTMENT</w:t>
            </w:r>
          </w:p>
          <w:p w14:paraId="2BC19579" w14:textId="77777777" w:rsidR="00876D05" w:rsidRDefault="00876D05" w:rsidP="00536115">
            <w:pPr>
              <w:spacing w:before="40" w:after="40"/>
              <w:jc w:val="left"/>
              <w:rPr>
                <w:rFonts w:cs="Arial"/>
                <w:sz w:val="20"/>
              </w:rPr>
            </w:pPr>
          </w:p>
        </w:tc>
      </w:tr>
      <w:tr w:rsidR="00876D05" w:rsidRPr="009E2901" w14:paraId="3B82013E" w14:textId="77777777" w:rsidTr="00026F93">
        <w:trPr>
          <w:cantSplit/>
        </w:trPr>
        <w:tc>
          <w:tcPr>
            <w:tcW w:w="2937" w:type="dxa"/>
          </w:tcPr>
          <w:p w14:paraId="7E2F40FA" w14:textId="77777777" w:rsidR="00876D05" w:rsidRPr="005C3736" w:rsidRDefault="00876D05">
            <w:pPr>
              <w:pStyle w:val="ListParagraph"/>
              <w:numPr>
                <w:ilvl w:val="0"/>
                <w:numId w:val="104"/>
              </w:numPr>
              <w:spacing w:before="40" w:after="40"/>
              <w:ind w:left="342" w:hanging="342"/>
              <w:jc w:val="left"/>
              <w:rPr>
                <w:rFonts w:cs="Arial"/>
                <w:b/>
                <w:sz w:val="20"/>
              </w:rPr>
            </w:pPr>
            <w:r>
              <w:rPr>
                <w:rFonts w:cs="Arial"/>
                <w:b/>
                <w:sz w:val="20"/>
              </w:rPr>
              <w:lastRenderedPageBreak/>
              <w:t>Web Content and Web-Portal Design and Changes</w:t>
            </w:r>
          </w:p>
        </w:tc>
        <w:tc>
          <w:tcPr>
            <w:tcW w:w="4647" w:type="dxa"/>
          </w:tcPr>
          <w:p w14:paraId="75DCC196" w14:textId="0798500A" w:rsidR="00876D05" w:rsidRPr="00D50B27" w:rsidDel="00491C18" w:rsidRDefault="00876D05">
            <w:pPr>
              <w:spacing w:before="40" w:after="40"/>
              <w:jc w:val="left"/>
              <w:rPr>
                <w:rFonts w:cs="Arial"/>
                <w:i/>
                <w:sz w:val="20"/>
              </w:rPr>
            </w:pPr>
            <w:r>
              <w:rPr>
                <w:rFonts w:cs="Arial"/>
                <w:sz w:val="20"/>
              </w:rPr>
              <w:t>The CONTRACTOR submits the web content and web-portal design for review, as directed by the DEPARTMENT. The CONTRACTOR notifies the DEPARTMENT Program Manager of any substantial changes being made to the website prior to implementation</w:t>
            </w:r>
            <w:r w:rsidR="003F1ED2">
              <w:rPr>
                <w:rFonts w:cs="Arial"/>
                <w:sz w:val="20"/>
              </w:rPr>
              <w:t xml:space="preserve">. See </w:t>
            </w:r>
            <w:hyperlink w:anchor="_255D_Contractor_Web" w:history="1">
              <w:r w:rsidR="003F1ED2" w:rsidRPr="003F1ED2">
                <w:rPr>
                  <w:rStyle w:val="Hyperlink"/>
                  <w:rFonts w:cs="Arial"/>
                  <w:sz w:val="20"/>
                </w:rPr>
                <w:t>Section 255D</w:t>
              </w:r>
            </w:hyperlink>
            <w:r w:rsidR="003F1ED2">
              <w:rPr>
                <w:rFonts w:cs="Arial"/>
                <w:sz w:val="20"/>
              </w:rPr>
              <w:t>, 1a and 1p.</w:t>
            </w:r>
          </w:p>
        </w:tc>
        <w:tc>
          <w:tcPr>
            <w:tcW w:w="1866" w:type="dxa"/>
          </w:tcPr>
          <w:p w14:paraId="30FB809E" w14:textId="77777777" w:rsidR="00876D05" w:rsidRPr="005C3736" w:rsidRDefault="00876D05" w:rsidP="00536115">
            <w:pPr>
              <w:spacing w:before="40" w:after="40"/>
              <w:jc w:val="left"/>
              <w:rPr>
                <w:rFonts w:cs="Arial"/>
                <w:sz w:val="20"/>
              </w:rPr>
            </w:pPr>
            <w:r>
              <w:rPr>
                <w:rFonts w:cs="Arial"/>
                <w:sz w:val="20"/>
              </w:rPr>
              <w:t>As directed by the DEPARTMENT</w:t>
            </w:r>
          </w:p>
        </w:tc>
      </w:tr>
      <w:tr w:rsidR="00876D05" w:rsidRPr="009E2901" w14:paraId="324274FB" w14:textId="77777777" w:rsidTr="00026F93">
        <w:trPr>
          <w:cantSplit/>
        </w:trPr>
        <w:tc>
          <w:tcPr>
            <w:tcW w:w="2937" w:type="dxa"/>
          </w:tcPr>
          <w:p w14:paraId="05768B2F" w14:textId="77777777" w:rsidR="00876D05" w:rsidRPr="005C3736" w:rsidRDefault="00876D05">
            <w:pPr>
              <w:pStyle w:val="ListParagraph"/>
              <w:numPr>
                <w:ilvl w:val="0"/>
                <w:numId w:val="104"/>
              </w:numPr>
              <w:spacing w:before="40" w:after="40"/>
              <w:ind w:left="342" w:hanging="342"/>
              <w:jc w:val="left"/>
              <w:rPr>
                <w:rFonts w:cs="Arial"/>
                <w:b/>
                <w:sz w:val="20"/>
              </w:rPr>
            </w:pPr>
            <w:r w:rsidRPr="005C3736">
              <w:rPr>
                <w:rFonts w:cs="Arial"/>
                <w:b/>
                <w:sz w:val="20"/>
              </w:rPr>
              <w:t>Major Administrative and Operative System Changes</w:t>
            </w:r>
          </w:p>
        </w:tc>
        <w:tc>
          <w:tcPr>
            <w:tcW w:w="4647" w:type="dxa"/>
          </w:tcPr>
          <w:p w14:paraId="2FC62D84" w14:textId="25A26D8B" w:rsidR="00876D05" w:rsidRPr="00286A70" w:rsidRDefault="00876D05">
            <w:pPr>
              <w:spacing w:before="40" w:after="40"/>
              <w:jc w:val="left"/>
              <w:rPr>
                <w:rFonts w:cs="Arial"/>
                <w:i/>
                <w:sz w:val="20"/>
              </w:rPr>
            </w:pPr>
            <w:r w:rsidRPr="00286A70">
              <w:rPr>
                <w:rFonts w:cs="Arial"/>
                <w:sz w:val="20"/>
              </w:rPr>
              <w:t>The CONTRACTOR</w:t>
            </w:r>
            <w:r w:rsidRPr="00286A70" w:rsidDel="00EC0E4B">
              <w:rPr>
                <w:rFonts w:cs="Arial"/>
                <w:sz w:val="20"/>
              </w:rPr>
              <w:t xml:space="preserve"> </w:t>
            </w:r>
            <w:r w:rsidRPr="005C3736">
              <w:rPr>
                <w:rFonts w:cs="Arial"/>
                <w:sz w:val="20"/>
              </w:rPr>
              <w:t xml:space="preserve">submits written notice to the DEPARTMENT at least </w:t>
            </w:r>
            <w:r w:rsidRPr="00367E7C">
              <w:rPr>
                <w:rFonts w:cs="Arial"/>
                <w:sz w:val="20"/>
              </w:rPr>
              <w:t>one</w:t>
            </w:r>
            <w:r>
              <w:rPr>
                <w:rFonts w:cs="Arial"/>
                <w:sz w:val="20"/>
              </w:rPr>
              <w:t xml:space="preserve"> </w:t>
            </w:r>
            <w:r w:rsidRPr="00367E7C">
              <w:rPr>
                <w:rFonts w:cs="Arial"/>
                <w:sz w:val="20"/>
              </w:rPr>
              <w:t xml:space="preserve">hundred (180) </w:t>
            </w:r>
            <w:r>
              <w:rPr>
                <w:rFonts w:cs="Arial"/>
                <w:sz w:val="20"/>
              </w:rPr>
              <w:t>DAYS</w:t>
            </w:r>
            <w:r w:rsidRPr="005C3736">
              <w:rPr>
                <w:rFonts w:cs="Arial"/>
                <w:sz w:val="20"/>
              </w:rPr>
              <w:t xml:space="preserve"> prior to undertaking</w:t>
            </w:r>
            <w:r w:rsidRPr="00286A70">
              <w:rPr>
                <w:rFonts w:cs="Arial"/>
                <w:sz w:val="20"/>
              </w:rPr>
              <w:t xml:space="preserve"> a major system change or conversion for, or related to, the system used to deliver services for the </w:t>
            </w:r>
            <w:r w:rsidR="00E34932">
              <w:rPr>
                <w:rFonts w:cs="Arial"/>
                <w:sz w:val="20"/>
              </w:rPr>
              <w:t>PHARMACY</w:t>
            </w:r>
            <w:r w:rsidR="00E34932" w:rsidRPr="00286A70">
              <w:rPr>
                <w:rFonts w:cs="Arial"/>
                <w:sz w:val="20"/>
              </w:rPr>
              <w:t xml:space="preserve"> </w:t>
            </w:r>
            <w:r w:rsidRPr="00286A70">
              <w:rPr>
                <w:rFonts w:cs="Arial"/>
                <w:sz w:val="20"/>
              </w:rPr>
              <w:t xml:space="preserve">BENEFIT </w:t>
            </w:r>
            <w:r w:rsidR="00E34932">
              <w:rPr>
                <w:rFonts w:cs="Arial"/>
                <w:sz w:val="20"/>
              </w:rPr>
              <w:t>PLAN</w:t>
            </w:r>
            <w:r w:rsidR="003F1ED2">
              <w:rPr>
                <w:rFonts w:cs="Arial"/>
                <w:sz w:val="20"/>
              </w:rPr>
              <w:t xml:space="preserve">. See </w:t>
            </w:r>
            <w:hyperlink w:anchor="_145_Information_Systems" w:history="1">
              <w:r w:rsidR="003F1ED2" w:rsidRPr="003F1ED2">
                <w:rPr>
                  <w:rStyle w:val="Hyperlink"/>
                  <w:rFonts w:cs="Arial"/>
                  <w:sz w:val="20"/>
                </w:rPr>
                <w:t>Section 140</w:t>
              </w:r>
            </w:hyperlink>
            <w:r w:rsidR="003F1ED2">
              <w:rPr>
                <w:rFonts w:cs="Arial"/>
                <w:sz w:val="20"/>
              </w:rPr>
              <w:t>, 8.</w:t>
            </w:r>
          </w:p>
        </w:tc>
        <w:tc>
          <w:tcPr>
            <w:tcW w:w="1866" w:type="dxa"/>
          </w:tcPr>
          <w:p w14:paraId="60CCF792" w14:textId="77777777" w:rsidR="00876D05" w:rsidRPr="00803519" w:rsidRDefault="00876D05" w:rsidP="00536115">
            <w:pPr>
              <w:spacing w:before="40" w:after="40"/>
              <w:jc w:val="left"/>
              <w:rPr>
                <w:rFonts w:cs="Arial"/>
                <w:sz w:val="20"/>
              </w:rPr>
            </w:pPr>
            <w:r w:rsidRPr="005C3736">
              <w:rPr>
                <w:rFonts w:cs="Arial"/>
                <w:sz w:val="20"/>
              </w:rPr>
              <w:t xml:space="preserve">As </w:t>
            </w:r>
            <w:r w:rsidRPr="00851D7C">
              <w:rPr>
                <w:rFonts w:cs="Arial"/>
                <w:sz w:val="20"/>
              </w:rPr>
              <w:t>n</w:t>
            </w:r>
            <w:r w:rsidRPr="00B0239B">
              <w:rPr>
                <w:rFonts w:cs="Arial"/>
                <w:sz w:val="20"/>
              </w:rPr>
              <w:t>eeded</w:t>
            </w:r>
          </w:p>
        </w:tc>
      </w:tr>
      <w:tr w:rsidR="00876D05" w:rsidRPr="009E2901" w14:paraId="5B19F9F6" w14:textId="77777777" w:rsidTr="00026F93">
        <w:trPr>
          <w:cantSplit/>
        </w:trPr>
        <w:tc>
          <w:tcPr>
            <w:tcW w:w="2937" w:type="dxa"/>
          </w:tcPr>
          <w:p w14:paraId="3A8E8BF6" w14:textId="77777777" w:rsidR="00876D05" w:rsidRDefault="00876D05">
            <w:pPr>
              <w:pStyle w:val="ListParagraph"/>
              <w:numPr>
                <w:ilvl w:val="0"/>
                <w:numId w:val="104"/>
              </w:numPr>
              <w:spacing w:before="40" w:after="40"/>
              <w:ind w:left="342" w:hanging="342"/>
              <w:jc w:val="left"/>
              <w:rPr>
                <w:rFonts w:cs="Arial"/>
                <w:b/>
                <w:sz w:val="20"/>
              </w:rPr>
            </w:pPr>
            <w:r>
              <w:rPr>
                <w:rFonts w:cs="Arial"/>
                <w:b/>
                <w:sz w:val="20"/>
              </w:rPr>
              <w:t>Notification of Account Manager or Key Staff Changes</w:t>
            </w:r>
          </w:p>
        </w:tc>
        <w:tc>
          <w:tcPr>
            <w:tcW w:w="4647" w:type="dxa"/>
          </w:tcPr>
          <w:p w14:paraId="099C40DA" w14:textId="144DB197" w:rsidR="00876D05" w:rsidRPr="00D50B27" w:rsidRDefault="00876D05">
            <w:pPr>
              <w:spacing w:before="40" w:after="40"/>
              <w:jc w:val="left"/>
              <w:rPr>
                <w:rFonts w:cs="Arial"/>
                <w:i/>
                <w:iCs/>
                <w:color w:val="000000"/>
                <w:sz w:val="20"/>
              </w:rPr>
            </w:pPr>
            <w:r w:rsidRPr="00286A70">
              <w:rPr>
                <w:rFonts w:cs="Arial"/>
                <w:sz w:val="20"/>
              </w:rPr>
              <w:t>The CONTRACTOR notif</w:t>
            </w:r>
            <w:r>
              <w:rPr>
                <w:rFonts w:cs="Arial"/>
                <w:sz w:val="20"/>
              </w:rPr>
              <w:t>ies</w:t>
            </w:r>
            <w:r w:rsidRPr="00286A70">
              <w:rPr>
                <w:rFonts w:cs="Arial"/>
                <w:sz w:val="20"/>
              </w:rPr>
              <w:t xml:space="preserve"> the DEPARTMENT if the Account Manager, backup or key staff changes</w:t>
            </w:r>
            <w:r w:rsidR="003E6B6B">
              <w:rPr>
                <w:rFonts w:cs="Arial"/>
                <w:sz w:val="20"/>
              </w:rPr>
              <w:t xml:space="preserve">. See </w:t>
            </w:r>
            <w:hyperlink w:anchor="_265B_Account_Management" w:history="1">
              <w:r w:rsidR="003E6B6B" w:rsidRPr="003E6B6B">
                <w:rPr>
                  <w:rStyle w:val="Hyperlink"/>
                  <w:rFonts w:cs="Arial"/>
                  <w:sz w:val="20"/>
                </w:rPr>
                <w:t>Section 255B</w:t>
              </w:r>
            </w:hyperlink>
            <w:r w:rsidR="003E6B6B">
              <w:rPr>
                <w:rFonts w:cs="Arial"/>
                <w:sz w:val="20"/>
              </w:rPr>
              <w:t>.</w:t>
            </w:r>
          </w:p>
        </w:tc>
        <w:tc>
          <w:tcPr>
            <w:tcW w:w="1866" w:type="dxa"/>
          </w:tcPr>
          <w:p w14:paraId="4A708E90" w14:textId="77777777" w:rsidR="00876D05" w:rsidRDefault="00876D05" w:rsidP="00536115">
            <w:pPr>
              <w:spacing w:before="40" w:after="40"/>
              <w:jc w:val="left"/>
              <w:rPr>
                <w:rFonts w:cs="Arial"/>
                <w:sz w:val="20"/>
              </w:rPr>
            </w:pPr>
            <w:r>
              <w:rPr>
                <w:rFonts w:cs="Arial"/>
                <w:sz w:val="20"/>
              </w:rPr>
              <w:t>As needed</w:t>
            </w:r>
          </w:p>
        </w:tc>
      </w:tr>
      <w:tr w:rsidR="00876D05" w:rsidRPr="009E2901" w14:paraId="332AF95B" w14:textId="77777777" w:rsidTr="00026F93">
        <w:trPr>
          <w:cantSplit/>
        </w:trPr>
        <w:tc>
          <w:tcPr>
            <w:tcW w:w="2937" w:type="dxa"/>
          </w:tcPr>
          <w:p w14:paraId="0E972F6E" w14:textId="77777777" w:rsidR="00876D05" w:rsidRDefault="00876D05">
            <w:pPr>
              <w:pStyle w:val="ListParagraph"/>
              <w:numPr>
                <w:ilvl w:val="0"/>
                <w:numId w:val="104"/>
              </w:numPr>
              <w:spacing w:before="40" w:after="40"/>
              <w:ind w:left="342" w:hanging="342"/>
              <w:jc w:val="left"/>
              <w:rPr>
                <w:rFonts w:cs="Arial"/>
                <w:b/>
                <w:sz w:val="20"/>
              </w:rPr>
            </w:pPr>
            <w:r>
              <w:rPr>
                <w:rFonts w:cs="Arial"/>
                <w:b/>
                <w:sz w:val="20"/>
              </w:rPr>
              <w:t>Recovery of Overpayments</w:t>
            </w:r>
          </w:p>
        </w:tc>
        <w:tc>
          <w:tcPr>
            <w:tcW w:w="4647" w:type="dxa"/>
          </w:tcPr>
          <w:p w14:paraId="5903595D" w14:textId="551B7D50" w:rsidR="00876D05" w:rsidRPr="00D50B27" w:rsidRDefault="00876D05">
            <w:pPr>
              <w:spacing w:before="40" w:after="40"/>
              <w:jc w:val="left"/>
              <w:rPr>
                <w:rFonts w:cs="Arial"/>
                <w:i/>
                <w:iCs/>
                <w:color w:val="000000"/>
                <w:sz w:val="20"/>
              </w:rPr>
            </w:pPr>
            <w:r w:rsidRPr="00286A70">
              <w:rPr>
                <w:sz w:val="20"/>
              </w:rPr>
              <w:t>The CONTRACTOR notif</w:t>
            </w:r>
            <w:r>
              <w:rPr>
                <w:sz w:val="20"/>
              </w:rPr>
              <w:t>ies</w:t>
            </w:r>
            <w:r w:rsidRPr="00286A70">
              <w:rPr>
                <w:sz w:val="20"/>
              </w:rPr>
              <w:t xml:space="preserve"> the DEPARTMENT of each uncollectible overpayment of </w:t>
            </w:r>
            <w:r w:rsidRPr="00442610">
              <w:rPr>
                <w:sz w:val="20"/>
              </w:rPr>
              <w:t>fifty ($50.00) dollars</w:t>
            </w:r>
            <w:r w:rsidRPr="00442610" w:rsidDel="00442610">
              <w:rPr>
                <w:sz w:val="20"/>
              </w:rPr>
              <w:t xml:space="preserve"> </w:t>
            </w:r>
            <w:r w:rsidRPr="00286A70">
              <w:rPr>
                <w:sz w:val="20"/>
              </w:rPr>
              <w:t xml:space="preserve">or more within </w:t>
            </w:r>
            <w:r w:rsidRPr="00442610">
              <w:rPr>
                <w:sz w:val="20"/>
              </w:rPr>
              <w:t xml:space="preserve">ten (10) </w:t>
            </w:r>
            <w:r>
              <w:rPr>
                <w:sz w:val="20"/>
              </w:rPr>
              <w:t>BUSINESS DAYS</w:t>
            </w:r>
            <w:r w:rsidRPr="00286A70">
              <w:rPr>
                <w:sz w:val="20"/>
              </w:rPr>
              <w:t xml:space="preserve"> following the CONTRACTOR’</w:t>
            </w:r>
            <w:r>
              <w:rPr>
                <w:sz w:val="20"/>
              </w:rPr>
              <w:t>S</w:t>
            </w:r>
            <w:r w:rsidRPr="00286A70">
              <w:rPr>
                <w:sz w:val="20"/>
              </w:rPr>
              <w:t xml:space="preserve"> determination that such overpayment is uncollectible after using such recovery and collection procedures.</w:t>
            </w:r>
            <w:r w:rsidR="003E6B6B">
              <w:rPr>
                <w:sz w:val="20"/>
              </w:rPr>
              <w:t xml:space="preserve"> See </w:t>
            </w:r>
            <w:hyperlink w:anchor="_130C_Recovery_of" w:history="1">
              <w:r w:rsidR="003E6B6B" w:rsidRPr="003E6B6B">
                <w:rPr>
                  <w:rStyle w:val="Hyperlink"/>
                  <w:sz w:val="20"/>
                </w:rPr>
                <w:t>Section 130C</w:t>
              </w:r>
            </w:hyperlink>
            <w:r w:rsidR="003E6B6B">
              <w:rPr>
                <w:sz w:val="20"/>
              </w:rPr>
              <w:t>.</w:t>
            </w:r>
          </w:p>
        </w:tc>
        <w:tc>
          <w:tcPr>
            <w:tcW w:w="1866" w:type="dxa"/>
          </w:tcPr>
          <w:p w14:paraId="70882CC8" w14:textId="77777777" w:rsidR="00876D05" w:rsidRDefault="00876D05" w:rsidP="00536115">
            <w:pPr>
              <w:spacing w:before="40" w:after="40"/>
              <w:jc w:val="left"/>
              <w:rPr>
                <w:rFonts w:cs="Arial"/>
                <w:sz w:val="20"/>
              </w:rPr>
            </w:pPr>
            <w:r>
              <w:rPr>
                <w:rFonts w:cs="Arial"/>
                <w:sz w:val="20"/>
              </w:rPr>
              <w:t>As needed</w:t>
            </w:r>
          </w:p>
        </w:tc>
      </w:tr>
      <w:tr w:rsidR="00876D05" w:rsidRPr="009E2901" w14:paraId="696984A6" w14:textId="77777777" w:rsidTr="00026F93">
        <w:trPr>
          <w:cantSplit/>
        </w:trPr>
        <w:tc>
          <w:tcPr>
            <w:tcW w:w="2937" w:type="dxa"/>
          </w:tcPr>
          <w:p w14:paraId="12ACE5EA" w14:textId="77777777" w:rsidR="00876D05" w:rsidRPr="005C3736" w:rsidRDefault="00876D05">
            <w:pPr>
              <w:pStyle w:val="ListParagraph"/>
              <w:numPr>
                <w:ilvl w:val="0"/>
                <w:numId w:val="104"/>
              </w:numPr>
              <w:spacing w:before="40" w:after="40"/>
              <w:ind w:left="342" w:hanging="342"/>
              <w:jc w:val="left"/>
              <w:rPr>
                <w:rFonts w:cs="Arial"/>
                <w:b/>
                <w:sz w:val="20"/>
              </w:rPr>
            </w:pPr>
            <w:r>
              <w:rPr>
                <w:rFonts w:cs="Arial"/>
                <w:b/>
                <w:sz w:val="20"/>
              </w:rPr>
              <w:t>Notification of Legal Action</w:t>
            </w:r>
          </w:p>
        </w:tc>
        <w:tc>
          <w:tcPr>
            <w:tcW w:w="4647" w:type="dxa"/>
          </w:tcPr>
          <w:p w14:paraId="0DFCEAEC" w14:textId="1AC13414" w:rsidR="00876D05" w:rsidRPr="00D50B27" w:rsidRDefault="00876D05">
            <w:pPr>
              <w:spacing w:before="40" w:after="40"/>
              <w:jc w:val="left"/>
              <w:rPr>
                <w:rFonts w:cs="Arial"/>
                <w:i/>
                <w:sz w:val="20"/>
              </w:rPr>
            </w:pPr>
            <w:r w:rsidRPr="00286A70">
              <w:rPr>
                <w:rFonts w:cs="Arial"/>
                <w:iCs/>
                <w:color w:val="000000"/>
                <w:sz w:val="20"/>
              </w:rPr>
              <w:t>If a PARTICIPANT files a lawsuit naming the CONTRACTOR as a defendant, the CONTRACTOR notif</w:t>
            </w:r>
            <w:r>
              <w:rPr>
                <w:rFonts w:cs="Arial"/>
                <w:iCs/>
                <w:color w:val="000000"/>
                <w:sz w:val="20"/>
              </w:rPr>
              <w:t>ies</w:t>
            </w:r>
            <w:r w:rsidRPr="00286A70">
              <w:rPr>
                <w:rFonts w:cs="Arial"/>
                <w:iCs/>
                <w:color w:val="000000"/>
                <w:sz w:val="20"/>
              </w:rPr>
              <w:t xml:space="preserve"> the DEPARTMENT’S chief legal counsel within </w:t>
            </w:r>
            <w:r>
              <w:rPr>
                <w:rFonts w:cs="Arial"/>
                <w:iCs/>
                <w:color w:val="000000"/>
                <w:sz w:val="20"/>
              </w:rPr>
              <w:t>ten (</w:t>
            </w:r>
            <w:r w:rsidRPr="00286A70">
              <w:rPr>
                <w:rFonts w:cs="Arial"/>
                <w:iCs/>
                <w:color w:val="000000"/>
                <w:sz w:val="20"/>
              </w:rPr>
              <w:t>10</w:t>
            </w:r>
            <w:r>
              <w:rPr>
                <w:rFonts w:cs="Arial"/>
                <w:iCs/>
                <w:color w:val="000000"/>
                <w:sz w:val="20"/>
              </w:rPr>
              <w:t>)</w:t>
            </w:r>
            <w:r w:rsidRPr="00286A70">
              <w:rPr>
                <w:rFonts w:cs="Arial"/>
                <w:iCs/>
                <w:color w:val="000000"/>
                <w:sz w:val="20"/>
              </w:rPr>
              <w:t xml:space="preserve"> </w:t>
            </w:r>
            <w:r>
              <w:rPr>
                <w:rFonts w:cs="Arial"/>
                <w:iCs/>
                <w:color w:val="000000"/>
                <w:sz w:val="20"/>
              </w:rPr>
              <w:t>BUSINESS DAYS</w:t>
            </w:r>
            <w:r w:rsidRPr="00286A70">
              <w:rPr>
                <w:rFonts w:cs="Arial"/>
                <w:iCs/>
                <w:color w:val="000000"/>
                <w:sz w:val="20"/>
              </w:rPr>
              <w:t xml:space="preserve"> of notification of the legal action</w:t>
            </w:r>
            <w:r w:rsidR="003E6B6B">
              <w:rPr>
                <w:rFonts w:cs="Arial"/>
                <w:iCs/>
                <w:color w:val="000000"/>
                <w:sz w:val="20"/>
              </w:rPr>
              <w:t xml:space="preserve">. See </w:t>
            </w:r>
            <w:hyperlink w:anchor="_235I_Notification_of" w:history="1">
              <w:r w:rsidR="003E6B6B" w:rsidRPr="003E6B6B">
                <w:rPr>
                  <w:rStyle w:val="Hyperlink"/>
                  <w:rFonts w:cs="Arial"/>
                  <w:iCs/>
                  <w:sz w:val="20"/>
                </w:rPr>
                <w:t>Section 235I</w:t>
              </w:r>
            </w:hyperlink>
            <w:r w:rsidR="003E6B6B">
              <w:rPr>
                <w:rFonts w:cs="Arial"/>
                <w:iCs/>
                <w:color w:val="000000"/>
                <w:sz w:val="20"/>
              </w:rPr>
              <w:t>.</w:t>
            </w:r>
          </w:p>
        </w:tc>
        <w:tc>
          <w:tcPr>
            <w:tcW w:w="1866" w:type="dxa"/>
          </w:tcPr>
          <w:p w14:paraId="3ACD19F4" w14:textId="77777777" w:rsidR="00876D05" w:rsidRPr="005C3736" w:rsidDel="004C5956" w:rsidRDefault="00876D05" w:rsidP="00536115">
            <w:pPr>
              <w:spacing w:before="40" w:after="40"/>
              <w:jc w:val="left"/>
              <w:rPr>
                <w:rFonts w:cs="Arial"/>
                <w:sz w:val="20"/>
              </w:rPr>
            </w:pPr>
            <w:r>
              <w:rPr>
                <w:rFonts w:cs="Arial"/>
                <w:sz w:val="20"/>
              </w:rPr>
              <w:t>As needed</w:t>
            </w:r>
          </w:p>
        </w:tc>
      </w:tr>
      <w:tr w:rsidR="00876D05" w:rsidRPr="009E2901" w14:paraId="1FF9EB94" w14:textId="77777777" w:rsidTr="00026F93">
        <w:trPr>
          <w:cantSplit/>
        </w:trPr>
        <w:tc>
          <w:tcPr>
            <w:tcW w:w="2937" w:type="dxa"/>
          </w:tcPr>
          <w:p w14:paraId="1012BA6F" w14:textId="77777777" w:rsidR="00876D05" w:rsidRDefault="00876D05">
            <w:pPr>
              <w:pStyle w:val="ListParagraph"/>
              <w:numPr>
                <w:ilvl w:val="0"/>
                <w:numId w:val="104"/>
              </w:numPr>
              <w:spacing w:before="40" w:after="40"/>
              <w:ind w:left="342" w:hanging="342"/>
              <w:jc w:val="left"/>
              <w:rPr>
                <w:rFonts w:cs="Arial"/>
                <w:b/>
                <w:sz w:val="20"/>
              </w:rPr>
            </w:pPr>
            <w:r>
              <w:rPr>
                <w:rFonts w:cs="Arial"/>
                <w:b/>
                <w:sz w:val="20"/>
              </w:rPr>
              <w:t>Notification of Legal Action Against PARTICIPANT in Dispute over Charges</w:t>
            </w:r>
          </w:p>
        </w:tc>
        <w:tc>
          <w:tcPr>
            <w:tcW w:w="4647" w:type="dxa"/>
          </w:tcPr>
          <w:p w14:paraId="3986FDE8" w14:textId="02C60718" w:rsidR="00876D05" w:rsidRPr="00D50B27" w:rsidRDefault="00876D05">
            <w:pPr>
              <w:spacing w:before="40" w:after="40"/>
              <w:jc w:val="left"/>
              <w:rPr>
                <w:rFonts w:cs="Arial"/>
                <w:i/>
                <w:sz w:val="20"/>
              </w:rPr>
            </w:pPr>
            <w:r w:rsidRPr="00286A70">
              <w:rPr>
                <w:sz w:val="20"/>
              </w:rPr>
              <w:t xml:space="preserve">If no settlement is reached </w:t>
            </w:r>
            <w:r>
              <w:rPr>
                <w:sz w:val="20"/>
              </w:rPr>
              <w:t>in a dispute over charges</w:t>
            </w:r>
            <w:r w:rsidRPr="00286A70">
              <w:rPr>
                <w:sz w:val="20"/>
              </w:rPr>
              <w:t xml:space="preserve"> and a lawsuit is brought against a PARTICIPANT, the PARTICIPANT contact</w:t>
            </w:r>
            <w:r>
              <w:rPr>
                <w:sz w:val="20"/>
              </w:rPr>
              <w:t>s</w:t>
            </w:r>
            <w:r w:rsidRPr="00286A70">
              <w:rPr>
                <w:sz w:val="20"/>
              </w:rPr>
              <w:t xml:space="preserve"> the DEPARTMENT or the CONTRACTOR within </w:t>
            </w:r>
            <w:r>
              <w:rPr>
                <w:sz w:val="20"/>
              </w:rPr>
              <w:t>fourteen (</w:t>
            </w:r>
            <w:r w:rsidRPr="00286A70">
              <w:rPr>
                <w:sz w:val="20"/>
              </w:rPr>
              <w:t>14</w:t>
            </w:r>
            <w:r>
              <w:rPr>
                <w:sz w:val="20"/>
              </w:rPr>
              <w:t>)</w:t>
            </w:r>
            <w:r w:rsidRPr="00286A70">
              <w:rPr>
                <w:sz w:val="20"/>
              </w:rPr>
              <w:t xml:space="preserve"> </w:t>
            </w:r>
            <w:r>
              <w:rPr>
                <w:sz w:val="20"/>
              </w:rPr>
              <w:t>DAYS</w:t>
            </w:r>
            <w:r w:rsidRPr="00286A70">
              <w:rPr>
                <w:sz w:val="20"/>
              </w:rPr>
              <w:t xml:space="preserve"> of the date on which the lawsuit is received by the PARTICIPANT. Within </w:t>
            </w:r>
            <w:r>
              <w:rPr>
                <w:sz w:val="20"/>
              </w:rPr>
              <w:t>two (</w:t>
            </w:r>
            <w:r w:rsidRPr="00286A70">
              <w:rPr>
                <w:sz w:val="20"/>
              </w:rPr>
              <w:t>2</w:t>
            </w:r>
            <w:r>
              <w:rPr>
                <w:sz w:val="20"/>
              </w:rPr>
              <w:t>)</w:t>
            </w:r>
            <w:r w:rsidRPr="00286A70">
              <w:rPr>
                <w:sz w:val="20"/>
              </w:rPr>
              <w:t xml:space="preserve"> </w:t>
            </w:r>
            <w:r>
              <w:rPr>
                <w:sz w:val="20"/>
              </w:rPr>
              <w:t>BUSINESS DAYS</w:t>
            </w:r>
            <w:r w:rsidRPr="00286A70">
              <w:rPr>
                <w:sz w:val="20"/>
              </w:rPr>
              <w:t xml:space="preserve"> of the CONTRACTOR becoming aware of a lawsuit, the CONTRACTOR notif</w:t>
            </w:r>
            <w:r>
              <w:rPr>
                <w:sz w:val="20"/>
              </w:rPr>
              <w:t>ies</w:t>
            </w:r>
            <w:r w:rsidRPr="00286A70">
              <w:rPr>
                <w:sz w:val="20"/>
              </w:rPr>
              <w:t xml:space="preserve"> the DEPARTMENT about the lawsuit.</w:t>
            </w:r>
            <w:r>
              <w:rPr>
                <w:sz w:val="20"/>
              </w:rPr>
              <w:t xml:space="preserve"> The CONTRACTOR provides the DEPARTMENT with monthly reports giving each lawsuit’s status </w:t>
            </w:r>
            <w:r w:rsidR="003E6B6B">
              <w:rPr>
                <w:sz w:val="20"/>
              </w:rPr>
              <w:t xml:space="preserve">in a mutually agreeable format. See </w:t>
            </w:r>
            <w:hyperlink w:anchor="_130C_Recovery_of" w:history="1">
              <w:r w:rsidR="003E6B6B" w:rsidRPr="003E6B6B">
                <w:rPr>
                  <w:rStyle w:val="Hyperlink"/>
                  <w:sz w:val="20"/>
                </w:rPr>
                <w:t>Section 130C</w:t>
              </w:r>
            </w:hyperlink>
            <w:r w:rsidR="003E6B6B">
              <w:rPr>
                <w:sz w:val="20"/>
              </w:rPr>
              <w:t>, 5.</w:t>
            </w:r>
          </w:p>
        </w:tc>
        <w:tc>
          <w:tcPr>
            <w:tcW w:w="1866" w:type="dxa"/>
          </w:tcPr>
          <w:p w14:paraId="0AC76EFF" w14:textId="77777777" w:rsidR="00876D05" w:rsidRDefault="00876D05" w:rsidP="00536115">
            <w:pPr>
              <w:spacing w:before="40" w:after="40"/>
              <w:jc w:val="left"/>
              <w:rPr>
                <w:rFonts w:cs="Arial"/>
                <w:sz w:val="20"/>
              </w:rPr>
            </w:pPr>
            <w:r>
              <w:rPr>
                <w:rFonts w:cs="Arial"/>
                <w:sz w:val="20"/>
              </w:rPr>
              <w:t>As needed</w:t>
            </w:r>
          </w:p>
        </w:tc>
      </w:tr>
      <w:tr w:rsidR="00876D05" w:rsidRPr="009E2901" w14:paraId="04C0A8D5" w14:textId="77777777" w:rsidTr="00026F93">
        <w:trPr>
          <w:cantSplit/>
        </w:trPr>
        <w:tc>
          <w:tcPr>
            <w:tcW w:w="2937" w:type="dxa"/>
          </w:tcPr>
          <w:p w14:paraId="51CF566B" w14:textId="77777777" w:rsidR="00876D05" w:rsidRPr="005C3736" w:rsidRDefault="00876D05">
            <w:pPr>
              <w:pStyle w:val="ListParagraph"/>
              <w:numPr>
                <w:ilvl w:val="0"/>
                <w:numId w:val="104"/>
              </w:numPr>
              <w:spacing w:before="40" w:after="40"/>
              <w:ind w:left="342" w:hanging="342"/>
              <w:jc w:val="left"/>
              <w:rPr>
                <w:rFonts w:cs="Arial"/>
                <w:b/>
                <w:sz w:val="20"/>
              </w:rPr>
            </w:pPr>
            <w:r>
              <w:rPr>
                <w:rFonts w:cs="Arial"/>
                <w:b/>
                <w:sz w:val="20"/>
              </w:rPr>
              <w:t>Notification of Significant Events</w:t>
            </w:r>
          </w:p>
        </w:tc>
        <w:tc>
          <w:tcPr>
            <w:tcW w:w="4647" w:type="dxa"/>
          </w:tcPr>
          <w:p w14:paraId="1A3335EB" w14:textId="4929E00E" w:rsidR="00876D05" w:rsidRPr="005C3736" w:rsidRDefault="00876D05">
            <w:pPr>
              <w:spacing w:before="40" w:after="40"/>
              <w:jc w:val="left"/>
              <w:rPr>
                <w:rFonts w:cs="Arial"/>
                <w:sz w:val="20"/>
              </w:rPr>
            </w:pPr>
            <w:r>
              <w:rPr>
                <w:rFonts w:cs="Arial"/>
                <w:sz w:val="20"/>
              </w:rPr>
              <w:t xml:space="preserve">The CONTRACTOR provides notification of all </w:t>
            </w:r>
            <w:r w:rsidRPr="00985273">
              <w:rPr>
                <w:rFonts w:cs="Arial"/>
                <w:sz w:val="20"/>
              </w:rPr>
              <w:t xml:space="preserve">significant events as described in </w:t>
            </w:r>
            <w:hyperlink w:anchor="_115_General_Requirements_1" w:history="1">
              <w:r w:rsidR="00A4623B" w:rsidRPr="00985273">
                <w:rPr>
                  <w:rStyle w:val="Hyperlink"/>
                  <w:rFonts w:cs="Arial"/>
                  <w:sz w:val="20"/>
                </w:rPr>
                <w:t>Section 115</w:t>
              </w:r>
            </w:hyperlink>
            <w:r w:rsidR="00A4623B" w:rsidRPr="00985273">
              <w:rPr>
                <w:rFonts w:cstheme="minorBidi"/>
                <w:sz w:val="20"/>
              </w:rPr>
              <w:t>, 14</w:t>
            </w:r>
            <w:r w:rsidRPr="00985273">
              <w:rPr>
                <w:rFonts w:cs="Arial"/>
                <w:sz w:val="20"/>
              </w:rPr>
              <w:t>.</w:t>
            </w:r>
          </w:p>
        </w:tc>
        <w:tc>
          <w:tcPr>
            <w:tcW w:w="1866" w:type="dxa"/>
          </w:tcPr>
          <w:p w14:paraId="39A83331" w14:textId="77777777" w:rsidR="00876D05" w:rsidRPr="005C3736" w:rsidDel="004C5956" w:rsidRDefault="00876D05" w:rsidP="00536115">
            <w:pPr>
              <w:spacing w:before="40" w:after="40"/>
              <w:jc w:val="left"/>
              <w:rPr>
                <w:rFonts w:cs="Arial"/>
                <w:sz w:val="20"/>
              </w:rPr>
            </w:pPr>
            <w:r>
              <w:rPr>
                <w:rFonts w:cs="Arial"/>
                <w:sz w:val="20"/>
              </w:rPr>
              <w:t>As needed</w:t>
            </w:r>
          </w:p>
        </w:tc>
      </w:tr>
      <w:tr w:rsidR="00876D05" w:rsidRPr="009E2901" w14:paraId="5BE9458C" w14:textId="77777777" w:rsidTr="00026F93">
        <w:trPr>
          <w:cantSplit/>
        </w:trPr>
        <w:tc>
          <w:tcPr>
            <w:tcW w:w="2937" w:type="dxa"/>
          </w:tcPr>
          <w:p w14:paraId="6E19B889" w14:textId="77777777" w:rsidR="00876D05" w:rsidRDefault="00876D05">
            <w:pPr>
              <w:pStyle w:val="ListParagraph"/>
              <w:numPr>
                <w:ilvl w:val="0"/>
                <w:numId w:val="104"/>
              </w:numPr>
              <w:spacing w:before="40" w:after="40"/>
              <w:ind w:left="342" w:hanging="342"/>
              <w:jc w:val="left"/>
              <w:rPr>
                <w:rFonts w:cs="Arial"/>
                <w:b/>
                <w:sz w:val="20"/>
              </w:rPr>
            </w:pPr>
            <w:r>
              <w:rPr>
                <w:rFonts w:cs="Arial"/>
                <w:b/>
                <w:sz w:val="20"/>
              </w:rPr>
              <w:t>External Review Determination</w:t>
            </w:r>
          </w:p>
        </w:tc>
        <w:tc>
          <w:tcPr>
            <w:tcW w:w="4647" w:type="dxa"/>
          </w:tcPr>
          <w:p w14:paraId="6BC952B5" w14:textId="2064A141" w:rsidR="00876D05" w:rsidRPr="00D50B27" w:rsidRDefault="00876D05">
            <w:pPr>
              <w:spacing w:before="40" w:after="40"/>
              <w:jc w:val="left"/>
              <w:rPr>
                <w:rFonts w:cs="Arial"/>
                <w:i/>
                <w:iCs/>
                <w:color w:val="000000"/>
                <w:sz w:val="20"/>
              </w:rPr>
            </w:pPr>
            <w:r w:rsidRPr="00286A70">
              <w:rPr>
                <w:rFonts w:cs="Arial"/>
                <w:sz w:val="20"/>
              </w:rPr>
              <w:t xml:space="preserve">Within </w:t>
            </w:r>
            <w:r w:rsidRPr="00442610">
              <w:rPr>
                <w:rFonts w:cs="Arial"/>
                <w:sz w:val="20"/>
              </w:rPr>
              <w:t xml:space="preserve">fourteen (14) </w:t>
            </w:r>
            <w:r w:rsidRPr="00286A70">
              <w:rPr>
                <w:rFonts w:cs="Arial"/>
                <w:sz w:val="20"/>
              </w:rPr>
              <w:t xml:space="preserve">calendar </w:t>
            </w:r>
            <w:r>
              <w:rPr>
                <w:rFonts w:cs="Arial"/>
                <w:sz w:val="20"/>
              </w:rPr>
              <w:t>DAYS</w:t>
            </w:r>
            <w:r w:rsidRPr="00286A70">
              <w:rPr>
                <w:rFonts w:cs="Arial"/>
                <w:sz w:val="20"/>
              </w:rPr>
              <w:t xml:space="preserve"> of the CONTRACTOR’</w:t>
            </w:r>
            <w:r>
              <w:rPr>
                <w:rFonts w:cs="Arial"/>
                <w:sz w:val="20"/>
              </w:rPr>
              <w:t>S</w:t>
            </w:r>
            <w:r w:rsidRPr="00286A70" w:rsidDel="00AA2F54">
              <w:rPr>
                <w:rFonts w:cs="Arial"/>
                <w:sz w:val="20"/>
              </w:rPr>
              <w:t xml:space="preserve"> </w:t>
            </w:r>
            <w:r w:rsidRPr="00286A70">
              <w:rPr>
                <w:rFonts w:cs="Arial"/>
                <w:sz w:val="20"/>
              </w:rPr>
              <w:t xml:space="preserve">receipt of the notification of the </w:t>
            </w:r>
            <w:r>
              <w:rPr>
                <w:rFonts w:cs="Arial"/>
                <w:sz w:val="20"/>
              </w:rPr>
              <w:t xml:space="preserve">external review’s </w:t>
            </w:r>
            <w:r w:rsidRPr="00286A70">
              <w:rPr>
                <w:rFonts w:cs="Arial"/>
                <w:sz w:val="20"/>
              </w:rPr>
              <w:t>determination, the CONTRACTOR</w:t>
            </w:r>
            <w:r w:rsidRPr="00286A70" w:rsidDel="00AA2F54">
              <w:rPr>
                <w:rFonts w:cs="Arial"/>
                <w:sz w:val="20"/>
              </w:rPr>
              <w:t xml:space="preserve"> </w:t>
            </w:r>
            <w:r w:rsidRPr="00286A70">
              <w:rPr>
                <w:rFonts w:cs="Arial"/>
                <w:sz w:val="20"/>
              </w:rPr>
              <w:t>notif</w:t>
            </w:r>
            <w:r>
              <w:rPr>
                <w:rFonts w:cs="Arial"/>
                <w:sz w:val="20"/>
              </w:rPr>
              <w:t>ies</w:t>
            </w:r>
            <w:r w:rsidRPr="00286A70">
              <w:rPr>
                <w:rFonts w:cs="Arial"/>
                <w:sz w:val="20"/>
              </w:rPr>
              <w:t xml:space="preserve"> the DEPARTMENT of the outcome.</w:t>
            </w:r>
            <w:r w:rsidR="00A4623B">
              <w:rPr>
                <w:rFonts w:cs="Arial"/>
                <w:sz w:val="20"/>
              </w:rPr>
              <w:t xml:space="preserve"> See </w:t>
            </w:r>
            <w:hyperlink w:anchor="_235F_External_Review" w:history="1">
              <w:r w:rsidR="00A4623B" w:rsidRPr="00A4623B">
                <w:rPr>
                  <w:rStyle w:val="Hyperlink"/>
                  <w:rFonts w:cs="Arial"/>
                  <w:sz w:val="20"/>
                </w:rPr>
                <w:t>Section 235F</w:t>
              </w:r>
            </w:hyperlink>
            <w:r w:rsidR="00A4623B">
              <w:rPr>
                <w:rFonts w:cs="Arial"/>
                <w:sz w:val="20"/>
              </w:rPr>
              <w:t>.</w:t>
            </w:r>
          </w:p>
        </w:tc>
        <w:tc>
          <w:tcPr>
            <w:tcW w:w="1866" w:type="dxa"/>
          </w:tcPr>
          <w:p w14:paraId="2576DC2C" w14:textId="77777777" w:rsidR="00876D05" w:rsidRDefault="00876D05" w:rsidP="00536115">
            <w:pPr>
              <w:spacing w:before="40" w:after="40"/>
              <w:jc w:val="left"/>
              <w:rPr>
                <w:rFonts w:cs="Arial"/>
                <w:sz w:val="20"/>
              </w:rPr>
            </w:pPr>
            <w:r>
              <w:rPr>
                <w:rFonts w:cs="Arial"/>
                <w:sz w:val="20"/>
              </w:rPr>
              <w:t>See description</w:t>
            </w:r>
          </w:p>
        </w:tc>
      </w:tr>
      <w:tr w:rsidR="00876D05" w:rsidRPr="009E2901" w14:paraId="4A279A53" w14:textId="77777777" w:rsidTr="00026F93">
        <w:trPr>
          <w:cantSplit/>
        </w:trPr>
        <w:tc>
          <w:tcPr>
            <w:tcW w:w="2937" w:type="dxa"/>
          </w:tcPr>
          <w:p w14:paraId="1C2420DF" w14:textId="5F6859C4" w:rsidR="00876D05" w:rsidRDefault="00876D05" w:rsidP="00536115">
            <w:pPr>
              <w:pStyle w:val="ListParagraph"/>
              <w:numPr>
                <w:ilvl w:val="0"/>
                <w:numId w:val="104"/>
              </w:numPr>
              <w:spacing w:before="40" w:after="40"/>
              <w:ind w:left="342" w:hanging="342"/>
              <w:jc w:val="left"/>
              <w:rPr>
                <w:rFonts w:cs="Arial"/>
                <w:b/>
                <w:sz w:val="20"/>
              </w:rPr>
            </w:pPr>
            <w:r>
              <w:rPr>
                <w:rFonts w:cs="Arial"/>
                <w:b/>
                <w:sz w:val="20"/>
              </w:rPr>
              <w:lastRenderedPageBreak/>
              <w:t>Medicare Enrollment Denial</w:t>
            </w:r>
          </w:p>
        </w:tc>
        <w:tc>
          <w:tcPr>
            <w:tcW w:w="4647" w:type="dxa"/>
          </w:tcPr>
          <w:p w14:paraId="310DD019" w14:textId="273ED9A4" w:rsidR="00876D05" w:rsidRPr="00286A70" w:rsidRDefault="00876D05" w:rsidP="00536115">
            <w:pPr>
              <w:spacing w:before="40" w:after="40"/>
              <w:jc w:val="left"/>
              <w:rPr>
                <w:rFonts w:cs="Arial"/>
                <w:sz w:val="20"/>
              </w:rPr>
            </w:pPr>
            <w:r w:rsidRPr="00286A70">
              <w:rPr>
                <w:rFonts w:cs="Arial"/>
                <w:iCs/>
                <w:color w:val="000000"/>
                <w:sz w:val="20"/>
              </w:rPr>
              <w:t>The CONTRACTOR notif</w:t>
            </w:r>
            <w:r>
              <w:rPr>
                <w:rFonts w:cs="Arial"/>
                <w:iCs/>
                <w:color w:val="000000"/>
                <w:sz w:val="20"/>
              </w:rPr>
              <w:t>ies</w:t>
            </w:r>
            <w:r w:rsidRPr="00286A70">
              <w:rPr>
                <w:rFonts w:cs="Arial"/>
                <w:iCs/>
                <w:color w:val="000000"/>
                <w:sz w:val="20"/>
              </w:rPr>
              <w:t xml:space="preserve"> the DEPARTMENT in writing if Medicare does not allow an enrollment due to a PARTICIPANT’S residence in a given area. The notification must be provided within </w:t>
            </w:r>
            <w:r>
              <w:rPr>
                <w:rFonts w:cs="Arial"/>
                <w:iCs/>
                <w:color w:val="000000"/>
                <w:sz w:val="20"/>
              </w:rPr>
              <w:t>five (</w:t>
            </w:r>
            <w:r w:rsidRPr="00286A70">
              <w:rPr>
                <w:rFonts w:cs="Arial"/>
                <w:iCs/>
                <w:color w:val="000000"/>
                <w:sz w:val="20"/>
              </w:rPr>
              <w:t>5</w:t>
            </w:r>
            <w:r>
              <w:rPr>
                <w:rFonts w:cs="Arial"/>
                <w:iCs/>
                <w:color w:val="000000"/>
                <w:sz w:val="20"/>
              </w:rPr>
              <w:t>)</w:t>
            </w:r>
            <w:r w:rsidRPr="00286A70">
              <w:rPr>
                <w:rFonts w:cs="Arial"/>
                <w:iCs/>
                <w:color w:val="000000"/>
                <w:sz w:val="20"/>
              </w:rPr>
              <w:t xml:space="preserve"> </w:t>
            </w:r>
            <w:r>
              <w:rPr>
                <w:rFonts w:cs="Arial"/>
                <w:iCs/>
                <w:color w:val="000000"/>
                <w:sz w:val="20"/>
              </w:rPr>
              <w:t>BUSINESS DAYS</w:t>
            </w:r>
            <w:r w:rsidRPr="00286A70">
              <w:rPr>
                <w:rFonts w:cs="Arial"/>
                <w:iCs/>
                <w:color w:val="000000"/>
                <w:sz w:val="20"/>
              </w:rPr>
              <w:t xml:space="preserve"> of the later of receipt of the DEPARTMENT’S enrollment file or notification by Medicare</w:t>
            </w:r>
            <w:r w:rsidR="00E1454B">
              <w:rPr>
                <w:rFonts w:cs="Arial"/>
                <w:iCs/>
                <w:color w:val="000000"/>
                <w:sz w:val="20"/>
              </w:rPr>
              <w:t xml:space="preserve">. See </w:t>
            </w:r>
            <w:hyperlink w:anchor="_220G_Medicare" w:history="1">
              <w:r w:rsidR="00E1454B" w:rsidRPr="00E1454B">
                <w:rPr>
                  <w:rStyle w:val="Hyperlink"/>
                  <w:rFonts w:cs="Arial"/>
                  <w:iCs/>
                  <w:sz w:val="20"/>
                </w:rPr>
                <w:t>Section 215C</w:t>
              </w:r>
            </w:hyperlink>
            <w:r w:rsidR="00E1454B">
              <w:rPr>
                <w:rFonts w:cs="Arial"/>
                <w:iCs/>
                <w:color w:val="000000"/>
                <w:sz w:val="20"/>
              </w:rPr>
              <w:t>.</w:t>
            </w:r>
          </w:p>
        </w:tc>
        <w:tc>
          <w:tcPr>
            <w:tcW w:w="1866" w:type="dxa"/>
          </w:tcPr>
          <w:p w14:paraId="79F514B0" w14:textId="57E3F62F" w:rsidR="00876D05" w:rsidRDefault="00876D05" w:rsidP="00536115">
            <w:pPr>
              <w:spacing w:before="40" w:after="40"/>
              <w:jc w:val="left"/>
              <w:rPr>
                <w:rFonts w:cs="Arial"/>
                <w:sz w:val="20"/>
              </w:rPr>
            </w:pPr>
            <w:r>
              <w:rPr>
                <w:rFonts w:cs="Arial"/>
                <w:sz w:val="20"/>
              </w:rPr>
              <w:t>See description</w:t>
            </w:r>
          </w:p>
        </w:tc>
      </w:tr>
      <w:tr w:rsidR="00876D05" w:rsidRPr="009E2901" w14:paraId="365A0FC5" w14:textId="77777777" w:rsidTr="00026F93">
        <w:trPr>
          <w:cantSplit/>
        </w:trPr>
        <w:tc>
          <w:tcPr>
            <w:tcW w:w="2937" w:type="dxa"/>
          </w:tcPr>
          <w:p w14:paraId="127D3C2A" w14:textId="381BC525" w:rsidR="00876D05" w:rsidRDefault="00876D05" w:rsidP="00536115">
            <w:pPr>
              <w:pStyle w:val="ListParagraph"/>
              <w:numPr>
                <w:ilvl w:val="0"/>
                <w:numId w:val="104"/>
              </w:numPr>
              <w:spacing w:before="40" w:after="40"/>
              <w:ind w:left="342" w:hanging="342"/>
              <w:jc w:val="left"/>
              <w:rPr>
                <w:rFonts w:cs="Arial"/>
                <w:b/>
                <w:sz w:val="20"/>
              </w:rPr>
            </w:pPr>
            <w:r w:rsidRPr="005C3736">
              <w:rPr>
                <w:rFonts w:cs="Arial"/>
                <w:b/>
                <w:sz w:val="20"/>
              </w:rPr>
              <w:t>Transition Plan</w:t>
            </w:r>
          </w:p>
        </w:tc>
        <w:tc>
          <w:tcPr>
            <w:tcW w:w="4647" w:type="dxa"/>
          </w:tcPr>
          <w:p w14:paraId="6979D213" w14:textId="21BD5A29" w:rsidR="00876D05" w:rsidRPr="00286A70" w:rsidRDefault="00876D05" w:rsidP="00536115">
            <w:pPr>
              <w:spacing w:before="40" w:after="40"/>
              <w:jc w:val="left"/>
              <w:rPr>
                <w:rFonts w:cs="Arial"/>
                <w:iCs/>
                <w:color w:val="000000"/>
                <w:sz w:val="20"/>
              </w:rPr>
            </w:pPr>
            <w:r w:rsidRPr="005C3736">
              <w:rPr>
                <w:rFonts w:cs="Arial"/>
                <w:sz w:val="20"/>
              </w:rPr>
              <w:t xml:space="preserve">The CONTRACTOR provides a comprehensive transition plan </w:t>
            </w:r>
            <w:r>
              <w:rPr>
                <w:rFonts w:cs="Arial"/>
                <w:sz w:val="20"/>
              </w:rPr>
              <w:t xml:space="preserve">in a mutually agreed upon format </w:t>
            </w:r>
            <w:r w:rsidRPr="005C3736">
              <w:rPr>
                <w:rFonts w:cs="Arial"/>
                <w:sz w:val="20"/>
              </w:rPr>
              <w:t>that provides a timeline of major tasks, activities, and information that will be provided to the succeeding vendor when relinquishing responsibilities at termination of the CONTRACT.</w:t>
            </w:r>
            <w:r w:rsidR="00E1454B">
              <w:rPr>
                <w:rFonts w:cs="Arial"/>
                <w:sz w:val="20"/>
              </w:rPr>
              <w:t xml:space="preserve"> See </w:t>
            </w:r>
            <w:hyperlink w:anchor="_150I_Transition_Plan" w:history="1">
              <w:r w:rsidR="00E1454B" w:rsidRPr="00E1454B">
                <w:rPr>
                  <w:rStyle w:val="Hyperlink"/>
                  <w:rFonts w:cs="Arial"/>
                  <w:sz w:val="20"/>
                </w:rPr>
                <w:t>Section 150I</w:t>
              </w:r>
            </w:hyperlink>
            <w:r w:rsidR="00E1454B">
              <w:rPr>
                <w:rFonts w:cs="Arial"/>
                <w:sz w:val="20"/>
              </w:rPr>
              <w:t>.</w:t>
            </w:r>
          </w:p>
        </w:tc>
        <w:tc>
          <w:tcPr>
            <w:tcW w:w="1866" w:type="dxa"/>
          </w:tcPr>
          <w:p w14:paraId="017D134D" w14:textId="34A41E19" w:rsidR="00876D05" w:rsidRDefault="00876D05" w:rsidP="00536115">
            <w:pPr>
              <w:spacing w:before="40" w:after="40"/>
              <w:jc w:val="left"/>
              <w:rPr>
                <w:rFonts w:cs="Arial"/>
                <w:sz w:val="20"/>
              </w:rPr>
            </w:pPr>
            <w:r w:rsidRPr="005C3736">
              <w:rPr>
                <w:rFonts w:cs="Arial"/>
                <w:sz w:val="20"/>
              </w:rPr>
              <w:t>During the implementation period, upon DEPARTMENT request, and prior to CONTRACT termination</w:t>
            </w:r>
          </w:p>
        </w:tc>
      </w:tr>
    </w:tbl>
    <w:p w14:paraId="0342D484" w14:textId="354518D0" w:rsidR="00B7756F" w:rsidRDefault="00B7756F"/>
    <w:p w14:paraId="020DD5EF" w14:textId="33FA2E21" w:rsidR="00D55283" w:rsidRPr="009E2901" w:rsidRDefault="00D55283" w:rsidP="00A97D1A">
      <w:pPr>
        <w:pStyle w:val="Heading3"/>
      </w:pPr>
      <w:bookmarkStart w:id="446" w:name="G310B"/>
      <w:bookmarkStart w:id="447" w:name="_Toc464054270"/>
      <w:bookmarkStart w:id="448" w:name="_Toc468719627"/>
      <w:bookmarkStart w:id="449" w:name="_Toc468721126"/>
      <w:bookmarkEnd w:id="446"/>
      <w:r w:rsidRPr="009E2901">
        <w:t>310B Deliverables to Participants</w:t>
      </w:r>
      <w:bookmarkEnd w:id="447"/>
      <w:bookmarkEnd w:id="448"/>
      <w:bookmarkEnd w:id="449"/>
    </w:p>
    <w:tbl>
      <w:tblPr>
        <w:tblStyle w:val="TableGrid"/>
        <w:tblW w:w="9450" w:type="dxa"/>
        <w:tblInd w:w="-5" w:type="dxa"/>
        <w:tblLook w:val="04A0" w:firstRow="1" w:lastRow="0" w:firstColumn="1" w:lastColumn="0" w:noHBand="0" w:noVBand="1"/>
      </w:tblPr>
      <w:tblGrid>
        <w:gridCol w:w="2340"/>
        <w:gridCol w:w="5220"/>
        <w:gridCol w:w="1890"/>
      </w:tblGrid>
      <w:tr w:rsidR="00D55283" w:rsidRPr="009E2901" w14:paraId="2E9E7C60" w14:textId="77777777" w:rsidTr="00536115">
        <w:trPr>
          <w:tblHeader/>
        </w:trPr>
        <w:tc>
          <w:tcPr>
            <w:tcW w:w="2340" w:type="dxa"/>
            <w:shd w:val="clear" w:color="auto" w:fill="D9D9D9" w:themeFill="background1" w:themeFillShade="D9"/>
          </w:tcPr>
          <w:p w14:paraId="3A0DDE91" w14:textId="77777777" w:rsidR="00D55283" w:rsidRPr="009E2901" w:rsidRDefault="00D55283">
            <w:pPr>
              <w:spacing w:before="40" w:after="40"/>
              <w:jc w:val="center"/>
              <w:rPr>
                <w:rFonts w:cs="Arial"/>
                <w:b/>
                <w:sz w:val="20"/>
              </w:rPr>
            </w:pPr>
            <w:r w:rsidRPr="009E2901">
              <w:rPr>
                <w:rFonts w:cs="Arial"/>
                <w:b/>
                <w:sz w:val="20"/>
              </w:rPr>
              <w:t>Deliverable</w:t>
            </w:r>
          </w:p>
        </w:tc>
        <w:tc>
          <w:tcPr>
            <w:tcW w:w="5220" w:type="dxa"/>
            <w:shd w:val="clear" w:color="auto" w:fill="D9D9D9" w:themeFill="background1" w:themeFillShade="D9"/>
          </w:tcPr>
          <w:p w14:paraId="412042FC" w14:textId="77777777" w:rsidR="00D55283" w:rsidRPr="009E2901" w:rsidRDefault="00D55283">
            <w:pPr>
              <w:spacing w:before="40" w:after="40"/>
              <w:jc w:val="center"/>
              <w:rPr>
                <w:rFonts w:cs="Arial"/>
                <w:b/>
                <w:sz w:val="20"/>
              </w:rPr>
            </w:pPr>
            <w:r w:rsidRPr="009E2901">
              <w:rPr>
                <w:rFonts w:cs="Arial"/>
                <w:b/>
                <w:sz w:val="20"/>
              </w:rPr>
              <w:t>Description</w:t>
            </w:r>
          </w:p>
        </w:tc>
        <w:tc>
          <w:tcPr>
            <w:tcW w:w="1890" w:type="dxa"/>
            <w:shd w:val="clear" w:color="auto" w:fill="D9D9D9" w:themeFill="background1" w:themeFillShade="D9"/>
          </w:tcPr>
          <w:p w14:paraId="0DB6887B" w14:textId="77777777" w:rsidR="00D55283" w:rsidRPr="009E2901" w:rsidRDefault="00D55283">
            <w:pPr>
              <w:spacing w:before="40" w:after="40"/>
              <w:jc w:val="center"/>
              <w:rPr>
                <w:rFonts w:cs="Arial"/>
                <w:b/>
                <w:sz w:val="20"/>
              </w:rPr>
            </w:pPr>
            <w:r w:rsidRPr="009E2901">
              <w:rPr>
                <w:rFonts w:cs="Arial"/>
                <w:b/>
                <w:sz w:val="20"/>
              </w:rPr>
              <w:t>Frequency</w:t>
            </w:r>
          </w:p>
        </w:tc>
      </w:tr>
      <w:tr w:rsidR="00D55283" w:rsidRPr="009E2901" w14:paraId="00CE156A" w14:textId="77777777" w:rsidTr="00026F93">
        <w:trPr>
          <w:cantSplit/>
        </w:trPr>
        <w:tc>
          <w:tcPr>
            <w:tcW w:w="2340" w:type="dxa"/>
          </w:tcPr>
          <w:p w14:paraId="3AF5E22D" w14:textId="5EB7EFA9" w:rsidR="00D55283" w:rsidRPr="005C3736" w:rsidRDefault="00306232">
            <w:pPr>
              <w:pStyle w:val="ListParagraph"/>
              <w:numPr>
                <w:ilvl w:val="0"/>
                <w:numId w:val="105"/>
              </w:numPr>
              <w:spacing w:before="40" w:after="40"/>
              <w:ind w:left="342" w:hanging="342"/>
              <w:jc w:val="left"/>
              <w:rPr>
                <w:rFonts w:cs="Arial"/>
                <w:b/>
                <w:sz w:val="20"/>
              </w:rPr>
            </w:pPr>
            <w:r>
              <w:rPr>
                <w:rFonts w:cs="Arial"/>
                <w:b/>
                <w:sz w:val="20"/>
              </w:rPr>
              <w:t>ID CARDS</w:t>
            </w:r>
          </w:p>
        </w:tc>
        <w:tc>
          <w:tcPr>
            <w:tcW w:w="5220" w:type="dxa"/>
          </w:tcPr>
          <w:p w14:paraId="05F2B9D5" w14:textId="4D8EE1B5" w:rsidR="00D55283" w:rsidRPr="00286A70" w:rsidRDefault="00425611">
            <w:pPr>
              <w:spacing w:before="40" w:after="40"/>
              <w:jc w:val="left"/>
              <w:rPr>
                <w:rFonts w:cs="Arial"/>
                <w:i/>
                <w:sz w:val="20"/>
              </w:rPr>
            </w:pPr>
            <w:r w:rsidRPr="005C3736">
              <w:rPr>
                <w:rFonts w:cs="Arial"/>
                <w:sz w:val="20"/>
              </w:rPr>
              <w:t>The CONTRACTOR p</w:t>
            </w:r>
            <w:r w:rsidR="00D55283" w:rsidRPr="005C3736">
              <w:rPr>
                <w:rFonts w:cs="Arial"/>
                <w:sz w:val="20"/>
              </w:rPr>
              <w:t>rovide</w:t>
            </w:r>
            <w:r w:rsidR="00220363" w:rsidRPr="005C3736">
              <w:rPr>
                <w:rFonts w:cs="Arial"/>
                <w:sz w:val="20"/>
              </w:rPr>
              <w:t>s</w:t>
            </w:r>
            <w:r w:rsidR="00D55283" w:rsidRPr="005C3736">
              <w:rPr>
                <w:rFonts w:cs="Arial"/>
                <w:sz w:val="20"/>
              </w:rPr>
              <w:t xml:space="preserve"> </w:t>
            </w:r>
            <w:r w:rsidRPr="005C3736">
              <w:rPr>
                <w:rFonts w:cs="Arial"/>
                <w:sz w:val="20"/>
              </w:rPr>
              <w:t>PARTICIPANTS</w:t>
            </w:r>
            <w:r w:rsidR="00D55283" w:rsidRPr="005C3736">
              <w:rPr>
                <w:rFonts w:cs="Arial"/>
                <w:sz w:val="20"/>
              </w:rPr>
              <w:t xml:space="preserve"> with </w:t>
            </w:r>
            <w:r w:rsidR="00306232">
              <w:rPr>
                <w:rFonts w:cs="Arial"/>
                <w:sz w:val="20"/>
              </w:rPr>
              <w:t>ID CARDS</w:t>
            </w:r>
            <w:r w:rsidR="00D55283" w:rsidRPr="005C3736">
              <w:rPr>
                <w:rFonts w:cs="Arial"/>
                <w:sz w:val="20"/>
              </w:rPr>
              <w:t xml:space="preserve"> indicating</w:t>
            </w:r>
            <w:r w:rsidR="000B58C0" w:rsidRPr="005C3736">
              <w:rPr>
                <w:rFonts w:cs="Arial"/>
                <w:sz w:val="20"/>
              </w:rPr>
              <w:t>, at a minimum,</w:t>
            </w:r>
            <w:r w:rsidR="00D55283" w:rsidRPr="005C3736">
              <w:rPr>
                <w:rFonts w:cs="Arial"/>
                <w:sz w:val="20"/>
              </w:rPr>
              <w:t xml:space="preserve"> the EFFECTIVE DATE of coverage, and </w:t>
            </w:r>
            <w:r w:rsidRPr="005C3736">
              <w:rPr>
                <w:rFonts w:cs="Arial"/>
                <w:sz w:val="20"/>
              </w:rPr>
              <w:t xml:space="preserve">the </w:t>
            </w:r>
            <w:r w:rsidR="00D55283" w:rsidRPr="005C3736">
              <w:rPr>
                <w:rFonts w:cs="Arial"/>
                <w:sz w:val="20"/>
              </w:rPr>
              <w:t>emergency room and office visit copayment amounts.</w:t>
            </w:r>
            <w:r w:rsidR="00E1454B">
              <w:rPr>
                <w:rFonts w:cs="Arial"/>
                <w:sz w:val="20"/>
              </w:rPr>
              <w:t xml:space="preserve"> See </w:t>
            </w:r>
            <w:hyperlink w:anchor="_205B_Identification_(ID)" w:history="1">
              <w:r w:rsidR="00E1454B" w:rsidRPr="00E1454B">
                <w:rPr>
                  <w:rStyle w:val="Hyperlink"/>
                  <w:rFonts w:cs="Arial"/>
                  <w:sz w:val="20"/>
                </w:rPr>
                <w:t>Section 205B</w:t>
              </w:r>
            </w:hyperlink>
            <w:r w:rsidR="00E1454B">
              <w:rPr>
                <w:rFonts w:cs="Arial"/>
                <w:sz w:val="20"/>
              </w:rPr>
              <w:t>.</w:t>
            </w:r>
          </w:p>
        </w:tc>
        <w:tc>
          <w:tcPr>
            <w:tcW w:w="1890" w:type="dxa"/>
          </w:tcPr>
          <w:p w14:paraId="4BCFDFEB" w14:textId="634D606C" w:rsidR="00D55283" w:rsidRPr="005C3736" w:rsidRDefault="00D55283">
            <w:pPr>
              <w:spacing w:before="40" w:after="40"/>
              <w:jc w:val="left"/>
              <w:rPr>
                <w:rFonts w:cs="Arial"/>
                <w:sz w:val="20"/>
              </w:rPr>
            </w:pPr>
            <w:r w:rsidRPr="005C3736">
              <w:rPr>
                <w:rFonts w:cs="Arial"/>
                <w:sz w:val="20"/>
              </w:rPr>
              <w:t>Upon enrollment</w:t>
            </w:r>
            <w:r w:rsidR="00FB4CFE" w:rsidRPr="005C3736">
              <w:rPr>
                <w:rFonts w:cs="Arial"/>
                <w:sz w:val="20"/>
              </w:rPr>
              <w:t xml:space="preserve"> and BENEFIT</w:t>
            </w:r>
            <w:r w:rsidR="00FB4CFE" w:rsidRPr="00A94923">
              <w:rPr>
                <w:rFonts w:cs="Arial"/>
                <w:sz w:val="20"/>
              </w:rPr>
              <w:t xml:space="preserve"> </w:t>
            </w:r>
            <w:r w:rsidRPr="005C3736">
              <w:rPr>
                <w:rFonts w:cs="Arial"/>
                <w:sz w:val="20"/>
              </w:rPr>
              <w:t>changes</w:t>
            </w:r>
            <w:r w:rsidR="00FB4CFE" w:rsidRPr="005C3736">
              <w:rPr>
                <w:rFonts w:cs="Arial"/>
                <w:sz w:val="20"/>
              </w:rPr>
              <w:t xml:space="preserve"> that impact the information printed on the</w:t>
            </w:r>
            <w:r w:rsidRPr="005C3736">
              <w:rPr>
                <w:rFonts w:cs="Arial"/>
                <w:sz w:val="20"/>
              </w:rPr>
              <w:t xml:space="preserve"> </w:t>
            </w:r>
            <w:r w:rsidR="00306232">
              <w:rPr>
                <w:rFonts w:cs="Arial"/>
                <w:sz w:val="20"/>
              </w:rPr>
              <w:t>ID CARDS</w:t>
            </w:r>
          </w:p>
        </w:tc>
      </w:tr>
      <w:tr w:rsidR="00D55283" w:rsidRPr="009E2901" w14:paraId="503F8AA4" w14:textId="77777777" w:rsidTr="00026F93">
        <w:trPr>
          <w:cantSplit/>
        </w:trPr>
        <w:tc>
          <w:tcPr>
            <w:tcW w:w="2340" w:type="dxa"/>
          </w:tcPr>
          <w:p w14:paraId="7D182B37" w14:textId="76F677F9" w:rsidR="00D55283" w:rsidRPr="005C3736" w:rsidRDefault="00D55283">
            <w:pPr>
              <w:pStyle w:val="ListParagraph"/>
              <w:numPr>
                <w:ilvl w:val="0"/>
                <w:numId w:val="105"/>
              </w:numPr>
              <w:spacing w:before="40" w:after="40"/>
              <w:ind w:left="342" w:hanging="342"/>
              <w:jc w:val="left"/>
              <w:rPr>
                <w:rFonts w:cs="Arial"/>
                <w:b/>
                <w:sz w:val="20"/>
              </w:rPr>
            </w:pPr>
            <w:r w:rsidRPr="00286A70">
              <w:rPr>
                <w:rFonts w:cs="Arial"/>
                <w:b/>
                <w:caps/>
                <w:sz w:val="20"/>
              </w:rPr>
              <w:t>P</w:t>
            </w:r>
            <w:r w:rsidR="00BF1A76" w:rsidRPr="00286A70">
              <w:rPr>
                <w:rFonts w:cs="Arial"/>
                <w:b/>
                <w:caps/>
                <w:sz w:val="20"/>
              </w:rPr>
              <w:t>articipant</w:t>
            </w:r>
            <w:r w:rsidR="00BF1A76" w:rsidRPr="005C3736">
              <w:rPr>
                <w:rFonts w:cs="Arial"/>
                <w:b/>
                <w:sz w:val="20"/>
              </w:rPr>
              <w:t xml:space="preserve"> Enrollment Information</w:t>
            </w:r>
          </w:p>
        </w:tc>
        <w:tc>
          <w:tcPr>
            <w:tcW w:w="5220" w:type="dxa"/>
          </w:tcPr>
          <w:p w14:paraId="5737169F" w14:textId="264B728B" w:rsidR="00BF1A76" w:rsidRPr="005C3736" w:rsidRDefault="00BF1A76">
            <w:pPr>
              <w:spacing w:before="40" w:after="40"/>
              <w:jc w:val="left"/>
              <w:rPr>
                <w:rFonts w:cs="Arial"/>
                <w:sz w:val="20"/>
              </w:rPr>
            </w:pPr>
            <w:r w:rsidRPr="005C3736">
              <w:rPr>
                <w:rFonts w:cs="Arial"/>
                <w:sz w:val="20"/>
              </w:rPr>
              <w:t>The CONTRACTOR provide</w:t>
            </w:r>
            <w:r w:rsidR="00E606F5">
              <w:rPr>
                <w:rFonts w:cs="Arial"/>
                <w:sz w:val="20"/>
              </w:rPr>
              <w:t>s</w:t>
            </w:r>
            <w:r w:rsidRPr="005C3736">
              <w:rPr>
                <w:rFonts w:cs="Arial"/>
                <w:sz w:val="20"/>
              </w:rPr>
              <w:t xml:space="preserve"> the following information, at a minimum, to PARTICIPANTS upon enrollment:</w:t>
            </w:r>
          </w:p>
          <w:p w14:paraId="055C6185" w14:textId="33FD80AE" w:rsidR="00D55283" w:rsidRPr="005C3736" w:rsidRDefault="00BF1A76">
            <w:pPr>
              <w:pStyle w:val="ListParagraph"/>
              <w:numPr>
                <w:ilvl w:val="0"/>
                <w:numId w:val="119"/>
              </w:numPr>
              <w:spacing w:before="40" w:after="40"/>
              <w:jc w:val="left"/>
              <w:rPr>
                <w:rFonts w:cs="Arial"/>
                <w:sz w:val="20"/>
              </w:rPr>
            </w:pPr>
            <w:r w:rsidRPr="005C3736">
              <w:rPr>
                <w:rFonts w:cs="Arial"/>
                <w:sz w:val="20"/>
              </w:rPr>
              <w:t xml:space="preserve">Information about PARTICIPANT requirements, including </w:t>
            </w:r>
            <w:r w:rsidR="003F0D94">
              <w:rPr>
                <w:rFonts w:cs="Arial"/>
                <w:sz w:val="20"/>
              </w:rPr>
              <w:t>PRIOR AUTHORIZATIONS</w:t>
            </w:r>
            <w:r w:rsidR="00D55283" w:rsidRPr="00286A70">
              <w:rPr>
                <w:rFonts w:cs="Arial"/>
                <w:sz w:val="20"/>
              </w:rPr>
              <w:t xml:space="preserve"> and referral</w:t>
            </w:r>
            <w:r w:rsidRPr="005C3736">
              <w:rPr>
                <w:rFonts w:cs="Arial"/>
                <w:sz w:val="20"/>
              </w:rPr>
              <w:t>s</w:t>
            </w:r>
            <w:r w:rsidR="00D55283" w:rsidRPr="00286A70">
              <w:rPr>
                <w:rFonts w:cs="Arial"/>
                <w:sz w:val="20"/>
              </w:rPr>
              <w:t>.</w:t>
            </w:r>
          </w:p>
          <w:p w14:paraId="4415E10A" w14:textId="635126BD" w:rsidR="00BF1A76" w:rsidRPr="005C3736" w:rsidRDefault="00BF1A76">
            <w:pPr>
              <w:pStyle w:val="ListParagraph"/>
              <w:numPr>
                <w:ilvl w:val="0"/>
                <w:numId w:val="119"/>
              </w:numPr>
              <w:spacing w:before="40" w:after="40"/>
              <w:jc w:val="left"/>
              <w:rPr>
                <w:rFonts w:cs="Arial"/>
                <w:sz w:val="20"/>
              </w:rPr>
            </w:pPr>
            <w:r w:rsidRPr="00A94923">
              <w:rPr>
                <w:rFonts w:cs="Arial"/>
                <w:sz w:val="20"/>
              </w:rPr>
              <w:t xml:space="preserve">The </w:t>
            </w:r>
            <w:r w:rsidR="00C56E00">
              <w:rPr>
                <w:rFonts w:cs="Arial"/>
                <w:sz w:val="20"/>
              </w:rPr>
              <w:t>PARTICIPATING PHARMACY</w:t>
            </w:r>
            <w:r w:rsidRPr="00A94923">
              <w:rPr>
                <w:rFonts w:cs="Arial"/>
                <w:sz w:val="20"/>
              </w:rPr>
              <w:t xml:space="preserve"> directory or directions on how to request a printed copy of the provider directory.</w:t>
            </w:r>
          </w:p>
          <w:p w14:paraId="6A2E2221" w14:textId="3B48182C" w:rsidR="00BF1A76" w:rsidRPr="005C3736" w:rsidRDefault="00BF1A76">
            <w:pPr>
              <w:pStyle w:val="ListParagraph"/>
              <w:numPr>
                <w:ilvl w:val="0"/>
                <w:numId w:val="119"/>
              </w:numPr>
              <w:spacing w:before="40" w:after="40"/>
              <w:jc w:val="left"/>
              <w:rPr>
                <w:rFonts w:cs="Arial"/>
                <w:sz w:val="20"/>
              </w:rPr>
            </w:pPr>
            <w:r w:rsidRPr="005C3736">
              <w:rPr>
                <w:rFonts w:cs="Arial"/>
                <w:sz w:val="20"/>
              </w:rPr>
              <w:t xml:space="preserve">Directions on how to access the </w:t>
            </w:r>
            <w:r w:rsidR="00C56E00">
              <w:rPr>
                <w:rFonts w:cs="Arial"/>
                <w:sz w:val="20"/>
              </w:rPr>
              <w:t>PARTICIPATING PHARMACY</w:t>
            </w:r>
            <w:r w:rsidRPr="005C3736">
              <w:rPr>
                <w:rFonts w:cs="Arial"/>
                <w:sz w:val="20"/>
              </w:rPr>
              <w:t xml:space="preserve"> directory on the CONTRACTOR’S website.</w:t>
            </w:r>
          </w:p>
          <w:p w14:paraId="3FF3F50B" w14:textId="11195786" w:rsidR="00BF1A76" w:rsidRPr="005C3736" w:rsidRDefault="00BF1A76">
            <w:pPr>
              <w:pStyle w:val="ListParagraph"/>
              <w:numPr>
                <w:ilvl w:val="0"/>
                <w:numId w:val="119"/>
              </w:numPr>
              <w:spacing w:before="40" w:after="40"/>
              <w:jc w:val="left"/>
              <w:rPr>
                <w:rFonts w:cs="Arial"/>
                <w:sz w:val="20"/>
              </w:rPr>
            </w:pPr>
            <w:r w:rsidRPr="00851D7C">
              <w:rPr>
                <w:rFonts w:cs="Arial"/>
                <w:sz w:val="20"/>
              </w:rPr>
              <w:t>The CONTRACTOR’S contact information, including the dedicate</w:t>
            </w:r>
            <w:r w:rsidRPr="00A94923">
              <w:rPr>
                <w:rFonts w:cs="Arial"/>
                <w:sz w:val="20"/>
              </w:rPr>
              <w:t>d toll-free customer s</w:t>
            </w:r>
            <w:r w:rsidRPr="005C3736">
              <w:rPr>
                <w:rFonts w:cs="Arial"/>
                <w:sz w:val="20"/>
              </w:rPr>
              <w:t xml:space="preserve">ervice phone number, business hours, </w:t>
            </w:r>
            <w:r w:rsidR="00BC4947">
              <w:rPr>
                <w:rFonts w:cs="Arial"/>
                <w:sz w:val="20"/>
              </w:rPr>
              <w:t>twenty-four (</w:t>
            </w:r>
            <w:r w:rsidR="00BC4947" w:rsidRPr="005C3736">
              <w:rPr>
                <w:rFonts w:cs="Arial"/>
                <w:sz w:val="20"/>
              </w:rPr>
              <w:t>24</w:t>
            </w:r>
            <w:r w:rsidR="00BC4947">
              <w:rPr>
                <w:rFonts w:cs="Arial"/>
                <w:sz w:val="20"/>
              </w:rPr>
              <w:t>)</w:t>
            </w:r>
            <w:r w:rsidR="00BC4947" w:rsidRPr="005C3736">
              <w:rPr>
                <w:rFonts w:cs="Arial"/>
                <w:sz w:val="20"/>
              </w:rPr>
              <w:t>-</w:t>
            </w:r>
            <w:r w:rsidRPr="005C3736">
              <w:rPr>
                <w:rFonts w:cs="Arial"/>
                <w:sz w:val="20"/>
              </w:rPr>
              <w:t>hour nurse line, and website address.</w:t>
            </w:r>
          </w:p>
          <w:p w14:paraId="233EE787" w14:textId="52938410" w:rsidR="00D92AB6" w:rsidRPr="00286A70" w:rsidRDefault="00E1454B">
            <w:pPr>
              <w:spacing w:before="40" w:after="40"/>
              <w:jc w:val="left"/>
              <w:rPr>
                <w:rFonts w:cs="Arial"/>
                <w:i/>
                <w:sz w:val="20"/>
              </w:rPr>
            </w:pPr>
            <w:r>
              <w:rPr>
                <w:rFonts w:cs="Arial"/>
                <w:sz w:val="20"/>
              </w:rPr>
              <w:t xml:space="preserve">See </w:t>
            </w:r>
            <w:hyperlink w:anchor="_205C_Participant_Information" w:history="1">
              <w:r w:rsidRPr="00E1454B">
                <w:rPr>
                  <w:rStyle w:val="Hyperlink"/>
                  <w:rFonts w:cs="Arial"/>
                  <w:sz w:val="20"/>
                </w:rPr>
                <w:t>Section 205C</w:t>
              </w:r>
            </w:hyperlink>
            <w:r>
              <w:rPr>
                <w:rFonts w:cs="Arial"/>
                <w:sz w:val="20"/>
              </w:rPr>
              <w:t>.</w:t>
            </w:r>
          </w:p>
        </w:tc>
        <w:tc>
          <w:tcPr>
            <w:tcW w:w="1890" w:type="dxa"/>
          </w:tcPr>
          <w:p w14:paraId="3F44DF83" w14:textId="6B5036EF" w:rsidR="00D55283" w:rsidRPr="00A94923" w:rsidRDefault="00D55283">
            <w:pPr>
              <w:spacing w:before="40" w:after="40"/>
              <w:jc w:val="left"/>
              <w:rPr>
                <w:rFonts w:cs="Arial"/>
                <w:sz w:val="20"/>
              </w:rPr>
            </w:pPr>
            <w:r w:rsidRPr="005C3736">
              <w:rPr>
                <w:rFonts w:cs="Arial"/>
                <w:sz w:val="20"/>
              </w:rPr>
              <w:t>Upon enrollment</w:t>
            </w:r>
          </w:p>
        </w:tc>
      </w:tr>
      <w:tr w:rsidR="00D55283" w:rsidRPr="009E2901" w14:paraId="42D49824" w14:textId="77777777" w:rsidTr="00026F93">
        <w:trPr>
          <w:cantSplit/>
        </w:trPr>
        <w:tc>
          <w:tcPr>
            <w:tcW w:w="2340" w:type="dxa"/>
          </w:tcPr>
          <w:p w14:paraId="44303EF8" w14:textId="77777777" w:rsidR="00D55283" w:rsidRPr="005C3736" w:rsidRDefault="00D55283">
            <w:pPr>
              <w:pStyle w:val="ListParagraph"/>
              <w:numPr>
                <w:ilvl w:val="0"/>
                <w:numId w:val="105"/>
              </w:numPr>
              <w:spacing w:before="40" w:after="40"/>
              <w:ind w:left="342" w:hanging="342"/>
              <w:jc w:val="left"/>
              <w:rPr>
                <w:rFonts w:cs="Arial"/>
                <w:b/>
                <w:sz w:val="20"/>
              </w:rPr>
            </w:pPr>
            <w:r w:rsidRPr="005C3736">
              <w:rPr>
                <w:rFonts w:cs="Arial"/>
                <w:b/>
                <w:sz w:val="20"/>
              </w:rPr>
              <w:t>SUBSCRIBER Notification of Changes</w:t>
            </w:r>
          </w:p>
        </w:tc>
        <w:tc>
          <w:tcPr>
            <w:tcW w:w="5220" w:type="dxa"/>
          </w:tcPr>
          <w:p w14:paraId="09EC910E" w14:textId="5C245C74" w:rsidR="00D66267" w:rsidRPr="005C3736" w:rsidRDefault="00A51EC9">
            <w:pPr>
              <w:spacing w:before="40" w:after="40"/>
              <w:jc w:val="left"/>
              <w:rPr>
                <w:rFonts w:cs="Arial"/>
                <w:i/>
                <w:sz w:val="20"/>
              </w:rPr>
            </w:pPr>
            <w:r w:rsidRPr="005C3736">
              <w:rPr>
                <w:rFonts w:cs="Arial"/>
                <w:sz w:val="20"/>
              </w:rPr>
              <w:t>The CONTRACTOR issue</w:t>
            </w:r>
            <w:r w:rsidR="00CA77F4">
              <w:rPr>
                <w:rFonts w:cs="Arial"/>
                <w:sz w:val="20"/>
              </w:rPr>
              <w:t>s</w:t>
            </w:r>
            <w:r w:rsidRPr="005C3736">
              <w:rPr>
                <w:rFonts w:cs="Arial"/>
                <w:sz w:val="20"/>
              </w:rPr>
              <w:t xml:space="preserve"> written notice to PARTICIPANTS</w:t>
            </w:r>
            <w:r w:rsidRPr="005C3736" w:rsidDel="006C7CD5">
              <w:rPr>
                <w:rFonts w:cs="Arial"/>
                <w:sz w:val="20"/>
              </w:rPr>
              <w:t xml:space="preserve"> </w:t>
            </w:r>
            <w:r w:rsidRPr="005C3736">
              <w:rPr>
                <w:rFonts w:cs="Arial"/>
                <w:sz w:val="20"/>
              </w:rPr>
              <w:t xml:space="preserve">enrolled in its benefit plan(s) prior to the IT’S YOUR CHOICE OPEN ENROLLMENT period identifying those </w:t>
            </w:r>
            <w:r w:rsidR="00C56E00">
              <w:rPr>
                <w:rFonts w:cs="Arial"/>
                <w:sz w:val="20"/>
              </w:rPr>
              <w:t>PARTICIPATING PHARMACIES</w:t>
            </w:r>
            <w:r w:rsidR="00C56E00" w:rsidRPr="005C3736">
              <w:rPr>
                <w:rFonts w:cs="Arial"/>
                <w:sz w:val="20"/>
              </w:rPr>
              <w:t xml:space="preserve"> </w:t>
            </w:r>
            <w:r w:rsidRPr="005C3736">
              <w:rPr>
                <w:rFonts w:cs="Arial"/>
                <w:sz w:val="20"/>
              </w:rPr>
              <w:t xml:space="preserve">that will not be </w:t>
            </w:r>
            <w:r w:rsidRPr="005C3736">
              <w:rPr>
                <w:rFonts w:cs="Arial"/>
                <w:caps/>
                <w:sz w:val="20"/>
              </w:rPr>
              <w:t>in</w:t>
            </w:r>
            <w:r w:rsidRPr="005C3736">
              <w:rPr>
                <w:rFonts w:cs="Arial"/>
                <w:sz w:val="20"/>
              </w:rPr>
              <w:t>-</w:t>
            </w:r>
            <w:r w:rsidRPr="005C3736">
              <w:rPr>
                <w:rFonts w:cs="Arial"/>
                <w:caps/>
                <w:sz w:val="20"/>
              </w:rPr>
              <w:t>network</w:t>
            </w:r>
            <w:r w:rsidRPr="005C3736">
              <w:rPr>
                <w:rFonts w:cs="Arial"/>
                <w:sz w:val="20"/>
              </w:rPr>
              <w:t xml:space="preserve"> for the upcoming benefit period and including any language directed by the DEPARTMENT summarizing any BENEFIT or other </w:t>
            </w:r>
            <w:r w:rsidR="00C56E00">
              <w:rPr>
                <w:rFonts w:cs="Arial"/>
                <w:sz w:val="20"/>
              </w:rPr>
              <w:t>PHARMACY BENEFIT PLAN</w:t>
            </w:r>
            <w:r w:rsidRPr="005C3736">
              <w:rPr>
                <w:rFonts w:cs="Arial"/>
                <w:sz w:val="20"/>
              </w:rPr>
              <w:t xml:space="preserve"> changes.</w:t>
            </w:r>
            <w:r w:rsidR="00DB4B2A">
              <w:rPr>
                <w:rFonts w:cs="Arial"/>
                <w:sz w:val="20"/>
              </w:rPr>
              <w:t xml:space="preserve"> See </w:t>
            </w:r>
            <w:hyperlink w:anchor="_135B_It’s_Your" w:history="1">
              <w:r w:rsidR="00DB4B2A" w:rsidRPr="00DB4B2A">
                <w:rPr>
                  <w:rStyle w:val="Hyperlink"/>
                  <w:rFonts w:cs="Arial"/>
                  <w:sz w:val="20"/>
                </w:rPr>
                <w:t>Section 135B</w:t>
              </w:r>
            </w:hyperlink>
            <w:r w:rsidR="00DB4B2A">
              <w:rPr>
                <w:rFonts w:cs="Arial"/>
                <w:sz w:val="20"/>
              </w:rPr>
              <w:t>.</w:t>
            </w:r>
          </w:p>
        </w:tc>
        <w:tc>
          <w:tcPr>
            <w:tcW w:w="1890" w:type="dxa"/>
          </w:tcPr>
          <w:p w14:paraId="53857B36" w14:textId="77777777" w:rsidR="00D55283" w:rsidRPr="005C3736" w:rsidRDefault="00D55283" w:rsidP="00536115">
            <w:pPr>
              <w:spacing w:before="40" w:after="40"/>
              <w:jc w:val="left"/>
              <w:rPr>
                <w:rFonts w:cs="Arial"/>
                <w:sz w:val="20"/>
              </w:rPr>
            </w:pPr>
            <w:r w:rsidRPr="005C3736">
              <w:rPr>
                <w:rFonts w:cs="Arial"/>
                <w:sz w:val="20"/>
              </w:rPr>
              <w:t>September</w:t>
            </w:r>
          </w:p>
        </w:tc>
      </w:tr>
      <w:tr w:rsidR="00AF3064" w:rsidRPr="009E2901" w14:paraId="4C3E157E" w14:textId="77777777" w:rsidTr="00026F93">
        <w:trPr>
          <w:cantSplit/>
        </w:trPr>
        <w:tc>
          <w:tcPr>
            <w:tcW w:w="2340" w:type="dxa"/>
          </w:tcPr>
          <w:p w14:paraId="07ABDF0A" w14:textId="79FBBBE8" w:rsidR="00AF3064" w:rsidRPr="005C3736" w:rsidRDefault="0088716B">
            <w:pPr>
              <w:pStyle w:val="ListParagraph"/>
              <w:numPr>
                <w:ilvl w:val="0"/>
                <w:numId w:val="105"/>
              </w:numPr>
              <w:spacing w:before="40" w:after="40"/>
              <w:ind w:left="342" w:hanging="342"/>
              <w:jc w:val="left"/>
              <w:rPr>
                <w:rFonts w:cs="Arial"/>
                <w:b/>
                <w:sz w:val="20"/>
              </w:rPr>
            </w:pPr>
            <w:r>
              <w:rPr>
                <w:rFonts w:cs="Arial"/>
                <w:b/>
                <w:sz w:val="20"/>
              </w:rPr>
              <w:lastRenderedPageBreak/>
              <w:t>PARTICIPANT</w:t>
            </w:r>
            <w:r w:rsidR="00AF3064">
              <w:rPr>
                <w:rFonts w:cs="Arial"/>
                <w:b/>
                <w:sz w:val="20"/>
              </w:rPr>
              <w:t xml:space="preserve"> Notification of Terminated </w:t>
            </w:r>
            <w:r w:rsidR="00C56E00">
              <w:rPr>
                <w:rFonts w:cs="Arial"/>
                <w:b/>
                <w:sz w:val="20"/>
              </w:rPr>
              <w:t>Pharmacy</w:t>
            </w:r>
            <w:r w:rsidR="00AF3064">
              <w:rPr>
                <w:rFonts w:cs="Arial"/>
                <w:b/>
                <w:sz w:val="20"/>
              </w:rPr>
              <w:t xml:space="preserve"> Agreement</w:t>
            </w:r>
          </w:p>
        </w:tc>
        <w:tc>
          <w:tcPr>
            <w:tcW w:w="5220" w:type="dxa"/>
          </w:tcPr>
          <w:p w14:paraId="28D59B4E" w14:textId="787FF16F" w:rsidR="00AF3064" w:rsidRDefault="0088716B">
            <w:pPr>
              <w:spacing w:before="40" w:after="40"/>
              <w:jc w:val="left"/>
              <w:rPr>
                <w:rFonts w:cs="Arial"/>
                <w:sz w:val="20"/>
              </w:rPr>
            </w:pPr>
            <w:r>
              <w:rPr>
                <w:rFonts w:cs="Arial"/>
                <w:sz w:val="20"/>
              </w:rPr>
              <w:t xml:space="preserve">At least </w:t>
            </w:r>
            <w:r w:rsidR="00BC4947" w:rsidRPr="00BC4947">
              <w:rPr>
                <w:rFonts w:cs="Arial"/>
                <w:sz w:val="20"/>
              </w:rPr>
              <w:t xml:space="preserve">thirty (30) </w:t>
            </w:r>
            <w:r w:rsidR="000E1EA9">
              <w:rPr>
                <w:rFonts w:cs="Arial"/>
                <w:sz w:val="20"/>
              </w:rPr>
              <w:t xml:space="preserve">DAYS </w:t>
            </w:r>
            <w:r>
              <w:rPr>
                <w:rFonts w:cs="Arial"/>
                <w:sz w:val="20"/>
              </w:rPr>
              <w:t xml:space="preserve">prior to the termination of a </w:t>
            </w:r>
            <w:r w:rsidR="00C56E00">
              <w:rPr>
                <w:rFonts w:cs="Arial"/>
                <w:sz w:val="20"/>
              </w:rPr>
              <w:t>pharmacy</w:t>
            </w:r>
            <w:r>
              <w:rPr>
                <w:rFonts w:cs="Arial"/>
                <w:sz w:val="20"/>
              </w:rPr>
              <w:t xml:space="preserve"> agreement during the benefit period, the CONTRACTOR send</w:t>
            </w:r>
            <w:r w:rsidR="00CA77F4">
              <w:rPr>
                <w:rFonts w:cs="Arial"/>
                <w:sz w:val="20"/>
              </w:rPr>
              <w:t>s</w:t>
            </w:r>
            <w:r>
              <w:rPr>
                <w:rFonts w:cs="Arial"/>
                <w:sz w:val="20"/>
              </w:rPr>
              <w:t xml:space="preserve"> written notification, as approved by the DEPARTMENT, to all PARTICIPANTS who have had services from that </w:t>
            </w:r>
            <w:r w:rsidR="00C56E00">
              <w:rPr>
                <w:rFonts w:cs="Arial"/>
                <w:sz w:val="20"/>
              </w:rPr>
              <w:t>pharmacy</w:t>
            </w:r>
            <w:r>
              <w:rPr>
                <w:rFonts w:cs="Arial"/>
                <w:sz w:val="20"/>
              </w:rPr>
              <w:t xml:space="preserve"> in the past</w:t>
            </w:r>
            <w:r w:rsidR="00BC4947">
              <w:rPr>
                <w:rFonts w:cs="Arial"/>
                <w:sz w:val="20"/>
              </w:rPr>
              <w:t xml:space="preserve"> twelve</w:t>
            </w:r>
            <w:r>
              <w:rPr>
                <w:rFonts w:cs="Arial"/>
                <w:sz w:val="20"/>
              </w:rPr>
              <w:t xml:space="preserve"> </w:t>
            </w:r>
            <w:r w:rsidR="00BC4947">
              <w:rPr>
                <w:rFonts w:cs="Arial"/>
                <w:sz w:val="20"/>
              </w:rPr>
              <w:t>(</w:t>
            </w:r>
            <w:r>
              <w:rPr>
                <w:rFonts w:cs="Arial"/>
                <w:sz w:val="20"/>
              </w:rPr>
              <w:t>12</w:t>
            </w:r>
            <w:r w:rsidR="00BC4947">
              <w:rPr>
                <w:rFonts w:cs="Arial"/>
                <w:sz w:val="20"/>
              </w:rPr>
              <w:t>)</w:t>
            </w:r>
            <w:r>
              <w:rPr>
                <w:rFonts w:cs="Arial"/>
                <w:sz w:val="20"/>
              </w:rPr>
              <w:t xml:space="preserve"> months that includes the following information:</w:t>
            </w:r>
          </w:p>
          <w:p w14:paraId="66436F71" w14:textId="3C8E5190" w:rsidR="0088716B" w:rsidRDefault="0088716B">
            <w:pPr>
              <w:pStyle w:val="ListParagraph"/>
              <w:numPr>
                <w:ilvl w:val="0"/>
                <w:numId w:val="120"/>
              </w:numPr>
              <w:spacing w:before="40" w:after="40"/>
              <w:jc w:val="left"/>
              <w:rPr>
                <w:rFonts w:cs="Arial"/>
                <w:sz w:val="20"/>
              </w:rPr>
            </w:pPr>
            <w:r>
              <w:rPr>
                <w:rFonts w:cs="Arial"/>
                <w:sz w:val="20"/>
              </w:rPr>
              <w:t xml:space="preserve">How to find a new IN-NETWORK </w:t>
            </w:r>
            <w:r w:rsidR="00C56E00">
              <w:rPr>
                <w:rFonts w:cs="Arial"/>
                <w:sz w:val="20"/>
              </w:rPr>
              <w:t>PARTICIPATING PHARMACY</w:t>
            </w:r>
            <w:r>
              <w:rPr>
                <w:rFonts w:cs="Arial"/>
                <w:sz w:val="20"/>
              </w:rPr>
              <w:t>,</w:t>
            </w:r>
          </w:p>
          <w:p w14:paraId="2BC8A4E3" w14:textId="47B44404" w:rsidR="0088716B" w:rsidRDefault="00C4061E">
            <w:pPr>
              <w:pStyle w:val="ListParagraph"/>
              <w:numPr>
                <w:ilvl w:val="0"/>
                <w:numId w:val="120"/>
              </w:numPr>
              <w:spacing w:before="40" w:after="40"/>
              <w:jc w:val="left"/>
              <w:rPr>
                <w:rFonts w:cs="Arial"/>
                <w:sz w:val="20"/>
              </w:rPr>
            </w:pPr>
            <w:r>
              <w:rPr>
                <w:rFonts w:cs="Arial"/>
                <w:sz w:val="20"/>
              </w:rPr>
              <w:t>T</w:t>
            </w:r>
            <w:r w:rsidR="0088716B">
              <w:rPr>
                <w:rFonts w:cs="Arial"/>
                <w:sz w:val="20"/>
              </w:rPr>
              <w:t>he continuity of care provision as it relates to this situation, and</w:t>
            </w:r>
          </w:p>
          <w:p w14:paraId="240748E3" w14:textId="076FFE6E" w:rsidR="0088716B" w:rsidRDefault="00C4061E">
            <w:pPr>
              <w:pStyle w:val="ListParagraph"/>
              <w:numPr>
                <w:ilvl w:val="0"/>
                <w:numId w:val="120"/>
              </w:numPr>
              <w:spacing w:before="40" w:after="40"/>
              <w:jc w:val="left"/>
              <w:rPr>
                <w:rFonts w:cs="Arial"/>
                <w:sz w:val="20"/>
              </w:rPr>
            </w:pPr>
            <w:r>
              <w:rPr>
                <w:rFonts w:cs="Arial"/>
                <w:sz w:val="20"/>
              </w:rPr>
              <w:t>Con</w:t>
            </w:r>
            <w:r w:rsidR="0088716B">
              <w:rPr>
                <w:rFonts w:cs="Arial"/>
                <w:sz w:val="20"/>
              </w:rPr>
              <w:t>tact information for questions.</w:t>
            </w:r>
          </w:p>
          <w:p w14:paraId="67982699" w14:textId="7AA0B3E9" w:rsidR="0088716B" w:rsidRPr="00667CF9" w:rsidRDefault="00DB4B2A">
            <w:pPr>
              <w:spacing w:before="40" w:after="40"/>
              <w:jc w:val="left"/>
              <w:rPr>
                <w:rFonts w:cs="Arial"/>
                <w:i/>
                <w:sz w:val="20"/>
              </w:rPr>
            </w:pPr>
            <w:r>
              <w:rPr>
                <w:rFonts w:cs="Arial"/>
                <w:sz w:val="20"/>
              </w:rPr>
              <w:t xml:space="preserve">See </w:t>
            </w:r>
            <w:hyperlink w:anchor="_225_Pharmacy_Network" w:history="1">
              <w:r w:rsidRPr="00DB4B2A">
                <w:rPr>
                  <w:rStyle w:val="Hyperlink"/>
                  <w:rFonts w:cs="Arial"/>
                  <w:sz w:val="20"/>
                </w:rPr>
                <w:t>Section 225</w:t>
              </w:r>
            </w:hyperlink>
            <w:r>
              <w:rPr>
                <w:rFonts w:cs="Arial"/>
                <w:sz w:val="20"/>
              </w:rPr>
              <w:t>.</w:t>
            </w:r>
          </w:p>
        </w:tc>
        <w:tc>
          <w:tcPr>
            <w:tcW w:w="1890" w:type="dxa"/>
          </w:tcPr>
          <w:p w14:paraId="530D9C9D" w14:textId="79F43B61" w:rsidR="00AF3064" w:rsidRPr="00A94923" w:rsidRDefault="00557E5B" w:rsidP="00536115">
            <w:pPr>
              <w:spacing w:before="40" w:after="40"/>
              <w:jc w:val="left"/>
              <w:rPr>
                <w:rFonts w:cs="Arial"/>
                <w:sz w:val="20"/>
              </w:rPr>
            </w:pPr>
            <w:r>
              <w:rPr>
                <w:rFonts w:cs="Arial"/>
                <w:sz w:val="20"/>
              </w:rPr>
              <w:t>See description</w:t>
            </w:r>
          </w:p>
        </w:tc>
      </w:tr>
      <w:tr w:rsidR="00876D05" w:rsidRPr="009E2901" w14:paraId="1DB8C6B6" w14:textId="77777777" w:rsidTr="00026F93">
        <w:trPr>
          <w:cantSplit/>
        </w:trPr>
        <w:tc>
          <w:tcPr>
            <w:tcW w:w="2340" w:type="dxa"/>
          </w:tcPr>
          <w:p w14:paraId="16F8C8F8" w14:textId="3CBF970F" w:rsidR="00876D05" w:rsidRDefault="00876D05" w:rsidP="00536115">
            <w:pPr>
              <w:pStyle w:val="ListParagraph"/>
              <w:numPr>
                <w:ilvl w:val="0"/>
                <w:numId w:val="105"/>
              </w:numPr>
              <w:spacing w:before="40" w:after="40"/>
              <w:ind w:left="342" w:hanging="342"/>
              <w:jc w:val="left"/>
              <w:rPr>
                <w:rFonts w:cs="Arial"/>
                <w:b/>
                <w:sz w:val="20"/>
              </w:rPr>
            </w:pPr>
            <w:r>
              <w:rPr>
                <w:rFonts w:cs="Arial"/>
                <w:b/>
                <w:sz w:val="20"/>
              </w:rPr>
              <w:t>PARTICIPANT Notification of Grievance Rights</w:t>
            </w:r>
          </w:p>
        </w:tc>
        <w:tc>
          <w:tcPr>
            <w:tcW w:w="5220" w:type="dxa"/>
          </w:tcPr>
          <w:p w14:paraId="6142A0D7" w14:textId="3F04D777" w:rsidR="00876D05" w:rsidRDefault="00876D05" w:rsidP="00536115">
            <w:pPr>
              <w:spacing w:before="40" w:after="40"/>
              <w:jc w:val="left"/>
              <w:rPr>
                <w:rFonts w:cs="Arial"/>
                <w:sz w:val="20"/>
              </w:rPr>
            </w:pPr>
            <w:r w:rsidRPr="00DB1068">
              <w:rPr>
                <w:rFonts w:cs="Arial"/>
                <w:iCs/>
                <w:color w:val="000000"/>
                <w:sz w:val="20"/>
              </w:rPr>
              <w:t>The CONTRACTOR provide</w:t>
            </w:r>
            <w:r>
              <w:rPr>
                <w:rFonts w:cs="Arial"/>
                <w:iCs/>
                <w:color w:val="000000"/>
                <w:sz w:val="20"/>
              </w:rPr>
              <w:t>s</w:t>
            </w:r>
            <w:r w:rsidRPr="00DB1068">
              <w:rPr>
                <w:rFonts w:cs="Arial"/>
                <w:iCs/>
                <w:color w:val="000000"/>
                <w:sz w:val="20"/>
              </w:rPr>
              <w:t xml:space="preserve"> the PARTICIPANT with notice of their grievance rights and a period of </w:t>
            </w:r>
            <w:r>
              <w:rPr>
                <w:rFonts w:cs="Arial"/>
                <w:iCs/>
                <w:color w:val="000000"/>
                <w:sz w:val="20"/>
              </w:rPr>
              <w:t>one hundred eighty (18</w:t>
            </w:r>
            <w:r w:rsidRPr="00DB1068">
              <w:rPr>
                <w:rFonts w:cs="Arial"/>
                <w:iCs/>
                <w:color w:val="000000"/>
                <w:sz w:val="20"/>
              </w:rPr>
              <w:t>0</w:t>
            </w:r>
            <w:r>
              <w:rPr>
                <w:rFonts w:cs="Arial"/>
                <w:iCs/>
                <w:color w:val="000000"/>
                <w:sz w:val="20"/>
              </w:rPr>
              <w:t>)</w:t>
            </w:r>
            <w:r w:rsidRPr="00DB1068">
              <w:rPr>
                <w:rFonts w:cs="Arial"/>
                <w:iCs/>
                <w:color w:val="000000"/>
                <w:sz w:val="20"/>
              </w:rPr>
              <w:t xml:space="preserve"> calendar </w:t>
            </w:r>
            <w:r>
              <w:rPr>
                <w:rFonts w:cs="Arial"/>
                <w:iCs/>
                <w:color w:val="000000"/>
                <w:sz w:val="20"/>
              </w:rPr>
              <w:t>DAYS</w:t>
            </w:r>
            <w:r w:rsidRPr="00DB1068">
              <w:rPr>
                <w:rFonts w:cs="Arial"/>
                <w:iCs/>
                <w:color w:val="000000"/>
                <w:sz w:val="20"/>
              </w:rPr>
              <w:t xml:space="preserve"> to file a grievance after written denial of a BENEFIT or other occurrence of the cause of the grievance along with the Uniform Benefit contractual provision(s) upon which the denial is based.</w:t>
            </w:r>
            <w:r w:rsidR="00DB4B2A">
              <w:rPr>
                <w:rFonts w:cs="Arial"/>
                <w:iCs/>
                <w:color w:val="000000"/>
                <w:sz w:val="20"/>
              </w:rPr>
              <w:t xml:space="preserve"> See </w:t>
            </w:r>
            <w:hyperlink w:anchor="_235A_Grievance_Process" w:history="1">
              <w:r w:rsidR="00DB4B2A" w:rsidRPr="00DB4B2A">
                <w:rPr>
                  <w:rStyle w:val="Hyperlink"/>
                  <w:rFonts w:cs="Arial"/>
                  <w:iCs/>
                  <w:sz w:val="20"/>
                </w:rPr>
                <w:t>Section 235A</w:t>
              </w:r>
            </w:hyperlink>
            <w:r w:rsidR="00DB4B2A">
              <w:rPr>
                <w:rFonts w:cs="Arial"/>
                <w:iCs/>
                <w:color w:val="000000"/>
                <w:sz w:val="20"/>
              </w:rPr>
              <w:t>.</w:t>
            </w:r>
          </w:p>
        </w:tc>
        <w:tc>
          <w:tcPr>
            <w:tcW w:w="1890" w:type="dxa"/>
          </w:tcPr>
          <w:p w14:paraId="542154A3" w14:textId="0DA98E2A" w:rsidR="00876D05" w:rsidRDefault="00876D05" w:rsidP="00536115">
            <w:pPr>
              <w:spacing w:before="40" w:after="40"/>
              <w:jc w:val="left"/>
              <w:rPr>
                <w:rFonts w:cs="Arial"/>
                <w:sz w:val="20"/>
              </w:rPr>
            </w:pPr>
            <w:r>
              <w:rPr>
                <w:rFonts w:cs="Arial"/>
                <w:sz w:val="20"/>
              </w:rPr>
              <w:t>See description</w:t>
            </w:r>
          </w:p>
        </w:tc>
      </w:tr>
      <w:tr w:rsidR="00876D05" w:rsidRPr="009E2901" w14:paraId="44D7B050" w14:textId="77777777" w:rsidTr="00026F93">
        <w:trPr>
          <w:cantSplit/>
        </w:trPr>
        <w:tc>
          <w:tcPr>
            <w:tcW w:w="2340" w:type="dxa"/>
          </w:tcPr>
          <w:p w14:paraId="569DDEC7" w14:textId="2193D09B" w:rsidR="00876D05" w:rsidRDefault="00876D05" w:rsidP="00536115">
            <w:pPr>
              <w:pStyle w:val="ListParagraph"/>
              <w:numPr>
                <w:ilvl w:val="0"/>
                <w:numId w:val="105"/>
              </w:numPr>
              <w:spacing w:before="40" w:after="40"/>
              <w:ind w:left="342" w:hanging="342"/>
              <w:jc w:val="left"/>
              <w:rPr>
                <w:rFonts w:cs="Arial"/>
                <w:b/>
                <w:sz w:val="20"/>
              </w:rPr>
            </w:pPr>
            <w:r>
              <w:rPr>
                <w:rFonts w:cs="Arial"/>
                <w:b/>
                <w:sz w:val="20"/>
              </w:rPr>
              <w:t>PARTICIPANT Notification of DEPARTMENT Administrative Review Rights</w:t>
            </w:r>
          </w:p>
        </w:tc>
        <w:tc>
          <w:tcPr>
            <w:tcW w:w="5220" w:type="dxa"/>
          </w:tcPr>
          <w:p w14:paraId="01786372" w14:textId="5CF81C30" w:rsidR="00876D05" w:rsidRPr="00DB1068" w:rsidRDefault="00876D05" w:rsidP="00536115">
            <w:pPr>
              <w:spacing w:before="40" w:after="40"/>
              <w:jc w:val="left"/>
              <w:rPr>
                <w:rFonts w:cs="Arial"/>
                <w:iCs/>
                <w:color w:val="000000"/>
                <w:sz w:val="20"/>
              </w:rPr>
            </w:pPr>
            <w:r w:rsidRPr="00667CF9">
              <w:rPr>
                <w:rFonts w:cs="Arial"/>
                <w:iCs/>
                <w:color w:val="000000"/>
                <w:sz w:val="20"/>
              </w:rPr>
              <w:t>In the final grievance decision letters, the CONTRACTOR inform</w:t>
            </w:r>
            <w:r>
              <w:rPr>
                <w:rFonts w:cs="Arial"/>
                <w:iCs/>
                <w:color w:val="000000"/>
                <w:sz w:val="20"/>
              </w:rPr>
              <w:t>s</w:t>
            </w:r>
            <w:r w:rsidRPr="00667CF9">
              <w:rPr>
                <w:rFonts w:cs="Arial"/>
                <w:iCs/>
                <w:color w:val="000000"/>
                <w:sz w:val="20"/>
              </w:rPr>
              <w:t xml:space="preserve"> PARTICIPANTS of their right to request a DEPARTMENT review of the grievance committee’s final decision and their right to request a</w:t>
            </w:r>
            <w:r>
              <w:rPr>
                <w:rFonts w:cs="Arial"/>
                <w:iCs/>
                <w:color w:val="000000"/>
                <w:sz w:val="20"/>
              </w:rPr>
              <w:t xml:space="preserve">n </w:t>
            </w:r>
            <w:r w:rsidRPr="00483C54">
              <w:rPr>
                <w:rFonts w:cs="Arial"/>
                <w:sz w:val="20"/>
              </w:rPr>
              <w:t xml:space="preserve">HHS-administered federal </w:t>
            </w:r>
            <w:r>
              <w:rPr>
                <w:rFonts w:cs="Arial"/>
                <w:iCs/>
                <w:color w:val="000000"/>
                <w:sz w:val="20"/>
              </w:rPr>
              <w:t>external</w:t>
            </w:r>
            <w:r w:rsidRPr="00667CF9">
              <w:rPr>
                <w:rFonts w:cs="Arial"/>
                <w:iCs/>
                <w:color w:val="000000"/>
                <w:sz w:val="20"/>
              </w:rPr>
              <w:t xml:space="preserve"> review in accordance with </w:t>
            </w:r>
            <w:r>
              <w:rPr>
                <w:rFonts w:cs="Arial"/>
                <w:iCs/>
                <w:color w:val="000000"/>
                <w:sz w:val="20"/>
              </w:rPr>
              <w:t>federal law</w:t>
            </w:r>
            <w:r w:rsidRPr="00667CF9">
              <w:rPr>
                <w:rFonts w:cs="Arial"/>
                <w:iCs/>
                <w:color w:val="000000"/>
                <w:sz w:val="20"/>
              </w:rPr>
              <w:t>, using the language approved by the DEPARTMENT</w:t>
            </w:r>
            <w:r w:rsidR="00DB4B2A">
              <w:rPr>
                <w:rFonts w:cs="Arial"/>
                <w:iCs/>
                <w:color w:val="000000"/>
                <w:sz w:val="20"/>
              </w:rPr>
              <w:t xml:space="preserve">. See </w:t>
            </w:r>
            <w:hyperlink w:anchor="_235D_Investigation_and" w:history="1">
              <w:r w:rsidR="00DB4B2A" w:rsidRPr="00DB4B2A">
                <w:rPr>
                  <w:rStyle w:val="Hyperlink"/>
                  <w:rFonts w:cs="Arial"/>
                  <w:iCs/>
                  <w:sz w:val="20"/>
                </w:rPr>
                <w:t>Section 235D</w:t>
              </w:r>
            </w:hyperlink>
            <w:r w:rsidR="00DB4B2A">
              <w:rPr>
                <w:rFonts w:cs="Arial"/>
                <w:iCs/>
                <w:color w:val="000000"/>
                <w:sz w:val="20"/>
              </w:rPr>
              <w:t>.</w:t>
            </w:r>
          </w:p>
        </w:tc>
        <w:tc>
          <w:tcPr>
            <w:tcW w:w="1890" w:type="dxa"/>
          </w:tcPr>
          <w:p w14:paraId="028BB627" w14:textId="7B3ACBB9" w:rsidR="00876D05" w:rsidRDefault="00876D05" w:rsidP="00536115">
            <w:pPr>
              <w:spacing w:before="40" w:after="40"/>
              <w:jc w:val="left"/>
              <w:rPr>
                <w:rFonts w:cs="Arial"/>
                <w:sz w:val="20"/>
              </w:rPr>
            </w:pPr>
            <w:r>
              <w:rPr>
                <w:rFonts w:cs="Arial"/>
                <w:sz w:val="20"/>
              </w:rPr>
              <w:t>See description</w:t>
            </w:r>
          </w:p>
        </w:tc>
      </w:tr>
      <w:tr w:rsidR="00876D05" w:rsidRPr="009E2901" w14:paraId="7C2458FD" w14:textId="77777777" w:rsidTr="00026F93">
        <w:trPr>
          <w:cantSplit/>
        </w:trPr>
        <w:tc>
          <w:tcPr>
            <w:tcW w:w="2340" w:type="dxa"/>
          </w:tcPr>
          <w:p w14:paraId="71B6A7DF" w14:textId="4F1C9CF5" w:rsidR="00876D05" w:rsidRDefault="00961863" w:rsidP="00536115">
            <w:pPr>
              <w:pStyle w:val="ListParagraph"/>
              <w:numPr>
                <w:ilvl w:val="0"/>
                <w:numId w:val="105"/>
              </w:numPr>
              <w:spacing w:before="40" w:after="40"/>
              <w:ind w:left="342" w:hanging="342"/>
              <w:jc w:val="left"/>
              <w:rPr>
                <w:rFonts w:cs="Arial"/>
                <w:b/>
                <w:sz w:val="20"/>
              </w:rPr>
            </w:pPr>
            <w:r>
              <w:rPr>
                <w:rFonts w:cs="Arial"/>
                <w:b/>
                <w:sz w:val="20"/>
              </w:rPr>
              <w:t>Removed</w:t>
            </w:r>
          </w:p>
        </w:tc>
        <w:tc>
          <w:tcPr>
            <w:tcW w:w="5220" w:type="dxa"/>
          </w:tcPr>
          <w:p w14:paraId="075301C3" w14:textId="02711203" w:rsidR="00876D05" w:rsidRPr="00667CF9" w:rsidRDefault="00876D05" w:rsidP="00536115">
            <w:pPr>
              <w:spacing w:before="40" w:after="40"/>
              <w:jc w:val="left"/>
              <w:rPr>
                <w:rFonts w:cs="Arial"/>
                <w:iCs/>
                <w:color w:val="000000"/>
                <w:sz w:val="20"/>
              </w:rPr>
            </w:pPr>
          </w:p>
        </w:tc>
        <w:tc>
          <w:tcPr>
            <w:tcW w:w="1890" w:type="dxa"/>
          </w:tcPr>
          <w:p w14:paraId="16775C80" w14:textId="31200559" w:rsidR="00876D05" w:rsidRDefault="00876D05" w:rsidP="00536115">
            <w:pPr>
              <w:spacing w:before="40" w:after="40"/>
              <w:jc w:val="left"/>
              <w:rPr>
                <w:rFonts w:cs="Arial"/>
                <w:sz w:val="20"/>
              </w:rPr>
            </w:pPr>
          </w:p>
        </w:tc>
      </w:tr>
      <w:tr w:rsidR="00876D05" w:rsidRPr="009E2901" w14:paraId="5457B3BA" w14:textId="77777777" w:rsidTr="00026F93">
        <w:trPr>
          <w:cantSplit/>
        </w:trPr>
        <w:tc>
          <w:tcPr>
            <w:tcW w:w="2340" w:type="dxa"/>
          </w:tcPr>
          <w:p w14:paraId="29D69FB0" w14:textId="0FF284DC" w:rsidR="00876D05" w:rsidRDefault="00961863" w:rsidP="00536115">
            <w:pPr>
              <w:pStyle w:val="ListParagraph"/>
              <w:numPr>
                <w:ilvl w:val="0"/>
                <w:numId w:val="105"/>
              </w:numPr>
              <w:spacing w:before="40" w:after="40"/>
              <w:ind w:left="342" w:hanging="342"/>
              <w:jc w:val="left"/>
              <w:rPr>
                <w:rFonts w:cs="Arial"/>
                <w:b/>
                <w:sz w:val="20"/>
              </w:rPr>
            </w:pPr>
            <w:r>
              <w:rPr>
                <w:rFonts w:cs="Arial"/>
                <w:b/>
                <w:sz w:val="20"/>
              </w:rPr>
              <w:t>Removed</w:t>
            </w:r>
          </w:p>
        </w:tc>
        <w:tc>
          <w:tcPr>
            <w:tcW w:w="5220" w:type="dxa"/>
          </w:tcPr>
          <w:p w14:paraId="29B8D969" w14:textId="69E955CA" w:rsidR="00876D05" w:rsidRPr="00667CF9" w:rsidDel="00960D06" w:rsidRDefault="00876D05" w:rsidP="00536115">
            <w:pPr>
              <w:spacing w:before="40" w:after="40"/>
              <w:jc w:val="left"/>
              <w:rPr>
                <w:rFonts w:cs="Arial"/>
                <w:iCs/>
                <w:color w:val="000000"/>
                <w:sz w:val="20"/>
              </w:rPr>
            </w:pPr>
          </w:p>
        </w:tc>
        <w:tc>
          <w:tcPr>
            <w:tcW w:w="1890" w:type="dxa"/>
          </w:tcPr>
          <w:p w14:paraId="33796D02" w14:textId="425A2BD2" w:rsidR="00876D05" w:rsidDel="00960D06" w:rsidRDefault="00876D05" w:rsidP="00536115">
            <w:pPr>
              <w:spacing w:before="40" w:after="40"/>
              <w:jc w:val="left"/>
              <w:rPr>
                <w:rFonts w:cs="Arial"/>
                <w:sz w:val="20"/>
              </w:rPr>
            </w:pPr>
          </w:p>
        </w:tc>
      </w:tr>
      <w:tr w:rsidR="00876D05" w:rsidRPr="009E2901" w14:paraId="72DE9156" w14:textId="77777777" w:rsidTr="00026F93">
        <w:trPr>
          <w:cantSplit/>
        </w:trPr>
        <w:tc>
          <w:tcPr>
            <w:tcW w:w="2340" w:type="dxa"/>
          </w:tcPr>
          <w:p w14:paraId="0713E974" w14:textId="5D6A970B" w:rsidR="00876D05" w:rsidRDefault="00961863" w:rsidP="00536115">
            <w:pPr>
              <w:pStyle w:val="ListParagraph"/>
              <w:numPr>
                <w:ilvl w:val="0"/>
                <w:numId w:val="105"/>
              </w:numPr>
              <w:spacing w:before="40" w:after="40"/>
              <w:ind w:left="342" w:hanging="342"/>
              <w:jc w:val="left"/>
              <w:rPr>
                <w:rFonts w:cs="Arial"/>
                <w:b/>
                <w:sz w:val="20"/>
              </w:rPr>
            </w:pPr>
            <w:r>
              <w:rPr>
                <w:rFonts w:cs="Arial"/>
                <w:b/>
                <w:sz w:val="20"/>
              </w:rPr>
              <w:t>Removed</w:t>
            </w:r>
          </w:p>
        </w:tc>
        <w:tc>
          <w:tcPr>
            <w:tcW w:w="5220" w:type="dxa"/>
          </w:tcPr>
          <w:p w14:paraId="21EFC290" w14:textId="271F3B36" w:rsidR="00876D05" w:rsidRPr="00A94923" w:rsidDel="00265836" w:rsidRDefault="00876D05" w:rsidP="00536115">
            <w:pPr>
              <w:spacing w:before="40" w:after="40"/>
              <w:jc w:val="left"/>
              <w:rPr>
                <w:rFonts w:cs="Arial"/>
                <w:sz w:val="20"/>
              </w:rPr>
            </w:pPr>
          </w:p>
        </w:tc>
        <w:tc>
          <w:tcPr>
            <w:tcW w:w="1890" w:type="dxa"/>
          </w:tcPr>
          <w:p w14:paraId="0607C35E" w14:textId="53E7D285" w:rsidR="00876D05" w:rsidRPr="005C3736" w:rsidDel="00265836" w:rsidRDefault="00876D05" w:rsidP="00536115">
            <w:pPr>
              <w:spacing w:before="40" w:after="40"/>
              <w:jc w:val="left"/>
              <w:rPr>
                <w:rFonts w:cs="Arial"/>
                <w:sz w:val="20"/>
              </w:rPr>
            </w:pPr>
          </w:p>
        </w:tc>
      </w:tr>
      <w:tr w:rsidR="00876D05" w:rsidRPr="009E2901" w14:paraId="02A519DB" w14:textId="77777777" w:rsidTr="00026F93">
        <w:trPr>
          <w:cantSplit/>
        </w:trPr>
        <w:tc>
          <w:tcPr>
            <w:tcW w:w="2340" w:type="dxa"/>
          </w:tcPr>
          <w:p w14:paraId="30B1D42E" w14:textId="3E421D45" w:rsidR="00876D05" w:rsidRDefault="00961863" w:rsidP="00536115">
            <w:pPr>
              <w:pStyle w:val="ListParagraph"/>
              <w:numPr>
                <w:ilvl w:val="0"/>
                <w:numId w:val="105"/>
              </w:numPr>
              <w:spacing w:before="40" w:after="40"/>
              <w:ind w:left="342" w:hanging="342"/>
              <w:jc w:val="left"/>
              <w:rPr>
                <w:rFonts w:cs="Arial"/>
                <w:b/>
                <w:sz w:val="20"/>
              </w:rPr>
            </w:pPr>
            <w:r>
              <w:rPr>
                <w:rFonts w:cs="Arial"/>
                <w:b/>
                <w:sz w:val="20"/>
              </w:rPr>
              <w:t>Removed</w:t>
            </w:r>
          </w:p>
        </w:tc>
        <w:tc>
          <w:tcPr>
            <w:tcW w:w="5220" w:type="dxa"/>
          </w:tcPr>
          <w:p w14:paraId="3125AD1F" w14:textId="524ECF33" w:rsidR="00876D05" w:rsidRPr="005C3736" w:rsidDel="00D766B8" w:rsidRDefault="00876D05" w:rsidP="00536115">
            <w:pPr>
              <w:spacing w:before="40" w:after="40"/>
              <w:jc w:val="left"/>
              <w:rPr>
                <w:rFonts w:cs="Arial"/>
                <w:sz w:val="20"/>
              </w:rPr>
            </w:pPr>
          </w:p>
        </w:tc>
        <w:tc>
          <w:tcPr>
            <w:tcW w:w="1890" w:type="dxa"/>
          </w:tcPr>
          <w:p w14:paraId="0D6F51E3" w14:textId="61B19AC1" w:rsidR="00876D05" w:rsidRPr="005C3736" w:rsidDel="00D766B8" w:rsidRDefault="00876D05" w:rsidP="00536115">
            <w:pPr>
              <w:spacing w:before="40" w:after="40"/>
              <w:jc w:val="left"/>
              <w:rPr>
                <w:rFonts w:cs="Arial"/>
                <w:sz w:val="20"/>
              </w:rPr>
            </w:pPr>
          </w:p>
        </w:tc>
      </w:tr>
    </w:tbl>
    <w:p w14:paraId="193C148F" w14:textId="77777777" w:rsidR="00026F93" w:rsidRDefault="00026F93"/>
    <w:p w14:paraId="4A04DF00" w14:textId="1F6196F8" w:rsidR="00232549" w:rsidRPr="009E2901" w:rsidRDefault="00232549" w:rsidP="004C10F1">
      <w:pPr>
        <w:pStyle w:val="Heading2"/>
      </w:pPr>
      <w:bookmarkStart w:id="450" w:name="_315_Performance_Standards"/>
      <w:bookmarkStart w:id="451" w:name="G315"/>
      <w:bookmarkStart w:id="452" w:name="_Toc452033003"/>
      <w:bookmarkStart w:id="453" w:name="_Toc464054271"/>
      <w:bookmarkStart w:id="454" w:name="_Toc468719628"/>
      <w:bookmarkStart w:id="455" w:name="_Toc468721127"/>
      <w:bookmarkEnd w:id="450"/>
      <w:bookmarkEnd w:id="451"/>
      <w:r w:rsidRPr="009E2901">
        <w:t>315 Performance Standards and Penalties</w:t>
      </w:r>
      <w:bookmarkEnd w:id="452"/>
      <w:bookmarkEnd w:id="453"/>
      <w:bookmarkEnd w:id="454"/>
      <w:bookmarkEnd w:id="455"/>
    </w:p>
    <w:p w14:paraId="1F053156" w14:textId="217B816F" w:rsidR="009F3253" w:rsidRPr="009F3253" w:rsidRDefault="009F3253" w:rsidP="006B2E01">
      <w:pPr>
        <w:spacing w:after="0"/>
        <w:jc w:val="both"/>
        <w:rPr>
          <w:rFonts w:cs="Arial"/>
        </w:rPr>
      </w:pPr>
      <w:r w:rsidRPr="009F3253">
        <w:rPr>
          <w:rFonts w:cs="Arial"/>
        </w:rPr>
        <w:t xml:space="preserve">Performance standards are specific to data from the </w:t>
      </w:r>
      <w:r w:rsidR="00FB2334">
        <w:rPr>
          <w:rFonts w:cs="Arial"/>
        </w:rPr>
        <w:t>PHARMACY</w:t>
      </w:r>
      <w:r w:rsidR="00FB2334" w:rsidRPr="009F3253">
        <w:rPr>
          <w:rFonts w:cs="Arial"/>
        </w:rPr>
        <w:t xml:space="preserve"> </w:t>
      </w:r>
      <w:r w:rsidRPr="009F3253">
        <w:rPr>
          <w:rFonts w:cs="Arial"/>
        </w:rPr>
        <w:t xml:space="preserve">BENEFIT </w:t>
      </w:r>
      <w:r w:rsidR="00FB2334">
        <w:rPr>
          <w:rFonts w:cs="Arial"/>
        </w:rPr>
        <w:t>PLAN</w:t>
      </w:r>
      <w:r w:rsidRPr="009F3253">
        <w:rPr>
          <w:rFonts w:cs="Arial"/>
        </w:rPr>
        <w:t xml:space="preserve">, not general data from the CONTRACTOR’S book-of-business. </w:t>
      </w:r>
      <w:r w:rsidR="00C021E9" w:rsidRPr="000D2D20">
        <w:rPr>
          <w:rFonts w:cs="Arial"/>
          <w:szCs w:val="22"/>
        </w:rPr>
        <w:t xml:space="preserve">The CONTRACTOR </w:t>
      </w:r>
      <w:r w:rsidR="00C021E9">
        <w:rPr>
          <w:rFonts w:cs="Arial"/>
          <w:szCs w:val="22"/>
        </w:rPr>
        <w:t>must track performance using the template provided by the DEPARTMENT. The CONTRACTOR must submit</w:t>
      </w:r>
      <w:r w:rsidR="00C021E9" w:rsidRPr="000D2D20">
        <w:rPr>
          <w:rFonts w:cs="Arial"/>
          <w:szCs w:val="22"/>
        </w:rPr>
        <w:t xml:space="preserve"> reports </w:t>
      </w:r>
      <w:r w:rsidR="00C021E9">
        <w:rPr>
          <w:rFonts w:cs="Arial"/>
          <w:szCs w:val="22"/>
        </w:rPr>
        <w:t xml:space="preserve">and supporting documentation </w:t>
      </w:r>
      <w:r w:rsidR="00E65E4F">
        <w:rPr>
          <w:rFonts w:cs="Arial"/>
          <w:szCs w:val="22"/>
        </w:rPr>
        <w:t xml:space="preserve">for validation </w:t>
      </w:r>
      <w:r w:rsidR="00C021E9" w:rsidRPr="000D2D20">
        <w:rPr>
          <w:rFonts w:cs="Arial"/>
          <w:szCs w:val="22"/>
        </w:rPr>
        <w:t>as</w:t>
      </w:r>
      <w:r w:rsidR="00C021E9">
        <w:rPr>
          <w:rFonts w:cs="Arial"/>
          <w:szCs w:val="22"/>
        </w:rPr>
        <w:t xml:space="preserve"> mutually agreed upon with the DEPARTMENT</w:t>
      </w:r>
      <w:r w:rsidR="00C021E9" w:rsidRPr="00026F93">
        <w:rPr>
          <w:rStyle w:val="Hyperlink"/>
          <w:rFonts w:cs="Arial"/>
          <w:szCs w:val="22"/>
          <w:u w:val="none"/>
        </w:rPr>
        <w:t xml:space="preserve">. </w:t>
      </w:r>
      <w:r w:rsidRPr="009F3253">
        <w:rPr>
          <w:rFonts w:cs="Arial"/>
        </w:rPr>
        <w:t>The CONTRACTOR shall notify the DEPARTMENT upon realization that a standard will not be met</w:t>
      </w:r>
      <w:r w:rsidR="00F270A6">
        <w:rPr>
          <w:rFonts w:cs="Arial"/>
        </w:rPr>
        <w:t>, prior to the deadline</w:t>
      </w:r>
      <w:r w:rsidRPr="009F3253">
        <w:rPr>
          <w:rFonts w:cs="Arial"/>
        </w:rPr>
        <w:t>.</w:t>
      </w:r>
    </w:p>
    <w:p w14:paraId="2542607F" w14:textId="77777777" w:rsidR="009F3253" w:rsidRPr="009F3253" w:rsidRDefault="009F3253" w:rsidP="006B2E01">
      <w:pPr>
        <w:spacing w:after="0"/>
        <w:jc w:val="both"/>
        <w:rPr>
          <w:rFonts w:cs="Arial"/>
        </w:rPr>
      </w:pPr>
    </w:p>
    <w:p w14:paraId="7E7CC113" w14:textId="17D862FC" w:rsidR="009F3253" w:rsidRPr="009F3253" w:rsidRDefault="009F3253" w:rsidP="006B2E01">
      <w:pPr>
        <w:spacing w:after="0"/>
        <w:jc w:val="both"/>
      </w:pPr>
      <w:r w:rsidRPr="009F3253">
        <w:rPr>
          <w:rFonts w:cs="Arial"/>
        </w:rPr>
        <w:t xml:space="preserve">The penalties assessed shall not exceed twenty-five (25%) percent of the CONTRACTOR’S total administrative fee in any given quarter. After implementation, all performance standards will be measured by the DEPARTMENT on a </w:t>
      </w:r>
      <w:r w:rsidR="00B34F75">
        <w:rPr>
          <w:rFonts w:cs="Arial"/>
        </w:rPr>
        <w:t>QUARTERLY</w:t>
      </w:r>
      <w:r w:rsidRPr="009F3253">
        <w:rPr>
          <w:rFonts w:cs="Arial"/>
        </w:rPr>
        <w:t xml:space="preserve"> basis and assessed based on PARTICIPANT counts as of the first calendar DAY of the quarter, as determined by DEPARTMENT enrollment records. The DEPARTMENT reserves the right to waive a penalty in certain circumstances when the DEPARTMENT determines it is warranted. </w:t>
      </w:r>
      <w:r w:rsidRPr="009F3253">
        <w:t>The performance categories and associated penalty are shown below and explained in greater detail in the tables that follow:</w:t>
      </w:r>
    </w:p>
    <w:p w14:paraId="1307E70C" w14:textId="77777777" w:rsidR="009F3253" w:rsidRPr="009F3253" w:rsidRDefault="009F3253" w:rsidP="004C10F1">
      <w:pPr>
        <w:spacing w:after="0"/>
        <w:jc w:val="both"/>
      </w:pPr>
    </w:p>
    <w:tbl>
      <w:tblPr>
        <w:tblStyle w:val="TableGrid"/>
        <w:tblW w:w="0" w:type="auto"/>
        <w:tblInd w:w="1327" w:type="dxa"/>
        <w:tblLook w:val="04A0" w:firstRow="1" w:lastRow="0" w:firstColumn="1" w:lastColumn="0" w:noHBand="0" w:noVBand="1"/>
      </w:tblPr>
      <w:tblGrid>
        <w:gridCol w:w="1098"/>
        <w:gridCol w:w="2520"/>
        <w:gridCol w:w="3330"/>
      </w:tblGrid>
      <w:tr w:rsidR="009F3253" w:rsidRPr="009F3253" w14:paraId="09089EFB" w14:textId="77777777" w:rsidTr="00F00F6B">
        <w:tc>
          <w:tcPr>
            <w:tcW w:w="1098" w:type="dxa"/>
            <w:shd w:val="clear" w:color="auto" w:fill="D9D9D9" w:themeFill="background1" w:themeFillShade="D9"/>
          </w:tcPr>
          <w:p w14:paraId="313775A0" w14:textId="77777777" w:rsidR="009F3253" w:rsidRPr="009F3253" w:rsidRDefault="009F3253" w:rsidP="009F3253">
            <w:pPr>
              <w:spacing w:before="40" w:after="40" w:line="264" w:lineRule="auto"/>
              <w:jc w:val="left"/>
              <w:rPr>
                <w:rFonts w:eastAsiaTheme="minorEastAsia" w:cstheme="minorBidi"/>
                <w:b/>
              </w:rPr>
            </w:pPr>
            <w:r w:rsidRPr="009F3253">
              <w:rPr>
                <w:rFonts w:eastAsiaTheme="minorEastAsia" w:cstheme="minorBidi"/>
                <w:b/>
              </w:rPr>
              <w:t>Section</w:t>
            </w:r>
          </w:p>
        </w:tc>
        <w:tc>
          <w:tcPr>
            <w:tcW w:w="2520" w:type="dxa"/>
            <w:shd w:val="clear" w:color="auto" w:fill="D9D9D9" w:themeFill="background1" w:themeFillShade="D9"/>
          </w:tcPr>
          <w:p w14:paraId="37A852CB" w14:textId="77777777" w:rsidR="009F3253" w:rsidRPr="009F3253" w:rsidRDefault="009F3253" w:rsidP="009F3253">
            <w:pPr>
              <w:spacing w:before="40" w:after="40" w:line="264" w:lineRule="auto"/>
              <w:jc w:val="left"/>
              <w:rPr>
                <w:rFonts w:eastAsiaTheme="minorEastAsia" w:cstheme="minorBidi"/>
                <w:b/>
              </w:rPr>
            </w:pPr>
            <w:r w:rsidRPr="009F3253">
              <w:rPr>
                <w:rFonts w:eastAsiaTheme="minorEastAsia" w:cstheme="minorBidi"/>
                <w:b/>
              </w:rPr>
              <w:t>Performance Category</w:t>
            </w:r>
          </w:p>
        </w:tc>
        <w:tc>
          <w:tcPr>
            <w:tcW w:w="3330" w:type="dxa"/>
            <w:shd w:val="clear" w:color="auto" w:fill="D9D9D9" w:themeFill="background1" w:themeFillShade="D9"/>
          </w:tcPr>
          <w:p w14:paraId="4F7CFD27" w14:textId="77777777" w:rsidR="009F3253" w:rsidRPr="009F3253" w:rsidRDefault="009F3253" w:rsidP="009F3253">
            <w:pPr>
              <w:spacing w:before="40" w:after="40" w:line="264" w:lineRule="auto"/>
              <w:jc w:val="center"/>
              <w:rPr>
                <w:rFonts w:eastAsiaTheme="minorEastAsia" w:cstheme="minorBidi"/>
                <w:b/>
              </w:rPr>
            </w:pPr>
            <w:r w:rsidRPr="009F3253">
              <w:rPr>
                <w:rFonts w:eastAsiaTheme="minorEastAsia" w:cstheme="minorBidi"/>
                <w:b/>
              </w:rPr>
              <w:t>Maximum Penalty</w:t>
            </w:r>
          </w:p>
        </w:tc>
      </w:tr>
      <w:tr w:rsidR="009F3253" w:rsidRPr="009F3253" w14:paraId="67453FE3" w14:textId="77777777" w:rsidTr="00F00F6B">
        <w:tc>
          <w:tcPr>
            <w:tcW w:w="1098" w:type="dxa"/>
          </w:tcPr>
          <w:p w14:paraId="2AC7C68C" w14:textId="5067BC23" w:rsidR="009F3253" w:rsidRPr="009F3253" w:rsidRDefault="00985273" w:rsidP="009F3253">
            <w:pPr>
              <w:spacing w:before="40" w:after="40" w:line="264" w:lineRule="auto"/>
              <w:jc w:val="left"/>
              <w:rPr>
                <w:rFonts w:eastAsiaTheme="minorEastAsia" w:cstheme="minorBidi"/>
              </w:rPr>
            </w:pPr>
            <w:hyperlink w:anchor="_315A_Implementation" w:history="1">
              <w:r w:rsidR="009F3253" w:rsidRPr="009F3253">
                <w:rPr>
                  <w:rFonts w:eastAsiaTheme="minorEastAsia" w:cstheme="minorBidi"/>
                  <w:color w:val="0563C1" w:themeColor="hyperlink"/>
                  <w:u w:val="single"/>
                </w:rPr>
                <w:t>315A</w:t>
              </w:r>
            </w:hyperlink>
          </w:p>
        </w:tc>
        <w:tc>
          <w:tcPr>
            <w:tcW w:w="2520" w:type="dxa"/>
          </w:tcPr>
          <w:p w14:paraId="4D18A7A6" w14:textId="77777777" w:rsidR="009F3253" w:rsidRPr="009F3253" w:rsidRDefault="009F3253" w:rsidP="009F3253">
            <w:pPr>
              <w:spacing w:before="40" w:after="40" w:line="264" w:lineRule="auto"/>
              <w:jc w:val="left"/>
              <w:rPr>
                <w:rFonts w:eastAsiaTheme="minorEastAsia" w:cstheme="minorBidi"/>
              </w:rPr>
            </w:pPr>
            <w:r w:rsidRPr="009F3253">
              <w:rPr>
                <w:rFonts w:eastAsiaTheme="minorEastAsia" w:cstheme="minorBidi"/>
              </w:rPr>
              <w:t>Implementation</w:t>
            </w:r>
          </w:p>
        </w:tc>
        <w:tc>
          <w:tcPr>
            <w:tcW w:w="3330" w:type="dxa"/>
          </w:tcPr>
          <w:p w14:paraId="45E46D63" w14:textId="77777777" w:rsidR="009F3253" w:rsidRPr="009F3253" w:rsidRDefault="009F3253" w:rsidP="009F3253">
            <w:pPr>
              <w:spacing w:before="40" w:after="40" w:line="264" w:lineRule="auto"/>
              <w:jc w:val="center"/>
              <w:rPr>
                <w:rFonts w:eastAsiaTheme="minorEastAsia" w:cstheme="minorBidi"/>
              </w:rPr>
            </w:pPr>
            <w:r w:rsidRPr="009F3253">
              <w:rPr>
                <w:rFonts w:eastAsiaTheme="minorEastAsia" w:cstheme="minorBidi"/>
              </w:rPr>
              <w:t>Three (3%) percent</w:t>
            </w:r>
          </w:p>
        </w:tc>
      </w:tr>
      <w:tr w:rsidR="009F3253" w:rsidRPr="009F3253" w14:paraId="0C2B83F8" w14:textId="77777777" w:rsidTr="00F00F6B">
        <w:tc>
          <w:tcPr>
            <w:tcW w:w="1098" w:type="dxa"/>
          </w:tcPr>
          <w:p w14:paraId="66B0C7E5" w14:textId="1C38851D" w:rsidR="009F3253" w:rsidRPr="009F3253" w:rsidRDefault="00985273" w:rsidP="009F3253">
            <w:pPr>
              <w:spacing w:before="40" w:after="40" w:line="264" w:lineRule="auto"/>
              <w:jc w:val="left"/>
              <w:rPr>
                <w:rFonts w:eastAsiaTheme="minorEastAsia" w:cstheme="minorBidi"/>
              </w:rPr>
            </w:pPr>
            <w:hyperlink w:anchor="_315B_Account_Management_1" w:history="1">
              <w:r w:rsidR="009F3253" w:rsidRPr="009F3253">
                <w:rPr>
                  <w:rFonts w:eastAsiaTheme="minorEastAsia" w:cstheme="minorBidi"/>
                  <w:color w:val="0563C1" w:themeColor="hyperlink"/>
                  <w:u w:val="single"/>
                </w:rPr>
                <w:t>315B</w:t>
              </w:r>
            </w:hyperlink>
          </w:p>
        </w:tc>
        <w:tc>
          <w:tcPr>
            <w:tcW w:w="2520" w:type="dxa"/>
          </w:tcPr>
          <w:p w14:paraId="26F193A1" w14:textId="77777777" w:rsidR="009F3253" w:rsidRPr="009F3253" w:rsidRDefault="009F3253" w:rsidP="009F3253">
            <w:pPr>
              <w:spacing w:before="40" w:after="40" w:line="264" w:lineRule="auto"/>
              <w:jc w:val="left"/>
              <w:rPr>
                <w:rFonts w:eastAsiaTheme="minorEastAsia" w:cstheme="minorBidi"/>
              </w:rPr>
            </w:pPr>
            <w:r w:rsidRPr="009F3253">
              <w:rPr>
                <w:rFonts w:eastAsiaTheme="minorEastAsia" w:cstheme="minorBidi"/>
              </w:rPr>
              <w:t>Account Management</w:t>
            </w:r>
          </w:p>
        </w:tc>
        <w:tc>
          <w:tcPr>
            <w:tcW w:w="3330" w:type="dxa"/>
          </w:tcPr>
          <w:p w14:paraId="1CB94F7F" w14:textId="77777777" w:rsidR="009F3253" w:rsidRPr="009F3253" w:rsidRDefault="009F3253" w:rsidP="009F3253">
            <w:pPr>
              <w:spacing w:before="40" w:after="40" w:line="264" w:lineRule="auto"/>
              <w:jc w:val="center"/>
              <w:rPr>
                <w:rFonts w:eastAsiaTheme="minorEastAsia" w:cstheme="minorBidi"/>
              </w:rPr>
            </w:pPr>
            <w:r w:rsidRPr="009F3253">
              <w:rPr>
                <w:rFonts w:eastAsiaTheme="minorEastAsia" w:cstheme="minorBidi"/>
              </w:rPr>
              <w:t>Three (3%) percent</w:t>
            </w:r>
          </w:p>
        </w:tc>
      </w:tr>
      <w:tr w:rsidR="009F3253" w:rsidRPr="009F3253" w14:paraId="44804BC7" w14:textId="77777777" w:rsidTr="00F00F6B">
        <w:tc>
          <w:tcPr>
            <w:tcW w:w="1098" w:type="dxa"/>
          </w:tcPr>
          <w:p w14:paraId="7C7289D9" w14:textId="3F57657A" w:rsidR="009F3253" w:rsidRPr="009F3253" w:rsidRDefault="00985273" w:rsidP="009F3253">
            <w:pPr>
              <w:spacing w:before="40" w:after="40" w:line="264" w:lineRule="auto"/>
              <w:jc w:val="left"/>
              <w:rPr>
                <w:rFonts w:eastAsiaTheme="minorEastAsia" w:cstheme="minorBidi"/>
              </w:rPr>
            </w:pPr>
            <w:hyperlink w:anchor="_315C_Claims_Processing_1" w:history="1">
              <w:r w:rsidR="009F3253" w:rsidRPr="009F3253">
                <w:rPr>
                  <w:rFonts w:eastAsiaTheme="minorEastAsia" w:cstheme="minorBidi"/>
                  <w:color w:val="0563C1" w:themeColor="hyperlink"/>
                  <w:u w:val="single"/>
                </w:rPr>
                <w:t>315C</w:t>
              </w:r>
            </w:hyperlink>
          </w:p>
        </w:tc>
        <w:tc>
          <w:tcPr>
            <w:tcW w:w="2520" w:type="dxa"/>
          </w:tcPr>
          <w:p w14:paraId="511F31FB" w14:textId="77777777" w:rsidR="009F3253" w:rsidRPr="009F3253" w:rsidRDefault="009F3253" w:rsidP="009F3253">
            <w:pPr>
              <w:spacing w:before="40" w:after="40" w:line="264" w:lineRule="auto"/>
              <w:jc w:val="left"/>
              <w:rPr>
                <w:rFonts w:eastAsiaTheme="minorEastAsia" w:cstheme="minorBidi"/>
              </w:rPr>
            </w:pPr>
            <w:r w:rsidRPr="009F3253">
              <w:rPr>
                <w:rFonts w:eastAsiaTheme="minorEastAsia" w:cstheme="minorBidi"/>
              </w:rPr>
              <w:t>Claims Processing</w:t>
            </w:r>
          </w:p>
        </w:tc>
        <w:tc>
          <w:tcPr>
            <w:tcW w:w="3330" w:type="dxa"/>
          </w:tcPr>
          <w:p w14:paraId="34CD569B" w14:textId="77777777" w:rsidR="009F3253" w:rsidRPr="009F3253" w:rsidRDefault="009F3253" w:rsidP="009F3253">
            <w:pPr>
              <w:spacing w:before="40" w:after="40" w:line="264" w:lineRule="auto"/>
              <w:jc w:val="center"/>
              <w:rPr>
                <w:rFonts w:eastAsiaTheme="minorEastAsia" w:cstheme="minorBidi"/>
              </w:rPr>
            </w:pPr>
            <w:r w:rsidRPr="009F3253">
              <w:rPr>
                <w:rFonts w:eastAsiaTheme="minorEastAsia" w:cstheme="minorBidi"/>
              </w:rPr>
              <w:t>Four (4%) percent</w:t>
            </w:r>
          </w:p>
        </w:tc>
      </w:tr>
      <w:tr w:rsidR="009F3253" w:rsidRPr="009F3253" w14:paraId="627D275B" w14:textId="77777777" w:rsidTr="00F00F6B">
        <w:tc>
          <w:tcPr>
            <w:tcW w:w="1098" w:type="dxa"/>
          </w:tcPr>
          <w:p w14:paraId="08E7F879" w14:textId="326988E0" w:rsidR="009F3253" w:rsidRPr="009F3253" w:rsidRDefault="00985273" w:rsidP="009F3253">
            <w:pPr>
              <w:spacing w:before="40" w:after="40" w:line="264" w:lineRule="auto"/>
              <w:jc w:val="left"/>
              <w:rPr>
                <w:rFonts w:eastAsiaTheme="minorEastAsia" w:cstheme="minorBidi"/>
              </w:rPr>
            </w:pPr>
            <w:hyperlink w:anchor="_315D_Customer_Service_1" w:history="1">
              <w:r w:rsidR="009F3253" w:rsidRPr="009F3253">
                <w:rPr>
                  <w:rFonts w:eastAsiaTheme="minorEastAsia" w:cstheme="minorBidi"/>
                  <w:color w:val="0563C1" w:themeColor="hyperlink"/>
                  <w:u w:val="single"/>
                </w:rPr>
                <w:t>315D</w:t>
              </w:r>
            </w:hyperlink>
          </w:p>
        </w:tc>
        <w:tc>
          <w:tcPr>
            <w:tcW w:w="2520" w:type="dxa"/>
          </w:tcPr>
          <w:p w14:paraId="4633F201" w14:textId="77777777" w:rsidR="009F3253" w:rsidRPr="009F3253" w:rsidRDefault="009F3253" w:rsidP="009F3253">
            <w:pPr>
              <w:spacing w:before="40" w:after="40" w:line="264" w:lineRule="auto"/>
              <w:jc w:val="left"/>
              <w:rPr>
                <w:rFonts w:eastAsiaTheme="minorEastAsia" w:cstheme="minorBidi"/>
              </w:rPr>
            </w:pPr>
            <w:r w:rsidRPr="009F3253">
              <w:rPr>
                <w:rFonts w:eastAsiaTheme="minorEastAsia" w:cstheme="minorBidi"/>
              </w:rPr>
              <w:t>Customer Service</w:t>
            </w:r>
          </w:p>
        </w:tc>
        <w:tc>
          <w:tcPr>
            <w:tcW w:w="3330" w:type="dxa"/>
          </w:tcPr>
          <w:p w14:paraId="51D7E51B" w14:textId="77777777" w:rsidR="009F3253" w:rsidRPr="009F3253" w:rsidRDefault="009F3253" w:rsidP="009F3253">
            <w:pPr>
              <w:spacing w:before="40" w:after="40" w:line="264" w:lineRule="auto"/>
              <w:jc w:val="center"/>
              <w:rPr>
                <w:rFonts w:eastAsiaTheme="minorEastAsia" w:cstheme="minorBidi"/>
              </w:rPr>
            </w:pPr>
            <w:r w:rsidRPr="009F3253">
              <w:rPr>
                <w:rFonts w:eastAsiaTheme="minorEastAsia" w:cstheme="minorBidi"/>
              </w:rPr>
              <w:t>Four (4%) percent</w:t>
            </w:r>
          </w:p>
        </w:tc>
      </w:tr>
      <w:tr w:rsidR="009F3253" w:rsidRPr="009F3253" w14:paraId="5A6C3182" w14:textId="77777777" w:rsidTr="00F00F6B">
        <w:tc>
          <w:tcPr>
            <w:tcW w:w="1098" w:type="dxa"/>
          </w:tcPr>
          <w:p w14:paraId="765BB322" w14:textId="15B4CB93" w:rsidR="009F3253" w:rsidRPr="009F3253" w:rsidRDefault="00985273" w:rsidP="009F3253">
            <w:pPr>
              <w:spacing w:before="40" w:after="40" w:line="264" w:lineRule="auto"/>
              <w:jc w:val="left"/>
              <w:rPr>
                <w:rFonts w:eastAsiaTheme="minorEastAsia" w:cstheme="minorBidi"/>
              </w:rPr>
            </w:pPr>
            <w:hyperlink w:anchor="_315E_Data_Management_1" w:history="1">
              <w:r w:rsidR="009F3253" w:rsidRPr="009F3253">
                <w:rPr>
                  <w:rFonts w:eastAsiaTheme="minorEastAsia" w:cstheme="minorBidi"/>
                  <w:color w:val="0563C1" w:themeColor="hyperlink"/>
                  <w:u w:val="single"/>
                </w:rPr>
                <w:t>315E</w:t>
              </w:r>
            </w:hyperlink>
          </w:p>
        </w:tc>
        <w:tc>
          <w:tcPr>
            <w:tcW w:w="2520" w:type="dxa"/>
          </w:tcPr>
          <w:p w14:paraId="36F420D4" w14:textId="77777777" w:rsidR="009F3253" w:rsidRPr="009F3253" w:rsidRDefault="009F3253" w:rsidP="009F3253">
            <w:pPr>
              <w:spacing w:before="40" w:after="40" w:line="264" w:lineRule="auto"/>
              <w:jc w:val="left"/>
              <w:rPr>
                <w:rFonts w:eastAsiaTheme="minorEastAsia" w:cstheme="minorBidi"/>
              </w:rPr>
            </w:pPr>
            <w:r w:rsidRPr="009F3253">
              <w:rPr>
                <w:rFonts w:eastAsiaTheme="minorEastAsia" w:cstheme="minorBidi"/>
              </w:rPr>
              <w:t>Data Management</w:t>
            </w:r>
          </w:p>
        </w:tc>
        <w:tc>
          <w:tcPr>
            <w:tcW w:w="3330" w:type="dxa"/>
          </w:tcPr>
          <w:p w14:paraId="4E9C3A0F" w14:textId="77777777" w:rsidR="009F3253" w:rsidRPr="009F3253" w:rsidRDefault="009F3253" w:rsidP="009F3253">
            <w:pPr>
              <w:spacing w:before="40" w:after="40" w:line="264" w:lineRule="auto"/>
              <w:jc w:val="center"/>
              <w:rPr>
                <w:rFonts w:eastAsiaTheme="minorEastAsia" w:cstheme="minorBidi"/>
              </w:rPr>
            </w:pPr>
            <w:r w:rsidRPr="009F3253">
              <w:rPr>
                <w:rFonts w:eastAsiaTheme="minorEastAsia" w:cstheme="minorBidi"/>
              </w:rPr>
              <w:t>Four (4%) percent</w:t>
            </w:r>
          </w:p>
        </w:tc>
      </w:tr>
      <w:tr w:rsidR="009F3253" w:rsidRPr="009F3253" w14:paraId="1C743FBE" w14:textId="77777777" w:rsidTr="00F00F6B">
        <w:tc>
          <w:tcPr>
            <w:tcW w:w="1098" w:type="dxa"/>
          </w:tcPr>
          <w:p w14:paraId="03B41CD3" w14:textId="19B8CD36" w:rsidR="009F3253" w:rsidRPr="009F3253" w:rsidRDefault="00985273" w:rsidP="009F3253">
            <w:pPr>
              <w:spacing w:before="40" w:after="40" w:line="264" w:lineRule="auto"/>
              <w:jc w:val="left"/>
              <w:rPr>
                <w:rFonts w:eastAsiaTheme="minorEastAsia" w:cstheme="minorBidi"/>
              </w:rPr>
            </w:pPr>
            <w:hyperlink w:anchor="_315F_Enrollment" w:history="1">
              <w:r w:rsidR="009F3253" w:rsidRPr="009F3253">
                <w:rPr>
                  <w:rFonts w:eastAsiaTheme="minorEastAsia" w:cstheme="minorBidi"/>
                  <w:color w:val="0563C1" w:themeColor="hyperlink"/>
                  <w:u w:val="single"/>
                </w:rPr>
                <w:t>315F</w:t>
              </w:r>
            </w:hyperlink>
          </w:p>
        </w:tc>
        <w:tc>
          <w:tcPr>
            <w:tcW w:w="2520" w:type="dxa"/>
          </w:tcPr>
          <w:p w14:paraId="2FC280E7" w14:textId="4FD526F8" w:rsidR="009F3253" w:rsidRPr="009F3253" w:rsidRDefault="009B4D89" w:rsidP="009F3253">
            <w:pPr>
              <w:spacing w:before="40" w:after="40" w:line="264" w:lineRule="auto"/>
              <w:jc w:val="left"/>
              <w:rPr>
                <w:rFonts w:eastAsiaTheme="minorEastAsia" w:cstheme="minorBidi"/>
              </w:rPr>
            </w:pPr>
            <w:r>
              <w:rPr>
                <w:rFonts w:eastAsiaTheme="minorEastAsia" w:cstheme="minorBidi"/>
              </w:rPr>
              <w:t>Eligibility/</w:t>
            </w:r>
            <w:r w:rsidR="009F3253" w:rsidRPr="009F3253">
              <w:rPr>
                <w:rFonts w:eastAsiaTheme="minorEastAsia" w:cstheme="minorBidi"/>
              </w:rPr>
              <w:t>Enrollment</w:t>
            </w:r>
          </w:p>
        </w:tc>
        <w:tc>
          <w:tcPr>
            <w:tcW w:w="3330" w:type="dxa"/>
          </w:tcPr>
          <w:p w14:paraId="53D7E4E0" w14:textId="77777777" w:rsidR="009F3253" w:rsidRPr="009F3253" w:rsidRDefault="009F3253" w:rsidP="009F3253">
            <w:pPr>
              <w:spacing w:before="40" w:after="40" w:line="264" w:lineRule="auto"/>
              <w:jc w:val="center"/>
              <w:rPr>
                <w:rFonts w:eastAsiaTheme="minorEastAsia" w:cstheme="minorBidi"/>
              </w:rPr>
            </w:pPr>
            <w:r w:rsidRPr="009F3253">
              <w:rPr>
                <w:rFonts w:eastAsiaTheme="minorEastAsia" w:cstheme="minorBidi"/>
              </w:rPr>
              <w:t>Four (4%) percent</w:t>
            </w:r>
          </w:p>
        </w:tc>
      </w:tr>
      <w:tr w:rsidR="009F3253" w:rsidRPr="009F3253" w14:paraId="7970EF2E" w14:textId="77777777" w:rsidTr="00F00F6B">
        <w:tc>
          <w:tcPr>
            <w:tcW w:w="1098" w:type="dxa"/>
            <w:tcBorders>
              <w:bottom w:val="single" w:sz="4" w:space="0" w:color="auto"/>
            </w:tcBorders>
          </w:tcPr>
          <w:p w14:paraId="32BE11C0" w14:textId="61A55EFE" w:rsidR="009F3253" w:rsidRPr="009F3253" w:rsidRDefault="00985273" w:rsidP="009F3253">
            <w:pPr>
              <w:spacing w:before="40" w:after="40" w:line="264" w:lineRule="auto"/>
              <w:jc w:val="left"/>
              <w:rPr>
                <w:rFonts w:eastAsiaTheme="minorEastAsia" w:cstheme="minorBidi"/>
              </w:rPr>
            </w:pPr>
            <w:hyperlink w:anchor="_315G_Other_1" w:history="1">
              <w:r w:rsidR="009F3253" w:rsidRPr="009F3253">
                <w:rPr>
                  <w:rFonts w:eastAsiaTheme="minorEastAsia" w:cstheme="minorBidi"/>
                  <w:color w:val="0563C1" w:themeColor="hyperlink"/>
                  <w:u w:val="single"/>
                </w:rPr>
                <w:t>315G</w:t>
              </w:r>
            </w:hyperlink>
          </w:p>
        </w:tc>
        <w:tc>
          <w:tcPr>
            <w:tcW w:w="2520" w:type="dxa"/>
            <w:tcBorders>
              <w:bottom w:val="single" w:sz="4" w:space="0" w:color="auto"/>
            </w:tcBorders>
          </w:tcPr>
          <w:p w14:paraId="40BBAF4B" w14:textId="77777777" w:rsidR="009F3253" w:rsidRPr="009F3253" w:rsidRDefault="009F3253" w:rsidP="009F3253">
            <w:pPr>
              <w:spacing w:before="40" w:after="40" w:line="264" w:lineRule="auto"/>
              <w:jc w:val="left"/>
              <w:rPr>
                <w:rFonts w:eastAsiaTheme="minorEastAsia" w:cstheme="minorBidi"/>
              </w:rPr>
            </w:pPr>
            <w:r w:rsidRPr="009F3253">
              <w:rPr>
                <w:rFonts w:eastAsiaTheme="minorEastAsia" w:cstheme="minorBidi"/>
              </w:rPr>
              <w:t>Other</w:t>
            </w:r>
          </w:p>
        </w:tc>
        <w:tc>
          <w:tcPr>
            <w:tcW w:w="3330" w:type="dxa"/>
            <w:tcBorders>
              <w:bottom w:val="single" w:sz="4" w:space="0" w:color="auto"/>
            </w:tcBorders>
          </w:tcPr>
          <w:p w14:paraId="7B40A117" w14:textId="77777777" w:rsidR="009F3253" w:rsidRPr="009F3253" w:rsidRDefault="009F3253" w:rsidP="009F3253">
            <w:pPr>
              <w:spacing w:before="40" w:after="40" w:line="264" w:lineRule="auto"/>
              <w:jc w:val="center"/>
              <w:rPr>
                <w:rFonts w:eastAsiaTheme="minorEastAsia" w:cstheme="minorBidi"/>
              </w:rPr>
            </w:pPr>
            <w:r w:rsidRPr="009F3253">
              <w:rPr>
                <w:rFonts w:eastAsiaTheme="minorEastAsia" w:cstheme="minorBidi"/>
              </w:rPr>
              <w:t>Three (3%) percent</w:t>
            </w:r>
          </w:p>
        </w:tc>
      </w:tr>
      <w:tr w:rsidR="009F3253" w:rsidRPr="009F3253" w14:paraId="2B0820D8" w14:textId="77777777" w:rsidTr="00F00F6B">
        <w:tc>
          <w:tcPr>
            <w:tcW w:w="1098" w:type="dxa"/>
            <w:tcBorders>
              <w:left w:val="nil"/>
              <w:bottom w:val="nil"/>
            </w:tcBorders>
          </w:tcPr>
          <w:p w14:paraId="7C94B36A" w14:textId="77777777" w:rsidR="009F3253" w:rsidRPr="009F3253" w:rsidRDefault="009F3253" w:rsidP="009F3253">
            <w:pPr>
              <w:spacing w:before="40" w:after="40" w:line="264" w:lineRule="auto"/>
              <w:jc w:val="left"/>
              <w:rPr>
                <w:rFonts w:eastAsiaTheme="minorEastAsia" w:cstheme="minorBidi"/>
              </w:rPr>
            </w:pPr>
          </w:p>
        </w:tc>
        <w:tc>
          <w:tcPr>
            <w:tcW w:w="2520" w:type="dxa"/>
            <w:tcBorders>
              <w:bottom w:val="single" w:sz="4" w:space="0" w:color="auto"/>
            </w:tcBorders>
          </w:tcPr>
          <w:p w14:paraId="6FB3E583" w14:textId="77777777" w:rsidR="009F3253" w:rsidRPr="009F3253" w:rsidRDefault="009F3253" w:rsidP="009F3253">
            <w:pPr>
              <w:spacing w:before="40" w:after="40" w:line="264" w:lineRule="auto"/>
              <w:jc w:val="left"/>
              <w:rPr>
                <w:rFonts w:eastAsiaTheme="minorEastAsia" w:cstheme="minorBidi"/>
              </w:rPr>
            </w:pPr>
            <w:r w:rsidRPr="009F3253">
              <w:rPr>
                <w:rFonts w:eastAsiaTheme="minorEastAsia" w:cstheme="minorBidi"/>
              </w:rPr>
              <w:t>TOTAL</w:t>
            </w:r>
          </w:p>
        </w:tc>
        <w:tc>
          <w:tcPr>
            <w:tcW w:w="3330" w:type="dxa"/>
            <w:tcBorders>
              <w:bottom w:val="single" w:sz="4" w:space="0" w:color="auto"/>
            </w:tcBorders>
          </w:tcPr>
          <w:p w14:paraId="6378C41B" w14:textId="77777777" w:rsidR="009F3253" w:rsidRPr="009F3253" w:rsidRDefault="009F3253" w:rsidP="009F3253">
            <w:pPr>
              <w:spacing w:before="40" w:after="40" w:line="264" w:lineRule="auto"/>
              <w:jc w:val="center"/>
              <w:rPr>
                <w:rFonts w:eastAsiaTheme="minorEastAsia" w:cstheme="minorBidi"/>
              </w:rPr>
            </w:pPr>
            <w:r w:rsidRPr="009F3253">
              <w:rPr>
                <w:rFonts w:eastAsiaTheme="minorEastAsia" w:cstheme="minorBidi"/>
              </w:rPr>
              <w:t xml:space="preserve">Twenty-five (25%) percent </w:t>
            </w:r>
          </w:p>
        </w:tc>
      </w:tr>
    </w:tbl>
    <w:p w14:paraId="71E0BA8F" w14:textId="77777777" w:rsidR="009F3253" w:rsidRPr="009F3253" w:rsidRDefault="009F3253" w:rsidP="009F3253">
      <w:pPr>
        <w:spacing w:after="0" w:line="240" w:lineRule="auto"/>
      </w:pPr>
    </w:p>
    <w:p w14:paraId="5561F3B6" w14:textId="77777777" w:rsidR="009F3253" w:rsidRPr="009F3253" w:rsidRDefault="009F3253" w:rsidP="00A97D1A">
      <w:pPr>
        <w:pStyle w:val="Heading3"/>
      </w:pPr>
      <w:bookmarkStart w:id="456" w:name="_315A_Implementation"/>
      <w:bookmarkStart w:id="457" w:name="G315A"/>
      <w:bookmarkStart w:id="458" w:name="_Toc456333693"/>
      <w:bookmarkStart w:id="459" w:name="_Toc464054272"/>
      <w:bookmarkStart w:id="460" w:name="_Toc468719629"/>
      <w:bookmarkStart w:id="461" w:name="_Toc468721128"/>
      <w:bookmarkEnd w:id="456"/>
      <w:bookmarkEnd w:id="457"/>
      <w:r w:rsidRPr="009F3253">
        <w:t>315A Implementation</w:t>
      </w:r>
      <w:bookmarkEnd w:id="458"/>
      <w:bookmarkEnd w:id="459"/>
      <w:bookmarkEnd w:id="460"/>
      <w:bookmarkEnd w:id="461"/>
    </w:p>
    <w:p w14:paraId="29CF7F62" w14:textId="5FF634F8" w:rsidR="009F3253" w:rsidRDefault="009F3253" w:rsidP="006B2E01">
      <w:pPr>
        <w:spacing w:after="0"/>
        <w:jc w:val="both"/>
      </w:pPr>
      <w:r w:rsidRPr="009F3253">
        <w:t xml:space="preserve">The CONTRACTOR shall complete the task by the date specified below. If an alternate date is approved by the DEPARTMENT in the implementation plan, the CONTRACTOR shall complete the task by the alternate date. The total penalties for this performance category shall not exceed three (3%) percent of the total </w:t>
      </w:r>
      <w:r w:rsidR="00B34F75">
        <w:t xml:space="preserve">estimated </w:t>
      </w:r>
      <w:r w:rsidRPr="009F3253">
        <w:t>administrative fee for year one (1) of the CONTRACT.</w:t>
      </w:r>
    </w:p>
    <w:p w14:paraId="0B8F651E" w14:textId="77777777" w:rsidR="00026F93" w:rsidRPr="009F3253" w:rsidRDefault="00026F93" w:rsidP="006B2E01">
      <w:pPr>
        <w:spacing w:after="0"/>
        <w:jc w:val="both"/>
      </w:pPr>
    </w:p>
    <w:tbl>
      <w:tblPr>
        <w:tblStyle w:val="TableGrid"/>
        <w:tblW w:w="9450" w:type="dxa"/>
        <w:tblInd w:w="-5" w:type="dxa"/>
        <w:tblLayout w:type="fixed"/>
        <w:tblLook w:val="04A0" w:firstRow="1" w:lastRow="0" w:firstColumn="1" w:lastColumn="0" w:noHBand="0" w:noVBand="1"/>
      </w:tblPr>
      <w:tblGrid>
        <w:gridCol w:w="7200"/>
        <w:gridCol w:w="2250"/>
      </w:tblGrid>
      <w:tr w:rsidR="009F3253" w:rsidRPr="009F3253" w14:paraId="3AC6C87D" w14:textId="77777777" w:rsidTr="00181882">
        <w:trPr>
          <w:tblHeader/>
        </w:trPr>
        <w:tc>
          <w:tcPr>
            <w:tcW w:w="7200" w:type="dxa"/>
            <w:shd w:val="clear" w:color="auto" w:fill="D9D9D9" w:themeFill="background1" w:themeFillShade="D9"/>
            <w:vAlign w:val="center"/>
          </w:tcPr>
          <w:p w14:paraId="1856AC85"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Performance Standards – three (3%) percent Penalty</w:t>
            </w:r>
          </w:p>
        </w:tc>
        <w:tc>
          <w:tcPr>
            <w:tcW w:w="2250" w:type="dxa"/>
            <w:shd w:val="clear" w:color="auto" w:fill="D9D9D9" w:themeFill="background1" w:themeFillShade="D9"/>
          </w:tcPr>
          <w:p w14:paraId="50251C98"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Penalties</w:t>
            </w:r>
          </w:p>
        </w:tc>
      </w:tr>
      <w:tr w:rsidR="00E57B7B" w:rsidRPr="009F3253" w14:paraId="3A70D886" w14:textId="77777777" w:rsidTr="00026F93">
        <w:trPr>
          <w:cantSplit/>
        </w:trPr>
        <w:tc>
          <w:tcPr>
            <w:tcW w:w="7200" w:type="dxa"/>
          </w:tcPr>
          <w:p w14:paraId="77063202" w14:textId="751ACB7B" w:rsidR="00E57B7B" w:rsidRPr="009F3253" w:rsidRDefault="00E57B7B">
            <w:pPr>
              <w:numPr>
                <w:ilvl w:val="0"/>
                <w:numId w:val="3"/>
              </w:numPr>
              <w:spacing w:before="40" w:after="40" w:line="264" w:lineRule="auto"/>
              <w:ind w:left="437"/>
              <w:jc w:val="left"/>
              <w:rPr>
                <w:rFonts w:cs="Arial"/>
                <w:b/>
                <w:color w:val="000000"/>
              </w:rPr>
            </w:pPr>
            <w:r w:rsidRPr="009F3253">
              <w:rPr>
                <w:rFonts w:cs="Arial"/>
                <w:b/>
                <w:color w:val="000000"/>
              </w:rPr>
              <w:t xml:space="preserve">Program Information: </w:t>
            </w:r>
            <w:r w:rsidRPr="009F3253">
              <w:rPr>
                <w:rFonts w:cs="Arial"/>
              </w:rPr>
              <w:t>All program informational materials for the 2018 calendar year benefit period have been submitted to the DEPARTMENT Program Manager or designee by September 1, 2017 for review and approval.</w:t>
            </w:r>
            <w:r w:rsidR="00CB1AB3">
              <w:rPr>
                <w:rFonts w:cs="Arial"/>
              </w:rPr>
              <w:t xml:space="preserve"> See </w:t>
            </w:r>
            <w:hyperlink w:anchor="_265A_Implementation" w:history="1">
              <w:r w:rsidR="00CB1AB3" w:rsidRPr="00CB1AB3">
                <w:rPr>
                  <w:rStyle w:val="Hyperlink"/>
                  <w:rFonts w:cs="Arial"/>
                </w:rPr>
                <w:t>Section 255A</w:t>
              </w:r>
            </w:hyperlink>
            <w:r w:rsidR="00CB1AB3">
              <w:rPr>
                <w:rFonts w:cs="Arial"/>
              </w:rPr>
              <w:t>.</w:t>
            </w:r>
          </w:p>
        </w:tc>
        <w:tc>
          <w:tcPr>
            <w:tcW w:w="2250" w:type="dxa"/>
            <w:vAlign w:val="center"/>
          </w:tcPr>
          <w:p w14:paraId="21FD43A5" w14:textId="77777777" w:rsidR="00E57B7B" w:rsidRPr="009F3253" w:rsidRDefault="00E57B7B" w:rsidP="009F3253">
            <w:pPr>
              <w:spacing w:before="40" w:after="40"/>
              <w:ind w:left="77"/>
              <w:jc w:val="left"/>
              <w:rPr>
                <w:rFonts w:cs="Arial"/>
                <w:color w:val="000000"/>
              </w:rPr>
            </w:pPr>
            <w:r w:rsidRPr="009F3253">
              <w:rPr>
                <w:rFonts w:cs="Arial"/>
                <w:color w:val="000000"/>
              </w:rPr>
              <w:t>One thousand ($1,000) dollars per DAY for which the standard is not met</w:t>
            </w:r>
          </w:p>
          <w:p w14:paraId="43B96552" w14:textId="074A21FF" w:rsidR="00E57B7B" w:rsidRPr="009F3253" w:rsidRDefault="00E57B7B" w:rsidP="00C94926">
            <w:pPr>
              <w:spacing w:before="40" w:after="40" w:line="264" w:lineRule="auto"/>
              <w:ind w:left="77"/>
              <w:jc w:val="left"/>
              <w:rPr>
                <w:rFonts w:cs="Arial"/>
                <w:color w:val="000000"/>
              </w:rPr>
            </w:pPr>
          </w:p>
        </w:tc>
      </w:tr>
      <w:tr w:rsidR="00026F93" w:rsidRPr="009F3253" w14:paraId="18B2754B" w14:textId="77777777" w:rsidTr="00026F93">
        <w:trPr>
          <w:cantSplit/>
        </w:trPr>
        <w:tc>
          <w:tcPr>
            <w:tcW w:w="7200" w:type="dxa"/>
          </w:tcPr>
          <w:p w14:paraId="162F6F70" w14:textId="75AAA073" w:rsidR="00026F93" w:rsidRPr="009F3253" w:rsidRDefault="00026F93">
            <w:pPr>
              <w:numPr>
                <w:ilvl w:val="0"/>
                <w:numId w:val="3"/>
              </w:numPr>
              <w:spacing w:before="40" w:after="40" w:line="264" w:lineRule="auto"/>
              <w:ind w:left="437"/>
              <w:jc w:val="left"/>
              <w:rPr>
                <w:rFonts w:cs="Arial"/>
                <w:b/>
                <w:color w:val="000000"/>
              </w:rPr>
            </w:pPr>
            <w:r w:rsidRPr="009F3253">
              <w:rPr>
                <w:rFonts w:cs="Arial"/>
                <w:b/>
                <w:color w:val="000000"/>
              </w:rPr>
              <w:t xml:space="preserve">Web Content: </w:t>
            </w:r>
            <w:r w:rsidRPr="009F3253">
              <w:rPr>
                <w:rFonts w:cs="Arial"/>
              </w:rPr>
              <w:t>The CONTRACTOR must provide the DEPARTMENT Program Manager or designee no later than September 16, 2017, the customized web pages dedicated to the program and for the upcoming IT’S YOUR CHOICE OPEN ENROLLMENT period for review and approval.</w:t>
            </w:r>
            <w:r>
              <w:rPr>
                <w:rFonts w:cs="Arial"/>
              </w:rPr>
              <w:t xml:space="preserve"> See </w:t>
            </w:r>
            <w:hyperlink w:anchor="_265A_Implementation" w:history="1">
              <w:r w:rsidRPr="00CB1AB3">
                <w:rPr>
                  <w:rStyle w:val="Hyperlink"/>
                  <w:rFonts w:cs="Arial"/>
                </w:rPr>
                <w:t>Section 255A</w:t>
              </w:r>
            </w:hyperlink>
            <w:r>
              <w:rPr>
                <w:rFonts w:cs="Arial"/>
              </w:rPr>
              <w:t>.</w:t>
            </w:r>
            <w:r w:rsidRPr="009F3253">
              <w:rPr>
                <w:rFonts w:cs="Arial"/>
              </w:rPr>
              <w:t xml:space="preserve"> </w:t>
            </w:r>
          </w:p>
        </w:tc>
        <w:tc>
          <w:tcPr>
            <w:tcW w:w="2250" w:type="dxa"/>
            <w:vMerge w:val="restart"/>
            <w:vAlign w:val="center"/>
          </w:tcPr>
          <w:p w14:paraId="6227D756" w14:textId="77777777" w:rsidR="00026F93" w:rsidRPr="009F3253" w:rsidRDefault="00026F93" w:rsidP="00026F93">
            <w:pPr>
              <w:spacing w:before="40" w:after="40"/>
              <w:ind w:left="77"/>
              <w:jc w:val="left"/>
              <w:rPr>
                <w:rFonts w:cs="Arial"/>
                <w:color w:val="000000"/>
              </w:rPr>
            </w:pPr>
            <w:r w:rsidRPr="009F3253">
              <w:rPr>
                <w:rFonts w:cs="Arial"/>
                <w:color w:val="000000"/>
              </w:rPr>
              <w:t>One thousand ($1,000) dollars per DAY for which the standard is not met</w:t>
            </w:r>
          </w:p>
          <w:p w14:paraId="34D2DE99" w14:textId="07946ED7" w:rsidR="00026F93" w:rsidRPr="009F3253" w:rsidRDefault="00026F93" w:rsidP="00026F93">
            <w:pPr>
              <w:spacing w:before="40" w:after="40" w:line="264" w:lineRule="auto"/>
              <w:ind w:left="77"/>
              <w:jc w:val="left"/>
              <w:rPr>
                <w:rFonts w:cs="Arial"/>
                <w:color w:val="000000"/>
              </w:rPr>
            </w:pPr>
          </w:p>
        </w:tc>
      </w:tr>
      <w:tr w:rsidR="00026F93" w:rsidRPr="009F3253" w14:paraId="5176A400" w14:textId="77777777" w:rsidTr="00026F93">
        <w:trPr>
          <w:cantSplit/>
        </w:trPr>
        <w:tc>
          <w:tcPr>
            <w:tcW w:w="7200" w:type="dxa"/>
          </w:tcPr>
          <w:p w14:paraId="114A6C55" w14:textId="09C8B011" w:rsidR="00026F93" w:rsidRPr="009F3253" w:rsidRDefault="00026F93">
            <w:pPr>
              <w:numPr>
                <w:ilvl w:val="0"/>
                <w:numId w:val="3"/>
              </w:numPr>
              <w:spacing w:before="40" w:after="40" w:line="264" w:lineRule="auto"/>
              <w:ind w:left="437"/>
              <w:jc w:val="left"/>
              <w:rPr>
                <w:rFonts w:cs="Arial"/>
                <w:b/>
                <w:color w:val="000000"/>
              </w:rPr>
            </w:pPr>
            <w:r w:rsidRPr="009F3253">
              <w:rPr>
                <w:rFonts w:cs="Arial"/>
                <w:b/>
                <w:color w:val="000000"/>
              </w:rPr>
              <w:t xml:space="preserve">Customer Service: </w:t>
            </w:r>
            <w:r w:rsidRPr="009F3253">
              <w:rPr>
                <w:rFonts w:cs="Arial"/>
              </w:rPr>
              <w:t xml:space="preserve">The CONTRACTOR’s dedicated toll-free customer service telephone number is operational and customer service staff for the </w:t>
            </w:r>
            <w:r w:rsidR="00FB2334">
              <w:rPr>
                <w:rFonts w:cs="Arial"/>
              </w:rPr>
              <w:t>PHARMACY</w:t>
            </w:r>
            <w:r w:rsidR="00FB2334" w:rsidRPr="009F3253">
              <w:rPr>
                <w:rFonts w:cs="Arial"/>
              </w:rPr>
              <w:t xml:space="preserve"> </w:t>
            </w:r>
            <w:r w:rsidRPr="009F3253">
              <w:rPr>
                <w:rFonts w:cs="Arial"/>
              </w:rPr>
              <w:t xml:space="preserve">BENEFIT </w:t>
            </w:r>
            <w:r w:rsidR="00FB2334">
              <w:rPr>
                <w:rFonts w:cs="Arial"/>
              </w:rPr>
              <w:t>PLAN</w:t>
            </w:r>
            <w:r w:rsidR="00FB2334" w:rsidRPr="009F3253">
              <w:rPr>
                <w:rFonts w:cs="Arial"/>
              </w:rPr>
              <w:t xml:space="preserve"> </w:t>
            </w:r>
            <w:r w:rsidRPr="009F3253">
              <w:rPr>
                <w:rFonts w:cs="Arial"/>
              </w:rPr>
              <w:t>are trained no later than September 30, 2017</w:t>
            </w:r>
            <w:r>
              <w:rPr>
                <w:rFonts w:cs="Arial"/>
              </w:rPr>
              <w:t xml:space="preserve">. See </w:t>
            </w:r>
            <w:hyperlink w:anchor="_265A_Implementation" w:history="1">
              <w:r w:rsidRPr="00CB1AB3">
                <w:rPr>
                  <w:rStyle w:val="Hyperlink"/>
                  <w:rFonts w:cs="Arial"/>
                </w:rPr>
                <w:t>Section 255A</w:t>
              </w:r>
            </w:hyperlink>
            <w:r>
              <w:rPr>
                <w:rFonts w:cs="Arial"/>
              </w:rPr>
              <w:t>.</w:t>
            </w:r>
          </w:p>
        </w:tc>
        <w:tc>
          <w:tcPr>
            <w:tcW w:w="2250" w:type="dxa"/>
            <w:vMerge/>
          </w:tcPr>
          <w:p w14:paraId="6F2AA130" w14:textId="0B998906" w:rsidR="00026F93" w:rsidRPr="009F3253" w:rsidRDefault="00026F93" w:rsidP="00C94926">
            <w:pPr>
              <w:spacing w:before="40" w:after="40" w:line="264" w:lineRule="auto"/>
              <w:ind w:left="77"/>
              <w:jc w:val="left"/>
              <w:rPr>
                <w:rFonts w:cs="Arial"/>
                <w:color w:val="000000"/>
              </w:rPr>
            </w:pPr>
          </w:p>
        </w:tc>
      </w:tr>
      <w:tr w:rsidR="00026F93" w:rsidRPr="009F3253" w14:paraId="610CB1E6" w14:textId="77777777" w:rsidTr="00026F93">
        <w:trPr>
          <w:cantSplit/>
        </w:trPr>
        <w:tc>
          <w:tcPr>
            <w:tcW w:w="7200" w:type="dxa"/>
          </w:tcPr>
          <w:p w14:paraId="4F7E6DB0" w14:textId="53A74BD4" w:rsidR="00026F93" w:rsidRPr="009F3253" w:rsidRDefault="00026F93">
            <w:pPr>
              <w:numPr>
                <w:ilvl w:val="0"/>
                <w:numId w:val="3"/>
              </w:numPr>
              <w:spacing w:before="40" w:after="40" w:line="264" w:lineRule="auto"/>
              <w:ind w:left="437"/>
              <w:jc w:val="left"/>
              <w:rPr>
                <w:rFonts w:cs="Arial"/>
                <w:b/>
                <w:color w:val="000000"/>
              </w:rPr>
            </w:pPr>
            <w:r w:rsidRPr="009F3253">
              <w:rPr>
                <w:rFonts w:cs="Arial"/>
                <w:b/>
                <w:color w:val="000000"/>
              </w:rPr>
              <w:t>Web Content Launch:</w:t>
            </w:r>
            <w:r w:rsidRPr="009F3253">
              <w:rPr>
                <w:rFonts w:cs="Arial"/>
                <w:color w:val="000000"/>
              </w:rPr>
              <w:t xml:space="preserve"> </w:t>
            </w:r>
            <w:r w:rsidRPr="009F3253">
              <w:rPr>
                <w:rFonts w:cs="Arial"/>
              </w:rPr>
              <w:t xml:space="preserve">The web content dedicated to the HEATLH BENEFIT PROGRAM and upcoming IT’S YOUR CHOICE OPEN ENROLLMENT period is completed, as determined by the DEPARTMENT Program Manager or designee, and launched no later </w:t>
            </w:r>
            <w:r>
              <w:rPr>
                <w:rFonts w:cs="Arial"/>
              </w:rPr>
              <w:t xml:space="preserve">than September 30, 2017. See </w:t>
            </w:r>
            <w:hyperlink w:anchor="_265A_Implementation" w:history="1">
              <w:r w:rsidRPr="00CB1AB3">
                <w:rPr>
                  <w:rStyle w:val="Hyperlink"/>
                  <w:rFonts w:cs="Arial"/>
                </w:rPr>
                <w:t>Section 255A</w:t>
              </w:r>
            </w:hyperlink>
            <w:r>
              <w:rPr>
                <w:rFonts w:cs="Arial"/>
              </w:rPr>
              <w:t>.</w:t>
            </w:r>
          </w:p>
        </w:tc>
        <w:tc>
          <w:tcPr>
            <w:tcW w:w="2250" w:type="dxa"/>
            <w:vMerge/>
            <w:vAlign w:val="center"/>
          </w:tcPr>
          <w:p w14:paraId="4042E309" w14:textId="19C8A2D5" w:rsidR="00026F93" w:rsidRPr="009F3253" w:rsidRDefault="00026F93" w:rsidP="00C94926">
            <w:pPr>
              <w:spacing w:before="40" w:after="40" w:line="264" w:lineRule="auto"/>
              <w:ind w:left="77"/>
              <w:jc w:val="left"/>
              <w:rPr>
                <w:rFonts w:eastAsiaTheme="minorEastAsia" w:cs="Arial"/>
                <w:color w:val="000000"/>
              </w:rPr>
            </w:pPr>
          </w:p>
        </w:tc>
      </w:tr>
      <w:tr w:rsidR="00026F93" w:rsidRPr="009F3253" w14:paraId="7C67033B" w14:textId="77777777" w:rsidTr="002424EC">
        <w:tc>
          <w:tcPr>
            <w:tcW w:w="7200" w:type="dxa"/>
          </w:tcPr>
          <w:p w14:paraId="3F11B865" w14:textId="7DDFA263" w:rsidR="00026F93" w:rsidRPr="009F3253" w:rsidRDefault="00026F93">
            <w:pPr>
              <w:numPr>
                <w:ilvl w:val="0"/>
                <w:numId w:val="3"/>
              </w:numPr>
              <w:spacing w:before="40" w:after="40" w:line="264" w:lineRule="auto"/>
              <w:ind w:left="437"/>
              <w:jc w:val="left"/>
              <w:rPr>
                <w:rFonts w:eastAsiaTheme="minorEastAsia" w:cs="Arial"/>
                <w:b/>
                <w:color w:val="000000"/>
              </w:rPr>
            </w:pPr>
            <w:r w:rsidRPr="009F3253">
              <w:rPr>
                <w:rFonts w:eastAsiaTheme="minorEastAsia" w:cs="Arial"/>
                <w:b/>
                <w:color w:val="000000"/>
              </w:rPr>
              <w:t xml:space="preserve">Informational Mailing: </w:t>
            </w:r>
            <w:r w:rsidRPr="009F3253">
              <w:rPr>
                <w:rFonts w:eastAsiaTheme="minorEastAsia" w:cs="Arial"/>
                <w:color w:val="000000"/>
              </w:rPr>
              <w:t xml:space="preserve">The CONTRACTOR shall send an informational mailing with materials approved by the DEPARTMENT Program Manager or designee to eligible program </w:t>
            </w:r>
            <w:r w:rsidRPr="009F3253">
              <w:rPr>
                <w:rFonts w:eastAsiaTheme="minorEastAsia" w:cs="Arial"/>
                <w:color w:val="000000"/>
              </w:rPr>
              <w:lastRenderedPageBreak/>
              <w:t xml:space="preserve">households one (1) week prior to the start of the </w:t>
            </w:r>
            <w:r w:rsidRPr="009F3253">
              <w:rPr>
                <w:rFonts w:eastAsiaTheme="minorEastAsia" w:cs="Arial"/>
              </w:rPr>
              <w:t>IT’S YOUR CHOICE OPEN ENROLLMENT</w:t>
            </w:r>
            <w:r w:rsidRPr="009F3253">
              <w:rPr>
                <w:rFonts w:eastAsiaTheme="minorEastAsia" w:cs="Arial"/>
                <w:color w:val="000000"/>
              </w:rPr>
              <w:t xml:space="preserve"> period.</w:t>
            </w:r>
            <w:r>
              <w:rPr>
                <w:rFonts w:eastAsiaTheme="minorEastAsia" w:cs="Arial"/>
                <w:color w:val="000000"/>
              </w:rPr>
              <w:t xml:space="preserve"> See </w:t>
            </w:r>
            <w:hyperlink w:anchor="_265A_Implementation" w:history="1">
              <w:r w:rsidRPr="00CB1AB3">
                <w:rPr>
                  <w:rStyle w:val="Hyperlink"/>
                  <w:rFonts w:eastAsiaTheme="minorEastAsia" w:cs="Arial"/>
                </w:rPr>
                <w:t>Section 255A</w:t>
              </w:r>
            </w:hyperlink>
            <w:r>
              <w:rPr>
                <w:rFonts w:eastAsiaTheme="minorEastAsia" w:cs="Arial"/>
                <w:color w:val="000000"/>
              </w:rPr>
              <w:t>.</w:t>
            </w:r>
          </w:p>
        </w:tc>
        <w:tc>
          <w:tcPr>
            <w:tcW w:w="2250" w:type="dxa"/>
            <w:vMerge/>
            <w:vAlign w:val="center"/>
          </w:tcPr>
          <w:p w14:paraId="25DBCD7D" w14:textId="35E18A29" w:rsidR="00026F93" w:rsidRPr="009F3253" w:rsidRDefault="00026F93" w:rsidP="00026F93">
            <w:pPr>
              <w:spacing w:before="40" w:after="40"/>
              <w:ind w:left="77"/>
              <w:rPr>
                <w:rFonts w:eastAsiaTheme="minorEastAsia" w:cs="Arial"/>
                <w:color w:val="000000"/>
              </w:rPr>
            </w:pPr>
          </w:p>
        </w:tc>
      </w:tr>
      <w:tr w:rsidR="00026F93" w:rsidRPr="009F3253" w14:paraId="214354EB" w14:textId="77777777" w:rsidTr="00845963">
        <w:tc>
          <w:tcPr>
            <w:tcW w:w="7200" w:type="dxa"/>
          </w:tcPr>
          <w:p w14:paraId="16F3F1F0" w14:textId="3CEDC1B9" w:rsidR="00026F93" w:rsidRPr="009F3253" w:rsidDel="008C0003" w:rsidRDefault="00026F93">
            <w:pPr>
              <w:numPr>
                <w:ilvl w:val="0"/>
                <w:numId w:val="3"/>
              </w:numPr>
              <w:spacing w:before="40" w:after="40" w:line="264" w:lineRule="auto"/>
              <w:ind w:left="437"/>
              <w:jc w:val="left"/>
              <w:rPr>
                <w:rFonts w:eastAsiaTheme="minorEastAsia" w:cs="Arial"/>
                <w:b/>
                <w:color w:val="000000"/>
              </w:rPr>
            </w:pPr>
            <w:r w:rsidRPr="009F3253">
              <w:rPr>
                <w:rFonts w:eastAsiaTheme="minorEastAsia" w:cs="Arial"/>
                <w:b/>
                <w:color w:val="000000"/>
              </w:rPr>
              <w:t xml:space="preserve">Enrollment File: </w:t>
            </w:r>
            <w:r w:rsidRPr="009F3253">
              <w:rPr>
                <w:rFonts w:eastAsiaTheme="minorEastAsia" w:cs="Arial"/>
              </w:rPr>
              <w:t xml:space="preserve">The daily and full file compare of the DEPARTMENT HIPAA 834 enrollment files have been fully tested and are ready for program operation </w:t>
            </w:r>
            <w:r>
              <w:rPr>
                <w:rFonts w:eastAsiaTheme="minorEastAsia" w:cs="Arial"/>
              </w:rPr>
              <w:t xml:space="preserve">as determined by the DEPARTMENT </w:t>
            </w:r>
            <w:r w:rsidRPr="009F3253">
              <w:rPr>
                <w:rFonts w:eastAsiaTheme="minorEastAsia" w:cs="Arial"/>
              </w:rPr>
              <w:t>no later than November 16, 2017.</w:t>
            </w:r>
            <w:r>
              <w:rPr>
                <w:rFonts w:eastAsiaTheme="minorEastAsia" w:cs="Arial"/>
              </w:rPr>
              <w:t xml:space="preserve"> See </w:t>
            </w:r>
            <w:hyperlink w:anchor="_265A_Implementation" w:history="1">
              <w:r w:rsidRPr="00CB1AB3">
                <w:rPr>
                  <w:rStyle w:val="Hyperlink"/>
                  <w:rFonts w:eastAsiaTheme="minorEastAsia" w:cs="Arial"/>
                </w:rPr>
                <w:t>Section 255A</w:t>
              </w:r>
            </w:hyperlink>
            <w:r>
              <w:rPr>
                <w:rFonts w:eastAsiaTheme="minorEastAsia" w:cs="Arial"/>
              </w:rPr>
              <w:t>.</w:t>
            </w:r>
          </w:p>
        </w:tc>
        <w:tc>
          <w:tcPr>
            <w:tcW w:w="2250" w:type="dxa"/>
            <w:vMerge/>
            <w:vAlign w:val="center"/>
          </w:tcPr>
          <w:p w14:paraId="27952F46" w14:textId="17D97924" w:rsidR="00026F93" w:rsidRPr="009F3253" w:rsidRDefault="00026F93" w:rsidP="002424EC">
            <w:pPr>
              <w:spacing w:before="40" w:after="40"/>
              <w:ind w:left="77"/>
              <w:rPr>
                <w:rFonts w:eastAsiaTheme="minorEastAsia" w:cs="Arial"/>
                <w:color w:val="000000"/>
              </w:rPr>
            </w:pPr>
          </w:p>
        </w:tc>
      </w:tr>
      <w:tr w:rsidR="00026F93" w:rsidRPr="009F3253" w14:paraId="4E6DED29" w14:textId="77777777" w:rsidTr="00845963">
        <w:tc>
          <w:tcPr>
            <w:tcW w:w="7200" w:type="dxa"/>
          </w:tcPr>
          <w:p w14:paraId="2F1D6F99" w14:textId="48C10B01" w:rsidR="00026F93" w:rsidRPr="009F3253" w:rsidDel="008C0003" w:rsidRDefault="00026F93">
            <w:pPr>
              <w:numPr>
                <w:ilvl w:val="0"/>
                <w:numId w:val="3"/>
              </w:numPr>
              <w:spacing w:before="40" w:after="40" w:line="264" w:lineRule="auto"/>
              <w:ind w:left="437"/>
              <w:jc w:val="left"/>
              <w:rPr>
                <w:rFonts w:eastAsiaTheme="minorEastAsia" w:cstheme="minorBidi"/>
                <w:i/>
              </w:rPr>
            </w:pPr>
            <w:r w:rsidRPr="009F3253">
              <w:rPr>
                <w:rFonts w:eastAsiaTheme="minorEastAsia" w:cs="Arial"/>
                <w:b/>
                <w:color w:val="000000"/>
              </w:rPr>
              <w:t xml:space="preserve">Financial Administration: </w:t>
            </w:r>
            <w:r w:rsidRPr="009F3253">
              <w:rPr>
                <w:rFonts w:eastAsiaTheme="minorEastAsia" w:cs="Arial"/>
                <w:color w:val="000000"/>
              </w:rPr>
              <w:t>Financial administration requirements are operational no later than November 30, 2017</w:t>
            </w:r>
            <w:r>
              <w:rPr>
                <w:rFonts w:eastAsiaTheme="minorEastAsia" w:cs="Arial"/>
                <w:color w:val="000000"/>
              </w:rPr>
              <w:t xml:space="preserve">. See </w:t>
            </w:r>
            <w:hyperlink w:anchor="_265A_Implementation" w:history="1">
              <w:r w:rsidRPr="00CB1AB3">
                <w:rPr>
                  <w:rStyle w:val="Hyperlink"/>
                  <w:rFonts w:eastAsiaTheme="minorEastAsia" w:cs="Arial"/>
                </w:rPr>
                <w:t>Section 255A</w:t>
              </w:r>
            </w:hyperlink>
            <w:r>
              <w:rPr>
                <w:rFonts w:eastAsiaTheme="minorEastAsia" w:cs="Arial"/>
                <w:color w:val="000000"/>
              </w:rPr>
              <w:t>.</w:t>
            </w:r>
          </w:p>
        </w:tc>
        <w:tc>
          <w:tcPr>
            <w:tcW w:w="2250" w:type="dxa"/>
            <w:vMerge/>
          </w:tcPr>
          <w:p w14:paraId="174F0B37" w14:textId="77777777" w:rsidR="00026F93" w:rsidRPr="009F3253" w:rsidRDefault="00026F93" w:rsidP="002424EC">
            <w:pPr>
              <w:spacing w:before="40" w:after="40"/>
              <w:ind w:left="77"/>
              <w:rPr>
                <w:rFonts w:eastAsiaTheme="minorEastAsia" w:cs="Arial"/>
                <w:color w:val="000000"/>
              </w:rPr>
            </w:pPr>
          </w:p>
        </w:tc>
      </w:tr>
      <w:tr w:rsidR="00026F93" w:rsidRPr="009F3253" w14:paraId="5D7F8CF6" w14:textId="77777777" w:rsidTr="00845963">
        <w:tc>
          <w:tcPr>
            <w:tcW w:w="7200" w:type="dxa"/>
          </w:tcPr>
          <w:p w14:paraId="6A300FDD" w14:textId="3AEE41C6" w:rsidR="00026F93" w:rsidRPr="009F3253" w:rsidRDefault="00026F93">
            <w:pPr>
              <w:numPr>
                <w:ilvl w:val="0"/>
                <w:numId w:val="3"/>
              </w:numPr>
              <w:spacing w:before="40" w:after="40" w:line="264" w:lineRule="auto"/>
              <w:ind w:left="437"/>
              <w:jc w:val="left"/>
              <w:rPr>
                <w:rFonts w:eastAsiaTheme="minorEastAsia" w:cs="Arial"/>
                <w:b/>
                <w:color w:val="000000"/>
              </w:rPr>
            </w:pPr>
            <w:r w:rsidRPr="009F3253">
              <w:rPr>
                <w:rFonts w:eastAsiaTheme="minorEastAsia" w:cs="Arial"/>
                <w:b/>
                <w:color w:val="000000"/>
              </w:rPr>
              <w:t xml:space="preserve">Grievance Procedure: </w:t>
            </w:r>
            <w:r w:rsidRPr="009F3253">
              <w:rPr>
                <w:rFonts w:eastAsiaTheme="minorEastAsia" w:cs="Arial"/>
                <w:color w:val="000000"/>
              </w:rPr>
              <w:t>T</w:t>
            </w:r>
            <w:r w:rsidRPr="009F3253">
              <w:rPr>
                <w:rFonts w:eastAsiaTheme="minorEastAsia" w:cs="Arial"/>
              </w:rPr>
              <w:t>he CONTRACTOR has submitted the grievance procedure, including the DEPARTMENT administrative and independent review rights and sample grievance decision letters, by November 30, 2017, for the DEPARTMENT’S review and approval.</w:t>
            </w:r>
            <w:r>
              <w:rPr>
                <w:rFonts w:eastAsiaTheme="minorEastAsia" w:cs="Arial"/>
              </w:rPr>
              <w:t xml:space="preserve"> See </w:t>
            </w:r>
            <w:hyperlink w:anchor="_265A_Implementation" w:history="1">
              <w:r w:rsidRPr="00CB1AB3">
                <w:rPr>
                  <w:rStyle w:val="Hyperlink"/>
                  <w:rFonts w:eastAsiaTheme="minorEastAsia" w:cs="Arial"/>
                </w:rPr>
                <w:t>Section 255A</w:t>
              </w:r>
            </w:hyperlink>
            <w:r>
              <w:rPr>
                <w:rFonts w:eastAsiaTheme="minorEastAsia" w:cs="Arial"/>
              </w:rPr>
              <w:t>.</w:t>
            </w:r>
          </w:p>
        </w:tc>
        <w:tc>
          <w:tcPr>
            <w:tcW w:w="2250" w:type="dxa"/>
            <w:vMerge/>
          </w:tcPr>
          <w:p w14:paraId="50DD868C" w14:textId="77777777" w:rsidR="00026F93" w:rsidRPr="009F3253" w:rsidRDefault="00026F93" w:rsidP="002424EC">
            <w:pPr>
              <w:spacing w:before="40" w:after="40"/>
              <w:ind w:left="77"/>
              <w:rPr>
                <w:rFonts w:eastAsiaTheme="minorEastAsia" w:cs="Arial"/>
                <w:color w:val="000000"/>
              </w:rPr>
            </w:pPr>
          </w:p>
        </w:tc>
      </w:tr>
      <w:tr w:rsidR="00026F93" w:rsidRPr="009F3253" w14:paraId="29268CE1" w14:textId="77777777" w:rsidTr="00845963">
        <w:tc>
          <w:tcPr>
            <w:tcW w:w="7200" w:type="dxa"/>
          </w:tcPr>
          <w:p w14:paraId="014FACFC" w14:textId="73173053" w:rsidR="00026F93" w:rsidRPr="009F3253" w:rsidRDefault="00026F93" w:rsidP="00360D3C">
            <w:pPr>
              <w:numPr>
                <w:ilvl w:val="0"/>
                <w:numId w:val="3"/>
              </w:numPr>
              <w:spacing w:before="40" w:after="40" w:line="264" w:lineRule="auto"/>
              <w:ind w:left="437"/>
              <w:jc w:val="left"/>
              <w:rPr>
                <w:rFonts w:eastAsiaTheme="minorEastAsia" w:cs="Arial"/>
                <w:b/>
                <w:color w:val="000000"/>
              </w:rPr>
            </w:pPr>
            <w:r>
              <w:rPr>
                <w:rFonts w:eastAsiaTheme="minorEastAsia" w:cs="Arial"/>
                <w:b/>
                <w:color w:val="000000"/>
              </w:rPr>
              <w:t>ID CARDS</w:t>
            </w:r>
            <w:r w:rsidRPr="009F3253">
              <w:rPr>
                <w:rFonts w:eastAsiaTheme="minorEastAsia" w:cs="Arial"/>
                <w:b/>
                <w:color w:val="000000"/>
              </w:rPr>
              <w:t xml:space="preserve">: </w:t>
            </w:r>
            <w:r w:rsidRPr="009F3253">
              <w:rPr>
                <w:rFonts w:eastAsiaTheme="minorEastAsia" w:cs="Arial"/>
                <w:color w:val="000000"/>
              </w:rPr>
              <w:t xml:space="preserve">No later than December 15, 2017, the CONTRACTOR has issued welcome packets that contain </w:t>
            </w:r>
            <w:r>
              <w:rPr>
                <w:rFonts w:eastAsiaTheme="minorEastAsia" w:cs="Arial"/>
                <w:color w:val="000000"/>
              </w:rPr>
              <w:t>ID CARDS</w:t>
            </w:r>
            <w:r w:rsidRPr="009F3253">
              <w:rPr>
                <w:rFonts w:eastAsiaTheme="minorEastAsia" w:cs="Arial"/>
                <w:color w:val="000000"/>
              </w:rPr>
              <w:t xml:space="preserve"> for SUBSCRIBERS with coverage effective January 1, 2018</w:t>
            </w:r>
            <w:r>
              <w:rPr>
                <w:rFonts w:eastAsiaTheme="minorEastAsia" w:cs="Arial"/>
                <w:color w:val="000000"/>
              </w:rPr>
              <w:t xml:space="preserve">. See </w:t>
            </w:r>
            <w:hyperlink w:anchor="_265A_Implementation" w:history="1">
              <w:r w:rsidRPr="00CB1AB3">
                <w:rPr>
                  <w:rStyle w:val="Hyperlink"/>
                  <w:rFonts w:eastAsiaTheme="minorEastAsia" w:cs="Arial"/>
                </w:rPr>
                <w:t>Section 255A</w:t>
              </w:r>
            </w:hyperlink>
            <w:r>
              <w:rPr>
                <w:rFonts w:eastAsiaTheme="minorEastAsia" w:cs="Arial"/>
                <w:color w:val="000000"/>
              </w:rPr>
              <w:t>.</w:t>
            </w:r>
          </w:p>
        </w:tc>
        <w:tc>
          <w:tcPr>
            <w:tcW w:w="2250" w:type="dxa"/>
            <w:vMerge/>
          </w:tcPr>
          <w:p w14:paraId="68ABFD6F" w14:textId="77777777" w:rsidR="00026F93" w:rsidRPr="009F3253" w:rsidRDefault="00026F93" w:rsidP="002424EC">
            <w:pPr>
              <w:spacing w:before="40" w:after="40"/>
              <w:ind w:left="77"/>
              <w:rPr>
                <w:rFonts w:eastAsiaTheme="minorEastAsia" w:cs="Arial"/>
                <w:color w:val="000000"/>
              </w:rPr>
            </w:pPr>
          </w:p>
        </w:tc>
      </w:tr>
      <w:tr w:rsidR="00026F93" w:rsidRPr="009F3253" w14:paraId="38A75A29" w14:textId="77777777" w:rsidTr="00726B71">
        <w:tc>
          <w:tcPr>
            <w:tcW w:w="7200" w:type="dxa"/>
          </w:tcPr>
          <w:p w14:paraId="46F754DA" w14:textId="5BA5CA2D" w:rsidR="00026F93" w:rsidRPr="009F3253" w:rsidRDefault="00026F93" w:rsidP="00715EB7">
            <w:pPr>
              <w:numPr>
                <w:ilvl w:val="0"/>
                <w:numId w:val="3"/>
              </w:numPr>
              <w:spacing w:before="40" w:after="40" w:line="264" w:lineRule="auto"/>
              <w:ind w:left="437"/>
              <w:jc w:val="left"/>
              <w:rPr>
                <w:rFonts w:eastAsiaTheme="minorEastAsia" w:cs="Arial"/>
                <w:b/>
                <w:color w:val="000000"/>
              </w:rPr>
            </w:pPr>
            <w:r w:rsidRPr="009F3253">
              <w:rPr>
                <w:rFonts w:eastAsiaTheme="minorEastAsia" w:cs="Arial"/>
                <w:b/>
                <w:color w:val="000000"/>
              </w:rPr>
              <w:t xml:space="preserve">Claims Administrative Services: </w:t>
            </w:r>
            <w:r>
              <w:rPr>
                <w:rFonts w:eastAsiaTheme="minorEastAsia" w:cs="Arial"/>
                <w:color w:val="000000"/>
              </w:rPr>
              <w:t>All</w:t>
            </w:r>
            <w:r w:rsidRPr="009F3253">
              <w:rPr>
                <w:rFonts w:eastAsiaTheme="minorEastAsia" w:cs="Arial"/>
                <w:color w:val="000000"/>
              </w:rPr>
              <w:t xml:space="preserve"> claims administrative</w:t>
            </w:r>
            <w:r>
              <w:rPr>
                <w:rFonts w:eastAsiaTheme="minorEastAsia" w:cs="Arial"/>
                <w:color w:val="000000"/>
              </w:rPr>
              <w:t xml:space="preserve"> services for the PHARMACY BENEFIT PLAN</w:t>
            </w:r>
            <w:r w:rsidRPr="009F3253">
              <w:rPr>
                <w:rFonts w:eastAsiaTheme="minorEastAsia" w:cs="Arial"/>
                <w:color w:val="000000"/>
              </w:rPr>
              <w:t xml:space="preserve"> shall be fully operational </w:t>
            </w:r>
            <w:r>
              <w:rPr>
                <w:rFonts w:eastAsiaTheme="minorEastAsia" w:cs="Arial"/>
              </w:rPr>
              <w:t>as determined by the DEPARTMENT</w:t>
            </w:r>
            <w:r w:rsidRPr="009F3253">
              <w:rPr>
                <w:rFonts w:eastAsiaTheme="minorEastAsia" w:cs="Arial"/>
                <w:color w:val="000000"/>
              </w:rPr>
              <w:t xml:space="preserve"> no later than January 1, 2018.</w:t>
            </w:r>
            <w:r>
              <w:rPr>
                <w:rFonts w:eastAsiaTheme="minorEastAsia" w:cs="Arial"/>
                <w:i/>
                <w:color w:val="000000"/>
              </w:rPr>
              <w:t xml:space="preserve"> </w:t>
            </w:r>
            <w:r>
              <w:rPr>
                <w:rFonts w:eastAsiaTheme="minorEastAsia" w:cs="Arial"/>
                <w:color w:val="000000"/>
              </w:rPr>
              <w:t xml:space="preserve">See </w:t>
            </w:r>
            <w:hyperlink w:anchor="_265A_Implementation" w:history="1">
              <w:r w:rsidRPr="000914C3">
                <w:rPr>
                  <w:rStyle w:val="Hyperlink"/>
                  <w:rFonts w:eastAsiaTheme="minorEastAsia" w:cs="Arial"/>
                </w:rPr>
                <w:t>Section 2</w:t>
              </w:r>
              <w:r w:rsidR="00715EB7">
                <w:rPr>
                  <w:rStyle w:val="Hyperlink"/>
                  <w:rFonts w:eastAsiaTheme="minorEastAsia" w:cs="Arial"/>
                </w:rPr>
                <w:t>5</w:t>
              </w:r>
              <w:r w:rsidRPr="000914C3">
                <w:rPr>
                  <w:rStyle w:val="Hyperlink"/>
                  <w:rFonts w:eastAsiaTheme="minorEastAsia" w:cs="Arial"/>
                </w:rPr>
                <w:t>5A</w:t>
              </w:r>
            </w:hyperlink>
            <w:r>
              <w:rPr>
                <w:rFonts w:eastAsiaTheme="minorEastAsia" w:cs="Arial"/>
                <w:color w:val="000000"/>
              </w:rPr>
              <w:t>.</w:t>
            </w:r>
          </w:p>
        </w:tc>
        <w:tc>
          <w:tcPr>
            <w:tcW w:w="2250" w:type="dxa"/>
            <w:vMerge/>
            <w:vAlign w:val="center"/>
          </w:tcPr>
          <w:p w14:paraId="197F031E" w14:textId="77777777" w:rsidR="00026F93" w:rsidRPr="009F3253" w:rsidRDefault="00026F93" w:rsidP="006B2E01">
            <w:pPr>
              <w:spacing w:before="40" w:after="40"/>
              <w:ind w:left="77"/>
              <w:rPr>
                <w:rFonts w:eastAsiaTheme="minorEastAsia" w:cs="Arial"/>
                <w:color w:val="000000"/>
              </w:rPr>
            </w:pPr>
          </w:p>
        </w:tc>
      </w:tr>
      <w:tr w:rsidR="00026F93" w:rsidRPr="009F3253" w14:paraId="7FAAD7E4" w14:textId="77777777" w:rsidTr="00985273">
        <w:trPr>
          <w:trHeight w:val="864"/>
        </w:trPr>
        <w:tc>
          <w:tcPr>
            <w:tcW w:w="7200" w:type="dxa"/>
          </w:tcPr>
          <w:p w14:paraId="073A9C95" w14:textId="0249FB17" w:rsidR="00026F93" w:rsidRPr="009F3253" w:rsidRDefault="00026F93" w:rsidP="00715EB7">
            <w:pPr>
              <w:numPr>
                <w:ilvl w:val="0"/>
                <w:numId w:val="3"/>
              </w:numPr>
              <w:spacing w:before="40" w:after="40" w:line="264" w:lineRule="auto"/>
              <w:ind w:left="437"/>
              <w:jc w:val="left"/>
              <w:rPr>
                <w:rFonts w:eastAsiaTheme="minorEastAsia" w:cs="Arial"/>
                <w:color w:val="000000"/>
              </w:rPr>
            </w:pPr>
            <w:r>
              <w:rPr>
                <w:rFonts w:eastAsiaTheme="minorEastAsia" w:cs="Arial"/>
                <w:b/>
                <w:color w:val="000000"/>
              </w:rPr>
              <w:t xml:space="preserve">Outbound </w:t>
            </w:r>
            <w:r w:rsidRPr="009F3253">
              <w:rPr>
                <w:rFonts w:eastAsiaTheme="minorEastAsia" w:cs="Arial"/>
                <w:b/>
                <w:color w:val="000000"/>
              </w:rPr>
              <w:t xml:space="preserve">Pharmacy Data: </w:t>
            </w:r>
            <w:r w:rsidRPr="009F3253">
              <w:rPr>
                <w:rFonts w:eastAsiaTheme="minorEastAsia" w:cs="Arial"/>
                <w:color w:val="000000"/>
              </w:rPr>
              <w:t xml:space="preserve">The pharmacy data transfer process is established, tested, and working correctly no later than January 15, 2018. </w:t>
            </w:r>
            <w:r>
              <w:rPr>
                <w:rFonts w:eastAsiaTheme="minorEastAsia" w:cs="Arial"/>
                <w:color w:val="000000"/>
              </w:rPr>
              <w:t xml:space="preserve">See </w:t>
            </w:r>
            <w:hyperlink w:anchor="_265A_Implementation" w:history="1">
              <w:r w:rsidRPr="000914C3">
                <w:rPr>
                  <w:rStyle w:val="Hyperlink"/>
                  <w:rFonts w:eastAsiaTheme="minorEastAsia" w:cs="Arial"/>
                </w:rPr>
                <w:t>Section 2</w:t>
              </w:r>
              <w:r w:rsidR="00715EB7">
                <w:rPr>
                  <w:rStyle w:val="Hyperlink"/>
                  <w:rFonts w:eastAsiaTheme="minorEastAsia" w:cs="Arial"/>
                </w:rPr>
                <w:t>5</w:t>
              </w:r>
              <w:r w:rsidRPr="000914C3">
                <w:rPr>
                  <w:rStyle w:val="Hyperlink"/>
                  <w:rFonts w:eastAsiaTheme="minorEastAsia" w:cs="Arial"/>
                </w:rPr>
                <w:t>5A</w:t>
              </w:r>
            </w:hyperlink>
            <w:r>
              <w:rPr>
                <w:rFonts w:eastAsiaTheme="minorEastAsia" w:cs="Arial"/>
                <w:color w:val="000000"/>
              </w:rPr>
              <w:t>.</w:t>
            </w:r>
          </w:p>
        </w:tc>
        <w:tc>
          <w:tcPr>
            <w:tcW w:w="2250" w:type="dxa"/>
          </w:tcPr>
          <w:p w14:paraId="6E95B0C1" w14:textId="44BE01C4" w:rsidR="00026F93" w:rsidRPr="009F3253" w:rsidRDefault="00026F93" w:rsidP="00985273">
            <w:pPr>
              <w:spacing w:before="40" w:after="40"/>
              <w:ind w:left="77"/>
              <w:jc w:val="left"/>
              <w:rPr>
                <w:rFonts w:eastAsiaTheme="minorEastAsia" w:cs="Arial"/>
                <w:color w:val="000000"/>
              </w:rPr>
            </w:pPr>
            <w:r w:rsidRPr="009F3253">
              <w:rPr>
                <w:rFonts w:cs="Arial"/>
                <w:color w:val="000000"/>
              </w:rPr>
              <w:t>One thousand ($1,000) dollars per DAY for which the standard is not met</w:t>
            </w:r>
          </w:p>
        </w:tc>
      </w:tr>
    </w:tbl>
    <w:p w14:paraId="77DE3066" w14:textId="77777777" w:rsidR="009F3253" w:rsidRPr="009F3253" w:rsidRDefault="009F3253" w:rsidP="009F3253"/>
    <w:p w14:paraId="21F3ACF9" w14:textId="77777777" w:rsidR="009F3253" w:rsidRPr="009F3253" w:rsidRDefault="009F3253" w:rsidP="00A97D1A">
      <w:pPr>
        <w:pStyle w:val="Heading3"/>
      </w:pPr>
      <w:bookmarkStart w:id="462" w:name="_315B_Account_Management_1"/>
      <w:bookmarkStart w:id="463" w:name="G315B"/>
      <w:bookmarkStart w:id="464" w:name="_Toc456333694"/>
      <w:bookmarkStart w:id="465" w:name="_Toc464054273"/>
      <w:bookmarkStart w:id="466" w:name="_Toc468719630"/>
      <w:bookmarkStart w:id="467" w:name="_Toc468721129"/>
      <w:bookmarkEnd w:id="462"/>
      <w:bookmarkEnd w:id="463"/>
      <w:r w:rsidRPr="009F3253">
        <w:t>315B Account Management</w:t>
      </w:r>
      <w:bookmarkEnd w:id="464"/>
      <w:bookmarkEnd w:id="465"/>
      <w:bookmarkEnd w:id="466"/>
      <w:bookmarkEnd w:id="467"/>
    </w:p>
    <w:p w14:paraId="1C3F7FEF" w14:textId="77777777" w:rsidR="009F3253" w:rsidRDefault="009F3253" w:rsidP="006B2E01">
      <w:pPr>
        <w:spacing w:after="0"/>
      </w:pPr>
      <w:r w:rsidRPr="009F3253">
        <w:t>The total penalties for this performance category shall not exceed three (3%) percent of the total administrative fee for the quarter.</w:t>
      </w:r>
    </w:p>
    <w:p w14:paraId="3DFB0FB0" w14:textId="77777777" w:rsidR="00026F93" w:rsidRPr="009F3253" w:rsidRDefault="00026F93" w:rsidP="006B2E01">
      <w:pPr>
        <w:spacing w:after="0"/>
      </w:pPr>
    </w:p>
    <w:tbl>
      <w:tblPr>
        <w:tblStyle w:val="TableGrid"/>
        <w:tblW w:w="9450" w:type="dxa"/>
        <w:tblInd w:w="-5" w:type="dxa"/>
        <w:tblLayout w:type="fixed"/>
        <w:tblLook w:val="04A0" w:firstRow="1" w:lastRow="0" w:firstColumn="1" w:lastColumn="0" w:noHBand="0" w:noVBand="1"/>
      </w:tblPr>
      <w:tblGrid>
        <w:gridCol w:w="7200"/>
        <w:gridCol w:w="2250"/>
      </w:tblGrid>
      <w:tr w:rsidR="009F3253" w:rsidRPr="009F3253" w14:paraId="255A7345" w14:textId="77777777" w:rsidTr="00F00F6B">
        <w:trPr>
          <w:tblHeader/>
        </w:trPr>
        <w:tc>
          <w:tcPr>
            <w:tcW w:w="7200" w:type="dxa"/>
            <w:shd w:val="clear" w:color="auto" w:fill="D9D9D9" w:themeFill="background1" w:themeFillShade="D9"/>
            <w:vAlign w:val="center"/>
          </w:tcPr>
          <w:p w14:paraId="4B1BC57F"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 xml:space="preserve">Performance Standards </w:t>
            </w:r>
          </w:p>
        </w:tc>
        <w:tc>
          <w:tcPr>
            <w:tcW w:w="2250" w:type="dxa"/>
            <w:shd w:val="clear" w:color="auto" w:fill="D9D9D9" w:themeFill="background1" w:themeFillShade="D9"/>
          </w:tcPr>
          <w:p w14:paraId="03747288"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Penalties</w:t>
            </w:r>
          </w:p>
        </w:tc>
      </w:tr>
      <w:tr w:rsidR="009F3253" w:rsidRPr="009F3253" w14:paraId="7123B695" w14:textId="77777777" w:rsidTr="00F00F6B">
        <w:tc>
          <w:tcPr>
            <w:tcW w:w="7200" w:type="dxa"/>
          </w:tcPr>
          <w:p w14:paraId="1A04E9D2" w14:textId="21C7A7D9" w:rsidR="00A97D1A" w:rsidRPr="009F3253" w:rsidRDefault="009F3253" w:rsidP="00563EE5">
            <w:pPr>
              <w:numPr>
                <w:ilvl w:val="0"/>
                <w:numId w:val="4"/>
              </w:numPr>
              <w:spacing w:before="40" w:after="40" w:line="264" w:lineRule="auto"/>
              <w:jc w:val="left"/>
              <w:rPr>
                <w:rFonts w:cs="Arial"/>
                <w:color w:val="000000"/>
                <w:szCs w:val="22"/>
              </w:rPr>
            </w:pPr>
            <w:r w:rsidRPr="009F3253">
              <w:rPr>
                <w:rFonts w:cs="Arial"/>
                <w:b/>
                <w:color w:val="000000"/>
                <w:szCs w:val="22"/>
              </w:rPr>
              <w:t xml:space="preserve">CONTRACTOR Services: </w:t>
            </w:r>
            <w:r w:rsidRPr="009F3253">
              <w:rPr>
                <w:rFonts w:cs="Arial"/>
                <w:color w:val="000000"/>
                <w:szCs w:val="22"/>
              </w:rPr>
              <w:t xml:space="preserve">The </w:t>
            </w:r>
            <w:r w:rsidRPr="009F3253">
              <w:rPr>
                <w:szCs w:val="22"/>
              </w:rPr>
              <w:t xml:space="preserve">CONTRACTOR shall achieve a ninety-five (95%) percent satisfaction or better (defined as “top two-box” satisfaction/approval using an approved standard five (5) point survey tool with five (5) being the highest satisfaction/approval rating) on a survey developed and administered by the DEPARTMENT to DEPARTMENT staff, benefit/payroll staff, and other parties that work with the CONTRACTOR to assess the quality of services provided by the CONTRACTOR. The survey will include assessments in areas that include, but are not limited to, </w:t>
            </w:r>
            <w:r w:rsidRPr="009F3253">
              <w:rPr>
                <w:szCs w:val="22"/>
              </w:rPr>
              <w:lastRenderedPageBreak/>
              <w:t>professionalism, responsiveness, communication, technical knowledge, and notifications in dis</w:t>
            </w:r>
            <w:r w:rsidRPr="009F3253">
              <w:rPr>
                <w:rFonts w:cs="Arial"/>
                <w:color w:val="000000"/>
                <w:szCs w:val="22"/>
              </w:rPr>
              <w:t>ruption of any service (e.g., customer service telephone outage, website outage, etc.)</w:t>
            </w:r>
            <w:r w:rsidR="007F6782">
              <w:rPr>
                <w:rFonts w:cs="Arial"/>
                <w:color w:val="000000"/>
                <w:szCs w:val="22"/>
              </w:rPr>
              <w:t xml:space="preserve">. See </w:t>
            </w:r>
            <w:hyperlink w:anchor="_265B_Account_Management" w:history="1">
              <w:r w:rsidR="007F6782" w:rsidRPr="007F6782">
                <w:rPr>
                  <w:rStyle w:val="Hyperlink"/>
                  <w:rFonts w:cs="Arial"/>
                  <w:szCs w:val="22"/>
                </w:rPr>
                <w:t>Section 2</w:t>
              </w:r>
              <w:r w:rsidR="00715EB7">
                <w:rPr>
                  <w:rStyle w:val="Hyperlink"/>
                  <w:rFonts w:cs="Arial"/>
                  <w:szCs w:val="22"/>
                </w:rPr>
                <w:t>5</w:t>
              </w:r>
              <w:r w:rsidR="007F6782" w:rsidRPr="007F6782">
                <w:rPr>
                  <w:rStyle w:val="Hyperlink"/>
                  <w:rFonts w:cs="Arial"/>
                  <w:szCs w:val="22"/>
                </w:rPr>
                <w:t>5B</w:t>
              </w:r>
            </w:hyperlink>
            <w:r w:rsidR="007F6782">
              <w:rPr>
                <w:rFonts w:cs="Arial"/>
                <w:color w:val="000000"/>
                <w:szCs w:val="22"/>
              </w:rPr>
              <w:t>.</w:t>
            </w:r>
          </w:p>
        </w:tc>
        <w:tc>
          <w:tcPr>
            <w:tcW w:w="2250" w:type="dxa"/>
            <w:vAlign w:val="center"/>
          </w:tcPr>
          <w:p w14:paraId="498AE944" w14:textId="77777777" w:rsidR="009F3253" w:rsidRPr="009F3253" w:rsidRDefault="009F3253" w:rsidP="009F3253">
            <w:pPr>
              <w:spacing w:before="40" w:after="40"/>
              <w:jc w:val="left"/>
              <w:rPr>
                <w:rFonts w:cs="Arial"/>
                <w:b/>
                <w:color w:val="000000"/>
                <w:szCs w:val="22"/>
              </w:rPr>
            </w:pPr>
            <w:r w:rsidRPr="009F3253">
              <w:rPr>
                <w:rFonts w:cs="Arial"/>
                <w:color w:val="000000"/>
                <w:szCs w:val="22"/>
              </w:rPr>
              <w:lastRenderedPageBreak/>
              <w:t>Ten thousand ($10,000) dollars for each percentage point for which the standard is not met, per survey</w:t>
            </w:r>
          </w:p>
        </w:tc>
      </w:tr>
      <w:tr w:rsidR="009F3253" w:rsidRPr="009F3253" w14:paraId="569AB460" w14:textId="77777777" w:rsidTr="00726B71">
        <w:tc>
          <w:tcPr>
            <w:tcW w:w="7200" w:type="dxa"/>
          </w:tcPr>
          <w:p w14:paraId="02206D04" w14:textId="037EF824" w:rsidR="00A97D1A" w:rsidRPr="009F3253" w:rsidRDefault="009F3253" w:rsidP="00563EE5">
            <w:pPr>
              <w:numPr>
                <w:ilvl w:val="0"/>
                <w:numId w:val="4"/>
              </w:numPr>
              <w:spacing w:before="40" w:after="40" w:line="264" w:lineRule="auto"/>
              <w:jc w:val="left"/>
              <w:rPr>
                <w:rFonts w:cs="Arial"/>
                <w:b/>
                <w:color w:val="000000"/>
                <w:szCs w:val="22"/>
              </w:rPr>
            </w:pPr>
            <w:r w:rsidRPr="009F3253">
              <w:rPr>
                <w:rFonts w:cs="Arial"/>
                <w:b/>
                <w:szCs w:val="22"/>
              </w:rPr>
              <w:lastRenderedPageBreak/>
              <w:t xml:space="preserve">Approval of Communications: </w:t>
            </w:r>
            <w:r w:rsidRPr="009F3253">
              <w:rPr>
                <w:rFonts w:cs="Arial"/>
                <w:szCs w:val="22"/>
              </w:rPr>
              <w:t xml:space="preserve">All materials and communications shall be pre-approved by the DEPARTMENT prior to distribution to PARTICIPANTS, potential PARTICIPANTS, and </w:t>
            </w:r>
            <w:r w:rsidRPr="009F3253">
              <w:rPr>
                <w:rFonts w:cs="Arial"/>
                <w:caps/>
                <w:szCs w:val="22"/>
              </w:rPr>
              <w:t>employers</w:t>
            </w:r>
            <w:r w:rsidRPr="009F3253">
              <w:rPr>
                <w:rFonts w:cs="Arial"/>
                <w:szCs w:val="22"/>
              </w:rPr>
              <w:t xml:space="preserve"> of the </w:t>
            </w:r>
            <w:r w:rsidR="00FB2334">
              <w:rPr>
                <w:rFonts w:cs="Arial"/>
                <w:szCs w:val="22"/>
              </w:rPr>
              <w:t>PHARMACY</w:t>
            </w:r>
            <w:r w:rsidR="00FB2334" w:rsidRPr="009F3253">
              <w:rPr>
                <w:rFonts w:cs="Arial"/>
                <w:szCs w:val="22"/>
              </w:rPr>
              <w:t xml:space="preserve"> </w:t>
            </w:r>
            <w:r w:rsidRPr="009F3253">
              <w:rPr>
                <w:rFonts w:cs="Arial"/>
                <w:szCs w:val="22"/>
              </w:rPr>
              <w:t xml:space="preserve">BENEFIT </w:t>
            </w:r>
            <w:r w:rsidR="00FB2334">
              <w:rPr>
                <w:rFonts w:cs="Arial"/>
                <w:szCs w:val="22"/>
              </w:rPr>
              <w:t>PLAN</w:t>
            </w:r>
            <w:r w:rsidRPr="009F3253">
              <w:rPr>
                <w:rFonts w:cs="Arial"/>
                <w:szCs w:val="22"/>
              </w:rPr>
              <w:t xml:space="preserve">. This includes website content that shall be approved by the DEPARTMENT prior to launch. This also includes written and electronic communication, such as marketing, informational, standard letters, explanation of </w:t>
            </w:r>
            <w:r w:rsidRPr="009F3253">
              <w:rPr>
                <w:rFonts w:cs="Arial"/>
                <w:caps/>
                <w:szCs w:val="22"/>
              </w:rPr>
              <w:t>benefits</w:t>
            </w:r>
            <w:r w:rsidRPr="009F3253">
              <w:rPr>
                <w:rFonts w:cs="Arial"/>
                <w:szCs w:val="22"/>
              </w:rPr>
              <w:t xml:space="preserve">, summary plan descriptions, claim denials and appeals, and summary of </w:t>
            </w:r>
            <w:r w:rsidRPr="009F3253">
              <w:rPr>
                <w:rFonts w:cs="Arial"/>
                <w:caps/>
                <w:szCs w:val="22"/>
              </w:rPr>
              <w:t>benefits</w:t>
            </w:r>
            <w:r w:rsidRPr="009F3253">
              <w:rPr>
                <w:rFonts w:cs="Arial"/>
                <w:szCs w:val="22"/>
              </w:rPr>
              <w:t xml:space="preserve"> and coverage. </w:t>
            </w:r>
            <w:hyperlink w:anchor="_135A_Informational/Marketing_Materi" w:history="1">
              <w:r w:rsidR="00715EB7">
                <w:rPr>
                  <w:rStyle w:val="Hyperlink"/>
                </w:rPr>
                <w:t>See Section 135A.</w:t>
              </w:r>
            </w:hyperlink>
          </w:p>
        </w:tc>
        <w:tc>
          <w:tcPr>
            <w:tcW w:w="2250" w:type="dxa"/>
            <w:vAlign w:val="center"/>
          </w:tcPr>
          <w:p w14:paraId="3102E1BC" w14:textId="77777777" w:rsidR="009F3253" w:rsidRPr="009F3253" w:rsidRDefault="009F3253" w:rsidP="009F3253">
            <w:pPr>
              <w:spacing w:before="40" w:after="40"/>
              <w:jc w:val="left"/>
              <w:rPr>
                <w:rFonts w:cs="Arial"/>
                <w:color w:val="000000"/>
                <w:szCs w:val="22"/>
              </w:rPr>
            </w:pPr>
            <w:r w:rsidRPr="009F3253">
              <w:rPr>
                <w:rFonts w:cs="Arial"/>
                <w:color w:val="000000"/>
                <w:szCs w:val="22"/>
              </w:rPr>
              <w:t>Five thousand ($5,000) dollars per incident</w:t>
            </w:r>
          </w:p>
        </w:tc>
      </w:tr>
    </w:tbl>
    <w:p w14:paraId="0806B7DF" w14:textId="77777777" w:rsidR="009F3253" w:rsidRDefault="009F3253" w:rsidP="006B2E01">
      <w:pPr>
        <w:spacing w:after="0"/>
      </w:pPr>
    </w:p>
    <w:p w14:paraId="04C89632" w14:textId="77777777" w:rsidR="009F3253" w:rsidRPr="009F3253" w:rsidRDefault="009F3253" w:rsidP="00A97D1A">
      <w:pPr>
        <w:pStyle w:val="Heading3"/>
      </w:pPr>
      <w:bookmarkStart w:id="468" w:name="_315C_Claims_Processing_1"/>
      <w:bookmarkStart w:id="469" w:name="G315C"/>
      <w:bookmarkStart w:id="470" w:name="_Toc456333695"/>
      <w:bookmarkStart w:id="471" w:name="_Toc464054274"/>
      <w:bookmarkStart w:id="472" w:name="_Toc468719631"/>
      <w:bookmarkStart w:id="473" w:name="_Toc468721130"/>
      <w:bookmarkEnd w:id="468"/>
      <w:bookmarkEnd w:id="469"/>
      <w:r w:rsidRPr="009F3253">
        <w:t>315C Claims Processing</w:t>
      </w:r>
      <w:bookmarkEnd w:id="470"/>
      <w:bookmarkEnd w:id="471"/>
      <w:bookmarkEnd w:id="472"/>
      <w:bookmarkEnd w:id="473"/>
      <w:r w:rsidRPr="009F3253">
        <w:t xml:space="preserve"> </w:t>
      </w:r>
    </w:p>
    <w:p w14:paraId="1E36A7C6" w14:textId="10B38BB6" w:rsidR="009F3253" w:rsidRDefault="009F3253" w:rsidP="006B2E01">
      <w:pPr>
        <w:spacing w:after="0"/>
        <w:jc w:val="both"/>
      </w:pPr>
      <w:r w:rsidRPr="009F3253">
        <w:t xml:space="preserve">The CONTRACTOR shall report monthly values on a </w:t>
      </w:r>
      <w:r w:rsidR="00B34F75">
        <w:t>QUARTERLY</w:t>
      </w:r>
      <w:r w:rsidRPr="009F3253">
        <w:t xml:space="preserve"> basis for these standards. The total penalties for this performance category shall not exceed four (4%) of the total administrative fee for the quarter. </w:t>
      </w:r>
    </w:p>
    <w:p w14:paraId="6440A0D6" w14:textId="77777777" w:rsidR="00026F93" w:rsidRPr="009F3253" w:rsidRDefault="00026F93" w:rsidP="006B2E01">
      <w:pPr>
        <w:spacing w:after="0"/>
        <w:jc w:val="both"/>
      </w:pPr>
    </w:p>
    <w:tbl>
      <w:tblPr>
        <w:tblStyle w:val="TableGrid"/>
        <w:tblW w:w="9450" w:type="dxa"/>
        <w:tblInd w:w="-5" w:type="dxa"/>
        <w:tblLayout w:type="fixed"/>
        <w:tblLook w:val="04A0" w:firstRow="1" w:lastRow="0" w:firstColumn="1" w:lastColumn="0" w:noHBand="0" w:noVBand="1"/>
      </w:tblPr>
      <w:tblGrid>
        <w:gridCol w:w="7200"/>
        <w:gridCol w:w="2250"/>
      </w:tblGrid>
      <w:tr w:rsidR="009F3253" w:rsidRPr="009F3253" w14:paraId="4055E483" w14:textId="77777777" w:rsidTr="00F00F6B">
        <w:trPr>
          <w:tblHeader/>
        </w:trPr>
        <w:tc>
          <w:tcPr>
            <w:tcW w:w="7200" w:type="dxa"/>
            <w:shd w:val="clear" w:color="auto" w:fill="D9D9D9" w:themeFill="background1" w:themeFillShade="D9"/>
            <w:vAlign w:val="center"/>
          </w:tcPr>
          <w:p w14:paraId="31CF25D5"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Performance Standards</w:t>
            </w:r>
          </w:p>
        </w:tc>
        <w:tc>
          <w:tcPr>
            <w:tcW w:w="2250" w:type="dxa"/>
            <w:shd w:val="clear" w:color="auto" w:fill="D9D9D9" w:themeFill="background1" w:themeFillShade="D9"/>
          </w:tcPr>
          <w:p w14:paraId="72EB1A1E"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Penalties</w:t>
            </w:r>
          </w:p>
        </w:tc>
      </w:tr>
      <w:tr w:rsidR="00026F93" w:rsidRPr="009F3253" w14:paraId="70D708EE" w14:textId="77777777" w:rsidTr="00A97D1A">
        <w:trPr>
          <w:cantSplit/>
        </w:trPr>
        <w:tc>
          <w:tcPr>
            <w:tcW w:w="7200" w:type="dxa"/>
          </w:tcPr>
          <w:p w14:paraId="3A2C59EB" w14:textId="39D1AC87" w:rsidR="00026F93" w:rsidRPr="009F3253" w:rsidRDefault="00026F93">
            <w:pPr>
              <w:numPr>
                <w:ilvl w:val="0"/>
                <w:numId w:val="6"/>
              </w:numPr>
              <w:spacing w:before="40" w:after="40" w:line="264" w:lineRule="auto"/>
              <w:jc w:val="left"/>
              <w:rPr>
                <w:rFonts w:cs="Arial"/>
                <w:b/>
                <w:color w:val="000000"/>
              </w:rPr>
            </w:pPr>
            <w:r w:rsidRPr="009F3253">
              <w:rPr>
                <w:rFonts w:cs="Arial"/>
                <w:b/>
                <w:color w:val="000000"/>
              </w:rPr>
              <w:t xml:space="preserve">Financial Accuracy: </w:t>
            </w:r>
            <w:r w:rsidRPr="009F3253">
              <w:rPr>
                <w:rFonts w:cs="Arial"/>
                <w:color w:val="000000"/>
              </w:rPr>
              <w:t>At least ninety-ni</w:t>
            </w:r>
            <w:r>
              <w:rPr>
                <w:rFonts w:cs="Arial"/>
                <w:color w:val="000000"/>
              </w:rPr>
              <w:t>n</w:t>
            </w:r>
            <w:r w:rsidRPr="009F3253">
              <w:rPr>
                <w:rFonts w:cs="Arial"/>
                <w:color w:val="000000"/>
              </w:rPr>
              <w:t xml:space="preserve">e (99%) percent level of financial accuracy. Financial accuracy means the claim dollars paid in the correct amount divided by the total claim dollars paid. </w:t>
            </w:r>
            <w:r>
              <w:rPr>
                <w:rFonts w:cs="Arial"/>
                <w:color w:val="000000"/>
              </w:rPr>
              <w:t xml:space="preserve">See </w:t>
            </w:r>
            <w:hyperlink w:anchor="_230_Claims" w:history="1">
              <w:r w:rsidRPr="007F6782">
                <w:rPr>
                  <w:rStyle w:val="Hyperlink"/>
                  <w:rFonts w:cs="Arial"/>
                </w:rPr>
                <w:t>Section 230</w:t>
              </w:r>
            </w:hyperlink>
            <w:r>
              <w:rPr>
                <w:rFonts w:cs="Arial"/>
                <w:color w:val="000000"/>
              </w:rPr>
              <w:t>.</w:t>
            </w:r>
          </w:p>
        </w:tc>
        <w:tc>
          <w:tcPr>
            <w:tcW w:w="2250" w:type="dxa"/>
            <w:vMerge w:val="restart"/>
            <w:vAlign w:val="center"/>
          </w:tcPr>
          <w:p w14:paraId="52826E87" w14:textId="77777777" w:rsidR="00026F93" w:rsidRPr="009F3253" w:rsidRDefault="00026F93" w:rsidP="009F3253">
            <w:pPr>
              <w:spacing w:before="40" w:after="40"/>
              <w:jc w:val="left"/>
              <w:rPr>
                <w:rFonts w:cs="Arial"/>
                <w:color w:val="000000"/>
              </w:rPr>
            </w:pPr>
            <w:r w:rsidRPr="009F3253">
              <w:rPr>
                <w:rFonts w:cs="Arial"/>
                <w:color w:val="000000"/>
              </w:rPr>
              <w:t>Five thousand ($5,000) dollars for each percentage point for which the standard is not met in each month</w:t>
            </w:r>
          </w:p>
        </w:tc>
      </w:tr>
      <w:tr w:rsidR="00026F93" w:rsidRPr="009F3253" w14:paraId="4566DCBE" w14:textId="77777777" w:rsidTr="00A97D1A">
        <w:trPr>
          <w:cantSplit/>
        </w:trPr>
        <w:tc>
          <w:tcPr>
            <w:tcW w:w="7200" w:type="dxa"/>
          </w:tcPr>
          <w:p w14:paraId="047E9524" w14:textId="21B0F2AE" w:rsidR="00026F93" w:rsidRPr="009F3253" w:rsidRDefault="00026F93" w:rsidP="00B82A66">
            <w:pPr>
              <w:numPr>
                <w:ilvl w:val="0"/>
                <w:numId w:val="6"/>
              </w:numPr>
              <w:spacing w:before="40" w:after="40" w:line="264" w:lineRule="auto"/>
              <w:jc w:val="left"/>
              <w:rPr>
                <w:rFonts w:cs="Arial"/>
                <w:b/>
                <w:color w:val="000000"/>
              </w:rPr>
            </w:pPr>
            <w:r w:rsidRPr="009F3253">
              <w:rPr>
                <w:rFonts w:cs="Arial"/>
                <w:b/>
                <w:color w:val="000000"/>
              </w:rPr>
              <w:t xml:space="preserve">Processing Accuracy: </w:t>
            </w:r>
            <w:r>
              <w:rPr>
                <w:rFonts w:cs="Arial"/>
                <w:color w:val="000000"/>
              </w:rPr>
              <w:t>At least ninety-nine</w:t>
            </w:r>
            <w:r w:rsidR="00B82A66">
              <w:rPr>
                <w:rFonts w:cs="Arial"/>
                <w:color w:val="000000"/>
              </w:rPr>
              <w:t xml:space="preserve"> and one-half</w:t>
            </w:r>
            <w:r>
              <w:rPr>
                <w:rFonts w:cs="Arial"/>
                <w:color w:val="000000"/>
              </w:rPr>
              <w:t xml:space="preserve"> </w:t>
            </w:r>
            <w:r w:rsidR="00B82A66" w:rsidRPr="009F3253">
              <w:rPr>
                <w:rFonts w:cs="Arial"/>
                <w:color w:val="000000"/>
              </w:rPr>
              <w:t xml:space="preserve">percent </w:t>
            </w:r>
            <w:r>
              <w:rPr>
                <w:rFonts w:cs="Arial"/>
                <w:color w:val="000000"/>
              </w:rPr>
              <w:t>(99.5</w:t>
            </w:r>
            <w:r w:rsidRPr="009F3253">
              <w:rPr>
                <w:rFonts w:cs="Arial"/>
                <w:color w:val="000000"/>
              </w:rPr>
              <w:t>%) level of processing accuracy. Processing accuracy means all claims processed correctly in every respect, financial and technical (e.g., coding, procedural, system, payment, etc.), divided by total claims processed.</w:t>
            </w:r>
            <w:r w:rsidRPr="007F6782">
              <w:rPr>
                <w:rFonts w:cs="Arial"/>
                <w:color w:val="000000"/>
              </w:rPr>
              <w:t xml:space="preserve"> </w:t>
            </w:r>
            <w:r w:rsidRPr="000C07D0">
              <w:rPr>
                <w:rFonts w:cs="Arial"/>
                <w:color w:val="000000"/>
              </w:rPr>
              <w:t xml:space="preserve">See </w:t>
            </w:r>
            <w:hyperlink w:anchor="_235_Claims" w:history="1">
              <w:r w:rsidRPr="000C07D0">
                <w:rPr>
                  <w:rFonts w:cs="Arial"/>
                  <w:color w:val="0563C1" w:themeColor="hyperlink"/>
                  <w:u w:val="single"/>
                </w:rPr>
                <w:t>Section 230</w:t>
              </w:r>
            </w:hyperlink>
            <w:r w:rsidRPr="000C07D0">
              <w:rPr>
                <w:rFonts w:eastAsiaTheme="minorEastAsia" w:cs="Arial"/>
                <w:color w:val="000000"/>
              </w:rPr>
              <w:t>.</w:t>
            </w:r>
          </w:p>
        </w:tc>
        <w:tc>
          <w:tcPr>
            <w:tcW w:w="2250" w:type="dxa"/>
            <w:vMerge/>
          </w:tcPr>
          <w:p w14:paraId="072C312A" w14:textId="77777777" w:rsidR="00026F93" w:rsidRPr="009F3253" w:rsidRDefault="00026F93" w:rsidP="009F3253">
            <w:pPr>
              <w:spacing w:before="40" w:after="40"/>
              <w:jc w:val="left"/>
              <w:rPr>
                <w:rFonts w:cs="Arial"/>
                <w:color w:val="000000"/>
              </w:rPr>
            </w:pPr>
          </w:p>
        </w:tc>
      </w:tr>
      <w:tr w:rsidR="00026F93" w:rsidRPr="009F3253" w14:paraId="23D7C4AF" w14:textId="77777777" w:rsidTr="00A97D1A">
        <w:trPr>
          <w:cantSplit/>
        </w:trPr>
        <w:tc>
          <w:tcPr>
            <w:tcW w:w="7200" w:type="dxa"/>
          </w:tcPr>
          <w:p w14:paraId="57540E79" w14:textId="027F5E48" w:rsidR="00026F93" w:rsidRPr="009F3253" w:rsidRDefault="00026F93" w:rsidP="009E110E">
            <w:pPr>
              <w:numPr>
                <w:ilvl w:val="0"/>
                <w:numId w:val="6"/>
              </w:numPr>
              <w:spacing w:before="40" w:after="40"/>
              <w:rPr>
                <w:rFonts w:cs="Arial"/>
                <w:b/>
                <w:color w:val="000000"/>
              </w:rPr>
            </w:pPr>
            <w:r>
              <w:rPr>
                <w:rFonts w:cs="Arial"/>
                <w:b/>
                <w:color w:val="000000"/>
              </w:rPr>
              <w:t xml:space="preserve">Accumulator File: </w:t>
            </w:r>
            <w:r>
              <w:rPr>
                <w:rFonts w:cs="Arial"/>
                <w:color w:val="000000"/>
              </w:rPr>
              <w:t xml:space="preserve">At least </w:t>
            </w:r>
            <w:r w:rsidR="00B82A66">
              <w:rPr>
                <w:rFonts w:cs="Arial"/>
                <w:color w:val="000000"/>
              </w:rPr>
              <w:t>ninety-five percent (</w:t>
            </w:r>
            <w:r>
              <w:rPr>
                <w:rFonts w:cs="Arial"/>
                <w:color w:val="000000"/>
              </w:rPr>
              <w:t>95%</w:t>
            </w:r>
            <w:r w:rsidR="00B82A66">
              <w:rPr>
                <w:rFonts w:cs="Arial"/>
                <w:color w:val="000000"/>
              </w:rPr>
              <w:t>)</w:t>
            </w:r>
            <w:r>
              <w:rPr>
                <w:rFonts w:cs="Arial"/>
                <w:color w:val="000000"/>
              </w:rPr>
              <w:t xml:space="preserve"> accuracy in health plan file processing, accumulation, and file return to health plans within twenty-four (24) hours.</w:t>
            </w:r>
          </w:p>
        </w:tc>
        <w:tc>
          <w:tcPr>
            <w:tcW w:w="2250" w:type="dxa"/>
            <w:vMerge/>
          </w:tcPr>
          <w:p w14:paraId="4EBC2B59" w14:textId="77777777" w:rsidR="00026F93" w:rsidRPr="009F3253" w:rsidRDefault="00026F93" w:rsidP="009F3253">
            <w:pPr>
              <w:spacing w:before="40" w:after="40"/>
              <w:rPr>
                <w:rFonts w:cs="Arial"/>
                <w:color w:val="000000"/>
              </w:rPr>
            </w:pPr>
          </w:p>
        </w:tc>
      </w:tr>
      <w:tr w:rsidR="00026F93" w:rsidRPr="009F3253" w14:paraId="310C98F6" w14:textId="77777777" w:rsidTr="00A97D1A">
        <w:trPr>
          <w:cantSplit/>
        </w:trPr>
        <w:tc>
          <w:tcPr>
            <w:tcW w:w="7200" w:type="dxa"/>
          </w:tcPr>
          <w:p w14:paraId="70FAE545" w14:textId="1C5AB8A2" w:rsidR="00026F93" w:rsidRDefault="00026F93" w:rsidP="00B82A66">
            <w:pPr>
              <w:numPr>
                <w:ilvl w:val="0"/>
                <w:numId w:val="6"/>
              </w:numPr>
              <w:spacing w:before="40" w:after="40"/>
              <w:rPr>
                <w:rFonts w:cs="Arial"/>
                <w:b/>
                <w:color w:val="000000"/>
              </w:rPr>
            </w:pPr>
            <w:r>
              <w:rPr>
                <w:rFonts w:cs="Arial"/>
                <w:b/>
                <w:color w:val="000000"/>
              </w:rPr>
              <w:t xml:space="preserve">Direct Member Reimbursement: </w:t>
            </w:r>
            <w:r>
              <w:rPr>
                <w:rFonts w:cs="Arial"/>
                <w:color w:val="000000"/>
              </w:rPr>
              <w:t>At least ninety-nine</w:t>
            </w:r>
            <w:r w:rsidR="00B82A66">
              <w:rPr>
                <w:rFonts w:cs="Arial"/>
                <w:color w:val="000000"/>
              </w:rPr>
              <w:t xml:space="preserve"> percent</w:t>
            </w:r>
            <w:r>
              <w:rPr>
                <w:rFonts w:cs="Arial"/>
                <w:color w:val="000000"/>
              </w:rPr>
              <w:t xml:space="preserve"> (99%) of clean claims adjudicated within 30 days.</w:t>
            </w:r>
          </w:p>
        </w:tc>
        <w:tc>
          <w:tcPr>
            <w:tcW w:w="2250" w:type="dxa"/>
            <w:vMerge/>
          </w:tcPr>
          <w:p w14:paraId="643A70F7" w14:textId="77777777" w:rsidR="00026F93" w:rsidRPr="009F3253" w:rsidRDefault="00026F93" w:rsidP="009F3253">
            <w:pPr>
              <w:spacing w:before="40" w:after="40"/>
              <w:rPr>
                <w:rFonts w:cs="Arial"/>
                <w:color w:val="000000"/>
              </w:rPr>
            </w:pPr>
          </w:p>
        </w:tc>
      </w:tr>
      <w:tr w:rsidR="00026F93" w:rsidRPr="009F3253" w14:paraId="1A8C55E5" w14:textId="77777777" w:rsidTr="00A97D1A">
        <w:trPr>
          <w:cantSplit/>
          <w:trHeight w:val="287"/>
        </w:trPr>
        <w:tc>
          <w:tcPr>
            <w:tcW w:w="7200" w:type="dxa"/>
          </w:tcPr>
          <w:p w14:paraId="0FDBC2EE" w14:textId="1AA6D276" w:rsidR="00026F93" w:rsidRDefault="00026F93" w:rsidP="00B82A66">
            <w:pPr>
              <w:numPr>
                <w:ilvl w:val="0"/>
                <w:numId w:val="6"/>
              </w:numPr>
              <w:spacing w:before="40" w:after="40"/>
              <w:jc w:val="left"/>
              <w:rPr>
                <w:rFonts w:cs="Arial"/>
                <w:b/>
                <w:color w:val="000000"/>
              </w:rPr>
            </w:pPr>
            <w:r w:rsidRPr="009F3253">
              <w:rPr>
                <w:rFonts w:cs="Arial"/>
                <w:b/>
                <w:color w:val="000000"/>
              </w:rPr>
              <w:t xml:space="preserve">Claims Processing Time: </w:t>
            </w:r>
            <w:r w:rsidR="00B82A66">
              <w:rPr>
                <w:rFonts w:cs="Arial"/>
              </w:rPr>
              <w:t>At least ninety-nine and one-half percent (</w:t>
            </w:r>
            <w:r w:rsidR="00B82A66" w:rsidRPr="00201C56">
              <w:rPr>
                <w:rFonts w:cs="Arial"/>
              </w:rPr>
              <w:t>99.5%</w:t>
            </w:r>
            <w:r w:rsidR="00B82A66">
              <w:rPr>
                <w:rFonts w:cs="Arial"/>
              </w:rPr>
              <w:t>)</w:t>
            </w:r>
            <w:r w:rsidR="00B82A66" w:rsidRPr="00201C56">
              <w:rPr>
                <w:rFonts w:cs="Arial"/>
              </w:rPr>
              <w:t xml:space="preserve"> of the time claims are paid (including reversals and adjustments) in accordance with the pharmacy contract reimbursement provisions effective at the time the claim is adjudicated. See </w:t>
            </w:r>
            <w:r w:rsidR="00B82A66">
              <w:rPr>
                <w:rFonts w:cs="Arial"/>
              </w:rPr>
              <w:t>S</w:t>
            </w:r>
            <w:r w:rsidR="00B82A66" w:rsidRPr="00201C56">
              <w:rPr>
                <w:rFonts w:cs="Arial"/>
              </w:rPr>
              <w:t>ection 230</w:t>
            </w:r>
            <w:r w:rsidR="00B82A66">
              <w:rPr>
                <w:rFonts w:cs="Arial"/>
              </w:rPr>
              <w:t xml:space="preserve">. </w:t>
            </w:r>
          </w:p>
        </w:tc>
        <w:tc>
          <w:tcPr>
            <w:tcW w:w="2250" w:type="dxa"/>
            <w:vMerge/>
          </w:tcPr>
          <w:p w14:paraId="7CD1E007" w14:textId="3061D028" w:rsidR="00026F93" w:rsidRPr="009F3253" w:rsidRDefault="00026F93" w:rsidP="00741FEA">
            <w:pPr>
              <w:spacing w:before="40" w:after="40"/>
              <w:rPr>
                <w:rFonts w:cs="Arial"/>
                <w:color w:val="000000"/>
              </w:rPr>
            </w:pPr>
          </w:p>
        </w:tc>
      </w:tr>
      <w:tr w:rsidR="00026F93" w:rsidRPr="009F3253" w14:paraId="4FBFB58E" w14:textId="77777777" w:rsidTr="00A97D1A">
        <w:trPr>
          <w:cantSplit/>
          <w:trHeight w:val="287"/>
        </w:trPr>
        <w:tc>
          <w:tcPr>
            <w:tcW w:w="7200" w:type="dxa"/>
          </w:tcPr>
          <w:p w14:paraId="74FC245D" w14:textId="152F6F62" w:rsidR="00026F93" w:rsidRPr="009F3253" w:rsidRDefault="00026F93" w:rsidP="00741FEA">
            <w:pPr>
              <w:numPr>
                <w:ilvl w:val="0"/>
                <w:numId w:val="6"/>
              </w:numPr>
              <w:spacing w:before="40" w:after="40"/>
              <w:rPr>
                <w:rFonts w:cs="Arial"/>
                <w:b/>
                <w:color w:val="000000"/>
              </w:rPr>
            </w:pPr>
            <w:r>
              <w:rPr>
                <w:rFonts w:cs="Arial"/>
                <w:b/>
                <w:color w:val="000000"/>
              </w:rPr>
              <w:t xml:space="preserve">Claims Processing System Availability: </w:t>
            </w:r>
            <w:r>
              <w:rPr>
                <w:rFonts w:cs="Arial"/>
                <w:color w:val="000000"/>
              </w:rPr>
              <w:t>At least ninety-nine (99%) percent of the time the claims processing system is available for adjudication of online claims submitted by network pharmacies. This includes downtime for system maintenance.</w:t>
            </w:r>
          </w:p>
        </w:tc>
        <w:tc>
          <w:tcPr>
            <w:tcW w:w="2250" w:type="dxa"/>
            <w:vMerge/>
          </w:tcPr>
          <w:p w14:paraId="080C0245" w14:textId="09482F7F" w:rsidR="00026F93" w:rsidRPr="009F3253" w:rsidRDefault="00026F93" w:rsidP="00741FEA">
            <w:pPr>
              <w:spacing w:before="40" w:after="40"/>
              <w:rPr>
                <w:rFonts w:cs="Arial"/>
                <w:color w:val="000000"/>
              </w:rPr>
            </w:pPr>
          </w:p>
        </w:tc>
      </w:tr>
    </w:tbl>
    <w:p w14:paraId="7AD4AD35" w14:textId="77777777" w:rsidR="006B2E01" w:rsidRDefault="006B2E01"/>
    <w:p w14:paraId="0399F5D1" w14:textId="77777777" w:rsidR="009F3253" w:rsidRPr="009F3253" w:rsidRDefault="009F3253" w:rsidP="00A97D1A">
      <w:pPr>
        <w:pStyle w:val="Heading3"/>
      </w:pPr>
      <w:bookmarkStart w:id="474" w:name="_315D_Customer_Service_1"/>
      <w:bookmarkStart w:id="475" w:name="G315D"/>
      <w:bookmarkStart w:id="476" w:name="_Toc456333696"/>
      <w:bookmarkStart w:id="477" w:name="_Toc464054275"/>
      <w:bookmarkStart w:id="478" w:name="_Toc468719632"/>
      <w:bookmarkStart w:id="479" w:name="_Toc468721131"/>
      <w:bookmarkEnd w:id="474"/>
      <w:bookmarkEnd w:id="475"/>
      <w:r w:rsidRPr="009F3253">
        <w:t>315D Customer Service</w:t>
      </w:r>
      <w:bookmarkEnd w:id="476"/>
      <w:bookmarkEnd w:id="477"/>
      <w:bookmarkEnd w:id="478"/>
      <w:bookmarkEnd w:id="479"/>
      <w:r w:rsidRPr="009F3253">
        <w:t xml:space="preserve"> </w:t>
      </w:r>
    </w:p>
    <w:p w14:paraId="5CC5C046" w14:textId="2E7C4E38" w:rsidR="00BB7565" w:rsidRDefault="009F3253" w:rsidP="006B2E01">
      <w:pPr>
        <w:spacing w:after="0"/>
        <w:jc w:val="both"/>
      </w:pPr>
      <w:r w:rsidRPr="009F3253">
        <w:t xml:space="preserve">The CONTRACTOR shall report monthly values on a </w:t>
      </w:r>
      <w:r w:rsidR="00B34F75">
        <w:t>QUARTERLY</w:t>
      </w:r>
      <w:r w:rsidRPr="009F3253">
        <w:t xml:space="preserve"> basis for these standards. The total penalties for this performance category shall not exceed four (4%) percent of the total administrative fee for the quarter.</w:t>
      </w:r>
    </w:p>
    <w:p w14:paraId="4397DE10" w14:textId="77777777" w:rsidR="00A97D1A" w:rsidRDefault="00A97D1A" w:rsidP="006B2E01">
      <w:pPr>
        <w:spacing w:after="0"/>
        <w:jc w:val="both"/>
      </w:pPr>
    </w:p>
    <w:tbl>
      <w:tblPr>
        <w:tblStyle w:val="TableGrid"/>
        <w:tblW w:w="9450" w:type="dxa"/>
        <w:tblInd w:w="-5" w:type="dxa"/>
        <w:tblLayout w:type="fixed"/>
        <w:tblLook w:val="04A0" w:firstRow="1" w:lastRow="0" w:firstColumn="1" w:lastColumn="0" w:noHBand="0" w:noVBand="1"/>
      </w:tblPr>
      <w:tblGrid>
        <w:gridCol w:w="7200"/>
        <w:gridCol w:w="2250"/>
      </w:tblGrid>
      <w:tr w:rsidR="009F3253" w:rsidRPr="009F3253" w14:paraId="538E0F98" w14:textId="77777777" w:rsidTr="00F00F6B">
        <w:trPr>
          <w:tblHeader/>
        </w:trPr>
        <w:tc>
          <w:tcPr>
            <w:tcW w:w="7200" w:type="dxa"/>
            <w:shd w:val="clear" w:color="auto" w:fill="D9D9D9" w:themeFill="background1" w:themeFillShade="D9"/>
            <w:vAlign w:val="center"/>
          </w:tcPr>
          <w:p w14:paraId="4D271D3E"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 xml:space="preserve">Performance Standards </w:t>
            </w:r>
          </w:p>
        </w:tc>
        <w:tc>
          <w:tcPr>
            <w:tcW w:w="2250" w:type="dxa"/>
            <w:shd w:val="clear" w:color="auto" w:fill="D9D9D9" w:themeFill="background1" w:themeFillShade="D9"/>
          </w:tcPr>
          <w:p w14:paraId="7099B3A7"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Penalties</w:t>
            </w:r>
          </w:p>
        </w:tc>
      </w:tr>
      <w:tr w:rsidR="00091889" w:rsidRPr="009F3253" w14:paraId="7DFEC166" w14:textId="77777777" w:rsidTr="00A97D1A">
        <w:trPr>
          <w:cantSplit/>
        </w:trPr>
        <w:tc>
          <w:tcPr>
            <w:tcW w:w="7200" w:type="dxa"/>
          </w:tcPr>
          <w:p w14:paraId="0BF912DD" w14:textId="14E5A536" w:rsidR="00091889" w:rsidRPr="009F3253" w:rsidRDefault="00091889">
            <w:pPr>
              <w:numPr>
                <w:ilvl w:val="0"/>
                <w:numId w:val="5"/>
              </w:numPr>
              <w:spacing w:before="40" w:after="40" w:line="264" w:lineRule="auto"/>
              <w:jc w:val="left"/>
              <w:rPr>
                <w:rFonts w:cs="Arial"/>
                <w:b/>
                <w:color w:val="000000"/>
              </w:rPr>
            </w:pPr>
            <w:r w:rsidRPr="009F3253">
              <w:rPr>
                <w:rFonts w:eastAsiaTheme="minorHAnsi" w:cs="Arial"/>
                <w:b/>
                <w:color w:val="000000"/>
              </w:rPr>
              <w:t>Call Answer Timeliness</w:t>
            </w:r>
            <w:r w:rsidRPr="009F3253">
              <w:rPr>
                <w:rFonts w:eastAsiaTheme="minorHAnsi" w:cs="Arial"/>
                <w:color w:val="000000"/>
              </w:rPr>
              <w:t xml:space="preserve">: At least eighty (80%) percent of </w:t>
            </w:r>
            <w:r w:rsidRPr="009F3253">
              <w:rPr>
                <w:rFonts w:cs="Arial"/>
              </w:rPr>
              <w:t xml:space="preserve">calls received by the organization’s customer service (during operating hours) during the measurement period were answered by a live voice within thirty (30) seconds. </w:t>
            </w:r>
            <w:r w:rsidRPr="000C07D0">
              <w:rPr>
                <w:rFonts w:cs="Arial"/>
              </w:rPr>
              <w:t xml:space="preserve">See </w:t>
            </w:r>
            <w:hyperlink w:anchor="_255C_Customer_Service" w:history="1">
              <w:r w:rsidRPr="000C07D0">
                <w:rPr>
                  <w:rFonts w:cs="Arial"/>
                  <w:color w:val="0563C1" w:themeColor="hyperlink"/>
                  <w:u w:val="single"/>
                </w:rPr>
                <w:t>Section 255C</w:t>
              </w:r>
            </w:hyperlink>
            <w:r w:rsidRPr="000C07D0">
              <w:rPr>
                <w:rFonts w:eastAsiaTheme="minorEastAsia" w:cs="Arial"/>
              </w:rPr>
              <w:t>.</w:t>
            </w:r>
          </w:p>
        </w:tc>
        <w:tc>
          <w:tcPr>
            <w:tcW w:w="2250" w:type="dxa"/>
            <w:vAlign w:val="center"/>
          </w:tcPr>
          <w:p w14:paraId="6693644E" w14:textId="77777777" w:rsidR="00091889" w:rsidRPr="009F3253" w:rsidRDefault="00091889" w:rsidP="009F3253">
            <w:pPr>
              <w:spacing w:before="40" w:after="40"/>
              <w:jc w:val="left"/>
              <w:rPr>
                <w:rFonts w:eastAsiaTheme="minorHAnsi" w:cs="Arial"/>
                <w:color w:val="000000"/>
              </w:rPr>
            </w:pPr>
            <w:r w:rsidRPr="009F3253">
              <w:rPr>
                <w:rFonts w:cs="Arial"/>
                <w:color w:val="000000"/>
              </w:rPr>
              <w:t>Five thousand ($5,000) dollars for each percentage point for which the standard is not met in each month)</w:t>
            </w:r>
          </w:p>
          <w:p w14:paraId="6D555730" w14:textId="24C7917E" w:rsidR="00091889" w:rsidRPr="009F3253" w:rsidRDefault="00091889" w:rsidP="009F3253">
            <w:pPr>
              <w:spacing w:before="40" w:after="40"/>
              <w:rPr>
                <w:rFonts w:eastAsiaTheme="minorHAnsi" w:cs="Arial"/>
                <w:color w:val="000000"/>
              </w:rPr>
            </w:pPr>
          </w:p>
        </w:tc>
      </w:tr>
      <w:tr w:rsidR="00026F93" w:rsidRPr="009F3253" w14:paraId="36C5A627" w14:textId="77777777" w:rsidTr="00A97D1A">
        <w:trPr>
          <w:cantSplit/>
        </w:trPr>
        <w:tc>
          <w:tcPr>
            <w:tcW w:w="7200" w:type="dxa"/>
          </w:tcPr>
          <w:p w14:paraId="314E54BA" w14:textId="684EC4F3" w:rsidR="00026F93" w:rsidRPr="009F3253" w:rsidRDefault="00026F93">
            <w:pPr>
              <w:numPr>
                <w:ilvl w:val="0"/>
                <w:numId w:val="5"/>
              </w:numPr>
              <w:spacing w:before="40" w:after="40" w:line="264" w:lineRule="auto"/>
              <w:jc w:val="left"/>
              <w:rPr>
                <w:rFonts w:eastAsiaTheme="minorHAnsi" w:cs="Arial"/>
                <w:b/>
                <w:color w:val="000000"/>
              </w:rPr>
            </w:pPr>
            <w:r w:rsidRPr="009F3253">
              <w:rPr>
                <w:rFonts w:cs="Arial"/>
                <w:b/>
              </w:rPr>
              <w:t>Call Abandonment Rate:</w:t>
            </w:r>
            <w:r w:rsidRPr="009F3253">
              <w:rPr>
                <w:rFonts w:cs="Arial"/>
              </w:rPr>
              <w:t xml:space="preserve"> Less than three (3%) percent of calls abandoned, measured by the number of total calls that are not answered by customer service (caller hangs up before answer) divided by the number of total calls received. </w:t>
            </w:r>
            <w:r w:rsidRPr="000C07D0">
              <w:rPr>
                <w:rFonts w:cs="Arial"/>
              </w:rPr>
              <w:t xml:space="preserve">See </w:t>
            </w:r>
            <w:hyperlink w:anchor="_265C_Customer_Service" w:history="1">
              <w:r w:rsidRPr="000C07D0">
                <w:rPr>
                  <w:rFonts w:cs="Arial"/>
                  <w:color w:val="0563C1" w:themeColor="hyperlink"/>
                  <w:u w:val="single"/>
                </w:rPr>
                <w:t>Section 255C</w:t>
              </w:r>
            </w:hyperlink>
            <w:r w:rsidRPr="000C07D0">
              <w:rPr>
                <w:rFonts w:eastAsiaTheme="minorEastAsia" w:cs="Arial"/>
              </w:rPr>
              <w:t>.</w:t>
            </w:r>
          </w:p>
        </w:tc>
        <w:tc>
          <w:tcPr>
            <w:tcW w:w="2250" w:type="dxa"/>
            <w:vMerge w:val="restart"/>
            <w:vAlign w:val="center"/>
          </w:tcPr>
          <w:p w14:paraId="33263883" w14:textId="77777777" w:rsidR="00A97D1A" w:rsidRPr="009F3253" w:rsidRDefault="00A97D1A" w:rsidP="00A97D1A">
            <w:pPr>
              <w:spacing w:before="40" w:after="40"/>
              <w:jc w:val="left"/>
              <w:rPr>
                <w:rFonts w:eastAsiaTheme="minorHAnsi" w:cs="Arial"/>
                <w:color w:val="000000"/>
              </w:rPr>
            </w:pPr>
            <w:r w:rsidRPr="009F3253">
              <w:rPr>
                <w:rFonts w:cs="Arial"/>
                <w:color w:val="000000"/>
              </w:rPr>
              <w:t>Five thousand ($5,000) dollars for each percentage point for which the standard is not met in each month)</w:t>
            </w:r>
          </w:p>
          <w:p w14:paraId="251521FD" w14:textId="3BAAF55D" w:rsidR="00026F93" w:rsidRPr="009F3253" w:rsidRDefault="00026F93" w:rsidP="00A97D1A">
            <w:pPr>
              <w:spacing w:before="40" w:after="40"/>
              <w:jc w:val="left"/>
              <w:rPr>
                <w:rFonts w:cs="Arial"/>
              </w:rPr>
            </w:pPr>
          </w:p>
        </w:tc>
      </w:tr>
      <w:tr w:rsidR="00026F93" w:rsidRPr="009F3253" w14:paraId="320CC75F" w14:textId="77777777" w:rsidTr="00A97D1A">
        <w:trPr>
          <w:cantSplit/>
        </w:trPr>
        <w:tc>
          <w:tcPr>
            <w:tcW w:w="7200" w:type="dxa"/>
          </w:tcPr>
          <w:p w14:paraId="5783E555" w14:textId="1CC70994" w:rsidR="00026F93" w:rsidRPr="009F3253" w:rsidRDefault="00026F93">
            <w:pPr>
              <w:numPr>
                <w:ilvl w:val="0"/>
                <w:numId w:val="5"/>
              </w:numPr>
              <w:spacing w:before="40" w:after="40" w:line="264" w:lineRule="auto"/>
              <w:jc w:val="left"/>
              <w:rPr>
                <w:rFonts w:cs="Arial"/>
                <w:b/>
              </w:rPr>
            </w:pPr>
            <w:r w:rsidRPr="009F3253">
              <w:rPr>
                <w:rFonts w:cs="Arial"/>
                <w:b/>
              </w:rPr>
              <w:t>Open Call Resolution Turn-Around-Time:</w:t>
            </w:r>
            <w:r w:rsidRPr="009F3253">
              <w:rPr>
                <w:rFonts w:cs="Arial"/>
              </w:rPr>
              <w:t xml:space="preserve"> At least ninety (90%) percent of customer service calls that require follow-up or research will be resolved within two (2) BUSINESS DAYS of initial call. Measured by the number of issues initiated by a call and resolved (completed without need for referral or follow-up action) within two (2) BUSINESS DAYS, divided by the total number of issues initiated by a call. </w:t>
            </w:r>
            <w:r w:rsidRPr="000C07D0">
              <w:rPr>
                <w:rFonts w:cs="Arial"/>
              </w:rPr>
              <w:t xml:space="preserve">See </w:t>
            </w:r>
            <w:hyperlink w:anchor="_265C_Customer_Service" w:history="1">
              <w:r w:rsidRPr="000C07D0">
                <w:rPr>
                  <w:rFonts w:cs="Arial"/>
                  <w:color w:val="0563C1" w:themeColor="hyperlink"/>
                  <w:u w:val="single"/>
                </w:rPr>
                <w:t>Section 255C</w:t>
              </w:r>
            </w:hyperlink>
            <w:r w:rsidRPr="000C07D0">
              <w:rPr>
                <w:rFonts w:eastAsiaTheme="minorEastAsia" w:cs="Arial"/>
              </w:rPr>
              <w:t>.</w:t>
            </w:r>
          </w:p>
        </w:tc>
        <w:tc>
          <w:tcPr>
            <w:tcW w:w="2250" w:type="dxa"/>
            <w:vMerge/>
          </w:tcPr>
          <w:p w14:paraId="7A01CC6F" w14:textId="5A9739FD" w:rsidR="00026F93" w:rsidRPr="009F3253" w:rsidRDefault="00026F93" w:rsidP="009F3253">
            <w:pPr>
              <w:spacing w:before="40" w:after="40"/>
              <w:rPr>
                <w:rFonts w:cs="Arial"/>
              </w:rPr>
            </w:pPr>
          </w:p>
        </w:tc>
      </w:tr>
      <w:tr w:rsidR="00026F93" w:rsidRPr="009F3253" w14:paraId="15FECE0F" w14:textId="77777777" w:rsidTr="00A97D1A">
        <w:trPr>
          <w:cantSplit/>
        </w:trPr>
        <w:tc>
          <w:tcPr>
            <w:tcW w:w="7200" w:type="dxa"/>
          </w:tcPr>
          <w:p w14:paraId="2F494388" w14:textId="1D70CC49" w:rsidR="00026F93" w:rsidRPr="009F3253" w:rsidRDefault="00026F93">
            <w:pPr>
              <w:numPr>
                <w:ilvl w:val="0"/>
                <w:numId w:val="5"/>
              </w:numPr>
              <w:spacing w:before="40" w:after="40" w:line="264" w:lineRule="auto"/>
              <w:jc w:val="left"/>
              <w:rPr>
                <w:rFonts w:cs="Arial"/>
                <w:b/>
              </w:rPr>
            </w:pPr>
            <w:r w:rsidRPr="009F3253">
              <w:rPr>
                <w:rFonts w:cs="Arial"/>
                <w:b/>
              </w:rPr>
              <w:t xml:space="preserve">Inquiry Resolution Tracking Document/Log: </w:t>
            </w:r>
            <w:r w:rsidRPr="009F3253">
              <w:rPr>
                <w:rFonts w:cs="Arial"/>
              </w:rPr>
              <w:t>Inquiries not resolved within two (2) BUSINESS DAYS must be added to a tracking document/log that must summarize the issue and the current resolution status. This tracking document/log must be kept current and must be provided to the DEPARTMENT Program Manager or designee within one (1) BUSINESS DAY of the DEPARTMENT’S request.</w:t>
            </w:r>
            <w:r w:rsidRPr="009F3253">
              <w:rPr>
                <w:rFonts w:cs="Arial"/>
                <w:i/>
              </w:rPr>
              <w:t xml:space="preserve"> </w:t>
            </w:r>
            <w:r w:rsidRPr="000C07D0">
              <w:rPr>
                <w:rFonts w:cs="Arial"/>
              </w:rPr>
              <w:t xml:space="preserve">See </w:t>
            </w:r>
            <w:hyperlink w:anchor="_265C_Customer_Service" w:history="1">
              <w:r w:rsidRPr="000C07D0">
                <w:rPr>
                  <w:rFonts w:cs="Arial"/>
                  <w:color w:val="0563C1" w:themeColor="hyperlink"/>
                  <w:u w:val="single"/>
                </w:rPr>
                <w:t>Section 255C</w:t>
              </w:r>
            </w:hyperlink>
            <w:r w:rsidRPr="000C07D0">
              <w:rPr>
                <w:rFonts w:eastAsiaTheme="minorEastAsia" w:cs="Arial"/>
              </w:rPr>
              <w:t>.</w:t>
            </w:r>
          </w:p>
        </w:tc>
        <w:tc>
          <w:tcPr>
            <w:tcW w:w="2250" w:type="dxa"/>
            <w:vMerge/>
          </w:tcPr>
          <w:p w14:paraId="28B07ED7" w14:textId="00979A24" w:rsidR="00026F93" w:rsidRPr="009F3253" w:rsidRDefault="00026F93" w:rsidP="009F3253">
            <w:pPr>
              <w:spacing w:before="40" w:after="40"/>
              <w:rPr>
                <w:rFonts w:cs="Arial"/>
              </w:rPr>
            </w:pPr>
          </w:p>
        </w:tc>
      </w:tr>
      <w:tr w:rsidR="00026F93" w:rsidRPr="009F3253" w14:paraId="7DF928A2" w14:textId="77777777" w:rsidTr="00A97D1A">
        <w:trPr>
          <w:cantSplit/>
        </w:trPr>
        <w:tc>
          <w:tcPr>
            <w:tcW w:w="7200" w:type="dxa"/>
          </w:tcPr>
          <w:p w14:paraId="6B33C1A8" w14:textId="721598DC" w:rsidR="00026F93" w:rsidRPr="009F3253" w:rsidRDefault="00026F93" w:rsidP="000C07D0">
            <w:pPr>
              <w:numPr>
                <w:ilvl w:val="0"/>
                <w:numId w:val="5"/>
              </w:numPr>
              <w:spacing w:before="40" w:after="40" w:line="264" w:lineRule="auto"/>
              <w:jc w:val="left"/>
              <w:rPr>
                <w:rFonts w:cs="Arial"/>
                <w:b/>
              </w:rPr>
            </w:pPr>
            <w:r w:rsidRPr="009F3253">
              <w:rPr>
                <w:rFonts w:cs="Arial"/>
                <w:b/>
              </w:rPr>
              <w:t>Electronic Written Inquiry Response:</w:t>
            </w:r>
            <w:r w:rsidRPr="009F3253">
              <w:rPr>
                <w:rFonts w:cs="Arial"/>
              </w:rPr>
              <w:t xml:space="preserve"> At least ninety-eight (98%) percent of customer service issues submitted by email and website are responded to within two (2) BUSINESS DAYS. </w:t>
            </w:r>
            <w:r w:rsidRPr="000C07D0">
              <w:rPr>
                <w:rFonts w:cs="Arial"/>
              </w:rPr>
              <w:t>See</w:t>
            </w:r>
            <w:r>
              <w:rPr>
                <w:rFonts w:cs="Arial"/>
              </w:rPr>
              <w:t xml:space="preserve"> </w:t>
            </w:r>
            <w:hyperlink w:anchor="_265C_Customer_Service" w:history="1">
              <w:r w:rsidRPr="000C07D0">
                <w:rPr>
                  <w:rStyle w:val="Hyperlink"/>
                  <w:rFonts w:cs="Arial"/>
                </w:rPr>
                <w:t>Section 255C</w:t>
              </w:r>
            </w:hyperlink>
            <w:r w:rsidRPr="000C07D0">
              <w:rPr>
                <w:rFonts w:eastAsiaTheme="minorEastAsia" w:cs="Arial"/>
              </w:rPr>
              <w:t>.</w:t>
            </w:r>
          </w:p>
        </w:tc>
        <w:tc>
          <w:tcPr>
            <w:tcW w:w="2250" w:type="dxa"/>
            <w:vMerge/>
          </w:tcPr>
          <w:p w14:paraId="3B992A51" w14:textId="2B8390CF" w:rsidR="00026F93" w:rsidRPr="009F3253" w:rsidRDefault="00026F93" w:rsidP="009F3253">
            <w:pPr>
              <w:spacing w:before="40" w:after="40"/>
              <w:rPr>
                <w:rFonts w:cs="Arial"/>
              </w:rPr>
            </w:pPr>
          </w:p>
        </w:tc>
      </w:tr>
      <w:tr w:rsidR="00026F93" w:rsidRPr="009F3253" w14:paraId="78185387" w14:textId="77777777" w:rsidTr="00A97D1A">
        <w:trPr>
          <w:cantSplit/>
        </w:trPr>
        <w:tc>
          <w:tcPr>
            <w:tcW w:w="7200" w:type="dxa"/>
          </w:tcPr>
          <w:p w14:paraId="235815BB" w14:textId="41B8C037" w:rsidR="00026F93" w:rsidRPr="009F3253" w:rsidRDefault="00026F93" w:rsidP="00091889">
            <w:pPr>
              <w:numPr>
                <w:ilvl w:val="0"/>
                <w:numId w:val="5"/>
              </w:numPr>
              <w:spacing w:before="40" w:after="40"/>
              <w:rPr>
                <w:rFonts w:cs="Arial"/>
                <w:b/>
              </w:rPr>
            </w:pPr>
            <w:r>
              <w:rPr>
                <w:rFonts w:cs="Arial"/>
                <w:b/>
              </w:rPr>
              <w:t xml:space="preserve">Key Stakeholder Satisfaction: </w:t>
            </w:r>
            <w:r>
              <w:rPr>
                <w:rFonts w:cs="Arial"/>
                <w:color w:val="000000"/>
              </w:rPr>
              <w:t>At least a</w:t>
            </w:r>
            <w:r w:rsidRPr="00617866">
              <w:t xml:space="preserve"> ninety-five percent (95%) satisfaction or better (defined as “top two-box” satisfaction/approval using an approved standard 5 point survey tool) on </w:t>
            </w:r>
            <w:r>
              <w:t xml:space="preserve">a </w:t>
            </w:r>
            <w:r w:rsidRPr="00617866">
              <w:t>survey</w:t>
            </w:r>
            <w:r>
              <w:t xml:space="preserve"> developed and administered by the DEPARTMENT to DEPARTMENT staff, benefit/payroll staff, and other parties that work with the CONTRACTOR to assess the quality of services provided by </w:t>
            </w:r>
            <w:r w:rsidRPr="00617866">
              <w:t xml:space="preserve">the </w:t>
            </w:r>
            <w:r>
              <w:t>CONTRACTOR.</w:t>
            </w:r>
          </w:p>
        </w:tc>
        <w:tc>
          <w:tcPr>
            <w:tcW w:w="2250" w:type="dxa"/>
            <w:vMerge/>
          </w:tcPr>
          <w:p w14:paraId="05466188" w14:textId="20B3422A" w:rsidR="00026F93" w:rsidRPr="009F3253" w:rsidRDefault="00026F93" w:rsidP="009F3253">
            <w:pPr>
              <w:spacing w:before="40" w:after="40"/>
              <w:rPr>
                <w:rFonts w:cs="Arial"/>
              </w:rPr>
            </w:pPr>
          </w:p>
        </w:tc>
      </w:tr>
    </w:tbl>
    <w:p w14:paraId="5A98CC6E" w14:textId="77777777" w:rsidR="009F3253" w:rsidRPr="009F3253" w:rsidRDefault="009F3253" w:rsidP="009F3253"/>
    <w:p w14:paraId="767DFAB1" w14:textId="77777777" w:rsidR="009F3253" w:rsidRPr="009F3253" w:rsidRDefault="009F3253" w:rsidP="00A97D1A">
      <w:pPr>
        <w:pStyle w:val="Heading3"/>
      </w:pPr>
      <w:bookmarkStart w:id="480" w:name="_315E_Data_Management_1"/>
      <w:bookmarkStart w:id="481" w:name="G315E"/>
      <w:bookmarkStart w:id="482" w:name="_Toc456333697"/>
      <w:bookmarkStart w:id="483" w:name="_Toc464054276"/>
      <w:bookmarkStart w:id="484" w:name="_Toc468719633"/>
      <w:bookmarkStart w:id="485" w:name="_Toc468721132"/>
      <w:bookmarkEnd w:id="480"/>
      <w:bookmarkEnd w:id="481"/>
      <w:r w:rsidRPr="009F3253">
        <w:lastRenderedPageBreak/>
        <w:t>315E Data Management</w:t>
      </w:r>
      <w:bookmarkEnd w:id="482"/>
      <w:bookmarkEnd w:id="483"/>
      <w:bookmarkEnd w:id="484"/>
      <w:bookmarkEnd w:id="485"/>
    </w:p>
    <w:p w14:paraId="5A073FC7" w14:textId="77777777" w:rsidR="009F3253" w:rsidRDefault="009F3253" w:rsidP="006B2E01">
      <w:pPr>
        <w:spacing w:after="0"/>
        <w:jc w:val="both"/>
      </w:pPr>
      <w:r w:rsidRPr="009F3253">
        <w:t>The DEPARTMENT will specify the dates for which the claims and provider data transfers must be provided. The total penalties for this performance category shall not exceed four (4%) percent of the total administrative fee for the quarter.</w:t>
      </w:r>
    </w:p>
    <w:p w14:paraId="5C52B741" w14:textId="77777777" w:rsidR="00A97D1A" w:rsidRPr="009F3253" w:rsidRDefault="00A97D1A" w:rsidP="006B2E01">
      <w:pPr>
        <w:spacing w:after="0"/>
        <w:jc w:val="both"/>
      </w:pPr>
    </w:p>
    <w:tbl>
      <w:tblPr>
        <w:tblStyle w:val="TableGrid"/>
        <w:tblW w:w="9450" w:type="dxa"/>
        <w:tblInd w:w="-5" w:type="dxa"/>
        <w:tblLayout w:type="fixed"/>
        <w:tblLook w:val="04A0" w:firstRow="1" w:lastRow="0" w:firstColumn="1" w:lastColumn="0" w:noHBand="0" w:noVBand="1"/>
      </w:tblPr>
      <w:tblGrid>
        <w:gridCol w:w="7200"/>
        <w:gridCol w:w="2250"/>
      </w:tblGrid>
      <w:tr w:rsidR="009F3253" w:rsidRPr="009F3253" w14:paraId="01B0C51A" w14:textId="77777777" w:rsidTr="00F00F6B">
        <w:trPr>
          <w:tblHeader/>
        </w:trPr>
        <w:tc>
          <w:tcPr>
            <w:tcW w:w="7200" w:type="dxa"/>
            <w:shd w:val="clear" w:color="auto" w:fill="D9D9D9" w:themeFill="background1" w:themeFillShade="D9"/>
            <w:vAlign w:val="center"/>
          </w:tcPr>
          <w:p w14:paraId="63268949"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Performance Standards</w:t>
            </w:r>
          </w:p>
        </w:tc>
        <w:tc>
          <w:tcPr>
            <w:tcW w:w="2250" w:type="dxa"/>
            <w:shd w:val="clear" w:color="auto" w:fill="D9D9D9" w:themeFill="background1" w:themeFillShade="D9"/>
          </w:tcPr>
          <w:p w14:paraId="586DA71C"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Penalties</w:t>
            </w:r>
          </w:p>
        </w:tc>
      </w:tr>
      <w:tr w:rsidR="006B2E01" w:rsidRPr="009F3253" w14:paraId="551F23C8" w14:textId="77777777" w:rsidTr="00A97D1A">
        <w:trPr>
          <w:cantSplit/>
        </w:trPr>
        <w:tc>
          <w:tcPr>
            <w:tcW w:w="7200" w:type="dxa"/>
          </w:tcPr>
          <w:p w14:paraId="75862772" w14:textId="7209F0C4" w:rsidR="006B2E01" w:rsidRPr="009F3253" w:rsidRDefault="006B2E01">
            <w:pPr>
              <w:numPr>
                <w:ilvl w:val="0"/>
                <w:numId w:val="8"/>
              </w:numPr>
              <w:spacing w:before="40" w:after="40" w:line="264" w:lineRule="auto"/>
              <w:jc w:val="left"/>
              <w:rPr>
                <w:rFonts w:cs="Arial"/>
                <w:b/>
              </w:rPr>
            </w:pPr>
            <w:r w:rsidRPr="009F3253">
              <w:rPr>
                <w:rFonts w:cs="Arial"/>
                <w:b/>
              </w:rPr>
              <w:t xml:space="preserve">Claims Data Transfer: </w:t>
            </w:r>
            <w:r w:rsidRPr="009F3253">
              <w:rPr>
                <w:rFonts w:cs="Arial"/>
              </w:rPr>
              <w:t xml:space="preserve">The CONTRACTOR must submit on a monthly basis to the DEPARTMENT’S data warehouse in the file format specified by the DEPARTMENT in the most recent Claims Data Specifications document, all claims processed for PARTICIPANTS. </w:t>
            </w:r>
            <w:r w:rsidRPr="000C07D0">
              <w:rPr>
                <w:rFonts w:cs="Arial"/>
              </w:rPr>
              <w:t xml:space="preserve">See </w:t>
            </w:r>
            <w:hyperlink w:anchor="_145A_General_Department" w:history="1">
              <w:r w:rsidR="00BB3138" w:rsidRPr="000C07D0">
                <w:rPr>
                  <w:rFonts w:cs="Arial"/>
                  <w:color w:val="0563C1" w:themeColor="hyperlink"/>
                  <w:u w:val="single"/>
                </w:rPr>
                <w:t>Section 145A</w:t>
              </w:r>
            </w:hyperlink>
          </w:p>
        </w:tc>
        <w:tc>
          <w:tcPr>
            <w:tcW w:w="2250" w:type="dxa"/>
            <w:vAlign w:val="center"/>
          </w:tcPr>
          <w:p w14:paraId="36A438AD" w14:textId="619ED3FB" w:rsidR="006B2E01" w:rsidRPr="009F3253" w:rsidRDefault="006B2E01" w:rsidP="006B2E01">
            <w:pPr>
              <w:spacing w:before="40" w:after="40"/>
              <w:jc w:val="left"/>
              <w:rPr>
                <w:rFonts w:cs="Arial"/>
              </w:rPr>
            </w:pPr>
            <w:r w:rsidRPr="009F3253">
              <w:rPr>
                <w:rFonts w:cs="Arial"/>
              </w:rPr>
              <w:t>One thousand ($1,000) dollars per DAY for which the standard is not met</w:t>
            </w:r>
          </w:p>
        </w:tc>
      </w:tr>
      <w:tr w:rsidR="00A97D1A" w:rsidRPr="009F3253" w14:paraId="3B17A2D4" w14:textId="77777777" w:rsidTr="00A97D1A">
        <w:trPr>
          <w:cantSplit/>
        </w:trPr>
        <w:tc>
          <w:tcPr>
            <w:tcW w:w="7200" w:type="dxa"/>
          </w:tcPr>
          <w:p w14:paraId="26AC8ED1" w14:textId="53AB9B45" w:rsidR="00A97D1A" w:rsidRPr="009F3253" w:rsidDel="00DD4AD6" w:rsidRDefault="00A97D1A">
            <w:pPr>
              <w:numPr>
                <w:ilvl w:val="0"/>
                <w:numId w:val="8"/>
              </w:numPr>
              <w:spacing w:before="40" w:after="40" w:line="264" w:lineRule="auto"/>
              <w:jc w:val="left"/>
              <w:rPr>
                <w:rFonts w:cs="Arial"/>
                <w:b/>
              </w:rPr>
            </w:pPr>
            <w:r w:rsidRPr="009F3253">
              <w:rPr>
                <w:rFonts w:cs="Arial"/>
                <w:b/>
              </w:rPr>
              <w:t xml:space="preserve">Provider Data Transfer: </w:t>
            </w:r>
            <w:r w:rsidRPr="009F3253">
              <w:rPr>
                <w:rFonts w:cs="Arial"/>
              </w:rPr>
              <w:t xml:space="preserve">The CONTRACTOR must submit on a monthly basis to the DEPARTMENT’S data warehouse in the file format specified by the DEPARTMENT in the most recent Provider Data Specifications document, the specified data for all IN-NETWORK providers including subcontracted providers, and any OUT-OF-NETWORK providers for which the CONTRACTOR has processed or expects to process claims. </w:t>
            </w:r>
            <w:r w:rsidRPr="000C07D0">
              <w:rPr>
                <w:rFonts w:cs="Arial"/>
              </w:rPr>
              <w:t xml:space="preserve">See </w:t>
            </w:r>
            <w:hyperlink w:anchor="_145A_General_Department" w:history="1">
              <w:r w:rsidRPr="000C07D0">
                <w:rPr>
                  <w:rStyle w:val="Hyperlink"/>
                  <w:rFonts w:cstheme="minorBidi"/>
                </w:rPr>
                <w:t>Section 145</w:t>
              </w:r>
              <w:r w:rsidRPr="007D14B8">
                <w:rPr>
                  <w:rStyle w:val="Hyperlink"/>
                  <w:rFonts w:cs="Arial"/>
                </w:rPr>
                <w:t>A</w:t>
              </w:r>
            </w:hyperlink>
          </w:p>
        </w:tc>
        <w:tc>
          <w:tcPr>
            <w:tcW w:w="2250" w:type="dxa"/>
            <w:vMerge w:val="restart"/>
            <w:vAlign w:val="center"/>
          </w:tcPr>
          <w:p w14:paraId="44EFB5A0" w14:textId="5785542C" w:rsidR="00A97D1A" w:rsidRPr="009F3253" w:rsidRDefault="00A97D1A" w:rsidP="009F3253">
            <w:pPr>
              <w:spacing w:before="40" w:after="40"/>
              <w:jc w:val="left"/>
              <w:rPr>
                <w:rFonts w:cs="Arial"/>
              </w:rPr>
            </w:pPr>
            <w:r w:rsidRPr="009F3253">
              <w:rPr>
                <w:rFonts w:cs="Arial"/>
              </w:rPr>
              <w:t>One thousand ($1,000) dollars per DAY for which the standard is not met</w:t>
            </w:r>
          </w:p>
        </w:tc>
      </w:tr>
      <w:tr w:rsidR="00A97D1A" w:rsidRPr="009F3253" w14:paraId="27BF11F0" w14:textId="77777777" w:rsidTr="00A97D1A">
        <w:trPr>
          <w:cantSplit/>
        </w:trPr>
        <w:tc>
          <w:tcPr>
            <w:tcW w:w="7200" w:type="dxa"/>
          </w:tcPr>
          <w:p w14:paraId="14CE617B" w14:textId="1F892E71" w:rsidR="00A97D1A" w:rsidRPr="009F3253" w:rsidRDefault="00A97D1A">
            <w:pPr>
              <w:numPr>
                <w:ilvl w:val="0"/>
                <w:numId w:val="8"/>
              </w:numPr>
              <w:spacing w:before="40" w:after="40" w:line="264" w:lineRule="auto"/>
              <w:jc w:val="left"/>
              <w:rPr>
                <w:rFonts w:cs="Arial"/>
                <w:b/>
              </w:rPr>
            </w:pPr>
            <w:r w:rsidRPr="009F3253">
              <w:rPr>
                <w:rFonts w:cs="Arial"/>
                <w:b/>
              </w:rPr>
              <w:t xml:space="preserve">Data File Corrections: </w:t>
            </w:r>
            <w:r w:rsidRPr="009F3253">
              <w:rPr>
                <w:rFonts w:cs="Arial"/>
              </w:rPr>
              <w:t xml:space="preserve">Within two (2) BUSINESS DAYS of notification, unless otherwise approved by the DEPARTMENT in writing, the CONTRACTOR shall resolve any data errors on the file as identified by the DEPARTMENT’S data warehouse or the DEPARTMENT. </w:t>
            </w:r>
            <w:r w:rsidRPr="000C07D0">
              <w:rPr>
                <w:rFonts w:cs="Arial"/>
              </w:rPr>
              <w:t xml:space="preserve">See </w:t>
            </w:r>
            <w:hyperlink w:anchor="_145C_Data_Warehouse" w:history="1">
              <w:r w:rsidRPr="000C07D0">
                <w:rPr>
                  <w:rFonts w:cs="Arial"/>
                  <w:color w:val="0563C1" w:themeColor="hyperlink"/>
                  <w:u w:val="single"/>
                </w:rPr>
                <w:t>Sections 145C</w:t>
              </w:r>
            </w:hyperlink>
          </w:p>
        </w:tc>
        <w:tc>
          <w:tcPr>
            <w:tcW w:w="2250" w:type="dxa"/>
            <w:vMerge/>
          </w:tcPr>
          <w:p w14:paraId="4C7E6394" w14:textId="77777777" w:rsidR="00A97D1A" w:rsidRPr="009F3253" w:rsidRDefault="00A97D1A" w:rsidP="009F3253">
            <w:pPr>
              <w:spacing w:before="40" w:after="40"/>
              <w:jc w:val="left"/>
              <w:rPr>
                <w:rFonts w:cs="Arial"/>
              </w:rPr>
            </w:pPr>
          </w:p>
        </w:tc>
      </w:tr>
      <w:tr w:rsidR="00A97D1A" w:rsidRPr="009F3253" w14:paraId="447B20F1" w14:textId="77777777" w:rsidTr="00A97D1A">
        <w:trPr>
          <w:cantSplit/>
        </w:trPr>
        <w:tc>
          <w:tcPr>
            <w:tcW w:w="7200" w:type="dxa"/>
          </w:tcPr>
          <w:p w14:paraId="681FF09D" w14:textId="69A8B5F2" w:rsidR="00A97D1A" w:rsidRPr="009F3253" w:rsidRDefault="00A97D1A">
            <w:pPr>
              <w:numPr>
                <w:ilvl w:val="0"/>
                <w:numId w:val="8"/>
              </w:numPr>
              <w:spacing w:before="40" w:after="40" w:line="264" w:lineRule="auto"/>
              <w:jc w:val="left"/>
              <w:rPr>
                <w:rFonts w:cs="Arial"/>
                <w:b/>
              </w:rPr>
            </w:pPr>
            <w:r w:rsidRPr="009F3253">
              <w:rPr>
                <w:rFonts w:cs="Arial"/>
                <w:b/>
              </w:rPr>
              <w:t xml:space="preserve">Notification of Data Breach: </w:t>
            </w:r>
            <w:r w:rsidRPr="009F3253">
              <w:rPr>
                <w:rFonts w:cs="Arial"/>
              </w:rPr>
              <w:t xml:space="preserve">The </w:t>
            </w:r>
            <w:r w:rsidRPr="009F3253">
              <w:rPr>
                <w:rFonts w:cs="Arial"/>
                <w:color w:val="000000"/>
              </w:rPr>
              <w:t xml:space="preserve">CONTRACTOR shall notify the DEPARTMENT Program Manager and Privacy Officer within one (1) BUSINESS DAY of discovering that the PHI and/or PII of one (1) or more PARTICIPANTS may have been breached, or has been breached. The CONTRACTOR is required to report using the form provided by the DEPARTMENT. </w:t>
            </w:r>
            <w:r w:rsidRPr="000C07D0">
              <w:rPr>
                <w:rFonts w:cs="Arial"/>
                <w:color w:val="000000"/>
              </w:rPr>
              <w:t xml:space="preserve">See </w:t>
            </w:r>
            <w:hyperlink w:anchor="_150F_Privacy_Breach" w:history="1">
              <w:r w:rsidRPr="000C07D0">
                <w:rPr>
                  <w:rFonts w:cs="Arial"/>
                  <w:color w:val="0563C1" w:themeColor="hyperlink"/>
                  <w:u w:val="single"/>
                </w:rPr>
                <w:t>Section 150F</w:t>
              </w:r>
            </w:hyperlink>
            <w:r w:rsidRPr="000C07D0">
              <w:rPr>
                <w:rFonts w:eastAsiaTheme="minorEastAsia" w:cs="Arial"/>
                <w:color w:val="000000"/>
              </w:rPr>
              <w:t>.</w:t>
            </w:r>
          </w:p>
        </w:tc>
        <w:tc>
          <w:tcPr>
            <w:tcW w:w="2250" w:type="dxa"/>
            <w:vMerge/>
          </w:tcPr>
          <w:p w14:paraId="2C5E9B5E" w14:textId="77777777" w:rsidR="00A97D1A" w:rsidRPr="009F3253" w:rsidRDefault="00A97D1A" w:rsidP="009F3253">
            <w:pPr>
              <w:spacing w:before="40" w:after="40"/>
              <w:jc w:val="left"/>
              <w:rPr>
                <w:rFonts w:cs="Arial"/>
              </w:rPr>
            </w:pPr>
          </w:p>
        </w:tc>
      </w:tr>
    </w:tbl>
    <w:p w14:paraId="42AB9571" w14:textId="77777777" w:rsidR="009F3253" w:rsidRPr="009F3253" w:rsidRDefault="009F3253" w:rsidP="006C0D4E">
      <w:pPr>
        <w:spacing w:after="0"/>
      </w:pPr>
    </w:p>
    <w:p w14:paraId="4B90EC5D" w14:textId="3F44D8FA" w:rsidR="009F3253" w:rsidRPr="009F3253" w:rsidRDefault="009F3253" w:rsidP="00A97D1A">
      <w:pPr>
        <w:pStyle w:val="Heading3"/>
      </w:pPr>
      <w:bookmarkStart w:id="486" w:name="_315F_Enrollment"/>
      <w:bookmarkStart w:id="487" w:name="G315F"/>
      <w:bookmarkStart w:id="488" w:name="_Toc456333698"/>
      <w:bookmarkStart w:id="489" w:name="_Toc464054277"/>
      <w:bookmarkStart w:id="490" w:name="_Toc468719634"/>
      <w:bookmarkStart w:id="491" w:name="_Toc468721133"/>
      <w:bookmarkEnd w:id="486"/>
      <w:bookmarkEnd w:id="487"/>
      <w:r w:rsidRPr="009F3253">
        <w:t xml:space="preserve">315F </w:t>
      </w:r>
      <w:r w:rsidR="009B4D89">
        <w:t>Eligibility/</w:t>
      </w:r>
      <w:r w:rsidRPr="009F3253">
        <w:t>Enrollment</w:t>
      </w:r>
      <w:bookmarkEnd w:id="488"/>
      <w:bookmarkEnd w:id="489"/>
      <w:bookmarkEnd w:id="490"/>
      <w:bookmarkEnd w:id="491"/>
    </w:p>
    <w:p w14:paraId="11C87D3C" w14:textId="17264585" w:rsidR="009F3253" w:rsidRDefault="009F3253" w:rsidP="006C0D4E">
      <w:pPr>
        <w:spacing w:after="0"/>
        <w:jc w:val="both"/>
      </w:pPr>
      <w:r w:rsidRPr="009F3253">
        <w:t xml:space="preserve">The CONTRACTOR shall report </w:t>
      </w:r>
      <w:r w:rsidR="00B34F75">
        <w:t>QUARTERLY</w:t>
      </w:r>
      <w:r w:rsidRPr="009F3253">
        <w:t xml:space="preserve"> any DAY for which any of the following standards are not met. The total penalties for this performance category shall not exceed four (4%) percent of the total administrative fee for the quarter.</w:t>
      </w:r>
    </w:p>
    <w:p w14:paraId="289535E0" w14:textId="77777777" w:rsidR="00A97D1A" w:rsidRPr="009F3253" w:rsidRDefault="00A97D1A" w:rsidP="006C0D4E">
      <w:pPr>
        <w:spacing w:after="0"/>
        <w:jc w:val="both"/>
      </w:pPr>
    </w:p>
    <w:tbl>
      <w:tblPr>
        <w:tblStyle w:val="TableGrid"/>
        <w:tblW w:w="9450" w:type="dxa"/>
        <w:tblInd w:w="-5" w:type="dxa"/>
        <w:tblLayout w:type="fixed"/>
        <w:tblLook w:val="04A0" w:firstRow="1" w:lastRow="0" w:firstColumn="1" w:lastColumn="0" w:noHBand="0" w:noVBand="1"/>
      </w:tblPr>
      <w:tblGrid>
        <w:gridCol w:w="7200"/>
        <w:gridCol w:w="2250"/>
      </w:tblGrid>
      <w:tr w:rsidR="009F3253" w:rsidRPr="009F3253" w14:paraId="08F9C105" w14:textId="77777777" w:rsidTr="00F00F6B">
        <w:trPr>
          <w:tblHeader/>
        </w:trPr>
        <w:tc>
          <w:tcPr>
            <w:tcW w:w="7200" w:type="dxa"/>
            <w:shd w:val="clear" w:color="auto" w:fill="D9D9D9" w:themeFill="background1" w:themeFillShade="D9"/>
            <w:vAlign w:val="center"/>
          </w:tcPr>
          <w:p w14:paraId="53792B48"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Performance Standards</w:t>
            </w:r>
          </w:p>
        </w:tc>
        <w:tc>
          <w:tcPr>
            <w:tcW w:w="2250" w:type="dxa"/>
            <w:shd w:val="clear" w:color="auto" w:fill="D9D9D9" w:themeFill="background1" w:themeFillShade="D9"/>
          </w:tcPr>
          <w:p w14:paraId="6A7E43BE"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Penalties</w:t>
            </w:r>
          </w:p>
        </w:tc>
      </w:tr>
      <w:tr w:rsidR="007805A5" w:rsidRPr="009F3253" w14:paraId="438B5D88" w14:textId="77777777" w:rsidTr="00A97D1A">
        <w:trPr>
          <w:cantSplit/>
        </w:trPr>
        <w:tc>
          <w:tcPr>
            <w:tcW w:w="7200" w:type="dxa"/>
          </w:tcPr>
          <w:p w14:paraId="5156EE98" w14:textId="3F634B5C" w:rsidR="007805A5" w:rsidRPr="009F3253" w:rsidRDefault="00A97D1A" w:rsidP="00A97D1A">
            <w:pPr>
              <w:numPr>
                <w:ilvl w:val="0"/>
                <w:numId w:val="7"/>
              </w:numPr>
              <w:spacing w:before="40" w:after="40" w:line="264" w:lineRule="auto"/>
              <w:jc w:val="left"/>
              <w:rPr>
                <w:rFonts w:cs="Arial"/>
                <w:b/>
                <w:color w:val="000000"/>
              </w:rPr>
            </w:pPr>
            <w:r w:rsidRPr="009F3253">
              <w:rPr>
                <w:rFonts w:cs="Arial"/>
                <w:b/>
                <w:color w:val="000000"/>
              </w:rPr>
              <w:t xml:space="preserve">Enrollment File: </w:t>
            </w:r>
            <w:r w:rsidRPr="009F3253">
              <w:rPr>
                <w:rFonts w:cs="Arial"/>
                <w:color w:val="000000"/>
              </w:rPr>
              <w:t xml:space="preserve">The CONTRACTOR </w:t>
            </w:r>
            <w:r w:rsidRPr="009F3253">
              <w:rPr>
                <w:rFonts w:cs="Arial"/>
              </w:rPr>
              <w:t xml:space="preserve">must accept an enrollment file update on a daily basis and accurately process the enrollment file additions, changes, and deletions within two (2) BUSINESS DAYS of the file receipt. </w:t>
            </w:r>
            <w:r w:rsidRPr="009F3253">
              <w:rPr>
                <w:rFonts w:cs="Arial"/>
                <w:color w:val="000000"/>
              </w:rPr>
              <w:t xml:space="preserve">Delays in processing the 834 file must be communicated to the DEPARTMENT Program Manager or designee within one (1) BUSINESS DAY. </w:t>
            </w:r>
            <w:r w:rsidRPr="000C07D0">
              <w:rPr>
                <w:rFonts w:cs="Arial"/>
                <w:color w:val="000000"/>
              </w:rPr>
              <w:t xml:space="preserve">See </w:t>
            </w:r>
            <w:hyperlink w:anchor="_145B_Eligibility/834_File" w:history="1">
              <w:r w:rsidRPr="00026F93">
                <w:rPr>
                  <w:rStyle w:val="Hyperlink"/>
                  <w:rFonts w:cstheme="minorBidi"/>
                </w:rPr>
                <w:t>Section 145B.</w:t>
              </w:r>
            </w:hyperlink>
            <w:r w:rsidRPr="009F3253">
              <w:rPr>
                <w:rFonts w:cs="Arial"/>
                <w:b/>
                <w:color w:val="000000"/>
              </w:rPr>
              <w:t xml:space="preserve"> </w:t>
            </w:r>
          </w:p>
        </w:tc>
        <w:tc>
          <w:tcPr>
            <w:tcW w:w="2250" w:type="dxa"/>
            <w:vMerge w:val="restart"/>
            <w:vAlign w:val="center"/>
          </w:tcPr>
          <w:p w14:paraId="0F0C200D" w14:textId="77777777" w:rsidR="007805A5" w:rsidRPr="009F3253" w:rsidRDefault="007805A5" w:rsidP="006B2E01">
            <w:pPr>
              <w:spacing w:before="40" w:after="0"/>
              <w:jc w:val="left"/>
              <w:rPr>
                <w:rFonts w:cs="Arial"/>
                <w:color w:val="000000"/>
              </w:rPr>
            </w:pPr>
            <w:r w:rsidRPr="009F3253">
              <w:rPr>
                <w:rFonts w:cs="Arial"/>
                <w:color w:val="000000"/>
              </w:rPr>
              <w:t>One thousand ($1,000</w:t>
            </w:r>
            <w:r>
              <w:rPr>
                <w:rFonts w:cs="Arial"/>
                <w:color w:val="000000"/>
              </w:rPr>
              <w:t>)</w:t>
            </w:r>
            <w:r w:rsidRPr="009F3253">
              <w:rPr>
                <w:rFonts w:cs="Arial"/>
                <w:color w:val="000000"/>
              </w:rPr>
              <w:t xml:space="preserve"> dollars per DAY for which the standard is not met</w:t>
            </w:r>
          </w:p>
          <w:p w14:paraId="5F365C9A" w14:textId="77777777" w:rsidR="007805A5" w:rsidRPr="009F3253" w:rsidRDefault="007805A5" w:rsidP="00711EAA">
            <w:pPr>
              <w:spacing w:before="40" w:after="40"/>
              <w:jc w:val="left"/>
              <w:rPr>
                <w:rFonts w:cs="Arial"/>
                <w:color w:val="000000"/>
              </w:rPr>
            </w:pPr>
          </w:p>
        </w:tc>
      </w:tr>
      <w:tr w:rsidR="007805A5" w:rsidRPr="009F3253" w14:paraId="179DAEAB" w14:textId="77777777" w:rsidTr="00A97D1A">
        <w:trPr>
          <w:cantSplit/>
        </w:trPr>
        <w:tc>
          <w:tcPr>
            <w:tcW w:w="7200" w:type="dxa"/>
          </w:tcPr>
          <w:p w14:paraId="548FFF39" w14:textId="52D475C3" w:rsidR="007805A5" w:rsidRPr="009F3253" w:rsidRDefault="00A97D1A" w:rsidP="00A97D1A">
            <w:pPr>
              <w:numPr>
                <w:ilvl w:val="0"/>
                <w:numId w:val="7"/>
              </w:numPr>
              <w:spacing w:before="40" w:after="40" w:line="264" w:lineRule="auto"/>
              <w:jc w:val="left"/>
              <w:rPr>
                <w:rFonts w:cs="Arial"/>
                <w:b/>
                <w:color w:val="000000"/>
              </w:rPr>
            </w:pPr>
            <w:r w:rsidRPr="009F3253">
              <w:rPr>
                <w:rFonts w:cs="Arial"/>
                <w:b/>
                <w:color w:val="000000"/>
              </w:rPr>
              <w:lastRenderedPageBreak/>
              <w:t xml:space="preserve">Enrollment Discrepancies: </w:t>
            </w:r>
            <w:r w:rsidRPr="009F3253">
              <w:rPr>
                <w:rFonts w:cs="Arial"/>
                <w:color w:val="000000"/>
              </w:rPr>
              <w:t xml:space="preserve">The CONTRACTOR must resolve all enrollment discrepancies (any difference of values between the DEPARTMENT’S database and the CONTRACTOR’s database) as identified within one (1) BUSINESS DAY of notification by the DEPARTMENT or identification by the CONTRACTOR. </w:t>
            </w:r>
            <w:r w:rsidRPr="000C07D0">
              <w:rPr>
                <w:rFonts w:cs="Arial"/>
                <w:color w:val="000000"/>
              </w:rPr>
              <w:t xml:space="preserve">See </w:t>
            </w:r>
            <w:hyperlink w:anchor="_145B_Eligibility/834_File" w:history="1">
              <w:r w:rsidRPr="000C07D0">
                <w:rPr>
                  <w:rStyle w:val="Hyperlink"/>
                  <w:rFonts w:cstheme="minorBidi"/>
                </w:rPr>
                <w:t>Section 145B</w:t>
              </w:r>
            </w:hyperlink>
            <w:r w:rsidRPr="00A97D1A">
              <w:rPr>
                <w:rFonts w:cs="Arial"/>
                <w:color w:val="0563C1" w:themeColor="hyperlink"/>
              </w:rPr>
              <w:t>.</w:t>
            </w:r>
          </w:p>
        </w:tc>
        <w:tc>
          <w:tcPr>
            <w:tcW w:w="2250" w:type="dxa"/>
            <w:vMerge/>
            <w:vAlign w:val="center"/>
          </w:tcPr>
          <w:p w14:paraId="333F1F39" w14:textId="77777777" w:rsidR="007805A5" w:rsidRPr="009F3253" w:rsidRDefault="007805A5" w:rsidP="00711EAA">
            <w:pPr>
              <w:spacing w:before="40" w:after="40"/>
              <w:jc w:val="left"/>
              <w:rPr>
                <w:rFonts w:cs="Arial"/>
                <w:color w:val="000000"/>
              </w:rPr>
            </w:pPr>
          </w:p>
        </w:tc>
      </w:tr>
      <w:tr w:rsidR="007805A5" w:rsidRPr="009F3253" w14:paraId="23A35820" w14:textId="77777777" w:rsidTr="00A97D1A">
        <w:trPr>
          <w:cantSplit/>
        </w:trPr>
        <w:tc>
          <w:tcPr>
            <w:tcW w:w="7200" w:type="dxa"/>
          </w:tcPr>
          <w:p w14:paraId="6EE4C168" w14:textId="34B60C24" w:rsidR="007805A5" w:rsidRPr="009F3253" w:rsidRDefault="00A97D1A" w:rsidP="00A97D1A">
            <w:pPr>
              <w:numPr>
                <w:ilvl w:val="0"/>
                <w:numId w:val="7"/>
              </w:numPr>
              <w:spacing w:before="40" w:after="40" w:line="264" w:lineRule="auto"/>
              <w:jc w:val="left"/>
              <w:rPr>
                <w:rFonts w:cs="Arial"/>
                <w:b/>
                <w:color w:val="000000"/>
              </w:rPr>
            </w:pPr>
            <w:r>
              <w:rPr>
                <w:rFonts w:cs="Arial"/>
                <w:b/>
                <w:color w:val="000000"/>
              </w:rPr>
              <w:t>ID CARDS</w:t>
            </w:r>
            <w:r w:rsidRPr="009F3253">
              <w:rPr>
                <w:rFonts w:cs="Arial"/>
                <w:b/>
                <w:color w:val="000000"/>
              </w:rPr>
              <w:t xml:space="preserve">: </w:t>
            </w:r>
            <w:r w:rsidRPr="009F3253">
              <w:rPr>
                <w:rFonts w:cs="Arial"/>
                <w:color w:val="000000"/>
              </w:rPr>
              <w:t xml:space="preserve">The CONTRACTOR shall issue </w:t>
            </w:r>
            <w:r>
              <w:rPr>
                <w:rFonts w:cs="Arial"/>
                <w:color w:val="000000"/>
              </w:rPr>
              <w:t>ID CARDS</w:t>
            </w:r>
            <w:r w:rsidRPr="009F3253">
              <w:rPr>
                <w:rFonts w:cs="Arial"/>
                <w:color w:val="000000"/>
              </w:rPr>
              <w:t xml:space="preserve"> within five (5) BUSINESS DAYS of the generation date of the enrollment file containing the addition or enrollment change, except as noted in item 4) below. </w:t>
            </w:r>
            <w:r w:rsidRPr="000C07D0">
              <w:rPr>
                <w:rFonts w:cs="Arial"/>
                <w:color w:val="000000"/>
              </w:rPr>
              <w:t xml:space="preserve">See </w:t>
            </w:r>
            <w:hyperlink w:anchor="_205B_Identification_(ID)" w:history="1">
              <w:r w:rsidRPr="000C07D0">
                <w:rPr>
                  <w:rFonts w:cs="Arial"/>
                  <w:color w:val="0563C1" w:themeColor="hyperlink"/>
                  <w:u w:val="single"/>
                </w:rPr>
                <w:t>Section 205B</w:t>
              </w:r>
            </w:hyperlink>
            <w:r w:rsidRPr="000C07D0">
              <w:rPr>
                <w:rFonts w:cs="Arial"/>
                <w:color w:val="000000"/>
              </w:rPr>
              <w:t>, 1.</w:t>
            </w:r>
          </w:p>
        </w:tc>
        <w:tc>
          <w:tcPr>
            <w:tcW w:w="2250" w:type="dxa"/>
            <w:vMerge/>
            <w:vAlign w:val="center"/>
          </w:tcPr>
          <w:p w14:paraId="58DCA499" w14:textId="77777777" w:rsidR="007805A5" w:rsidRPr="009F3253" w:rsidRDefault="007805A5">
            <w:pPr>
              <w:spacing w:before="40" w:after="40"/>
              <w:jc w:val="left"/>
              <w:rPr>
                <w:rFonts w:cs="Arial"/>
                <w:color w:val="000000"/>
              </w:rPr>
            </w:pPr>
          </w:p>
        </w:tc>
      </w:tr>
      <w:tr w:rsidR="00F43220" w:rsidRPr="009F3253" w14:paraId="680603B8" w14:textId="77777777" w:rsidTr="00A97D1A">
        <w:trPr>
          <w:cantSplit/>
        </w:trPr>
        <w:tc>
          <w:tcPr>
            <w:tcW w:w="7200" w:type="dxa"/>
          </w:tcPr>
          <w:p w14:paraId="706E8CFE" w14:textId="5FB0C1C5" w:rsidR="00F43220" w:rsidRPr="009F3253" w:rsidRDefault="00A97D1A" w:rsidP="00A97D1A">
            <w:pPr>
              <w:numPr>
                <w:ilvl w:val="0"/>
                <w:numId w:val="7"/>
              </w:numPr>
              <w:spacing w:before="40" w:after="0" w:line="264" w:lineRule="auto"/>
              <w:jc w:val="left"/>
              <w:rPr>
                <w:rFonts w:cs="Arial"/>
                <w:b/>
                <w:color w:val="000000"/>
              </w:rPr>
            </w:pPr>
            <w:r>
              <w:rPr>
                <w:rFonts w:cs="Arial"/>
                <w:b/>
                <w:color w:val="000000"/>
              </w:rPr>
              <w:t>ID CARDS</w:t>
            </w:r>
            <w:r w:rsidRPr="009F3253">
              <w:rPr>
                <w:rFonts w:cs="Arial"/>
                <w:b/>
                <w:color w:val="000000"/>
              </w:rPr>
              <w:t xml:space="preserve"> for elections made during the </w:t>
            </w:r>
            <w:r w:rsidRPr="009F3253">
              <w:rPr>
                <w:rFonts w:cs="Arial"/>
                <w:b/>
              </w:rPr>
              <w:t>IT’S YOUR CHOICE OPEN ENROLLMENT</w:t>
            </w:r>
            <w:r w:rsidRPr="009F3253">
              <w:rPr>
                <w:rFonts w:cs="Arial"/>
                <w:b/>
                <w:color w:val="000000"/>
              </w:rPr>
              <w:t xml:space="preserve"> Period: </w:t>
            </w:r>
            <w:r w:rsidRPr="009F3253">
              <w:rPr>
                <w:rFonts w:cs="Arial"/>
                <w:color w:val="000000"/>
              </w:rPr>
              <w:t xml:space="preserve">The CONTRACTOR shall issue </w:t>
            </w:r>
            <w:r>
              <w:rPr>
                <w:rFonts w:cs="Arial"/>
                <w:color w:val="000000"/>
              </w:rPr>
              <w:t>ID CARDS</w:t>
            </w:r>
            <w:r w:rsidRPr="009F3253">
              <w:rPr>
                <w:rFonts w:cs="Arial"/>
                <w:color w:val="000000"/>
              </w:rPr>
              <w:t xml:space="preserve"> by December 15 for enrollment additions or changes effective the following January 1 calendar year, as submitted on enrollment files generated on the first DAY of the </w:t>
            </w:r>
            <w:r w:rsidRPr="009F3253">
              <w:rPr>
                <w:rFonts w:cs="Arial"/>
              </w:rPr>
              <w:t>IT’S YOUR CHOICE OPEN ENROLLMENT</w:t>
            </w:r>
            <w:r w:rsidRPr="009F3253">
              <w:rPr>
                <w:rFonts w:cs="Arial"/>
                <w:color w:val="000000"/>
              </w:rPr>
              <w:t xml:space="preserve"> period through December 10. </w:t>
            </w:r>
            <w:r w:rsidRPr="000C07D0">
              <w:rPr>
                <w:rFonts w:cs="Arial"/>
                <w:color w:val="000000"/>
              </w:rPr>
              <w:t xml:space="preserve">See </w:t>
            </w:r>
            <w:hyperlink w:anchor="_205B_Identification_(ID)" w:history="1">
              <w:r w:rsidRPr="000C07D0">
                <w:rPr>
                  <w:rFonts w:cs="Arial"/>
                  <w:color w:val="0563C1" w:themeColor="hyperlink"/>
                  <w:u w:val="single"/>
                </w:rPr>
                <w:t>Section 205B</w:t>
              </w:r>
            </w:hyperlink>
            <w:r w:rsidRPr="000C07D0">
              <w:rPr>
                <w:rFonts w:cs="Arial"/>
                <w:color w:val="000000"/>
              </w:rPr>
              <w:t>, 2.</w:t>
            </w:r>
            <w:r w:rsidRPr="009F3253">
              <w:rPr>
                <w:rFonts w:cs="Arial"/>
                <w:b/>
                <w:color w:val="000000"/>
              </w:rPr>
              <w:t xml:space="preserve"> </w:t>
            </w:r>
          </w:p>
        </w:tc>
        <w:tc>
          <w:tcPr>
            <w:tcW w:w="2250" w:type="dxa"/>
            <w:vAlign w:val="center"/>
          </w:tcPr>
          <w:p w14:paraId="5904D5E8" w14:textId="26371A91" w:rsidR="00F43220" w:rsidRPr="009F3253" w:rsidRDefault="00F43220" w:rsidP="009F3253">
            <w:pPr>
              <w:spacing w:before="40" w:after="0"/>
              <w:jc w:val="left"/>
              <w:rPr>
                <w:rFonts w:cs="Arial"/>
                <w:color w:val="000000"/>
              </w:rPr>
            </w:pPr>
            <w:r w:rsidRPr="009F3253">
              <w:rPr>
                <w:rFonts w:cs="Arial"/>
                <w:color w:val="000000"/>
              </w:rPr>
              <w:t>One thousand ($1,000</w:t>
            </w:r>
            <w:r w:rsidR="006B2E01">
              <w:rPr>
                <w:rFonts w:cs="Arial"/>
                <w:color w:val="000000"/>
              </w:rPr>
              <w:t>)</w:t>
            </w:r>
            <w:r w:rsidRPr="009F3253">
              <w:rPr>
                <w:rFonts w:cs="Arial"/>
                <w:color w:val="000000"/>
              </w:rPr>
              <w:t xml:space="preserve"> dollars per DAY for which the standard is not met</w:t>
            </w:r>
          </w:p>
          <w:p w14:paraId="5C23E49B" w14:textId="77777777" w:rsidR="00F43220" w:rsidRPr="009F3253" w:rsidRDefault="00F43220" w:rsidP="00F43220">
            <w:pPr>
              <w:spacing w:before="40" w:after="40"/>
              <w:rPr>
                <w:rFonts w:cs="Arial"/>
                <w:color w:val="000000"/>
              </w:rPr>
            </w:pPr>
          </w:p>
        </w:tc>
      </w:tr>
      <w:tr w:rsidR="0001356F" w:rsidRPr="009F3253" w14:paraId="42302A86" w14:textId="77777777" w:rsidTr="00F00F6B">
        <w:tc>
          <w:tcPr>
            <w:tcW w:w="7200" w:type="dxa"/>
          </w:tcPr>
          <w:p w14:paraId="1AE2269C" w14:textId="39ABDA5B" w:rsidR="0001356F" w:rsidRPr="00961863" w:rsidRDefault="00961863" w:rsidP="00BB3138">
            <w:pPr>
              <w:numPr>
                <w:ilvl w:val="0"/>
                <w:numId w:val="7"/>
              </w:numPr>
              <w:spacing w:before="40" w:after="0"/>
              <w:rPr>
                <w:rFonts w:cs="Arial"/>
                <w:b/>
                <w:color w:val="000000"/>
                <w:szCs w:val="22"/>
              </w:rPr>
            </w:pPr>
            <w:r w:rsidRPr="00961863">
              <w:rPr>
                <w:rFonts w:cs="Arial"/>
                <w:b/>
                <w:szCs w:val="22"/>
              </w:rPr>
              <w:t>Removed</w:t>
            </w:r>
          </w:p>
        </w:tc>
        <w:tc>
          <w:tcPr>
            <w:tcW w:w="2250" w:type="dxa"/>
            <w:vAlign w:val="center"/>
          </w:tcPr>
          <w:p w14:paraId="70EFFFAB" w14:textId="77777777" w:rsidR="0001356F" w:rsidRPr="009F3253" w:rsidRDefault="0001356F" w:rsidP="009F3253">
            <w:pPr>
              <w:spacing w:before="40" w:after="0"/>
              <w:rPr>
                <w:rFonts w:cs="Arial"/>
                <w:color w:val="000000"/>
              </w:rPr>
            </w:pPr>
          </w:p>
        </w:tc>
      </w:tr>
    </w:tbl>
    <w:p w14:paraId="327E7BDB" w14:textId="77777777" w:rsidR="006B2E01" w:rsidRDefault="006B2E01"/>
    <w:p w14:paraId="327EC842" w14:textId="77777777" w:rsidR="009F3253" w:rsidRPr="009F3253" w:rsidRDefault="009F3253" w:rsidP="00A97D1A">
      <w:pPr>
        <w:pStyle w:val="Heading3"/>
      </w:pPr>
      <w:bookmarkStart w:id="492" w:name="_315G_Other_1"/>
      <w:bookmarkStart w:id="493" w:name="G315G"/>
      <w:bookmarkStart w:id="494" w:name="_Toc456333699"/>
      <w:bookmarkStart w:id="495" w:name="_Toc464054278"/>
      <w:bookmarkStart w:id="496" w:name="_Toc468719635"/>
      <w:bookmarkStart w:id="497" w:name="_Toc468721134"/>
      <w:bookmarkEnd w:id="492"/>
      <w:bookmarkEnd w:id="493"/>
      <w:r w:rsidRPr="009F3253">
        <w:t>315G Other</w:t>
      </w:r>
      <w:bookmarkEnd w:id="494"/>
      <w:bookmarkEnd w:id="495"/>
      <w:bookmarkEnd w:id="496"/>
      <w:bookmarkEnd w:id="497"/>
    </w:p>
    <w:p w14:paraId="44D566A4" w14:textId="77777777" w:rsidR="009F3253" w:rsidRDefault="009F3253" w:rsidP="006C0D4E">
      <w:pPr>
        <w:spacing w:after="0"/>
      </w:pPr>
      <w:r w:rsidRPr="009F3253">
        <w:t>The total penalties for this performance category shall not exceed three (3%) percent of the total administrative fee for the quarter.</w:t>
      </w:r>
    </w:p>
    <w:p w14:paraId="3D50DCF9" w14:textId="77777777" w:rsidR="00A97D1A" w:rsidRPr="009F3253" w:rsidRDefault="00A97D1A" w:rsidP="006C0D4E">
      <w:pPr>
        <w:spacing w:after="0"/>
      </w:pPr>
    </w:p>
    <w:tbl>
      <w:tblPr>
        <w:tblStyle w:val="TableGrid"/>
        <w:tblW w:w="9450" w:type="dxa"/>
        <w:tblInd w:w="-5" w:type="dxa"/>
        <w:tblLayout w:type="fixed"/>
        <w:tblLook w:val="04A0" w:firstRow="1" w:lastRow="0" w:firstColumn="1" w:lastColumn="0" w:noHBand="0" w:noVBand="1"/>
      </w:tblPr>
      <w:tblGrid>
        <w:gridCol w:w="7200"/>
        <w:gridCol w:w="2250"/>
      </w:tblGrid>
      <w:tr w:rsidR="009F3253" w:rsidRPr="009F3253" w14:paraId="416DF2EA" w14:textId="77777777" w:rsidTr="00F00F6B">
        <w:trPr>
          <w:tblHeader/>
        </w:trPr>
        <w:tc>
          <w:tcPr>
            <w:tcW w:w="7200" w:type="dxa"/>
            <w:shd w:val="clear" w:color="auto" w:fill="D9D9D9" w:themeFill="background1" w:themeFillShade="D9"/>
            <w:vAlign w:val="center"/>
          </w:tcPr>
          <w:p w14:paraId="49CF732D"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Performance Standards</w:t>
            </w:r>
          </w:p>
        </w:tc>
        <w:tc>
          <w:tcPr>
            <w:tcW w:w="2250" w:type="dxa"/>
            <w:shd w:val="clear" w:color="auto" w:fill="D9D9D9" w:themeFill="background1" w:themeFillShade="D9"/>
          </w:tcPr>
          <w:p w14:paraId="368257C5" w14:textId="77777777" w:rsidR="009F3253" w:rsidRPr="009F3253" w:rsidRDefault="009F3253" w:rsidP="009F3253">
            <w:pPr>
              <w:spacing w:before="40" w:after="40" w:line="264" w:lineRule="auto"/>
              <w:jc w:val="center"/>
              <w:rPr>
                <w:rFonts w:eastAsiaTheme="minorEastAsia" w:cs="Arial"/>
                <w:b/>
              </w:rPr>
            </w:pPr>
            <w:r w:rsidRPr="009F3253">
              <w:rPr>
                <w:rFonts w:eastAsiaTheme="minorEastAsia" w:cs="Arial"/>
                <w:b/>
              </w:rPr>
              <w:t>Penalties</w:t>
            </w:r>
          </w:p>
        </w:tc>
      </w:tr>
      <w:tr w:rsidR="00D95C6C" w:rsidRPr="009F3253" w14:paraId="02DD0B5C" w14:textId="77777777" w:rsidTr="00F00F6B">
        <w:tc>
          <w:tcPr>
            <w:tcW w:w="7200" w:type="dxa"/>
          </w:tcPr>
          <w:p w14:paraId="320CC663" w14:textId="0CE4BC28" w:rsidR="00D95C6C" w:rsidRPr="009F3253" w:rsidRDefault="00D95C6C" w:rsidP="00CD1D0C">
            <w:pPr>
              <w:numPr>
                <w:ilvl w:val="0"/>
                <w:numId w:val="9"/>
              </w:numPr>
              <w:spacing w:before="40" w:after="40" w:line="264" w:lineRule="auto"/>
              <w:jc w:val="left"/>
              <w:rPr>
                <w:rFonts w:cs="Arial"/>
                <w:b/>
                <w:color w:val="000000"/>
              </w:rPr>
            </w:pPr>
            <w:r w:rsidRPr="009F3253">
              <w:rPr>
                <w:rFonts w:cs="Arial"/>
                <w:b/>
              </w:rPr>
              <w:t xml:space="preserve">Audit: </w:t>
            </w:r>
            <w:r w:rsidRPr="009F3253">
              <w:rPr>
                <w:rFonts w:cs="Arial"/>
              </w:rPr>
              <w:t>The CONTRACTOR shall address any areas of improvement as identified in the audit in the timeframe as determined by the DEPARTMENT</w:t>
            </w:r>
            <w:r w:rsidR="00E76800">
              <w:rPr>
                <w:rFonts w:cs="Arial"/>
              </w:rPr>
              <w:t xml:space="preserve">. See </w:t>
            </w:r>
            <w:hyperlink w:anchor="_155E_Audit_and" w:history="1">
              <w:r w:rsidR="00E76800" w:rsidRPr="00E76800">
                <w:rPr>
                  <w:rStyle w:val="Hyperlink"/>
                  <w:rFonts w:cs="Arial"/>
                </w:rPr>
                <w:t>Section 150D</w:t>
              </w:r>
            </w:hyperlink>
            <w:r w:rsidR="00E76800">
              <w:rPr>
                <w:rFonts w:cs="Arial"/>
              </w:rPr>
              <w:t>.</w:t>
            </w:r>
          </w:p>
        </w:tc>
        <w:tc>
          <w:tcPr>
            <w:tcW w:w="2250" w:type="dxa"/>
            <w:vMerge w:val="restart"/>
            <w:vAlign w:val="center"/>
          </w:tcPr>
          <w:p w14:paraId="6B0A8901" w14:textId="77777777" w:rsidR="00D95C6C" w:rsidRPr="009F3253" w:rsidRDefault="00D95C6C" w:rsidP="009F3253">
            <w:pPr>
              <w:spacing w:before="40" w:after="40"/>
              <w:jc w:val="left"/>
              <w:rPr>
                <w:rFonts w:cs="Arial"/>
              </w:rPr>
            </w:pPr>
            <w:r w:rsidRPr="009F3253">
              <w:rPr>
                <w:rFonts w:cs="Arial"/>
                <w:color w:val="000000"/>
              </w:rPr>
              <w:t>One thousand ($1,000) dollars per DAY for which the standard is not met</w:t>
            </w:r>
          </w:p>
          <w:p w14:paraId="2F239377" w14:textId="317DB22C" w:rsidR="00D95C6C" w:rsidRPr="009F3253" w:rsidRDefault="00D95C6C" w:rsidP="00C94926">
            <w:pPr>
              <w:spacing w:before="40" w:after="40"/>
              <w:jc w:val="left"/>
              <w:rPr>
                <w:rFonts w:cs="Arial"/>
              </w:rPr>
            </w:pPr>
          </w:p>
        </w:tc>
      </w:tr>
      <w:tr w:rsidR="00D95C6C" w:rsidRPr="009F3253" w14:paraId="4EF20409" w14:textId="77777777" w:rsidTr="00F00F6B">
        <w:tc>
          <w:tcPr>
            <w:tcW w:w="7200" w:type="dxa"/>
          </w:tcPr>
          <w:p w14:paraId="750974B4" w14:textId="15EDED7A" w:rsidR="00D95C6C" w:rsidRPr="009F3253" w:rsidRDefault="00D95C6C">
            <w:pPr>
              <w:numPr>
                <w:ilvl w:val="0"/>
                <w:numId w:val="9"/>
              </w:numPr>
              <w:spacing w:before="40" w:after="40" w:line="264" w:lineRule="auto"/>
              <w:jc w:val="left"/>
              <w:rPr>
                <w:rFonts w:cs="Arial"/>
                <w:b/>
              </w:rPr>
            </w:pPr>
            <w:r w:rsidRPr="009F3253">
              <w:rPr>
                <w:rFonts w:cs="Arial"/>
                <w:b/>
              </w:rPr>
              <w:t xml:space="preserve">Grievance Resolution: </w:t>
            </w:r>
            <w:r w:rsidRPr="009F3253">
              <w:rPr>
                <w:rFonts w:cs="Arial"/>
                <w:iCs/>
                <w:color w:val="000000"/>
              </w:rPr>
              <w:t>Investigation and resolution of any grievance will be initiated within five (5) BUSINESS DAYS of the date the grievance is filed by the complainant for a timely resolution of the problem. Grievances related to an urgent health concern will be handled within seventy-two (72) hours of the CONTRACTOR'S receipt of the grievance.</w:t>
            </w:r>
            <w:r w:rsidR="00E76800">
              <w:rPr>
                <w:rFonts w:cs="Arial"/>
                <w:iCs/>
                <w:color w:val="000000"/>
              </w:rPr>
              <w:t xml:space="preserve"> See </w:t>
            </w:r>
            <w:hyperlink w:anchor="_245C_Investigation_and" w:history="1">
              <w:r w:rsidR="00E76800" w:rsidRPr="00E76800">
                <w:rPr>
                  <w:rStyle w:val="Hyperlink"/>
                  <w:rFonts w:cs="Arial"/>
                  <w:iCs/>
                </w:rPr>
                <w:t>Section 235</w:t>
              </w:r>
            </w:hyperlink>
            <w:hyperlink w:anchor="_245C_Investigation_and" w:history="1">
              <w:r w:rsidR="00E76800" w:rsidRPr="00E76800">
                <w:rPr>
                  <w:rStyle w:val="Hyperlink"/>
                  <w:rFonts w:cs="Arial"/>
                  <w:iCs/>
                </w:rPr>
                <w:t>D</w:t>
              </w:r>
            </w:hyperlink>
            <w:r w:rsidR="00E76800">
              <w:rPr>
                <w:rFonts w:cs="Arial"/>
                <w:iCs/>
                <w:color w:val="000000"/>
              </w:rPr>
              <w:t>.</w:t>
            </w:r>
          </w:p>
        </w:tc>
        <w:tc>
          <w:tcPr>
            <w:tcW w:w="2250" w:type="dxa"/>
            <w:vMerge/>
          </w:tcPr>
          <w:p w14:paraId="06CF04A6" w14:textId="3358A6FA" w:rsidR="00D95C6C" w:rsidRPr="009F3253" w:rsidRDefault="00D95C6C" w:rsidP="00C94926">
            <w:pPr>
              <w:spacing w:before="40" w:after="40"/>
              <w:jc w:val="left"/>
              <w:rPr>
                <w:rFonts w:cs="Arial"/>
              </w:rPr>
            </w:pPr>
          </w:p>
        </w:tc>
      </w:tr>
      <w:tr w:rsidR="007805A5" w:rsidRPr="009F3253" w14:paraId="59280B53" w14:textId="77777777" w:rsidTr="006C0D4E">
        <w:tc>
          <w:tcPr>
            <w:tcW w:w="7200" w:type="dxa"/>
          </w:tcPr>
          <w:p w14:paraId="02DC56C1" w14:textId="1F194F9B" w:rsidR="007805A5" w:rsidRPr="009F3253" w:rsidRDefault="007805A5">
            <w:pPr>
              <w:numPr>
                <w:ilvl w:val="0"/>
                <w:numId w:val="9"/>
              </w:numPr>
              <w:spacing w:before="40" w:after="40" w:line="264" w:lineRule="auto"/>
              <w:jc w:val="left"/>
              <w:rPr>
                <w:rFonts w:cs="Arial"/>
                <w:b/>
              </w:rPr>
            </w:pPr>
            <w:r w:rsidRPr="009F3253">
              <w:rPr>
                <w:rFonts w:cs="Arial"/>
                <w:b/>
                <w:szCs w:val="22"/>
              </w:rPr>
              <w:t xml:space="preserve">Major System Changes and Conversions: </w:t>
            </w:r>
            <w:r w:rsidRPr="009F3253">
              <w:rPr>
                <w:rFonts w:cs="Arial"/>
                <w:szCs w:val="22"/>
              </w:rPr>
              <w:t xml:space="preserve">The CONTRACTOR shall verify and commit that during the length of the contract, it shall not undertake a major system change or conversion for, or related to, the system used to deliver services for the </w:t>
            </w:r>
            <w:r w:rsidR="00FB2334">
              <w:rPr>
                <w:rFonts w:cs="Arial"/>
                <w:szCs w:val="22"/>
              </w:rPr>
              <w:t>PHARMACY</w:t>
            </w:r>
            <w:r w:rsidR="00FB2334" w:rsidRPr="009F3253">
              <w:rPr>
                <w:rFonts w:cs="Arial"/>
                <w:szCs w:val="22"/>
              </w:rPr>
              <w:t xml:space="preserve"> </w:t>
            </w:r>
            <w:r w:rsidRPr="009F3253">
              <w:rPr>
                <w:rFonts w:cs="Arial"/>
                <w:szCs w:val="22"/>
              </w:rPr>
              <w:t xml:space="preserve">BENEFIT </w:t>
            </w:r>
            <w:r w:rsidR="00FB2334">
              <w:rPr>
                <w:rFonts w:cs="Arial"/>
                <w:szCs w:val="22"/>
              </w:rPr>
              <w:t>PLAN</w:t>
            </w:r>
            <w:r w:rsidR="00FB2334" w:rsidRPr="009F3253">
              <w:rPr>
                <w:rFonts w:cs="Arial"/>
                <w:szCs w:val="22"/>
              </w:rPr>
              <w:t xml:space="preserve"> </w:t>
            </w:r>
            <w:r w:rsidRPr="009F3253">
              <w:rPr>
                <w:rFonts w:cs="Arial"/>
                <w:szCs w:val="22"/>
              </w:rPr>
              <w:t>without specific prior written notice of at least one hundred-eighty (180) days to the DEPARTMENT.</w:t>
            </w:r>
            <w:r w:rsidR="00E76800">
              <w:rPr>
                <w:rFonts w:cs="Arial"/>
                <w:szCs w:val="22"/>
              </w:rPr>
              <w:t xml:space="preserve"> See </w:t>
            </w:r>
            <w:hyperlink w:anchor="_145_Information_Systems" w:history="1">
              <w:r w:rsidR="00E76800" w:rsidRPr="00E76800">
                <w:rPr>
                  <w:rStyle w:val="Hyperlink"/>
                  <w:rFonts w:cs="Arial"/>
                  <w:szCs w:val="22"/>
                </w:rPr>
                <w:t>Section 140</w:t>
              </w:r>
            </w:hyperlink>
            <w:r w:rsidR="00E76800">
              <w:rPr>
                <w:rFonts w:cs="Arial"/>
                <w:szCs w:val="22"/>
              </w:rPr>
              <w:t>, 8.</w:t>
            </w:r>
          </w:p>
        </w:tc>
        <w:tc>
          <w:tcPr>
            <w:tcW w:w="2250" w:type="dxa"/>
            <w:vAlign w:val="center"/>
          </w:tcPr>
          <w:p w14:paraId="59F8D8DE" w14:textId="77777777" w:rsidR="007805A5" w:rsidRPr="009F3253" w:rsidRDefault="007805A5" w:rsidP="006C0D4E">
            <w:pPr>
              <w:spacing w:before="40" w:after="40"/>
              <w:jc w:val="left"/>
              <w:rPr>
                <w:rFonts w:cs="Arial"/>
              </w:rPr>
            </w:pPr>
            <w:r w:rsidRPr="009F3253">
              <w:rPr>
                <w:rFonts w:cs="Arial"/>
                <w:color w:val="000000"/>
              </w:rPr>
              <w:t>One thousand ($1,000) dollars per DAY for which the standard is not met</w:t>
            </w:r>
          </w:p>
          <w:p w14:paraId="3AA4A3AE" w14:textId="77777777" w:rsidR="007805A5" w:rsidRPr="009F3253" w:rsidRDefault="007805A5">
            <w:pPr>
              <w:spacing w:before="40" w:after="40"/>
              <w:jc w:val="left"/>
              <w:rPr>
                <w:rFonts w:cs="Arial"/>
              </w:rPr>
            </w:pPr>
          </w:p>
        </w:tc>
      </w:tr>
      <w:tr w:rsidR="007805A5" w:rsidRPr="009F3253" w14:paraId="0277B505" w14:textId="77777777" w:rsidTr="006C0D4E">
        <w:trPr>
          <w:cantSplit/>
        </w:trPr>
        <w:tc>
          <w:tcPr>
            <w:tcW w:w="7200" w:type="dxa"/>
          </w:tcPr>
          <w:p w14:paraId="70474312" w14:textId="2912F5D7" w:rsidR="007805A5" w:rsidRPr="00961863" w:rsidRDefault="00961863" w:rsidP="00961863">
            <w:pPr>
              <w:pStyle w:val="ListParagraph"/>
              <w:numPr>
                <w:ilvl w:val="0"/>
                <w:numId w:val="9"/>
              </w:numPr>
              <w:spacing w:before="40" w:after="40"/>
              <w:rPr>
                <w:rFonts w:cs="Arial"/>
                <w:b/>
              </w:rPr>
            </w:pPr>
            <w:r w:rsidRPr="00961863">
              <w:rPr>
                <w:rFonts w:cs="Arial"/>
                <w:b/>
              </w:rPr>
              <w:t>REMOVED</w:t>
            </w:r>
          </w:p>
        </w:tc>
        <w:tc>
          <w:tcPr>
            <w:tcW w:w="2250" w:type="dxa"/>
            <w:vAlign w:val="center"/>
          </w:tcPr>
          <w:p w14:paraId="78E4F429" w14:textId="328C02C8" w:rsidR="007805A5" w:rsidRPr="009F3253" w:rsidRDefault="007805A5" w:rsidP="009F3253">
            <w:pPr>
              <w:spacing w:before="40" w:after="40"/>
              <w:jc w:val="left"/>
              <w:rPr>
                <w:rFonts w:cs="Arial"/>
              </w:rPr>
            </w:pPr>
          </w:p>
        </w:tc>
      </w:tr>
      <w:tr w:rsidR="007805A5" w:rsidRPr="009F3253" w14:paraId="5D9D3BA4" w14:textId="77777777" w:rsidTr="006C0D4E">
        <w:tc>
          <w:tcPr>
            <w:tcW w:w="7200" w:type="dxa"/>
          </w:tcPr>
          <w:p w14:paraId="4568387D" w14:textId="76CBC40B" w:rsidR="007805A5" w:rsidRPr="009F3253" w:rsidRDefault="007805A5">
            <w:pPr>
              <w:numPr>
                <w:ilvl w:val="0"/>
                <w:numId w:val="9"/>
              </w:numPr>
              <w:spacing w:before="40" w:after="40" w:line="264" w:lineRule="auto"/>
              <w:jc w:val="left"/>
              <w:rPr>
                <w:rFonts w:cs="Arial"/>
                <w:b/>
              </w:rPr>
            </w:pPr>
            <w:r w:rsidRPr="009F3253">
              <w:rPr>
                <w:rFonts w:cs="Arial"/>
                <w:b/>
              </w:rPr>
              <w:lastRenderedPageBreak/>
              <w:t xml:space="preserve">Non-Disclosure: </w:t>
            </w:r>
            <w:r w:rsidRPr="009F3253">
              <w:rPr>
                <w:rFonts w:cs="Arial"/>
              </w:rPr>
              <w:t xml:space="preserve">The CONTRACTOR shall not use or disclose names, addresses, or other data for any purpose other than specifically provided for in the CONTRACT. </w:t>
            </w:r>
            <w:r w:rsidR="0001356F">
              <w:rPr>
                <w:rFonts w:cs="Arial"/>
              </w:rPr>
              <w:t xml:space="preserve">See </w:t>
            </w:r>
            <w:hyperlink w:anchor="_115_General_Requirements_1" w:history="1">
              <w:r w:rsidR="0001356F" w:rsidRPr="0001356F">
                <w:rPr>
                  <w:rStyle w:val="Hyperlink"/>
                  <w:rFonts w:cs="Arial"/>
                </w:rPr>
                <w:t>Section 115</w:t>
              </w:r>
            </w:hyperlink>
            <w:r w:rsidR="0001356F">
              <w:rPr>
                <w:rFonts w:cs="Arial"/>
              </w:rPr>
              <w:t>, 18.</w:t>
            </w:r>
          </w:p>
        </w:tc>
        <w:tc>
          <w:tcPr>
            <w:tcW w:w="2250" w:type="dxa"/>
            <w:vAlign w:val="center"/>
          </w:tcPr>
          <w:p w14:paraId="4A4BEBAD" w14:textId="77777777" w:rsidR="007805A5" w:rsidRPr="009F3253" w:rsidRDefault="007805A5" w:rsidP="009F3253">
            <w:pPr>
              <w:spacing w:before="40" w:after="40"/>
              <w:jc w:val="left"/>
              <w:rPr>
                <w:rFonts w:cs="Arial"/>
              </w:rPr>
            </w:pPr>
            <w:r w:rsidRPr="009F3253">
              <w:rPr>
                <w:rFonts w:cs="Arial"/>
              </w:rPr>
              <w:t>Five thousand ($5,000) dollars per incident</w:t>
            </w:r>
          </w:p>
        </w:tc>
      </w:tr>
      <w:tr w:rsidR="007805A5" w:rsidRPr="009F3253" w14:paraId="37177D50" w14:textId="77777777" w:rsidTr="006C0D4E">
        <w:trPr>
          <w:cantSplit/>
        </w:trPr>
        <w:tc>
          <w:tcPr>
            <w:tcW w:w="7200" w:type="dxa"/>
          </w:tcPr>
          <w:p w14:paraId="7405DCB7" w14:textId="77777777" w:rsidR="007805A5" w:rsidRPr="009F3253" w:rsidRDefault="007805A5" w:rsidP="009E110E">
            <w:pPr>
              <w:numPr>
                <w:ilvl w:val="0"/>
                <w:numId w:val="9"/>
              </w:numPr>
              <w:spacing w:before="40" w:after="40" w:line="264" w:lineRule="auto"/>
              <w:jc w:val="left"/>
              <w:rPr>
                <w:rFonts w:cs="Arial"/>
                <w:b/>
              </w:rPr>
            </w:pPr>
            <w:r w:rsidRPr="009F3253">
              <w:rPr>
                <w:rFonts w:cs="Arial"/>
                <w:b/>
              </w:rPr>
              <w:t xml:space="preserve">Reporting and Deliverables Requirements: </w:t>
            </w:r>
            <w:r w:rsidRPr="009F3253">
              <w:rPr>
                <w:rFonts w:cs="Arial"/>
              </w:rPr>
              <w:t xml:space="preserve">The CONTRACTOR must submit the reports and deliverables as outlined in Sections 305 and 310. Each report </w:t>
            </w:r>
            <w:r w:rsidRPr="009F3253">
              <w:rPr>
                <w:rFonts w:cs="Arial"/>
                <w:color w:val="000000"/>
                <w:szCs w:val="22"/>
              </w:rPr>
              <w:t>submitted by the CONTRACTOR to the DEPARTMENT must:</w:t>
            </w:r>
          </w:p>
          <w:p w14:paraId="1FF14607" w14:textId="77777777" w:rsidR="007805A5" w:rsidRPr="009F3253" w:rsidRDefault="007805A5" w:rsidP="00A523DE">
            <w:pPr>
              <w:numPr>
                <w:ilvl w:val="0"/>
                <w:numId w:val="123"/>
              </w:numPr>
              <w:spacing w:before="40" w:after="40" w:line="264" w:lineRule="auto"/>
              <w:jc w:val="left"/>
              <w:rPr>
                <w:rFonts w:cs="Arial"/>
                <w:b/>
              </w:rPr>
            </w:pPr>
            <w:r w:rsidRPr="009F3253">
              <w:rPr>
                <w:rFonts w:eastAsiaTheme="minorEastAsia" w:cs="Arial"/>
                <w:color w:val="000000"/>
              </w:rPr>
              <w:t xml:space="preserve">Be verified by the CONTRACTOR for accuracy and completeness prior to submission; </w:t>
            </w:r>
          </w:p>
          <w:p w14:paraId="0618439A" w14:textId="77777777" w:rsidR="007805A5" w:rsidRPr="009F3253" w:rsidRDefault="007805A5" w:rsidP="00A523DE">
            <w:pPr>
              <w:numPr>
                <w:ilvl w:val="0"/>
                <w:numId w:val="123"/>
              </w:numPr>
              <w:spacing w:before="40" w:after="40" w:line="264" w:lineRule="auto"/>
              <w:jc w:val="left"/>
              <w:rPr>
                <w:rFonts w:cs="Arial"/>
                <w:b/>
              </w:rPr>
            </w:pPr>
            <w:r w:rsidRPr="009F3253">
              <w:rPr>
                <w:rFonts w:cs="Arial"/>
                <w:color w:val="000000"/>
                <w:szCs w:val="22"/>
              </w:rPr>
              <w:t>B</w:t>
            </w:r>
            <w:r w:rsidRPr="009F3253">
              <w:rPr>
                <w:rFonts w:eastAsiaTheme="minorEastAsia" w:cs="Arial"/>
                <w:color w:val="000000"/>
              </w:rPr>
              <w:t xml:space="preserve">e delivered on or before scheduled due dates; </w:t>
            </w:r>
          </w:p>
          <w:p w14:paraId="6BE6223D" w14:textId="77777777" w:rsidR="007805A5" w:rsidRPr="009F3253" w:rsidRDefault="007805A5" w:rsidP="00A523DE">
            <w:pPr>
              <w:numPr>
                <w:ilvl w:val="0"/>
                <w:numId w:val="123"/>
              </w:numPr>
              <w:spacing w:before="40" w:after="40" w:line="264" w:lineRule="auto"/>
              <w:jc w:val="left"/>
              <w:rPr>
                <w:rFonts w:cs="Arial"/>
                <w:b/>
              </w:rPr>
            </w:pPr>
            <w:r w:rsidRPr="009F3253">
              <w:rPr>
                <w:rFonts w:cs="Arial"/>
                <w:color w:val="000000"/>
                <w:szCs w:val="22"/>
              </w:rPr>
              <w:t>B</w:t>
            </w:r>
            <w:r w:rsidRPr="009F3253">
              <w:rPr>
                <w:rFonts w:eastAsiaTheme="minorEastAsia" w:cs="Arial"/>
                <w:color w:val="000000"/>
              </w:rPr>
              <w:t>e submitted as directed by the DEPARTMENT;</w:t>
            </w:r>
            <w:r w:rsidRPr="009F3253">
              <w:rPr>
                <w:rFonts w:cs="Arial"/>
                <w:color w:val="000000"/>
                <w:szCs w:val="22"/>
              </w:rPr>
              <w:t xml:space="preserve"> </w:t>
            </w:r>
          </w:p>
          <w:p w14:paraId="76BC804F" w14:textId="77777777" w:rsidR="007805A5" w:rsidRPr="009F3253" w:rsidRDefault="007805A5" w:rsidP="00A523DE">
            <w:pPr>
              <w:numPr>
                <w:ilvl w:val="0"/>
                <w:numId w:val="123"/>
              </w:numPr>
              <w:spacing w:before="40" w:after="40" w:line="264" w:lineRule="auto"/>
              <w:jc w:val="left"/>
              <w:rPr>
                <w:rFonts w:cs="Arial"/>
                <w:b/>
              </w:rPr>
            </w:pPr>
            <w:r w:rsidRPr="009F3253">
              <w:rPr>
                <w:rFonts w:cs="Arial"/>
                <w:color w:val="000000"/>
                <w:szCs w:val="22"/>
              </w:rPr>
              <w:t>F</w:t>
            </w:r>
            <w:r w:rsidRPr="009F3253">
              <w:rPr>
                <w:rFonts w:eastAsiaTheme="minorEastAsia" w:cs="Arial"/>
                <w:color w:val="000000"/>
              </w:rPr>
              <w:t xml:space="preserve">ully disclose all required information in a manner that is responsive and with no material omission; and </w:t>
            </w:r>
          </w:p>
          <w:p w14:paraId="3893442C" w14:textId="77777777" w:rsidR="007805A5" w:rsidRPr="009F3253" w:rsidRDefault="007805A5" w:rsidP="00A523DE">
            <w:pPr>
              <w:numPr>
                <w:ilvl w:val="0"/>
                <w:numId w:val="123"/>
              </w:numPr>
              <w:spacing w:before="40" w:after="40" w:line="264" w:lineRule="auto"/>
              <w:jc w:val="left"/>
              <w:rPr>
                <w:rFonts w:cs="Arial"/>
                <w:b/>
              </w:rPr>
            </w:pPr>
            <w:r w:rsidRPr="009F3253">
              <w:rPr>
                <w:rFonts w:cs="Arial"/>
                <w:color w:val="000000"/>
                <w:szCs w:val="22"/>
              </w:rPr>
              <w:t>B</w:t>
            </w:r>
            <w:r w:rsidRPr="009F3253">
              <w:rPr>
                <w:rFonts w:eastAsiaTheme="minorEastAsia" w:cs="Arial"/>
                <w:color w:val="000000"/>
              </w:rPr>
              <w:t xml:space="preserve">e accompanied by a brief narrative that describes the content of the report and highlights significant findings of the report. </w:t>
            </w:r>
          </w:p>
          <w:p w14:paraId="04AB0E00" w14:textId="63F7DE71" w:rsidR="007805A5" w:rsidRPr="00026F93" w:rsidRDefault="00AB468B" w:rsidP="00A25AA0">
            <w:pPr>
              <w:spacing w:before="40" w:after="40"/>
              <w:ind w:left="420"/>
              <w:jc w:val="left"/>
              <w:rPr>
                <w:rFonts w:cs="Arial"/>
              </w:rPr>
            </w:pPr>
            <w:r w:rsidRPr="00026F93">
              <w:rPr>
                <w:rFonts w:cs="Arial"/>
              </w:rPr>
              <w:t xml:space="preserve">See </w:t>
            </w:r>
            <w:hyperlink w:anchor="_155A_Reporting_Requirements" w:history="1">
              <w:r w:rsidRPr="00026F93">
                <w:rPr>
                  <w:rStyle w:val="Hyperlink"/>
                  <w:rFonts w:cstheme="minorBidi"/>
                </w:rPr>
                <w:t xml:space="preserve">Section </w:t>
              </w:r>
              <w:r w:rsidRPr="00AB468B">
                <w:rPr>
                  <w:rStyle w:val="Hyperlink"/>
                  <w:rFonts w:cs="Arial"/>
                </w:rPr>
                <w:t>150A</w:t>
              </w:r>
            </w:hyperlink>
            <w:r>
              <w:rPr>
                <w:rFonts w:cs="Arial"/>
              </w:rPr>
              <w:t>, 2.</w:t>
            </w:r>
          </w:p>
        </w:tc>
        <w:tc>
          <w:tcPr>
            <w:tcW w:w="2250" w:type="dxa"/>
            <w:vAlign w:val="center"/>
          </w:tcPr>
          <w:p w14:paraId="3144CA73" w14:textId="77777777" w:rsidR="007805A5" w:rsidRPr="009F3253" w:rsidRDefault="007805A5" w:rsidP="009F3253">
            <w:pPr>
              <w:spacing w:before="40" w:after="40"/>
              <w:jc w:val="left"/>
              <w:rPr>
                <w:rFonts w:cs="Arial"/>
              </w:rPr>
            </w:pPr>
            <w:r w:rsidRPr="009F3253">
              <w:rPr>
                <w:rFonts w:cs="Arial"/>
              </w:rPr>
              <w:t>Twenty–five hundred ($2,500) dollars per report or deliverable for which the standard is not met</w:t>
            </w:r>
          </w:p>
        </w:tc>
      </w:tr>
      <w:tr w:rsidR="007805A5" w:rsidRPr="009F3253" w14:paraId="38F7D119" w14:textId="77777777" w:rsidTr="006C0D4E">
        <w:trPr>
          <w:cantSplit/>
        </w:trPr>
        <w:tc>
          <w:tcPr>
            <w:tcW w:w="7200" w:type="dxa"/>
          </w:tcPr>
          <w:p w14:paraId="1B2F303E" w14:textId="77777777" w:rsidR="007805A5" w:rsidRPr="009F3253" w:rsidRDefault="007805A5" w:rsidP="009E110E">
            <w:pPr>
              <w:numPr>
                <w:ilvl w:val="0"/>
                <w:numId w:val="9"/>
              </w:numPr>
              <w:spacing w:before="40" w:after="40"/>
              <w:rPr>
                <w:rFonts w:cs="Arial"/>
                <w:b/>
              </w:rPr>
            </w:pPr>
            <w:r>
              <w:rPr>
                <w:rFonts w:cs="Arial"/>
                <w:b/>
              </w:rPr>
              <w:t xml:space="preserve">Mail Order Dispensing Accuracy: </w:t>
            </w:r>
            <w:r>
              <w:rPr>
                <w:rFonts w:cs="Arial"/>
              </w:rPr>
              <w:t>At least ninety-nine (99%) percent of the time, prescriptions are dispensed accurately with no errors.</w:t>
            </w:r>
          </w:p>
        </w:tc>
        <w:tc>
          <w:tcPr>
            <w:tcW w:w="2250" w:type="dxa"/>
            <w:vMerge w:val="restart"/>
            <w:vAlign w:val="center"/>
          </w:tcPr>
          <w:p w14:paraId="7C5A8D9E" w14:textId="587286DD" w:rsidR="007805A5" w:rsidRPr="009F3253" w:rsidRDefault="007805A5" w:rsidP="00F178EE">
            <w:pPr>
              <w:spacing w:before="40" w:after="40"/>
              <w:jc w:val="left"/>
              <w:rPr>
                <w:rFonts w:cs="Arial"/>
              </w:rPr>
            </w:pPr>
            <w:r>
              <w:rPr>
                <w:rFonts w:cs="Arial"/>
              </w:rPr>
              <w:t xml:space="preserve">Twenty-five hundred ($2,500) dollars </w:t>
            </w:r>
            <w:r w:rsidR="00D60B09">
              <w:rPr>
                <w:rFonts w:cs="Arial"/>
              </w:rPr>
              <w:t xml:space="preserve">for each percentage point </w:t>
            </w:r>
            <w:r w:rsidR="0002404F">
              <w:rPr>
                <w:rFonts w:cs="Arial"/>
              </w:rPr>
              <w:t>below the Performance Standard listed, assessed on a monthly basis.</w:t>
            </w:r>
            <w:r>
              <w:rPr>
                <w:rFonts w:cs="Arial"/>
              </w:rPr>
              <w:t xml:space="preserve"> </w:t>
            </w:r>
            <w:r w:rsidR="0002404F">
              <w:rPr>
                <w:rFonts w:cs="Arial"/>
              </w:rPr>
              <w:t xml:space="preserve"> </w:t>
            </w:r>
          </w:p>
        </w:tc>
      </w:tr>
      <w:tr w:rsidR="007805A5" w:rsidRPr="009F3253" w14:paraId="358D226A" w14:textId="77777777" w:rsidTr="006C0D4E">
        <w:trPr>
          <w:cantSplit/>
        </w:trPr>
        <w:tc>
          <w:tcPr>
            <w:tcW w:w="7200" w:type="dxa"/>
          </w:tcPr>
          <w:p w14:paraId="161D78BD" w14:textId="2653C140" w:rsidR="007805A5" w:rsidRDefault="007805A5" w:rsidP="009E110E">
            <w:pPr>
              <w:numPr>
                <w:ilvl w:val="0"/>
                <w:numId w:val="9"/>
              </w:numPr>
              <w:spacing w:before="40" w:after="40"/>
              <w:rPr>
                <w:rFonts w:cs="Arial"/>
                <w:b/>
              </w:rPr>
            </w:pPr>
            <w:r>
              <w:rPr>
                <w:rFonts w:cs="Arial"/>
                <w:b/>
              </w:rPr>
              <w:t xml:space="preserve">Mail Order Shipping Time: </w:t>
            </w:r>
            <w:r>
              <w:rPr>
                <w:rFonts w:cs="Arial"/>
              </w:rPr>
              <w:t>At least ninety (90%) percent of clean prescriptions are shipped within two (2) business days. At least ninety-nine (99%) percent of prescriptions requiring intervention are shipped within five (5) business days.</w:t>
            </w:r>
          </w:p>
        </w:tc>
        <w:tc>
          <w:tcPr>
            <w:tcW w:w="2250" w:type="dxa"/>
            <w:vMerge/>
            <w:vAlign w:val="center"/>
          </w:tcPr>
          <w:p w14:paraId="03AD972C" w14:textId="77777777" w:rsidR="007805A5" w:rsidRPr="009F3253" w:rsidRDefault="007805A5" w:rsidP="009F3253">
            <w:pPr>
              <w:spacing w:before="40" w:after="40"/>
              <w:rPr>
                <w:rFonts w:cs="Arial"/>
              </w:rPr>
            </w:pPr>
          </w:p>
        </w:tc>
      </w:tr>
    </w:tbl>
    <w:p w14:paraId="63D886E7" w14:textId="77777777" w:rsidR="006C0D4E" w:rsidRDefault="006C0D4E"/>
    <w:p w14:paraId="508CC49F" w14:textId="77777777" w:rsidR="006C0D4E" w:rsidRDefault="006C0D4E"/>
    <w:p w14:paraId="435FF336" w14:textId="77777777" w:rsidR="006C0D4E" w:rsidRDefault="006C0D4E"/>
    <w:p w14:paraId="5302243A" w14:textId="77777777" w:rsidR="006C0D4E" w:rsidRDefault="006C0D4E"/>
    <w:p w14:paraId="14349519" w14:textId="098D0E3E" w:rsidR="006C0D4E" w:rsidRDefault="006C0D4E"/>
    <w:p w14:paraId="7A4DA501" w14:textId="77777777" w:rsidR="00F472F7" w:rsidRPr="009E2901" w:rsidRDefault="00F472F7" w:rsidP="00F472F7">
      <w:pPr>
        <w:spacing w:after="0"/>
        <w:rPr>
          <w:rFonts w:cs="Arial"/>
        </w:rPr>
      </w:pPr>
      <w:bookmarkStart w:id="498" w:name="_315A_Implementation_–"/>
      <w:bookmarkStart w:id="499" w:name="_315B_Account_Management"/>
      <w:bookmarkStart w:id="500" w:name="_315C_Claims_Processing"/>
      <w:bookmarkStart w:id="501" w:name="_315C_Administrative"/>
      <w:bookmarkStart w:id="502" w:name="_315DC_Claims_Processing"/>
      <w:bookmarkStart w:id="503" w:name="_315D_Customer_Service"/>
      <w:bookmarkStart w:id="504" w:name="_315E_Data_Management"/>
      <w:bookmarkStart w:id="505" w:name="_315F_Enrollment_–"/>
      <w:bookmarkStart w:id="506" w:name="_315G_Other_–"/>
      <w:bookmarkStart w:id="507" w:name="_315GH_Other"/>
      <w:bookmarkStart w:id="508" w:name="_315G_Other"/>
      <w:bookmarkEnd w:id="498"/>
      <w:bookmarkEnd w:id="499"/>
      <w:bookmarkEnd w:id="500"/>
      <w:bookmarkEnd w:id="501"/>
      <w:bookmarkEnd w:id="502"/>
      <w:bookmarkEnd w:id="503"/>
      <w:bookmarkEnd w:id="504"/>
      <w:bookmarkEnd w:id="505"/>
      <w:bookmarkEnd w:id="506"/>
      <w:bookmarkEnd w:id="507"/>
      <w:bookmarkEnd w:id="508"/>
    </w:p>
    <w:p w14:paraId="4845986C" w14:textId="77777777" w:rsidR="00F11B2E" w:rsidRDefault="00F11B2E" w:rsidP="00300CB5">
      <w:pPr>
        <w:rPr>
          <w:rFonts w:cs="Arial"/>
        </w:rPr>
      </w:pPr>
    </w:p>
    <w:p w14:paraId="786C72A2" w14:textId="77777777" w:rsidR="00C81274" w:rsidRDefault="00C81274" w:rsidP="00300CB5">
      <w:pPr>
        <w:rPr>
          <w:rFonts w:cs="Arial"/>
        </w:rPr>
        <w:sectPr w:rsidR="00C81274" w:rsidSect="000F308A">
          <w:footerReference w:type="default" r:id="rId72"/>
          <w:pgSz w:w="12240" w:h="15840"/>
          <w:pgMar w:top="1440" w:right="1440" w:bottom="1440" w:left="1440" w:header="720" w:footer="720" w:gutter="0"/>
          <w:cols w:space="720"/>
          <w:docGrid w:linePitch="360"/>
        </w:sectPr>
      </w:pPr>
    </w:p>
    <w:p w14:paraId="22F3D93B" w14:textId="2E56CFE2" w:rsidR="00F11B2E" w:rsidRDefault="00F11B2E" w:rsidP="004D7EFF">
      <w:pPr>
        <w:pStyle w:val="Heading1"/>
      </w:pPr>
      <w:bookmarkStart w:id="509" w:name="_Toc464054279"/>
      <w:bookmarkStart w:id="510" w:name="_Toc468719636"/>
      <w:bookmarkStart w:id="511" w:name="_Toc468721135"/>
      <w:r>
        <w:lastRenderedPageBreak/>
        <w:t xml:space="preserve">400 </w:t>
      </w:r>
      <w:r w:rsidR="000C13A0">
        <w:t>Uniform Benefits</w:t>
      </w:r>
      <w:bookmarkEnd w:id="509"/>
      <w:bookmarkEnd w:id="510"/>
      <w:bookmarkEnd w:id="511"/>
    </w:p>
    <w:p w14:paraId="51CD0E0B" w14:textId="77777777" w:rsidR="001535ED" w:rsidRDefault="001535ED" w:rsidP="00275054">
      <w:pPr>
        <w:spacing w:after="0"/>
      </w:pPr>
    </w:p>
    <w:p w14:paraId="1F87F267" w14:textId="568732B3" w:rsidR="00F82017" w:rsidRPr="00F82017" w:rsidRDefault="00F82017" w:rsidP="00275054">
      <w:pPr>
        <w:pBdr>
          <w:top w:val="single" w:sz="4" w:space="1" w:color="auto"/>
          <w:left w:val="single" w:sz="4" w:space="4" w:color="auto"/>
          <w:bottom w:val="single" w:sz="4" w:space="1" w:color="auto"/>
          <w:right w:val="single" w:sz="4" w:space="4" w:color="auto"/>
        </w:pBdr>
        <w:spacing w:after="0"/>
        <w:rPr>
          <w:sz w:val="24"/>
          <w:szCs w:val="24"/>
        </w:rPr>
      </w:pPr>
      <w:r w:rsidRPr="00F82017">
        <w:rPr>
          <w:rFonts w:cs="Arial"/>
          <w:b/>
          <w:bCs/>
          <w:sz w:val="24"/>
          <w:szCs w:val="24"/>
        </w:rPr>
        <w:t xml:space="preserve">NOTE: </w:t>
      </w:r>
      <w:r>
        <w:rPr>
          <w:rFonts w:cs="Arial"/>
          <w:b/>
          <w:bCs/>
          <w:sz w:val="24"/>
          <w:szCs w:val="24"/>
        </w:rPr>
        <w:t xml:space="preserve">Uniform </w:t>
      </w:r>
      <w:r w:rsidRPr="00F82017">
        <w:rPr>
          <w:rFonts w:cs="Arial"/>
          <w:b/>
          <w:bCs/>
          <w:sz w:val="24"/>
          <w:szCs w:val="24"/>
        </w:rPr>
        <w:t>Benefits will be updated when the Group Insurance Board approves the benefits for 2018.</w:t>
      </w:r>
    </w:p>
    <w:p w14:paraId="3749A692" w14:textId="77777777" w:rsidR="00F82017" w:rsidRDefault="00F82017" w:rsidP="00275054">
      <w:pPr>
        <w:spacing w:after="0"/>
      </w:pPr>
    </w:p>
    <w:p w14:paraId="612685F7" w14:textId="0AACD69C" w:rsidR="00A77757" w:rsidRPr="00E95F59" w:rsidRDefault="00A77757" w:rsidP="00275054">
      <w:pPr>
        <w:pStyle w:val="BodyText"/>
        <w:spacing w:line="264" w:lineRule="auto"/>
        <w:jc w:val="both"/>
      </w:pPr>
      <w:r w:rsidRPr="00E95F59">
        <w:t>These are the Uniform Benefits or “</w:t>
      </w:r>
      <w:r w:rsidR="00FC1088">
        <w:t>Summary Plan Description</w:t>
      </w:r>
      <w:r w:rsidRPr="00E95F59">
        <w:t xml:space="preserve">” offered under the Health Benefit Program. </w:t>
      </w:r>
    </w:p>
    <w:p w14:paraId="1DEE510A" w14:textId="77777777" w:rsidR="00A77757" w:rsidRPr="00E95F59" w:rsidRDefault="00A77757" w:rsidP="00275054">
      <w:pPr>
        <w:pStyle w:val="BodyText"/>
        <w:spacing w:line="264" w:lineRule="auto"/>
        <w:jc w:val="both"/>
      </w:pPr>
    </w:p>
    <w:p w14:paraId="5AA7AD38" w14:textId="23B1CD34" w:rsidR="00A77757" w:rsidRPr="00E95F59" w:rsidRDefault="00A77757" w:rsidP="00275054">
      <w:pPr>
        <w:pStyle w:val="BodyText"/>
        <w:spacing w:line="264" w:lineRule="auto"/>
        <w:jc w:val="both"/>
      </w:pPr>
      <w:r w:rsidRPr="00E95F59">
        <w:t xml:space="preserve">This portion of the Agreement is often excerpted and provided to </w:t>
      </w:r>
      <w:r>
        <w:t>PARTICIPANTS</w:t>
      </w:r>
      <w:r w:rsidRPr="00E95F59">
        <w:t xml:space="preserve"> as their </w:t>
      </w:r>
      <w:r w:rsidR="00FC1088">
        <w:t>Summary Plan Description</w:t>
      </w:r>
      <w:r w:rsidRPr="00E95F59">
        <w:t xml:space="preserve">. </w:t>
      </w:r>
    </w:p>
    <w:p w14:paraId="6DAD2D36" w14:textId="77777777" w:rsidR="00A77757" w:rsidRPr="00E95F59" w:rsidRDefault="00A77757" w:rsidP="00275054">
      <w:pPr>
        <w:pStyle w:val="BodyText"/>
        <w:spacing w:line="264" w:lineRule="auto"/>
        <w:jc w:val="both"/>
      </w:pPr>
    </w:p>
    <w:p w14:paraId="27AC51BA" w14:textId="3A1E6870" w:rsidR="00A77757" w:rsidRPr="002621AD" w:rsidRDefault="00A77757" w:rsidP="00275054">
      <w:pPr>
        <w:pStyle w:val="BodyText"/>
        <w:spacing w:line="264" w:lineRule="auto"/>
        <w:jc w:val="both"/>
      </w:pPr>
      <w:r w:rsidRPr="00E95F59">
        <w:t>The contractor shall not alter the language, benefits or exclusions and limitations, herein.</w:t>
      </w:r>
      <w:r w:rsidR="0052449B">
        <w:t xml:space="preserve"> </w:t>
      </w:r>
    </w:p>
    <w:p w14:paraId="18C80FA2" w14:textId="77777777" w:rsidR="00A77757" w:rsidRPr="000251F3" w:rsidRDefault="00A77757" w:rsidP="00275054">
      <w:pPr>
        <w:spacing w:after="0"/>
        <w:jc w:val="both"/>
        <w:rPr>
          <w:rFonts w:cs="Arial"/>
        </w:rPr>
      </w:pPr>
    </w:p>
    <w:p w14:paraId="42A0A08D" w14:textId="14E63378" w:rsidR="001535ED" w:rsidRDefault="00A77757" w:rsidP="00275054">
      <w:pPr>
        <w:spacing w:after="0"/>
        <w:jc w:val="both"/>
        <w:rPr>
          <w:rFonts w:cs="Arial"/>
        </w:rPr>
      </w:pPr>
      <w:r w:rsidRPr="000251F3">
        <w:rPr>
          <w:rFonts w:cs="Arial"/>
        </w:rPr>
        <w:t xml:space="preserve">These Uniform Benefits are provided to </w:t>
      </w:r>
      <w:r>
        <w:rPr>
          <w:rFonts w:cs="Arial"/>
        </w:rPr>
        <w:t>SUBSCRIBERS</w:t>
      </w:r>
      <w:r w:rsidRPr="000251F3">
        <w:rPr>
          <w:rFonts w:cs="Arial"/>
        </w:rPr>
        <w:t xml:space="preserve"> via the It’s </w:t>
      </w:r>
      <w:r>
        <w:rPr>
          <w:rFonts w:cs="Arial"/>
        </w:rPr>
        <w:t>Your</w:t>
      </w:r>
      <w:r w:rsidRPr="000251F3">
        <w:rPr>
          <w:rFonts w:cs="Arial"/>
        </w:rPr>
        <w:t xml:space="preserve"> Choice materials</w:t>
      </w:r>
      <w:r w:rsidRPr="00E95F59">
        <w:rPr>
          <w:rFonts w:cs="Arial"/>
        </w:rPr>
        <w:t xml:space="preserve"> as their </w:t>
      </w:r>
      <w:r w:rsidR="00FC1088">
        <w:t>Summary Plan Description</w:t>
      </w:r>
      <w:r w:rsidRPr="000251F3">
        <w:rPr>
          <w:rFonts w:cs="Arial"/>
        </w:rPr>
        <w:t xml:space="preserve">. </w:t>
      </w:r>
      <w:r w:rsidRPr="00E95F59">
        <w:rPr>
          <w:rFonts w:cs="Arial"/>
        </w:rPr>
        <w:t xml:space="preserve">The language in this section is written to the audience of the </w:t>
      </w:r>
      <w:r>
        <w:rPr>
          <w:rFonts w:cs="Arial"/>
        </w:rPr>
        <w:t>PARTICIPANT</w:t>
      </w:r>
      <w:r w:rsidRPr="00E95F59">
        <w:rPr>
          <w:rFonts w:cs="Arial"/>
        </w:rPr>
        <w:t xml:space="preserve">. Included in this section is a set of definitions which is specific to Uniform Benefits. </w:t>
      </w:r>
      <w:r w:rsidRPr="000251F3">
        <w:rPr>
          <w:rFonts w:cs="Arial"/>
        </w:rPr>
        <w:t xml:space="preserve">The contractor does not need to recreate the description of benefits nor distribute it to </w:t>
      </w:r>
      <w:r w:rsidR="00863435">
        <w:rPr>
          <w:rFonts w:cs="Arial"/>
        </w:rPr>
        <w:t>PARTICIPANTS</w:t>
      </w:r>
      <w:r>
        <w:rPr>
          <w:rFonts w:cs="Arial"/>
        </w:rPr>
        <w:t>.</w:t>
      </w:r>
    </w:p>
    <w:p w14:paraId="77402320" w14:textId="77777777" w:rsidR="00051C79" w:rsidRDefault="00051C79" w:rsidP="00275054">
      <w:pPr>
        <w:spacing w:after="0"/>
        <w:jc w:val="both"/>
        <w:rPr>
          <w:rFonts w:cs="Arial"/>
        </w:rPr>
      </w:pPr>
    </w:p>
    <w:p w14:paraId="729085AC" w14:textId="75B3B34C" w:rsidR="00051C79" w:rsidRDefault="00051C79" w:rsidP="00275054">
      <w:pPr>
        <w:spacing w:after="0"/>
        <w:jc w:val="both"/>
        <w:rPr>
          <w:rFonts w:cs="Arial"/>
        </w:rPr>
      </w:pPr>
      <w:r w:rsidRPr="000251F3">
        <w:rPr>
          <w:rFonts w:cs="Arial"/>
        </w:rPr>
        <w:t xml:space="preserve">These Uniform Benefits are provided to </w:t>
      </w:r>
      <w:r>
        <w:rPr>
          <w:rFonts w:cs="Arial"/>
        </w:rPr>
        <w:t>a SUBSCRIBER</w:t>
      </w:r>
      <w:r w:rsidRPr="000251F3">
        <w:rPr>
          <w:rFonts w:cs="Arial"/>
        </w:rPr>
        <w:t xml:space="preserve"> </w:t>
      </w:r>
      <w:r>
        <w:rPr>
          <w:rFonts w:cs="Arial"/>
        </w:rPr>
        <w:t xml:space="preserve">who is a retired public employee under </w:t>
      </w:r>
      <w:hyperlink r:id="rId73" w:history="1">
        <w:r w:rsidRPr="003B29CA">
          <w:rPr>
            <w:rStyle w:val="Hyperlink"/>
            <w:rFonts w:cs="Arial"/>
          </w:rPr>
          <w:t xml:space="preserve">Wis. Stat. § </w:t>
        </w:r>
        <w:r w:rsidRPr="003B29CA">
          <w:rPr>
            <w:rStyle w:val="Hyperlink"/>
            <w:rFonts w:cs="Arial"/>
            <w:bCs/>
            <w:lang w:val="en"/>
          </w:rPr>
          <w:t>40.02</w:t>
        </w:r>
        <w:r w:rsidR="00CD0DA1" w:rsidRPr="003B29CA">
          <w:rPr>
            <w:rStyle w:val="Hyperlink"/>
            <w:rFonts w:cs="Arial"/>
            <w:bCs/>
            <w:lang w:val="en"/>
          </w:rPr>
          <w:t xml:space="preserve"> </w:t>
        </w:r>
        <w:r w:rsidRPr="003B29CA">
          <w:rPr>
            <w:rStyle w:val="Hyperlink"/>
            <w:rFonts w:cs="Arial"/>
            <w:bCs/>
            <w:lang w:val="en"/>
          </w:rPr>
          <w:t>(25)</w:t>
        </w:r>
        <w:r w:rsidR="00CD0DA1" w:rsidRPr="003B29CA">
          <w:rPr>
            <w:rStyle w:val="Hyperlink"/>
            <w:rFonts w:cs="Arial"/>
            <w:bCs/>
            <w:lang w:val="en"/>
          </w:rPr>
          <w:t xml:space="preserve"> </w:t>
        </w:r>
        <w:r w:rsidRPr="003B29CA">
          <w:rPr>
            <w:rStyle w:val="Hyperlink"/>
            <w:rFonts w:cs="Arial"/>
            <w:bCs/>
            <w:lang w:val="en"/>
          </w:rPr>
          <w:t>(b)</w:t>
        </w:r>
        <w:r w:rsidR="00CD0DA1" w:rsidRPr="003B29CA">
          <w:rPr>
            <w:rStyle w:val="Hyperlink"/>
            <w:rFonts w:cs="Arial"/>
            <w:bCs/>
            <w:lang w:val="en"/>
          </w:rPr>
          <w:t xml:space="preserve"> </w:t>
        </w:r>
        <w:r w:rsidRPr="003B29CA">
          <w:rPr>
            <w:rStyle w:val="Hyperlink"/>
            <w:rFonts w:cs="Arial"/>
            <w:bCs/>
            <w:lang w:val="en"/>
          </w:rPr>
          <w:t>11</w:t>
        </w:r>
      </w:hyperlink>
      <w:r w:rsidR="00D01E62">
        <w:rPr>
          <w:rFonts w:cs="Arial"/>
          <w:bCs/>
          <w:lang w:val="en"/>
        </w:rPr>
        <w:t xml:space="preserve">, </w:t>
      </w:r>
      <w:r w:rsidRPr="00D93F26">
        <w:rPr>
          <w:rFonts w:cs="Arial"/>
          <w:lang w:val="en"/>
        </w:rPr>
        <w:t xml:space="preserve">or any </w:t>
      </w:r>
      <w:r>
        <w:rPr>
          <w:rFonts w:cs="Arial"/>
          <w:lang w:val="en"/>
        </w:rPr>
        <w:t>DEPENDENT</w:t>
      </w:r>
      <w:r w:rsidRPr="00D93F26">
        <w:rPr>
          <w:rFonts w:cs="Arial"/>
          <w:lang w:val="en"/>
        </w:rPr>
        <w:t xml:space="preserve"> of such an employee, </w:t>
      </w:r>
      <w:r>
        <w:rPr>
          <w:rFonts w:cs="Arial"/>
          <w:lang w:val="en"/>
        </w:rPr>
        <w:t>and, if eligible</w:t>
      </w:r>
      <w:r w:rsidRPr="00D93F26">
        <w:rPr>
          <w:rFonts w:cs="Arial"/>
          <w:lang w:val="en"/>
        </w:rPr>
        <w:t xml:space="preserve">, has acted under </w:t>
      </w:r>
      <w:hyperlink r:id="rId74" w:tooltip="Statutes 40.51(10)" w:history="1">
        <w:r w:rsidR="00A23A02">
          <w:rPr>
            <w:rStyle w:val="Hyperlink"/>
            <w:rFonts w:cs="Arial"/>
            <w:lang w:val="en"/>
          </w:rPr>
          <w:t>Wis. Stat. § 40.51 (10)</w:t>
        </w:r>
      </w:hyperlink>
      <w:r w:rsidRPr="00D93F26">
        <w:rPr>
          <w:rFonts w:cs="Arial"/>
          <w:lang w:val="en"/>
        </w:rPr>
        <w:t xml:space="preserve"> to elect group health insurance coverage.</w:t>
      </w:r>
      <w:r>
        <w:rPr>
          <w:rFonts w:cs="Arial"/>
          <w:lang w:val="en"/>
        </w:rPr>
        <w:t xml:space="preserve"> SUBSCRIBERS or DEPENDENTS who are ineligible and unenrolled in Medicare may join Program Option </w:t>
      </w:r>
      <w:r w:rsidR="00CE6A20">
        <w:rPr>
          <w:rFonts w:cs="Arial"/>
          <w:lang w:val="en"/>
        </w:rPr>
        <w:t>1</w:t>
      </w:r>
      <w:r>
        <w:rPr>
          <w:rFonts w:cs="Arial"/>
          <w:lang w:val="en"/>
        </w:rPr>
        <w:t>6</w:t>
      </w:r>
      <w:r w:rsidR="00D84E75">
        <w:rPr>
          <w:rFonts w:cs="Arial"/>
          <w:lang w:val="en"/>
        </w:rPr>
        <w:t xml:space="preserve">. </w:t>
      </w:r>
      <w:r>
        <w:rPr>
          <w:rFonts w:cs="Arial"/>
          <w:lang w:val="en"/>
        </w:rPr>
        <w:t xml:space="preserve">SUBSCRIBERS or DEPENDENTS who are eligible and enrolled in Medicare may join Program Option </w:t>
      </w:r>
      <w:r w:rsidR="00CE6A20">
        <w:rPr>
          <w:rFonts w:cs="Arial"/>
          <w:lang w:val="en"/>
        </w:rPr>
        <w:t>1</w:t>
      </w:r>
      <w:r>
        <w:rPr>
          <w:rFonts w:cs="Arial"/>
          <w:lang w:val="en"/>
        </w:rPr>
        <w:t xml:space="preserve">2. </w:t>
      </w:r>
      <w:r w:rsidR="000C17E4">
        <w:rPr>
          <w:rFonts w:cs="Arial"/>
          <w:lang w:val="en"/>
        </w:rPr>
        <w:t xml:space="preserve">Benefits will be provided to SUBSCRIBERS via the Local Annuitant Health Program (LAHP) materials. </w:t>
      </w:r>
    </w:p>
    <w:p w14:paraId="510F7B8E" w14:textId="15CB2CA8" w:rsidR="00A77757" w:rsidRDefault="00A77757" w:rsidP="00A77757">
      <w:r>
        <w:br w:type="page"/>
      </w:r>
    </w:p>
    <w:p w14:paraId="6EFA8802" w14:textId="67718DFE" w:rsidR="00343CC6" w:rsidRDefault="00FF3CA7" w:rsidP="00F555E1">
      <w:pPr>
        <w:pStyle w:val="Heading2"/>
      </w:pPr>
      <w:bookmarkStart w:id="512" w:name="_Toc464054280"/>
      <w:bookmarkStart w:id="513" w:name="_Toc468719637"/>
      <w:bookmarkStart w:id="514" w:name="_Toc468721136"/>
      <w:r>
        <w:lastRenderedPageBreak/>
        <w:t>I.</w:t>
      </w:r>
      <w:r w:rsidR="00343CC6">
        <w:t xml:space="preserve"> Schedule of Benefits</w:t>
      </w:r>
      <w:bookmarkEnd w:id="512"/>
      <w:bookmarkEnd w:id="513"/>
      <w:bookmarkEnd w:id="514"/>
    </w:p>
    <w:p w14:paraId="25F8C897" w14:textId="5A83DAD0" w:rsidR="00343CC6" w:rsidRPr="000251F3" w:rsidRDefault="00343CC6" w:rsidP="00275054">
      <w:pPr>
        <w:autoSpaceDE w:val="0"/>
        <w:autoSpaceDN w:val="0"/>
        <w:adjustRightInd w:val="0"/>
        <w:spacing w:after="0"/>
        <w:jc w:val="both"/>
        <w:rPr>
          <w:rFonts w:cs="Arial"/>
        </w:rPr>
      </w:pPr>
      <w:r w:rsidRPr="000251F3">
        <w:rPr>
          <w:rFonts w:cs="Arial"/>
        </w:rPr>
        <w:t>All benefits are paid according to the terms of th</w:t>
      </w:r>
      <w:r>
        <w:rPr>
          <w:rFonts w:cs="Arial"/>
        </w:rPr>
        <w:t>is</w:t>
      </w:r>
      <w:r w:rsidRPr="000251F3">
        <w:rPr>
          <w:rFonts w:cs="Arial"/>
        </w:rPr>
        <w:t xml:space="preserve"> contract between the </w:t>
      </w:r>
      <w:r w:rsidRPr="00AF2211">
        <w:rPr>
          <w:rFonts w:cs="Arial"/>
        </w:rPr>
        <w:t>third party administrator(s)</w:t>
      </w:r>
      <w:r w:rsidRPr="00B15445">
        <w:rPr>
          <w:rFonts w:cs="Arial"/>
        </w:rPr>
        <w:t xml:space="preserve"> (TPA)</w:t>
      </w:r>
      <w:r w:rsidRPr="002621AD">
        <w:rPr>
          <w:rFonts w:cs="Arial"/>
        </w:rPr>
        <w:t>, the</w:t>
      </w:r>
      <w:r w:rsidRPr="000251F3">
        <w:rPr>
          <w:rFonts w:cs="Arial"/>
        </w:rPr>
        <w:t xml:space="preserve"> PBM</w:t>
      </w:r>
      <w:r w:rsidRPr="002621AD">
        <w:rPr>
          <w:rFonts w:cs="Arial"/>
        </w:rPr>
        <w:t>, and</w:t>
      </w:r>
      <w:r w:rsidRPr="000251F3">
        <w:rPr>
          <w:rFonts w:cs="Arial"/>
        </w:rPr>
        <w:t xml:space="preserve"> </w:t>
      </w:r>
      <w:r w:rsidRPr="002621AD">
        <w:rPr>
          <w:rFonts w:cs="Arial"/>
        </w:rPr>
        <w:t xml:space="preserve">the </w:t>
      </w:r>
      <w:r w:rsidRPr="000251F3">
        <w:rPr>
          <w:rFonts w:cs="Arial"/>
        </w:rPr>
        <w:t xml:space="preserve">Group Insurance Board. Uniform Benefits and this </w:t>
      </w:r>
      <w:r>
        <w:rPr>
          <w:rFonts w:cs="Arial"/>
        </w:rPr>
        <w:t>SCHEDULE OF BENEFITS</w:t>
      </w:r>
      <w:r w:rsidRPr="000251F3">
        <w:rPr>
          <w:rFonts w:cs="Arial"/>
        </w:rPr>
        <w:t xml:space="preserve"> are wholly incorporated in the contract. The </w:t>
      </w:r>
      <w:r>
        <w:rPr>
          <w:rFonts w:cs="Arial"/>
        </w:rPr>
        <w:t>SCHEDULE OF BENEFITS</w:t>
      </w:r>
      <w:r w:rsidRPr="000251F3">
        <w:rPr>
          <w:rFonts w:cs="Arial"/>
        </w:rPr>
        <w:t xml:space="preserve"> describes certain essential dollar or visit limits of </w:t>
      </w:r>
      <w:r>
        <w:rPr>
          <w:rFonts w:cs="Arial"/>
        </w:rPr>
        <w:t>YOUR</w:t>
      </w:r>
      <w:r w:rsidRPr="000251F3">
        <w:rPr>
          <w:rFonts w:cs="Arial"/>
        </w:rPr>
        <w:t xml:space="preserve"> coverage and certain rules, if any, </w:t>
      </w:r>
      <w:r>
        <w:rPr>
          <w:rFonts w:cs="Arial"/>
        </w:rPr>
        <w:t>YOU</w:t>
      </w:r>
      <w:r w:rsidRPr="000251F3">
        <w:rPr>
          <w:rFonts w:cs="Arial"/>
        </w:rPr>
        <w:t xml:space="preserve"> must follow to obtain covered services. In some situations (for example, </w:t>
      </w:r>
      <w:r>
        <w:rPr>
          <w:rFonts w:cs="Arial"/>
        </w:rPr>
        <w:t>EMERGENCY</w:t>
      </w:r>
      <w:r w:rsidRPr="000251F3">
        <w:rPr>
          <w:rFonts w:cs="Arial"/>
        </w:rPr>
        <w:t xml:space="preserve"> services received from </w:t>
      </w:r>
      <w:r w:rsidRPr="002621AD">
        <w:rPr>
          <w:rFonts w:cs="Arial"/>
        </w:rPr>
        <w:t>an</w:t>
      </w:r>
      <w:r w:rsidRPr="000251F3">
        <w:rPr>
          <w:rFonts w:cs="Arial"/>
        </w:rPr>
        <w:t xml:space="preserve"> </w:t>
      </w:r>
      <w:r w:rsidRPr="002621AD">
        <w:rPr>
          <w:rFonts w:cs="Arial"/>
        </w:rPr>
        <w:t>OUT-OF-NETWORK</w:t>
      </w:r>
      <w:r w:rsidRPr="000251F3">
        <w:rPr>
          <w:rFonts w:cs="Arial"/>
        </w:rPr>
        <w:t xml:space="preserve"> </w:t>
      </w:r>
      <w:r>
        <w:rPr>
          <w:rFonts w:cs="Arial"/>
        </w:rPr>
        <w:t>PROVIDER</w:t>
      </w:r>
      <w:r w:rsidRPr="000251F3">
        <w:rPr>
          <w:rFonts w:cs="Arial"/>
        </w:rPr>
        <w:t xml:space="preserve">), benefits will be determined according to the </w:t>
      </w:r>
      <w:r>
        <w:rPr>
          <w:rFonts w:cs="Arial"/>
        </w:rPr>
        <w:t>USUAL AND CUSTOMARY CHARGE</w:t>
      </w:r>
      <w:r w:rsidRPr="000251F3">
        <w:rPr>
          <w:rFonts w:cs="Arial"/>
        </w:rPr>
        <w:t xml:space="preserve">. </w:t>
      </w:r>
    </w:p>
    <w:p w14:paraId="54340AA4" w14:textId="77777777" w:rsidR="00343CC6" w:rsidRPr="000251F3" w:rsidRDefault="00343CC6" w:rsidP="00275054">
      <w:pPr>
        <w:autoSpaceDE w:val="0"/>
        <w:autoSpaceDN w:val="0"/>
        <w:adjustRightInd w:val="0"/>
        <w:spacing w:after="0"/>
        <w:jc w:val="both"/>
        <w:rPr>
          <w:rFonts w:cs="Arial"/>
        </w:rPr>
      </w:pPr>
    </w:p>
    <w:p w14:paraId="6B8921D9" w14:textId="77777777" w:rsidR="00343CC6" w:rsidRPr="000251F3" w:rsidRDefault="00343CC6" w:rsidP="00275054">
      <w:pPr>
        <w:autoSpaceDE w:val="0"/>
        <w:autoSpaceDN w:val="0"/>
        <w:adjustRightInd w:val="0"/>
        <w:spacing w:after="0"/>
        <w:jc w:val="both"/>
        <w:rPr>
          <w:rFonts w:cs="Arial"/>
        </w:rPr>
      </w:pPr>
      <w:r w:rsidRPr="000251F3">
        <w:rPr>
          <w:rFonts w:cs="Arial"/>
        </w:rPr>
        <w:t xml:space="preserve">The Group Insurance Board </w:t>
      </w:r>
      <w:r w:rsidRPr="002621AD">
        <w:rPr>
          <w:rFonts w:cs="Arial"/>
        </w:rPr>
        <w:t>contracts with</w:t>
      </w:r>
      <w:r w:rsidRPr="000251F3">
        <w:rPr>
          <w:rFonts w:cs="Arial"/>
        </w:rPr>
        <w:t xml:space="preserve"> a PBM to provide prescription drug benefits. The PBM </w:t>
      </w:r>
      <w:r w:rsidRPr="002621AD">
        <w:rPr>
          <w:rFonts w:cs="Arial"/>
        </w:rPr>
        <w:t>is</w:t>
      </w:r>
      <w:r w:rsidRPr="000251F3">
        <w:rPr>
          <w:rFonts w:cs="Arial"/>
        </w:rPr>
        <w:t xml:space="preserve"> responsible for the prescription drug benefit as provided for under the terms and conditions of the Uniform Benefits for those who are </w:t>
      </w:r>
      <w:r w:rsidRPr="000251F3">
        <w:rPr>
          <w:rFonts w:cs="Arial"/>
          <w:caps/>
        </w:rPr>
        <w:t>covered</w:t>
      </w:r>
      <w:r w:rsidRPr="000251F3">
        <w:rPr>
          <w:rFonts w:cs="Arial"/>
        </w:rPr>
        <w:t xml:space="preserve"> under the </w:t>
      </w:r>
      <w:r>
        <w:rPr>
          <w:rFonts w:cs="Arial"/>
        </w:rPr>
        <w:t xml:space="preserve">State of Wisconsin </w:t>
      </w:r>
      <w:r w:rsidRPr="002621AD">
        <w:rPr>
          <w:rFonts w:cs="Arial"/>
        </w:rPr>
        <w:t>Health Benefit Program</w:t>
      </w:r>
      <w:r w:rsidRPr="000251F3">
        <w:rPr>
          <w:rFonts w:cs="Arial"/>
        </w:rPr>
        <w:t>.</w:t>
      </w:r>
    </w:p>
    <w:p w14:paraId="06E46DBC" w14:textId="77777777" w:rsidR="00343CC6" w:rsidRPr="000251F3" w:rsidRDefault="00343CC6" w:rsidP="00275054">
      <w:pPr>
        <w:autoSpaceDE w:val="0"/>
        <w:autoSpaceDN w:val="0"/>
        <w:adjustRightInd w:val="0"/>
        <w:spacing w:after="0"/>
        <w:jc w:val="both"/>
        <w:rPr>
          <w:rFonts w:cs="Arial"/>
          <w:i/>
          <w:iCs/>
        </w:rPr>
      </w:pPr>
    </w:p>
    <w:p w14:paraId="045267FE" w14:textId="0F6E37B4" w:rsidR="00343CC6" w:rsidRPr="000251F3" w:rsidRDefault="00343CC6" w:rsidP="00275054">
      <w:pPr>
        <w:autoSpaceDE w:val="0"/>
        <w:autoSpaceDN w:val="0"/>
        <w:adjustRightInd w:val="0"/>
        <w:spacing w:after="0"/>
        <w:jc w:val="both"/>
        <w:rPr>
          <w:rFonts w:cs="Arial"/>
          <w:iCs/>
        </w:rPr>
      </w:pPr>
      <w:r w:rsidRPr="000251F3">
        <w:rPr>
          <w:rFonts w:cs="Arial"/>
          <w:iCs/>
        </w:rPr>
        <w:t xml:space="preserve">This </w:t>
      </w:r>
      <w:r w:rsidR="00FC1088">
        <w:rPr>
          <w:rFonts w:cs="Arial"/>
          <w:iCs/>
        </w:rPr>
        <w:t>Summary Plan Description</w:t>
      </w:r>
      <w:r w:rsidRPr="000251F3">
        <w:rPr>
          <w:rFonts w:cs="Arial"/>
          <w:iCs/>
        </w:rPr>
        <w:t xml:space="preserve"> applies to services received from </w:t>
      </w:r>
      <w:r w:rsidRPr="000251F3">
        <w:rPr>
          <w:rFonts w:cs="Arial"/>
          <w:iCs/>
          <w:caps/>
        </w:rPr>
        <w:t>in-network</w:t>
      </w:r>
      <w:r w:rsidRPr="000251F3">
        <w:rPr>
          <w:rFonts w:cs="Arial"/>
          <w:iCs/>
        </w:rPr>
        <w:t xml:space="preserve"> </w:t>
      </w:r>
      <w:r>
        <w:rPr>
          <w:rFonts w:cs="Arial"/>
          <w:iCs/>
        </w:rPr>
        <w:t>PROVIDERS</w:t>
      </w:r>
      <w:r w:rsidRPr="000251F3">
        <w:rPr>
          <w:rFonts w:cs="Arial"/>
          <w:iCs/>
        </w:rPr>
        <w:t xml:space="preserve">. If any OUT-OF-NETWORK benefits are </w:t>
      </w:r>
      <w:r>
        <w:rPr>
          <w:rFonts w:cs="Arial"/>
          <w:iCs/>
        </w:rPr>
        <w:t>available</w:t>
      </w:r>
      <w:r w:rsidRPr="000251F3">
        <w:rPr>
          <w:rFonts w:cs="Arial"/>
          <w:iCs/>
        </w:rPr>
        <w:t xml:space="preserve">, </w:t>
      </w:r>
      <w:r>
        <w:rPr>
          <w:rFonts w:cs="Arial"/>
          <w:iCs/>
        </w:rPr>
        <w:t>YOU</w:t>
      </w:r>
      <w:r w:rsidRPr="000251F3">
        <w:rPr>
          <w:rFonts w:cs="Arial"/>
          <w:iCs/>
        </w:rPr>
        <w:t xml:space="preserve"> will be provided with a supplemental </w:t>
      </w:r>
      <w:r>
        <w:rPr>
          <w:rFonts w:cs="Arial"/>
          <w:iCs/>
        </w:rPr>
        <w:t>SCHEDULE OF BENEFITS</w:t>
      </w:r>
      <w:r w:rsidRPr="000251F3">
        <w:rPr>
          <w:rFonts w:cs="Arial"/>
          <w:iCs/>
        </w:rPr>
        <w:t xml:space="preserve"> that will show the level of benefits for services provided by OUT-OF-NETWORK </w:t>
      </w:r>
      <w:r>
        <w:rPr>
          <w:rFonts w:cs="Arial"/>
          <w:iCs/>
        </w:rPr>
        <w:t>PROVIDERS</w:t>
      </w:r>
      <w:r w:rsidRPr="000251F3">
        <w:rPr>
          <w:rFonts w:cs="Arial"/>
          <w:iCs/>
        </w:rPr>
        <w:t xml:space="preserve">. OUT-OF-NETWORK </w:t>
      </w:r>
      <w:r>
        <w:rPr>
          <w:rFonts w:cs="Arial"/>
          <w:iCs/>
        </w:rPr>
        <w:t>DEDUCTIBLE</w:t>
      </w:r>
      <w:r w:rsidRPr="000251F3">
        <w:rPr>
          <w:rFonts w:cs="Arial"/>
          <w:iCs/>
        </w:rPr>
        <w:t xml:space="preserve"> amounts do not accumulate to the </w:t>
      </w:r>
      <w:r w:rsidR="005D303B">
        <w:rPr>
          <w:rFonts w:cs="Arial"/>
          <w:iCs/>
        </w:rPr>
        <w:t>IN-NETWORK</w:t>
      </w:r>
      <w:r w:rsidRPr="000251F3">
        <w:rPr>
          <w:rFonts w:cs="Arial"/>
          <w:iCs/>
        </w:rPr>
        <w:t xml:space="preserve"> OUT-OF-NETWORK Limit.</w:t>
      </w:r>
    </w:p>
    <w:p w14:paraId="686C3292" w14:textId="77777777" w:rsidR="00343CC6" w:rsidRPr="000251F3" w:rsidRDefault="00343CC6" w:rsidP="00275054">
      <w:pPr>
        <w:autoSpaceDE w:val="0"/>
        <w:autoSpaceDN w:val="0"/>
        <w:adjustRightInd w:val="0"/>
        <w:spacing w:after="0"/>
        <w:jc w:val="both"/>
        <w:rPr>
          <w:rFonts w:cs="Arial"/>
          <w:i/>
          <w:iCs/>
        </w:rPr>
      </w:pPr>
    </w:p>
    <w:p w14:paraId="19DCE6D4" w14:textId="00A07C03" w:rsidR="00343CC6" w:rsidRPr="000251F3" w:rsidRDefault="00343CC6" w:rsidP="00275054">
      <w:pPr>
        <w:autoSpaceDE w:val="0"/>
        <w:autoSpaceDN w:val="0"/>
        <w:adjustRightInd w:val="0"/>
        <w:spacing w:after="0"/>
        <w:jc w:val="both"/>
        <w:rPr>
          <w:rFonts w:cs="Arial"/>
          <w:b/>
          <w:bCs/>
        </w:rPr>
      </w:pPr>
      <w:r w:rsidRPr="000251F3">
        <w:rPr>
          <w:rFonts w:cs="Arial"/>
          <w:b/>
          <w:bCs/>
        </w:rPr>
        <w:t xml:space="preserve">Except as specifically stated for </w:t>
      </w:r>
      <w:r>
        <w:rPr>
          <w:rFonts w:cs="Arial"/>
          <w:b/>
          <w:bCs/>
        </w:rPr>
        <w:t>EMERGENCY</w:t>
      </w:r>
      <w:r w:rsidRPr="000251F3">
        <w:rPr>
          <w:rFonts w:cs="Arial"/>
          <w:b/>
          <w:bCs/>
        </w:rPr>
        <w:t xml:space="preserve"> and </w:t>
      </w:r>
      <w:r>
        <w:rPr>
          <w:rFonts w:cs="Arial"/>
          <w:b/>
          <w:bCs/>
        </w:rPr>
        <w:t>URGENT CARE</w:t>
      </w:r>
      <w:r w:rsidR="007A4555">
        <w:rPr>
          <w:rFonts w:cs="Arial"/>
          <w:b/>
          <w:bCs/>
        </w:rPr>
        <w:t xml:space="preserve"> (see </w:t>
      </w:r>
      <w:r w:rsidR="00F23C04">
        <w:rPr>
          <w:rFonts w:cs="Arial"/>
          <w:b/>
          <w:bCs/>
        </w:rPr>
        <w:t>S</w:t>
      </w:r>
      <w:r w:rsidRPr="000251F3">
        <w:rPr>
          <w:rFonts w:cs="Arial"/>
          <w:b/>
          <w:bCs/>
        </w:rPr>
        <w:t xml:space="preserve">ections </w:t>
      </w:r>
      <w:hyperlink w:anchor="_Surgical_Services" w:history="1">
        <w:r w:rsidRPr="00AB55DA">
          <w:rPr>
            <w:rStyle w:val="Hyperlink"/>
            <w:rFonts w:cs="Arial"/>
            <w:b/>
            <w:bCs/>
          </w:rPr>
          <w:t>III</w:t>
        </w:r>
        <w:r w:rsidR="00AB55DA" w:rsidRPr="00AB55DA">
          <w:rPr>
            <w:rStyle w:val="Hyperlink"/>
            <w:rFonts w:cs="Arial"/>
            <w:b/>
            <w:bCs/>
          </w:rPr>
          <w:t xml:space="preserve">, </w:t>
        </w:r>
        <w:r w:rsidRPr="00AB55DA">
          <w:rPr>
            <w:rStyle w:val="Hyperlink"/>
            <w:rFonts w:cs="Arial"/>
            <w:b/>
            <w:bCs/>
          </w:rPr>
          <w:t>A</w:t>
        </w:r>
        <w:r w:rsidR="00AB55DA" w:rsidRPr="00AB55DA">
          <w:rPr>
            <w:rStyle w:val="Hyperlink"/>
            <w:rFonts w:cs="Arial"/>
            <w:b/>
            <w:bCs/>
          </w:rPr>
          <w:t xml:space="preserve">, </w:t>
        </w:r>
        <w:r w:rsidRPr="00AB55DA">
          <w:rPr>
            <w:rStyle w:val="Hyperlink"/>
            <w:rFonts w:cs="Arial"/>
            <w:b/>
            <w:bCs/>
          </w:rPr>
          <w:t>1</w:t>
        </w:r>
      </w:hyperlink>
      <w:r w:rsidRPr="000251F3">
        <w:rPr>
          <w:rFonts w:cs="Arial"/>
          <w:b/>
          <w:bCs/>
        </w:rPr>
        <w:t xml:space="preserve"> and </w:t>
      </w:r>
      <w:hyperlink w:anchor="_Reproductive_Services_and" w:history="1">
        <w:r w:rsidR="00AB55DA" w:rsidRPr="00AB55DA">
          <w:rPr>
            <w:rStyle w:val="Hyperlink"/>
            <w:rFonts w:cs="Arial"/>
            <w:b/>
            <w:bCs/>
          </w:rPr>
          <w:t xml:space="preserve">III, A, </w:t>
        </w:r>
        <w:r w:rsidRPr="00AB55DA">
          <w:rPr>
            <w:rStyle w:val="Hyperlink"/>
            <w:rFonts w:cs="Arial"/>
            <w:b/>
            <w:bCs/>
          </w:rPr>
          <w:t>2</w:t>
        </w:r>
      </w:hyperlink>
      <w:r w:rsidRPr="000251F3">
        <w:rPr>
          <w:rFonts w:cs="Arial"/>
          <w:b/>
          <w:bCs/>
        </w:rPr>
        <w:t xml:space="preserve">), </w:t>
      </w:r>
      <w:r>
        <w:rPr>
          <w:rFonts w:cs="Arial"/>
          <w:b/>
          <w:bCs/>
        </w:rPr>
        <w:t>YOU</w:t>
      </w:r>
      <w:r w:rsidRPr="000251F3">
        <w:rPr>
          <w:rFonts w:cs="Arial"/>
          <w:b/>
          <w:bCs/>
        </w:rPr>
        <w:t xml:space="preserve"> do not have coverage for services from </w:t>
      </w:r>
      <w:r w:rsidRPr="002621AD">
        <w:rPr>
          <w:rFonts w:cs="Arial"/>
          <w:b/>
          <w:bCs/>
        </w:rPr>
        <w:t>OUT-OF-NETWORK</w:t>
      </w:r>
      <w:r w:rsidRPr="000251F3">
        <w:rPr>
          <w:rFonts w:cs="Arial"/>
          <w:b/>
          <w:bCs/>
        </w:rPr>
        <w:t xml:space="preserve"> </w:t>
      </w:r>
      <w:r>
        <w:rPr>
          <w:rFonts w:cs="Arial"/>
          <w:b/>
          <w:bCs/>
        </w:rPr>
        <w:t>PROVIDERS</w:t>
      </w:r>
      <w:r w:rsidRPr="000251F3">
        <w:rPr>
          <w:rFonts w:cs="Arial"/>
          <w:b/>
          <w:bCs/>
        </w:rPr>
        <w:t xml:space="preserve"> unless </w:t>
      </w:r>
      <w:r>
        <w:rPr>
          <w:rFonts w:cs="Arial"/>
          <w:b/>
          <w:bCs/>
        </w:rPr>
        <w:t>YOU</w:t>
      </w:r>
      <w:r w:rsidRPr="000251F3">
        <w:rPr>
          <w:rFonts w:cs="Arial"/>
          <w:b/>
          <w:bCs/>
        </w:rPr>
        <w:t xml:space="preserve"> </w:t>
      </w:r>
      <w:r w:rsidRPr="002621AD">
        <w:rPr>
          <w:rFonts w:cs="Arial"/>
          <w:b/>
          <w:bCs/>
        </w:rPr>
        <w:t xml:space="preserve">receive </w:t>
      </w:r>
      <w:r w:rsidRPr="000251F3">
        <w:rPr>
          <w:rFonts w:cs="Arial"/>
          <w:b/>
          <w:bCs/>
        </w:rPr>
        <w:t xml:space="preserve">a </w:t>
      </w:r>
      <w:r>
        <w:rPr>
          <w:rFonts w:cs="Arial"/>
          <w:b/>
          <w:bCs/>
          <w:caps/>
        </w:rPr>
        <w:t>PRIOR AUTHORIZATION</w:t>
      </w:r>
      <w:r w:rsidRPr="000251F3">
        <w:rPr>
          <w:rFonts w:cs="Arial"/>
          <w:b/>
          <w:bCs/>
        </w:rPr>
        <w:t xml:space="preserve"> from </w:t>
      </w:r>
      <w:r>
        <w:rPr>
          <w:rFonts w:cs="Arial"/>
          <w:b/>
          <w:bCs/>
        </w:rPr>
        <w:t>YOUR</w:t>
      </w:r>
      <w:r w:rsidRPr="000251F3">
        <w:rPr>
          <w:rFonts w:cs="Arial"/>
          <w:b/>
          <w:bCs/>
        </w:rPr>
        <w:t xml:space="preserve"> </w:t>
      </w:r>
      <w:r w:rsidRPr="002621AD">
        <w:rPr>
          <w:rFonts w:cs="Arial"/>
          <w:b/>
          <w:bCs/>
        </w:rPr>
        <w:t>TPA before such services are obtained</w:t>
      </w:r>
      <w:r w:rsidRPr="000251F3">
        <w:rPr>
          <w:rFonts w:cs="Arial"/>
          <w:b/>
          <w:bCs/>
        </w:rPr>
        <w:t>.</w:t>
      </w:r>
      <w:r w:rsidR="0052449B">
        <w:rPr>
          <w:rFonts w:cs="Arial"/>
          <w:b/>
          <w:bCs/>
        </w:rPr>
        <w:t xml:space="preserve"> </w:t>
      </w:r>
    </w:p>
    <w:p w14:paraId="4A901A0C" w14:textId="77777777" w:rsidR="00343CC6" w:rsidRPr="000251F3" w:rsidRDefault="00343CC6" w:rsidP="00275054">
      <w:pPr>
        <w:autoSpaceDE w:val="0"/>
        <w:autoSpaceDN w:val="0"/>
        <w:adjustRightInd w:val="0"/>
        <w:spacing w:after="0"/>
        <w:jc w:val="both"/>
        <w:rPr>
          <w:rFonts w:cs="Arial"/>
          <w:b/>
          <w:bCs/>
        </w:rPr>
      </w:pPr>
    </w:p>
    <w:p w14:paraId="15441FB2" w14:textId="57FD9BAA" w:rsidR="00343CC6" w:rsidRPr="000251F3" w:rsidRDefault="00343CC6" w:rsidP="00275054">
      <w:pPr>
        <w:autoSpaceDE w:val="0"/>
        <w:autoSpaceDN w:val="0"/>
        <w:adjustRightInd w:val="0"/>
        <w:spacing w:after="0"/>
        <w:jc w:val="both"/>
        <w:rPr>
          <w:rFonts w:cs="Arial"/>
          <w:b/>
          <w:bCs/>
        </w:rPr>
      </w:pPr>
      <w:r w:rsidRPr="000251F3">
        <w:rPr>
          <w:rFonts w:cs="Arial"/>
          <w:b/>
          <w:bCs/>
        </w:rPr>
        <w:t>The covered benefits are subject to the following</w:t>
      </w:r>
      <w:r w:rsidR="00F82017">
        <w:rPr>
          <w:rFonts w:cs="Arial"/>
          <w:b/>
          <w:bCs/>
        </w:rPr>
        <w:t>:</w:t>
      </w:r>
      <w:r w:rsidR="00CA42BB">
        <w:rPr>
          <w:rFonts w:cs="Arial"/>
          <w:b/>
          <w:bCs/>
        </w:rPr>
        <w:t xml:space="preserve"> </w:t>
      </w:r>
    </w:p>
    <w:p w14:paraId="7180A144" w14:textId="77777777" w:rsidR="00343CC6" w:rsidRDefault="00343CC6" w:rsidP="00275054">
      <w:pPr>
        <w:pStyle w:val="ListParagraph"/>
        <w:autoSpaceDE w:val="0"/>
        <w:autoSpaceDN w:val="0"/>
        <w:adjustRightInd w:val="0"/>
        <w:spacing w:after="0"/>
        <w:ind w:left="0"/>
        <w:jc w:val="both"/>
        <w:rPr>
          <w:rFonts w:cs="Arial"/>
        </w:rPr>
      </w:pPr>
    </w:p>
    <w:p w14:paraId="2FD869BD" w14:textId="77777777" w:rsidR="00237DC7" w:rsidRDefault="00237DC7" w:rsidP="00275054">
      <w:pPr>
        <w:pStyle w:val="ListParagraph"/>
        <w:autoSpaceDE w:val="0"/>
        <w:autoSpaceDN w:val="0"/>
        <w:adjustRightInd w:val="0"/>
        <w:spacing w:after="0"/>
        <w:ind w:left="0"/>
        <w:jc w:val="both"/>
        <w:rPr>
          <w:rFonts w:cs="Arial"/>
        </w:rPr>
      </w:pPr>
    </w:p>
    <w:p w14:paraId="1C5D5459" w14:textId="77777777" w:rsidR="00237DC7" w:rsidRDefault="00237DC7" w:rsidP="00275054">
      <w:pPr>
        <w:pStyle w:val="ListParagraph"/>
        <w:autoSpaceDE w:val="0"/>
        <w:autoSpaceDN w:val="0"/>
        <w:adjustRightInd w:val="0"/>
        <w:spacing w:after="0"/>
        <w:ind w:left="0"/>
        <w:jc w:val="both"/>
        <w:rPr>
          <w:rFonts w:cs="Arial"/>
        </w:rPr>
      </w:pPr>
    </w:p>
    <w:p w14:paraId="4379A842" w14:textId="77777777" w:rsidR="00237DC7" w:rsidRDefault="00237DC7" w:rsidP="00275054">
      <w:pPr>
        <w:pStyle w:val="ListParagraph"/>
        <w:autoSpaceDE w:val="0"/>
        <w:autoSpaceDN w:val="0"/>
        <w:adjustRightInd w:val="0"/>
        <w:spacing w:after="0"/>
        <w:ind w:left="0"/>
        <w:jc w:val="both"/>
        <w:rPr>
          <w:rFonts w:cs="Arial"/>
        </w:rPr>
      </w:pPr>
    </w:p>
    <w:p w14:paraId="2D38C238" w14:textId="77777777" w:rsidR="00237DC7" w:rsidRDefault="00237DC7" w:rsidP="00275054">
      <w:pPr>
        <w:pStyle w:val="ListParagraph"/>
        <w:autoSpaceDE w:val="0"/>
        <w:autoSpaceDN w:val="0"/>
        <w:adjustRightInd w:val="0"/>
        <w:spacing w:after="0"/>
        <w:ind w:left="0"/>
        <w:jc w:val="both"/>
        <w:rPr>
          <w:rFonts w:cs="Arial"/>
        </w:rPr>
      </w:pPr>
    </w:p>
    <w:p w14:paraId="757FBACD" w14:textId="77777777" w:rsidR="00237DC7" w:rsidRDefault="00237DC7" w:rsidP="00275054">
      <w:pPr>
        <w:pStyle w:val="ListParagraph"/>
        <w:autoSpaceDE w:val="0"/>
        <w:autoSpaceDN w:val="0"/>
        <w:adjustRightInd w:val="0"/>
        <w:spacing w:after="0"/>
        <w:ind w:left="0"/>
        <w:jc w:val="both"/>
        <w:rPr>
          <w:rFonts w:cs="Arial"/>
        </w:rPr>
      </w:pPr>
    </w:p>
    <w:p w14:paraId="402E5038" w14:textId="77777777" w:rsidR="00237DC7" w:rsidRDefault="00237DC7" w:rsidP="00275054">
      <w:pPr>
        <w:pStyle w:val="ListParagraph"/>
        <w:autoSpaceDE w:val="0"/>
        <w:autoSpaceDN w:val="0"/>
        <w:adjustRightInd w:val="0"/>
        <w:spacing w:after="0"/>
        <w:ind w:left="0"/>
        <w:jc w:val="both"/>
        <w:rPr>
          <w:rFonts w:cs="Arial"/>
        </w:rPr>
      </w:pPr>
    </w:p>
    <w:p w14:paraId="4BC85706" w14:textId="77777777" w:rsidR="00237DC7" w:rsidRDefault="00237DC7" w:rsidP="00275054">
      <w:pPr>
        <w:pStyle w:val="ListParagraph"/>
        <w:autoSpaceDE w:val="0"/>
        <w:autoSpaceDN w:val="0"/>
        <w:adjustRightInd w:val="0"/>
        <w:spacing w:after="0"/>
        <w:ind w:left="0"/>
        <w:jc w:val="both"/>
        <w:rPr>
          <w:rFonts w:cs="Arial"/>
        </w:rPr>
      </w:pPr>
    </w:p>
    <w:p w14:paraId="5FBF637C" w14:textId="77777777" w:rsidR="00237DC7" w:rsidRDefault="00237DC7" w:rsidP="00275054">
      <w:pPr>
        <w:pStyle w:val="ListParagraph"/>
        <w:autoSpaceDE w:val="0"/>
        <w:autoSpaceDN w:val="0"/>
        <w:adjustRightInd w:val="0"/>
        <w:spacing w:after="0"/>
        <w:ind w:left="0"/>
        <w:jc w:val="both"/>
        <w:rPr>
          <w:rFonts w:cs="Arial"/>
        </w:rPr>
      </w:pPr>
    </w:p>
    <w:p w14:paraId="4C5871E0" w14:textId="77777777" w:rsidR="00237DC7" w:rsidRDefault="00237DC7" w:rsidP="00275054">
      <w:pPr>
        <w:pStyle w:val="ListParagraph"/>
        <w:autoSpaceDE w:val="0"/>
        <w:autoSpaceDN w:val="0"/>
        <w:adjustRightInd w:val="0"/>
        <w:spacing w:after="0"/>
        <w:ind w:left="0"/>
        <w:jc w:val="both"/>
        <w:rPr>
          <w:rFonts w:cs="Arial"/>
        </w:rPr>
      </w:pPr>
    </w:p>
    <w:p w14:paraId="78157271" w14:textId="77777777" w:rsidR="00237DC7" w:rsidRDefault="00237DC7" w:rsidP="00275054">
      <w:pPr>
        <w:pStyle w:val="ListParagraph"/>
        <w:autoSpaceDE w:val="0"/>
        <w:autoSpaceDN w:val="0"/>
        <w:adjustRightInd w:val="0"/>
        <w:spacing w:after="0"/>
        <w:ind w:left="0"/>
        <w:jc w:val="both"/>
        <w:rPr>
          <w:rFonts w:cs="Arial"/>
        </w:rPr>
      </w:pPr>
    </w:p>
    <w:p w14:paraId="69D4519C" w14:textId="77777777" w:rsidR="00237DC7" w:rsidRDefault="00237DC7" w:rsidP="00275054">
      <w:pPr>
        <w:pStyle w:val="ListParagraph"/>
        <w:autoSpaceDE w:val="0"/>
        <w:autoSpaceDN w:val="0"/>
        <w:adjustRightInd w:val="0"/>
        <w:spacing w:after="0"/>
        <w:ind w:left="0"/>
        <w:jc w:val="both"/>
        <w:rPr>
          <w:rFonts w:cs="Arial"/>
        </w:rPr>
      </w:pPr>
    </w:p>
    <w:p w14:paraId="114BB18E" w14:textId="77777777" w:rsidR="00237DC7" w:rsidRDefault="00237DC7" w:rsidP="00275054">
      <w:pPr>
        <w:pStyle w:val="ListParagraph"/>
        <w:autoSpaceDE w:val="0"/>
        <w:autoSpaceDN w:val="0"/>
        <w:adjustRightInd w:val="0"/>
        <w:spacing w:after="0"/>
        <w:ind w:left="0"/>
        <w:jc w:val="both"/>
        <w:rPr>
          <w:rFonts w:cs="Arial"/>
        </w:rPr>
      </w:pPr>
    </w:p>
    <w:p w14:paraId="1FE74CEF" w14:textId="77777777" w:rsidR="00237DC7" w:rsidRDefault="00237DC7" w:rsidP="00275054">
      <w:pPr>
        <w:pStyle w:val="ListParagraph"/>
        <w:autoSpaceDE w:val="0"/>
        <w:autoSpaceDN w:val="0"/>
        <w:adjustRightInd w:val="0"/>
        <w:spacing w:after="0"/>
        <w:ind w:left="0"/>
        <w:jc w:val="both"/>
        <w:rPr>
          <w:rFonts w:cs="Arial"/>
        </w:rPr>
      </w:pPr>
    </w:p>
    <w:p w14:paraId="077F3715" w14:textId="77777777" w:rsidR="00237DC7" w:rsidRDefault="00237DC7" w:rsidP="00275054">
      <w:pPr>
        <w:pStyle w:val="ListParagraph"/>
        <w:autoSpaceDE w:val="0"/>
        <w:autoSpaceDN w:val="0"/>
        <w:adjustRightInd w:val="0"/>
        <w:spacing w:after="0"/>
        <w:ind w:left="0"/>
        <w:jc w:val="both"/>
        <w:rPr>
          <w:rFonts w:cs="Arial"/>
        </w:rPr>
      </w:pPr>
    </w:p>
    <w:p w14:paraId="3670D455" w14:textId="77777777" w:rsidR="00237DC7" w:rsidRDefault="00237DC7" w:rsidP="00275054">
      <w:pPr>
        <w:pStyle w:val="ListParagraph"/>
        <w:autoSpaceDE w:val="0"/>
        <w:autoSpaceDN w:val="0"/>
        <w:adjustRightInd w:val="0"/>
        <w:spacing w:after="0"/>
        <w:ind w:left="0"/>
        <w:jc w:val="both"/>
        <w:rPr>
          <w:rFonts w:cs="Arial"/>
        </w:rPr>
      </w:pPr>
    </w:p>
    <w:p w14:paraId="218E8118" w14:textId="77777777" w:rsidR="00237DC7" w:rsidRDefault="00237DC7" w:rsidP="00275054">
      <w:pPr>
        <w:pStyle w:val="ListParagraph"/>
        <w:autoSpaceDE w:val="0"/>
        <w:autoSpaceDN w:val="0"/>
        <w:adjustRightInd w:val="0"/>
        <w:spacing w:after="0"/>
        <w:ind w:left="0"/>
        <w:jc w:val="both"/>
        <w:rPr>
          <w:rFonts w:cs="Arial"/>
        </w:rPr>
      </w:pPr>
    </w:p>
    <w:p w14:paraId="72FB42BE" w14:textId="77777777" w:rsidR="00237DC7" w:rsidRPr="000251F3" w:rsidRDefault="00237DC7" w:rsidP="00275054">
      <w:pPr>
        <w:pStyle w:val="ListParagraph"/>
        <w:autoSpaceDE w:val="0"/>
        <w:autoSpaceDN w:val="0"/>
        <w:adjustRightInd w:val="0"/>
        <w:spacing w:after="0"/>
        <w:ind w:left="0"/>
        <w:jc w:val="both"/>
        <w:rPr>
          <w:rFonts w:cs="Arial"/>
        </w:rPr>
      </w:pPr>
    </w:p>
    <w:p w14:paraId="0B8FF3EE" w14:textId="77777777" w:rsidR="009B1E9D" w:rsidRDefault="009B1E9D">
      <w:pPr>
        <w:rPr>
          <w:rFonts w:cs="Arial"/>
        </w:rPr>
      </w:pPr>
      <w:r>
        <w:rPr>
          <w:rFonts w:cs="Arial"/>
        </w:rPr>
        <w:br w:type="page"/>
      </w:r>
    </w:p>
    <w:p w14:paraId="6EB790FB" w14:textId="252B5CB3" w:rsidR="00343CC6" w:rsidRPr="000251F3" w:rsidRDefault="00343CC6" w:rsidP="00A523DE">
      <w:pPr>
        <w:pStyle w:val="ListParagraph"/>
        <w:numPr>
          <w:ilvl w:val="0"/>
          <w:numId w:val="31"/>
        </w:numPr>
        <w:autoSpaceDE w:val="0"/>
        <w:autoSpaceDN w:val="0"/>
        <w:adjustRightInd w:val="0"/>
        <w:spacing w:after="0"/>
        <w:jc w:val="both"/>
        <w:rPr>
          <w:rFonts w:cs="Arial"/>
        </w:rPr>
      </w:pPr>
      <w:r>
        <w:rPr>
          <w:rFonts w:cs="Arial"/>
        </w:rPr>
        <w:lastRenderedPageBreak/>
        <w:t>DEDUCTIBLES</w:t>
      </w:r>
      <w:r w:rsidRPr="000251F3">
        <w:rPr>
          <w:rFonts w:cs="Arial"/>
        </w:rPr>
        <w:t xml:space="preserve">, </w:t>
      </w:r>
      <w:r>
        <w:rPr>
          <w:rFonts w:cs="Arial"/>
        </w:rPr>
        <w:t>COINSURANCE</w:t>
      </w:r>
      <w:r w:rsidRPr="000251F3">
        <w:rPr>
          <w:rFonts w:cs="Arial"/>
        </w:rPr>
        <w:t xml:space="preserve"> and</w:t>
      </w:r>
      <w:r w:rsidR="0052449B">
        <w:rPr>
          <w:rFonts w:cs="Arial"/>
        </w:rPr>
        <w:t xml:space="preserve"> </w:t>
      </w:r>
      <w:r>
        <w:rPr>
          <w:rFonts w:cs="Arial"/>
        </w:rPr>
        <w:t xml:space="preserve">COPAYMENTS </w:t>
      </w:r>
      <w:r w:rsidRPr="000251F3">
        <w:rPr>
          <w:rFonts w:cs="Arial"/>
        </w:rPr>
        <w:t>as described in this schedule:</w:t>
      </w:r>
    </w:p>
    <w:p w14:paraId="1341E0F3" w14:textId="77777777" w:rsidR="00343CC6" w:rsidRPr="000251F3" w:rsidRDefault="00343CC6" w:rsidP="00343CC6">
      <w:pPr>
        <w:pStyle w:val="ListParagraph"/>
        <w:autoSpaceDE w:val="0"/>
        <w:autoSpaceDN w:val="0"/>
        <w:adjustRightInd w:val="0"/>
        <w:spacing w:after="0" w:line="240" w:lineRule="auto"/>
        <w:ind w:left="0"/>
        <w:jc w:val="both"/>
        <w:rPr>
          <w:rFonts w:cs="Arial"/>
        </w:rPr>
      </w:pPr>
    </w:p>
    <w:tbl>
      <w:tblPr>
        <w:tblW w:w="9750" w:type="dxa"/>
        <w:tblLayout w:type="fixed"/>
        <w:tblCellMar>
          <w:left w:w="30" w:type="dxa"/>
          <w:right w:w="30" w:type="dxa"/>
        </w:tblCellMar>
        <w:tblLook w:val="0000" w:firstRow="0" w:lastRow="0" w:firstColumn="0" w:lastColumn="0" w:noHBand="0" w:noVBand="0"/>
      </w:tblPr>
      <w:tblGrid>
        <w:gridCol w:w="2010"/>
        <w:gridCol w:w="2665"/>
        <w:gridCol w:w="2411"/>
        <w:gridCol w:w="2664"/>
      </w:tblGrid>
      <w:tr w:rsidR="00343CC6" w:rsidRPr="00E95F59" w14:paraId="2C54E28F" w14:textId="77777777" w:rsidTr="009F7378">
        <w:trPr>
          <w:trHeight w:val="1034"/>
          <w:tblHeader/>
        </w:trPr>
        <w:tc>
          <w:tcPr>
            <w:tcW w:w="2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F962E" w14:textId="77777777" w:rsidR="00343CC6" w:rsidRPr="000251F3" w:rsidRDefault="00343CC6" w:rsidP="00316DEF">
            <w:pPr>
              <w:autoSpaceDE w:val="0"/>
              <w:autoSpaceDN w:val="0"/>
              <w:adjustRightInd w:val="0"/>
              <w:spacing w:after="0" w:line="240" w:lineRule="auto"/>
              <w:jc w:val="center"/>
              <w:rPr>
                <w:rFonts w:cs="Arial"/>
                <w:b/>
                <w:bCs/>
                <w:color w:val="000000"/>
              </w:rPr>
            </w:pPr>
            <w:r w:rsidRPr="000251F3">
              <w:rPr>
                <w:rFonts w:cs="Arial"/>
                <w:b/>
                <w:bCs/>
                <w:color w:val="000000"/>
              </w:rPr>
              <w:t>Benefit: State of Wisconsin</w:t>
            </w: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13CA0" w14:textId="77777777" w:rsidR="00343CC6" w:rsidRPr="000251F3" w:rsidRDefault="00343CC6" w:rsidP="00316DEF">
            <w:pPr>
              <w:autoSpaceDE w:val="0"/>
              <w:autoSpaceDN w:val="0"/>
              <w:adjustRightInd w:val="0"/>
              <w:spacing w:after="0" w:line="240" w:lineRule="auto"/>
              <w:jc w:val="center"/>
              <w:rPr>
                <w:rFonts w:cs="Arial"/>
                <w:b/>
                <w:bCs/>
                <w:color w:val="000000"/>
              </w:rPr>
            </w:pPr>
            <w:r w:rsidRPr="000251F3">
              <w:rPr>
                <w:rFonts w:cs="Arial"/>
                <w:b/>
                <w:bCs/>
                <w:color w:val="000000"/>
              </w:rPr>
              <w:t xml:space="preserve">Eligible </w:t>
            </w:r>
            <w:r>
              <w:rPr>
                <w:rFonts w:cs="Arial"/>
                <w:b/>
                <w:bCs/>
                <w:color w:val="000000"/>
              </w:rPr>
              <w:t>PARTICIPANTS</w:t>
            </w:r>
            <w:r w:rsidRPr="000251F3">
              <w:rPr>
                <w:rFonts w:cs="Arial"/>
                <w:b/>
                <w:bCs/>
                <w:color w:val="000000"/>
              </w:rPr>
              <w:t xml:space="preserve"> who are not eligible for nor enrolled in </w:t>
            </w:r>
            <w:r>
              <w:rPr>
                <w:rFonts w:cs="Arial"/>
                <w:b/>
                <w:bCs/>
                <w:color w:val="000000"/>
              </w:rPr>
              <w:t>MEDICARE</w:t>
            </w:r>
            <w:r w:rsidRPr="000251F3">
              <w:rPr>
                <w:rFonts w:cs="Arial"/>
                <w:b/>
                <w:bCs/>
                <w:color w:val="000000"/>
              </w:rPr>
              <w:t xml:space="preserve"> as the primary payor</w:t>
            </w:r>
            <w:r w:rsidRPr="000251F3">
              <w:rPr>
                <w:rFonts w:cs="Arial"/>
                <w:bCs/>
                <w:vertAlign w:val="superscript"/>
              </w:rPr>
              <w:t>3</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F9EC4" w14:textId="34C5326B" w:rsidR="00343CC6" w:rsidRPr="000251F3" w:rsidRDefault="00343CC6" w:rsidP="00316DEF">
            <w:pPr>
              <w:autoSpaceDE w:val="0"/>
              <w:autoSpaceDN w:val="0"/>
              <w:adjustRightInd w:val="0"/>
              <w:spacing w:after="0" w:line="240" w:lineRule="auto"/>
              <w:jc w:val="center"/>
              <w:rPr>
                <w:rFonts w:cs="Arial"/>
                <w:b/>
                <w:bCs/>
                <w:color w:val="000000"/>
              </w:rPr>
            </w:pPr>
            <w:r>
              <w:rPr>
                <w:rFonts w:cs="Arial"/>
                <w:b/>
                <w:bCs/>
                <w:color w:val="000000"/>
              </w:rPr>
              <w:t>MEDICARE</w:t>
            </w:r>
            <w:r w:rsidRPr="000251F3">
              <w:rPr>
                <w:rFonts w:cs="Arial"/>
                <w:b/>
                <w:bCs/>
                <w:color w:val="000000"/>
              </w:rPr>
              <w:t xml:space="preserve"> prime </w:t>
            </w:r>
            <w:r>
              <w:rPr>
                <w:rFonts w:cs="Arial"/>
                <w:b/>
                <w:bCs/>
                <w:color w:val="000000"/>
              </w:rPr>
              <w:t>PARTICIPANTS</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A9A79" w14:textId="77777777" w:rsidR="00343CC6" w:rsidRPr="000251F3" w:rsidRDefault="00343CC6" w:rsidP="00316DEF">
            <w:pPr>
              <w:autoSpaceDE w:val="0"/>
              <w:autoSpaceDN w:val="0"/>
              <w:adjustRightInd w:val="0"/>
              <w:spacing w:after="0" w:line="240" w:lineRule="auto"/>
              <w:jc w:val="center"/>
              <w:rPr>
                <w:rFonts w:cs="Arial"/>
                <w:b/>
                <w:bCs/>
                <w:color w:val="000000"/>
              </w:rPr>
            </w:pPr>
            <w:r w:rsidRPr="000251F3">
              <w:rPr>
                <w:rFonts w:cs="Arial"/>
                <w:b/>
                <w:bCs/>
                <w:color w:val="000000"/>
              </w:rPr>
              <w:t xml:space="preserve">High </w:t>
            </w:r>
            <w:r>
              <w:rPr>
                <w:rFonts w:cs="Arial"/>
                <w:b/>
                <w:bCs/>
                <w:color w:val="000000"/>
              </w:rPr>
              <w:t>DEDUCTIBLE</w:t>
            </w:r>
            <w:r w:rsidRPr="000251F3">
              <w:rPr>
                <w:rFonts w:cs="Arial"/>
                <w:b/>
                <w:bCs/>
                <w:color w:val="000000"/>
              </w:rPr>
              <w:t xml:space="preserve"> Health Plan for eligible </w:t>
            </w:r>
            <w:r>
              <w:rPr>
                <w:rFonts w:cs="Arial"/>
                <w:b/>
                <w:bCs/>
                <w:color w:val="000000"/>
              </w:rPr>
              <w:t>PARTICIPANTS</w:t>
            </w:r>
            <w:r w:rsidRPr="000251F3">
              <w:rPr>
                <w:rFonts w:cs="Arial"/>
                <w:bCs/>
                <w:vertAlign w:val="superscript"/>
              </w:rPr>
              <w:t xml:space="preserve"> 3</w:t>
            </w:r>
          </w:p>
        </w:tc>
      </w:tr>
      <w:tr w:rsidR="00343CC6" w:rsidRPr="00E95F59" w14:paraId="232810A7" w14:textId="77777777" w:rsidTr="00F82017">
        <w:trPr>
          <w:trHeight w:val="847"/>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4F84502E"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Annual Medical </w:t>
            </w:r>
            <w:r>
              <w:rPr>
                <w:rFonts w:cs="Arial"/>
                <w:color w:val="000000"/>
              </w:rPr>
              <w:t>DEDUCTIBLE</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2204D273"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$250 Individual/$500 Family</w:t>
            </w:r>
          </w:p>
          <w:p w14:paraId="2E0A422C" w14:textId="77777777" w:rsidR="00343CC6" w:rsidRPr="000251F3" w:rsidRDefault="00343CC6" w:rsidP="00FE24D4">
            <w:pPr>
              <w:autoSpaceDE w:val="0"/>
              <w:autoSpaceDN w:val="0"/>
              <w:adjustRightInd w:val="0"/>
              <w:spacing w:after="0" w:line="240" w:lineRule="auto"/>
              <w:rPr>
                <w:rFonts w:cs="Arial"/>
                <w:color w:val="000000"/>
              </w:rPr>
            </w:pPr>
          </w:p>
          <w:p w14:paraId="5A9954E5"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When an individual within a family plan meets the $250 </w:t>
            </w:r>
            <w:r>
              <w:rPr>
                <w:rFonts w:cs="Arial"/>
                <w:color w:val="000000"/>
              </w:rPr>
              <w:t>DEDUCTIBLE</w:t>
            </w:r>
            <w:r w:rsidRPr="000251F3">
              <w:rPr>
                <w:rFonts w:cs="Arial"/>
                <w:color w:val="000000"/>
              </w:rPr>
              <w:t xml:space="preserve">, </w:t>
            </w:r>
            <w:r>
              <w:rPr>
                <w:rFonts w:cs="Arial"/>
                <w:color w:val="000000"/>
              </w:rPr>
              <w:t>COINSURANCE</w:t>
            </w:r>
            <w:r w:rsidRPr="000251F3">
              <w:rPr>
                <w:rFonts w:cs="Arial"/>
                <w:color w:val="000000"/>
              </w:rPr>
              <w:t xml:space="preserve"> will apply to covered medical services.</w:t>
            </w:r>
          </w:p>
          <w:p w14:paraId="475AB6E6" w14:textId="77777777" w:rsidR="00343CC6" w:rsidRPr="000251F3" w:rsidRDefault="00343CC6" w:rsidP="00FE24D4">
            <w:pPr>
              <w:autoSpaceDE w:val="0"/>
              <w:autoSpaceDN w:val="0"/>
              <w:adjustRightInd w:val="0"/>
              <w:spacing w:after="0" w:line="240" w:lineRule="auto"/>
              <w:rPr>
                <w:rFonts w:cs="Arial"/>
                <w:color w:val="000000"/>
              </w:rPr>
            </w:pPr>
          </w:p>
          <w:p w14:paraId="7E2769FF"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Medical </w:t>
            </w:r>
            <w:r>
              <w:rPr>
                <w:rFonts w:cs="Arial"/>
                <w:color w:val="000000"/>
              </w:rPr>
              <w:t>DEDUCTIBLE</w:t>
            </w:r>
            <w:r w:rsidRPr="000251F3">
              <w:rPr>
                <w:rFonts w:cs="Arial"/>
                <w:color w:val="000000"/>
              </w:rPr>
              <w:t xml:space="preserve"> does not apply to office visit </w:t>
            </w:r>
            <w:r>
              <w:rPr>
                <w:rFonts w:cs="Arial"/>
                <w:color w:val="000000"/>
              </w:rPr>
              <w:t xml:space="preserve">COPAYMENTS </w:t>
            </w:r>
            <w:r w:rsidRPr="000251F3">
              <w:rPr>
                <w:rFonts w:cs="Arial"/>
                <w:color w:val="000000"/>
              </w:rPr>
              <w:t>or prescription drugs.</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491A50AD"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None </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1195CC33" w14:textId="77777777" w:rsidR="00343CC6" w:rsidRPr="000251F3" w:rsidRDefault="00343CC6" w:rsidP="00FE24D4">
            <w:pPr>
              <w:pStyle w:val="Pa61"/>
              <w:spacing w:after="0" w:line="240" w:lineRule="auto"/>
              <w:rPr>
                <w:rFonts w:ascii="Arial" w:hAnsi="Arial" w:cs="Arial"/>
                <w:color w:val="000000"/>
                <w:sz w:val="20"/>
                <w:szCs w:val="20"/>
              </w:rPr>
            </w:pPr>
            <w:r w:rsidRPr="000251F3">
              <w:rPr>
                <w:rStyle w:val="A13"/>
                <w:rFonts w:ascii="Arial" w:hAnsi="Arial" w:cs="Arial"/>
                <w:sz w:val="20"/>
                <w:szCs w:val="20"/>
              </w:rPr>
              <w:t xml:space="preserve">The </w:t>
            </w:r>
            <w:r>
              <w:rPr>
                <w:rStyle w:val="A13"/>
                <w:rFonts w:ascii="Arial" w:hAnsi="Arial" w:cs="Arial"/>
                <w:sz w:val="20"/>
                <w:szCs w:val="20"/>
              </w:rPr>
              <w:t>DEDUCTIBLE</w:t>
            </w:r>
            <w:r w:rsidRPr="000251F3">
              <w:rPr>
                <w:rStyle w:val="A13"/>
                <w:rFonts w:ascii="Arial" w:hAnsi="Arial" w:cs="Arial"/>
                <w:sz w:val="20"/>
                <w:szCs w:val="20"/>
              </w:rPr>
              <w:t xml:space="preserve"> must be met before coverage begins. The </w:t>
            </w:r>
            <w:r>
              <w:rPr>
                <w:rStyle w:val="A13"/>
                <w:rFonts w:ascii="Arial" w:hAnsi="Arial" w:cs="Arial"/>
                <w:sz w:val="20"/>
                <w:szCs w:val="20"/>
              </w:rPr>
              <w:t>DEDUCTIBLE</w:t>
            </w:r>
            <w:r w:rsidRPr="000251F3">
              <w:rPr>
                <w:rStyle w:val="A13"/>
                <w:rFonts w:ascii="Arial" w:hAnsi="Arial" w:cs="Arial"/>
                <w:sz w:val="20"/>
                <w:szCs w:val="20"/>
              </w:rPr>
              <w:t>s are:</w:t>
            </w:r>
            <w:r w:rsidRPr="000251F3">
              <w:rPr>
                <w:rFonts w:ascii="Arial" w:hAnsi="Arial" w:cs="Arial"/>
                <w:color w:val="000000"/>
                <w:sz w:val="20"/>
                <w:szCs w:val="20"/>
              </w:rPr>
              <w:t xml:space="preserve">$1,500 per individual plan </w:t>
            </w:r>
          </w:p>
          <w:p w14:paraId="3AC781B7" w14:textId="77777777" w:rsidR="00343CC6" w:rsidRPr="000251F3" w:rsidRDefault="00343CC6" w:rsidP="00FE24D4">
            <w:pPr>
              <w:pStyle w:val="Pa61"/>
              <w:spacing w:after="0" w:line="240" w:lineRule="auto"/>
              <w:rPr>
                <w:rFonts w:ascii="Arial" w:hAnsi="Arial" w:cs="Arial"/>
                <w:color w:val="000000"/>
                <w:sz w:val="20"/>
                <w:szCs w:val="20"/>
              </w:rPr>
            </w:pPr>
            <w:r w:rsidRPr="000251F3">
              <w:rPr>
                <w:rFonts w:ascii="Arial" w:hAnsi="Arial" w:cs="Arial"/>
                <w:color w:val="000000"/>
                <w:sz w:val="20"/>
                <w:szCs w:val="20"/>
              </w:rPr>
              <w:t>$3,000 per family plan</w:t>
            </w:r>
          </w:p>
          <w:p w14:paraId="12C8245F"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DEDUCTIBLE</w:t>
            </w:r>
            <w:r w:rsidRPr="000251F3">
              <w:rPr>
                <w:rFonts w:cs="Arial"/>
                <w:color w:val="000000"/>
              </w:rPr>
              <w:t xml:space="preserve"> includes prescription drugs and applies to Out-of-Pocket-Limit (OOPL).</w:t>
            </w:r>
          </w:p>
        </w:tc>
      </w:tr>
      <w:tr w:rsidR="00343CC6" w:rsidRPr="00E95F59" w14:paraId="0ACD9D6B" w14:textId="77777777" w:rsidTr="00F82017">
        <w:trPr>
          <w:trHeight w:val="847"/>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53139CBA"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Annual Medical </w:t>
            </w:r>
            <w:r>
              <w:rPr>
                <w:rFonts w:cs="Arial"/>
                <w:color w:val="000000"/>
              </w:rPr>
              <w:t>COINSURANCE</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32705F0B" w14:textId="77777777" w:rsidR="00343CC6" w:rsidRPr="000251F3" w:rsidRDefault="00343CC6" w:rsidP="00316DEF">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90%/10% applies to medical services except for office visits, and as described below. </w:t>
            </w:r>
            <w:r>
              <w:rPr>
                <w:rFonts w:cs="Arial"/>
                <w:color w:val="000000"/>
              </w:rPr>
              <w:t>COINSURANCE</w:t>
            </w:r>
            <w:r w:rsidRPr="000251F3">
              <w:rPr>
                <w:rFonts w:cs="Arial"/>
                <w:color w:val="000000"/>
              </w:rPr>
              <w:t xml:space="preserve"> applies to Out-of-Pocket-Limit (OOPL) except as described below.</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BFAE9D0" w14:textId="77777777" w:rsidR="00343CC6" w:rsidRPr="000251F3" w:rsidRDefault="00343CC6" w:rsidP="00316DEF">
            <w:pPr>
              <w:autoSpaceDE w:val="0"/>
              <w:autoSpaceDN w:val="0"/>
              <w:adjustRightInd w:val="0"/>
              <w:spacing w:after="0" w:line="240" w:lineRule="auto"/>
              <w:rPr>
                <w:rFonts w:cs="Arial"/>
                <w:color w:val="000000"/>
              </w:rPr>
            </w:pPr>
            <w:r w:rsidRPr="000251F3">
              <w:rPr>
                <w:rFonts w:cs="Arial"/>
                <w:color w:val="000000"/>
              </w:rPr>
              <w:t xml:space="preserve">100% except as described below for: </w:t>
            </w:r>
            <w:r>
              <w:rPr>
                <w:rFonts w:cs="Arial"/>
                <w:color w:val="000000"/>
              </w:rPr>
              <w:t>DURABLE MEDICAL EQUIPMENT</w:t>
            </w:r>
            <w:r w:rsidRPr="000251F3">
              <w:rPr>
                <w:rFonts w:cs="Arial"/>
                <w:color w:val="000000"/>
              </w:rPr>
              <w:t>, cochlear implants and hearing aids. Then, 80% to OOPL.</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03E8889D" w14:textId="77777777" w:rsidR="00343CC6" w:rsidRPr="000251F3" w:rsidRDefault="00343CC6" w:rsidP="00316DEF">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90%/10% applies to medical services except for office visits, and as described below. </w:t>
            </w:r>
            <w:r>
              <w:rPr>
                <w:rFonts w:cs="Arial"/>
                <w:color w:val="000000"/>
              </w:rPr>
              <w:t>COINSURANCE</w:t>
            </w:r>
            <w:r w:rsidRPr="000251F3">
              <w:rPr>
                <w:rFonts w:cs="Arial"/>
                <w:color w:val="000000"/>
              </w:rPr>
              <w:t xml:space="preserve"> applies to OOPL except as described below.</w:t>
            </w:r>
          </w:p>
        </w:tc>
      </w:tr>
      <w:tr w:rsidR="00343CC6" w:rsidRPr="00E95F59" w14:paraId="7E4B0061" w14:textId="77777777" w:rsidTr="00F82017">
        <w:trPr>
          <w:trHeight w:val="847"/>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0D1CD60F" w14:textId="125BBB93" w:rsidR="00343CC6" w:rsidRPr="000251F3" w:rsidRDefault="00343CC6">
            <w:pPr>
              <w:autoSpaceDE w:val="0"/>
              <w:autoSpaceDN w:val="0"/>
              <w:adjustRightInd w:val="0"/>
              <w:spacing w:after="0" w:line="240" w:lineRule="auto"/>
              <w:rPr>
                <w:rFonts w:cs="Arial"/>
                <w:color w:val="000000"/>
              </w:rPr>
            </w:pPr>
            <w:r w:rsidRPr="000251F3">
              <w:rPr>
                <w:rFonts w:cs="Arial"/>
                <w:color w:val="000000"/>
              </w:rPr>
              <w:t xml:space="preserve">Annual Medical </w:t>
            </w:r>
            <w:r>
              <w:rPr>
                <w:rFonts w:cs="Arial"/>
                <w:color w:val="000000"/>
              </w:rPr>
              <w:t>OOPL</w:t>
            </w:r>
            <w:r w:rsidRPr="000251F3">
              <w:rPr>
                <w:rFonts w:cs="Arial"/>
                <w:color w:val="000000"/>
              </w:rPr>
              <w:t xml:space="preserve"> </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264CBC2B" w14:textId="77777777" w:rsidR="00343CC6" w:rsidRPr="000251F3" w:rsidRDefault="00343CC6" w:rsidP="00316DEF">
            <w:pPr>
              <w:autoSpaceDE w:val="0"/>
              <w:autoSpaceDN w:val="0"/>
              <w:adjustRightInd w:val="0"/>
              <w:spacing w:after="0" w:line="240" w:lineRule="auto"/>
              <w:rPr>
                <w:rFonts w:cs="Arial"/>
                <w:color w:val="000000"/>
              </w:rPr>
            </w:pPr>
            <w:r w:rsidRPr="000251F3">
              <w:rPr>
                <w:rFonts w:cs="Arial"/>
                <w:color w:val="000000"/>
              </w:rPr>
              <w:t xml:space="preserve">$1,250 </w:t>
            </w:r>
            <w:r>
              <w:rPr>
                <w:rFonts w:cs="Arial"/>
                <w:color w:val="000000"/>
              </w:rPr>
              <w:t>PARTICIPANT</w:t>
            </w:r>
            <w:r w:rsidRPr="000251F3">
              <w:rPr>
                <w:rFonts w:cs="Arial"/>
                <w:color w:val="000000"/>
              </w:rPr>
              <w:t>/$2,500 aggregate family limit except as described below.</w:t>
            </w:r>
            <w:r w:rsidRPr="000251F3">
              <w:rPr>
                <w:rFonts w:cs="Arial"/>
                <w:b/>
                <w:bCs/>
                <w:vertAlign w:val="superscript"/>
              </w:rPr>
              <w:t>1</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8DB725E" w14:textId="77777777" w:rsidR="00343CC6" w:rsidRPr="000251F3" w:rsidRDefault="00343CC6" w:rsidP="00316DEF">
            <w:pPr>
              <w:autoSpaceDE w:val="0"/>
              <w:autoSpaceDN w:val="0"/>
              <w:adjustRightInd w:val="0"/>
              <w:spacing w:after="0" w:line="240" w:lineRule="auto"/>
              <w:rPr>
                <w:rFonts w:cs="Arial"/>
                <w:color w:val="000000"/>
              </w:rPr>
            </w:pPr>
            <w:r w:rsidRPr="000251F3">
              <w:rPr>
                <w:rFonts w:cs="Arial"/>
                <w:color w:val="000000"/>
              </w:rPr>
              <w:t xml:space="preserve">None except as described below for: </w:t>
            </w:r>
            <w:r>
              <w:rPr>
                <w:rFonts w:cs="Arial"/>
                <w:color w:val="000000"/>
              </w:rPr>
              <w:t>DURABLE MEDICAL EQUIPMENT</w:t>
            </w:r>
            <w:r w:rsidRPr="000251F3">
              <w:rPr>
                <w:rFonts w:cs="Arial"/>
                <w:color w:val="000000"/>
              </w:rPr>
              <w:t>, cochlear implants and hearing aids. Then, 80% to OOPL.</w:t>
            </w:r>
            <w:r w:rsidRPr="000251F3">
              <w:rPr>
                <w:rFonts w:cs="Arial"/>
                <w:b/>
                <w:bCs/>
                <w:vertAlign w:val="superscript"/>
              </w:rPr>
              <w:t xml:space="preserve"> 1</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45BF7B8E" w14:textId="77777777" w:rsidR="00343CC6" w:rsidRPr="000251F3" w:rsidRDefault="00343CC6" w:rsidP="00316DEF">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$2,500 per individual plan</w:t>
            </w:r>
          </w:p>
          <w:p w14:paraId="5DF3D6A4" w14:textId="77777777" w:rsidR="00343CC6" w:rsidRPr="000251F3" w:rsidRDefault="00343CC6" w:rsidP="00316DEF">
            <w:pPr>
              <w:autoSpaceDE w:val="0"/>
              <w:autoSpaceDN w:val="0"/>
              <w:adjustRightInd w:val="0"/>
              <w:spacing w:after="0" w:line="240" w:lineRule="auto"/>
              <w:rPr>
                <w:rFonts w:cs="Arial"/>
                <w:color w:val="000000"/>
              </w:rPr>
            </w:pPr>
            <w:r w:rsidRPr="000251F3">
              <w:rPr>
                <w:rFonts w:cs="Arial"/>
                <w:color w:val="000000"/>
              </w:rPr>
              <w:t>$5,000 per family plan</w:t>
            </w:r>
          </w:p>
          <w:p w14:paraId="6E7E4C88" w14:textId="77777777" w:rsidR="00343CC6" w:rsidRPr="000251F3" w:rsidRDefault="00343CC6" w:rsidP="00316DEF">
            <w:pPr>
              <w:autoSpaceDE w:val="0"/>
              <w:autoSpaceDN w:val="0"/>
              <w:adjustRightInd w:val="0"/>
              <w:spacing w:after="0" w:line="240" w:lineRule="auto"/>
              <w:rPr>
                <w:rFonts w:cs="Arial"/>
                <w:color w:val="000000"/>
              </w:rPr>
            </w:pPr>
            <w:proofErr w:type="gramStart"/>
            <w:r w:rsidRPr="000251F3">
              <w:rPr>
                <w:rFonts w:cs="Arial"/>
                <w:color w:val="000000"/>
              </w:rPr>
              <w:t>except</w:t>
            </w:r>
            <w:proofErr w:type="gramEnd"/>
            <w:r w:rsidRPr="000251F3">
              <w:rPr>
                <w:rFonts w:cs="Arial"/>
                <w:color w:val="000000"/>
              </w:rPr>
              <w:t xml:space="preserve"> as described below.</w:t>
            </w:r>
          </w:p>
        </w:tc>
      </w:tr>
      <w:tr w:rsidR="00343CC6" w:rsidRPr="00E95F59" w14:paraId="51234A2B" w14:textId="77777777" w:rsidTr="00F82017">
        <w:trPr>
          <w:trHeight w:val="627"/>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1E5A7690" w14:textId="77777777" w:rsidR="00343CC6" w:rsidRPr="000251F3" w:rsidRDefault="00343CC6" w:rsidP="00FE24D4">
            <w:pPr>
              <w:autoSpaceDE w:val="0"/>
              <w:autoSpaceDN w:val="0"/>
              <w:adjustRightInd w:val="0"/>
              <w:spacing w:after="0" w:line="240" w:lineRule="auto"/>
              <w:jc w:val="both"/>
              <w:rPr>
                <w:rFonts w:cs="Arial"/>
                <w:color w:val="000000"/>
              </w:rPr>
            </w:pPr>
            <w:r w:rsidRPr="000251F3">
              <w:rPr>
                <w:rFonts w:cs="Arial"/>
                <w:color w:val="000000"/>
              </w:rPr>
              <w:t>Routine, preventive services as required by federal law</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0F832664" w14:textId="77777777" w:rsidR="00343CC6" w:rsidRPr="000251F3" w:rsidRDefault="00343CC6" w:rsidP="00FE24D4">
            <w:pPr>
              <w:autoSpaceDE w:val="0"/>
              <w:autoSpaceDN w:val="0"/>
              <w:adjustRightInd w:val="0"/>
              <w:spacing w:after="0" w:line="240" w:lineRule="auto"/>
              <w:jc w:val="both"/>
              <w:rPr>
                <w:rFonts w:cs="Arial"/>
                <w:color w:val="000000"/>
              </w:rPr>
            </w:pPr>
            <w:r w:rsidRPr="000251F3">
              <w:rPr>
                <w:rFonts w:cs="Arial"/>
                <w:color w:val="000000"/>
              </w:rPr>
              <w:t>100%</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35648705" w14:textId="77777777" w:rsidR="00343CC6" w:rsidRPr="000251F3" w:rsidRDefault="00343CC6" w:rsidP="00FE24D4">
            <w:pPr>
              <w:autoSpaceDE w:val="0"/>
              <w:autoSpaceDN w:val="0"/>
              <w:adjustRightInd w:val="0"/>
              <w:spacing w:after="0" w:line="240" w:lineRule="auto"/>
              <w:jc w:val="both"/>
              <w:rPr>
                <w:rFonts w:cs="Arial"/>
                <w:color w:val="000000"/>
              </w:rPr>
            </w:pPr>
            <w:r w:rsidRPr="000251F3">
              <w:rPr>
                <w:rFonts w:cs="Arial"/>
                <w:color w:val="000000"/>
              </w:rPr>
              <w:t>100%</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6C9CA999" w14:textId="77777777" w:rsidR="00343CC6" w:rsidRPr="000251F3" w:rsidRDefault="00343CC6" w:rsidP="00FE24D4">
            <w:pPr>
              <w:autoSpaceDE w:val="0"/>
              <w:autoSpaceDN w:val="0"/>
              <w:adjustRightInd w:val="0"/>
              <w:spacing w:after="0" w:line="240" w:lineRule="auto"/>
              <w:jc w:val="both"/>
              <w:rPr>
                <w:rFonts w:cs="Arial"/>
                <w:color w:val="000000"/>
              </w:rPr>
            </w:pPr>
            <w:r w:rsidRPr="000251F3">
              <w:rPr>
                <w:rFonts w:cs="Arial"/>
                <w:color w:val="000000"/>
              </w:rPr>
              <w:t>100%</w:t>
            </w:r>
          </w:p>
        </w:tc>
      </w:tr>
      <w:tr w:rsidR="00343CC6" w:rsidRPr="00E95F59" w14:paraId="524F87E0" w14:textId="77777777" w:rsidTr="00F82017">
        <w:trPr>
          <w:trHeight w:val="5426"/>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51E12990" w14:textId="77777777" w:rsidR="00343CC6" w:rsidRPr="000251F3" w:rsidRDefault="00343CC6" w:rsidP="00FE24D4">
            <w:pPr>
              <w:autoSpaceDE w:val="0"/>
              <w:autoSpaceDN w:val="0"/>
              <w:adjustRightInd w:val="0"/>
              <w:spacing w:after="0" w:line="240" w:lineRule="auto"/>
              <w:jc w:val="both"/>
              <w:rPr>
                <w:rFonts w:cs="Arial"/>
                <w:color w:val="000000"/>
              </w:rPr>
            </w:pPr>
            <w:r w:rsidRPr="000251F3">
              <w:rPr>
                <w:rFonts w:cs="Arial"/>
                <w:color w:val="000000"/>
              </w:rPr>
              <w:lastRenderedPageBreak/>
              <w:t xml:space="preserve">Primary Care Office Visit </w:t>
            </w:r>
            <w:r>
              <w:rPr>
                <w:rFonts w:cs="Arial"/>
                <w:color w:val="000000"/>
              </w:rPr>
              <w:t>COPAYMENT</w:t>
            </w:r>
            <w:r w:rsidRPr="000251F3">
              <w:rPr>
                <w:rFonts w:cs="Arial"/>
                <w:color w:val="000000"/>
              </w:rPr>
              <w:t xml:space="preserve"> applies to:</w:t>
            </w:r>
          </w:p>
          <w:p w14:paraId="46046044"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Family Practice</w:t>
            </w:r>
          </w:p>
          <w:p w14:paraId="30EDDA36"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General Practice</w:t>
            </w:r>
          </w:p>
          <w:p w14:paraId="2FD9045D"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Internal Medicine</w:t>
            </w:r>
          </w:p>
          <w:p w14:paraId="338926D9"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Gynecology/Obstetrics</w:t>
            </w:r>
          </w:p>
          <w:p w14:paraId="2FA41C1D"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Midwives</w:t>
            </w:r>
          </w:p>
          <w:p w14:paraId="45D750BD"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Nurse Practitioners</w:t>
            </w:r>
          </w:p>
          <w:p w14:paraId="70413215"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Physician Assistants</w:t>
            </w:r>
          </w:p>
          <w:p w14:paraId="102B3E27"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Chiropractic</w:t>
            </w:r>
          </w:p>
          <w:p w14:paraId="65FC0EA5"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 xml:space="preserve">Mental Health </w:t>
            </w:r>
          </w:p>
          <w:p w14:paraId="11CABDCA"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Physical Therapy</w:t>
            </w:r>
          </w:p>
          <w:p w14:paraId="29DFACCD"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Occupational Therapy</w:t>
            </w:r>
          </w:p>
          <w:p w14:paraId="04F4F3B7" w14:textId="77777777" w:rsidR="00343CC6" w:rsidRPr="000251F3" w:rsidRDefault="00343CC6" w:rsidP="00A523DE">
            <w:pPr>
              <w:numPr>
                <w:ilvl w:val="0"/>
                <w:numId w:val="48"/>
              </w:numPr>
              <w:autoSpaceDE w:val="0"/>
              <w:autoSpaceDN w:val="0"/>
              <w:adjustRightInd w:val="0"/>
              <w:spacing w:after="0" w:line="240" w:lineRule="auto"/>
              <w:jc w:val="both"/>
              <w:rPr>
                <w:rFonts w:cs="Arial"/>
                <w:color w:val="000000"/>
              </w:rPr>
            </w:pPr>
            <w:r w:rsidRPr="000251F3">
              <w:rPr>
                <w:rFonts w:cs="Arial"/>
                <w:color w:val="000000"/>
              </w:rPr>
              <w:t>Speech Therapy</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443672A5"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$15, </w:t>
            </w:r>
            <w:r>
              <w:rPr>
                <w:rFonts w:cs="Arial"/>
                <w:color w:val="000000"/>
              </w:rPr>
              <w:t>DEDUCTIBLE</w:t>
            </w:r>
            <w:r w:rsidRPr="000251F3">
              <w:rPr>
                <w:rFonts w:cs="Arial"/>
                <w:color w:val="000000"/>
              </w:rPr>
              <w:t xml:space="preserve"> need not be met first</w:t>
            </w:r>
          </w:p>
          <w:p w14:paraId="77D9027F" w14:textId="77777777" w:rsidR="00343CC6" w:rsidRPr="000251F3" w:rsidRDefault="00343CC6" w:rsidP="00FE24D4">
            <w:pPr>
              <w:autoSpaceDE w:val="0"/>
              <w:autoSpaceDN w:val="0"/>
              <w:adjustRightInd w:val="0"/>
              <w:spacing w:after="0" w:line="240" w:lineRule="auto"/>
              <w:rPr>
                <w:rFonts w:cs="Arial"/>
                <w:color w:val="000000"/>
              </w:rPr>
            </w:pPr>
          </w:p>
          <w:p w14:paraId="5B41CB2E"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COPAYMENT</w:t>
            </w:r>
            <w:r w:rsidRPr="000251F3">
              <w:rPr>
                <w:rFonts w:cs="Arial"/>
                <w:color w:val="000000"/>
              </w:rPr>
              <w:t xml:space="preserve"> applies towards meeting the annual OOPL, but not the </w:t>
            </w:r>
            <w:r>
              <w:rPr>
                <w:rFonts w:cs="Arial"/>
                <w:color w:val="000000"/>
              </w:rPr>
              <w:t>DEDUCTIBLE</w:t>
            </w:r>
            <w:r w:rsidRPr="000251F3">
              <w:rPr>
                <w:rFonts w:cs="Arial"/>
                <w:color w:val="000000"/>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061C8618"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No medical </w:t>
            </w:r>
            <w:r>
              <w:rPr>
                <w:rFonts w:cs="Arial"/>
                <w:color w:val="000000"/>
              </w:rPr>
              <w:t>COPAYMENT</w:t>
            </w:r>
            <w:r w:rsidRPr="000251F3">
              <w:rPr>
                <w:rFonts w:cs="Arial"/>
                <w:color w:val="000000"/>
              </w:rPr>
              <w:t>s</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0F510D28"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$15</w:t>
            </w:r>
          </w:p>
          <w:p w14:paraId="3372611E"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Primary Care Office Visit </w:t>
            </w:r>
          </w:p>
          <w:p w14:paraId="46048E78" w14:textId="77777777" w:rsidR="00343CC6" w:rsidRPr="000251F3" w:rsidRDefault="00343CC6" w:rsidP="00FE24D4">
            <w:pPr>
              <w:autoSpaceDE w:val="0"/>
              <w:autoSpaceDN w:val="0"/>
              <w:adjustRightInd w:val="0"/>
              <w:spacing w:after="0" w:line="240" w:lineRule="auto"/>
              <w:rPr>
                <w:rFonts w:cs="Arial"/>
                <w:color w:val="000000"/>
              </w:rPr>
            </w:pPr>
          </w:p>
          <w:p w14:paraId="37DA71E1"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COPAYMENT</w:t>
            </w:r>
            <w:r w:rsidRPr="000251F3">
              <w:rPr>
                <w:rFonts w:cs="Arial"/>
                <w:color w:val="000000"/>
              </w:rPr>
              <w:t xml:space="preserve"> applies towards meeting the annual OOPL</w:t>
            </w:r>
          </w:p>
        </w:tc>
      </w:tr>
      <w:tr w:rsidR="00343CC6" w:rsidRPr="00E95F59" w14:paraId="6ECB4FC8" w14:textId="77777777" w:rsidTr="00F82017">
        <w:trPr>
          <w:trHeight w:val="627"/>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501C6C9F"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Specialist </w:t>
            </w:r>
            <w:r>
              <w:rPr>
                <w:rFonts w:cs="Arial"/>
                <w:color w:val="000000"/>
              </w:rPr>
              <w:t>COPAYMENT</w:t>
            </w:r>
            <w:r w:rsidRPr="000251F3">
              <w:rPr>
                <w:rFonts w:cs="Arial"/>
                <w:color w:val="000000"/>
              </w:rPr>
              <w:t xml:space="preserve"> Applies to:</w:t>
            </w:r>
          </w:p>
          <w:p w14:paraId="6D7FFE34" w14:textId="77777777" w:rsidR="00343CC6" w:rsidRPr="000251F3" w:rsidRDefault="00343CC6" w:rsidP="00A523DE">
            <w:pPr>
              <w:numPr>
                <w:ilvl w:val="0"/>
                <w:numId w:val="49"/>
              </w:numPr>
              <w:autoSpaceDE w:val="0"/>
              <w:autoSpaceDN w:val="0"/>
              <w:adjustRightInd w:val="0"/>
              <w:spacing w:after="0" w:line="240" w:lineRule="auto"/>
              <w:rPr>
                <w:rFonts w:cs="Arial"/>
                <w:color w:val="000000"/>
              </w:rPr>
            </w:pPr>
            <w:r w:rsidRPr="000251F3">
              <w:rPr>
                <w:rFonts w:cs="Arial"/>
                <w:color w:val="000000"/>
              </w:rPr>
              <w:t>Specialists</w:t>
            </w:r>
          </w:p>
          <w:p w14:paraId="6248070D" w14:textId="77777777" w:rsidR="00343CC6" w:rsidRPr="000251F3" w:rsidRDefault="00343CC6" w:rsidP="00A523DE">
            <w:pPr>
              <w:numPr>
                <w:ilvl w:val="0"/>
                <w:numId w:val="49"/>
              </w:numPr>
              <w:autoSpaceDE w:val="0"/>
              <w:autoSpaceDN w:val="0"/>
              <w:adjustRightInd w:val="0"/>
              <w:spacing w:after="0" w:line="240" w:lineRule="auto"/>
              <w:rPr>
                <w:rFonts w:cs="Arial"/>
                <w:color w:val="000000"/>
              </w:rPr>
            </w:pPr>
            <w:r>
              <w:rPr>
                <w:rFonts w:cs="Arial"/>
                <w:color w:val="000000"/>
              </w:rPr>
              <w:t>URGENT CARE</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004368CD"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$25 per visit, </w:t>
            </w:r>
            <w:r>
              <w:rPr>
                <w:rFonts w:cs="Arial"/>
                <w:color w:val="000000"/>
              </w:rPr>
              <w:t>DEDUCTIBLE</w:t>
            </w:r>
            <w:r w:rsidRPr="000251F3">
              <w:rPr>
                <w:rFonts w:cs="Arial"/>
                <w:color w:val="000000"/>
              </w:rPr>
              <w:t xml:space="preserve"> need not be met first</w:t>
            </w:r>
          </w:p>
          <w:p w14:paraId="3518233E" w14:textId="77777777" w:rsidR="00343CC6" w:rsidRPr="000251F3" w:rsidRDefault="00343CC6" w:rsidP="00FE24D4">
            <w:pPr>
              <w:autoSpaceDE w:val="0"/>
              <w:autoSpaceDN w:val="0"/>
              <w:adjustRightInd w:val="0"/>
              <w:spacing w:after="0" w:line="240" w:lineRule="auto"/>
              <w:rPr>
                <w:rFonts w:cs="Arial"/>
                <w:color w:val="000000"/>
              </w:rPr>
            </w:pPr>
          </w:p>
          <w:p w14:paraId="7A0CBFC9"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 xml:space="preserve">COPAYMENTS </w:t>
            </w:r>
            <w:r w:rsidRPr="000251F3">
              <w:rPr>
                <w:rFonts w:cs="Arial"/>
                <w:color w:val="000000"/>
              </w:rPr>
              <w:t xml:space="preserve">count towards meeting the OOPL, but not the </w:t>
            </w:r>
            <w:r>
              <w:rPr>
                <w:rFonts w:cs="Arial"/>
                <w:color w:val="000000"/>
              </w:rPr>
              <w:t>DEDUCTIBLE</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56268E6F"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No medical </w:t>
            </w:r>
            <w:r>
              <w:rPr>
                <w:rFonts w:cs="Arial"/>
                <w:color w:val="000000"/>
              </w:rPr>
              <w:t>COPAYMENT</w:t>
            </w:r>
            <w:r w:rsidRPr="000251F3">
              <w:rPr>
                <w:rFonts w:cs="Arial"/>
                <w:color w:val="000000"/>
              </w:rPr>
              <w:t>s</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0332173"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$25 per visit</w:t>
            </w:r>
          </w:p>
          <w:p w14:paraId="64970C8C" w14:textId="77777777" w:rsidR="00343CC6" w:rsidRPr="000251F3" w:rsidRDefault="00343CC6" w:rsidP="00FE24D4">
            <w:pPr>
              <w:autoSpaceDE w:val="0"/>
              <w:autoSpaceDN w:val="0"/>
              <w:adjustRightInd w:val="0"/>
              <w:spacing w:after="0" w:line="240" w:lineRule="auto"/>
              <w:rPr>
                <w:rFonts w:cs="Arial"/>
                <w:color w:val="000000"/>
              </w:rPr>
            </w:pPr>
          </w:p>
          <w:p w14:paraId="11C9338C"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COPAYMENT</w:t>
            </w:r>
            <w:r w:rsidRPr="000251F3">
              <w:rPr>
                <w:rFonts w:cs="Arial"/>
                <w:color w:val="000000"/>
              </w:rPr>
              <w:t xml:space="preserve"> applies towards meeting the annual OOPL</w:t>
            </w:r>
          </w:p>
        </w:tc>
      </w:tr>
      <w:tr w:rsidR="00343CC6" w:rsidRPr="00E95F59" w14:paraId="196A0FCD" w14:textId="77777777" w:rsidTr="00F82017">
        <w:trPr>
          <w:trHeight w:val="494"/>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08C0A844"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ILLNESS</w:t>
            </w:r>
            <w:r w:rsidRPr="000251F3">
              <w:rPr>
                <w:rFonts w:cs="Arial"/>
                <w:color w:val="000000"/>
              </w:rPr>
              <w:t>/</w:t>
            </w:r>
            <w:r>
              <w:rPr>
                <w:rFonts w:cs="Arial"/>
                <w:color w:val="000000"/>
              </w:rPr>
              <w:t>INJURY</w:t>
            </w:r>
            <w:r w:rsidRPr="000251F3">
              <w:rPr>
                <w:rFonts w:cs="Arial"/>
                <w:color w:val="000000"/>
              </w:rPr>
              <w:t xml:space="preserve"> related services beyond the office visit </w:t>
            </w:r>
            <w:r>
              <w:rPr>
                <w:rFonts w:cs="Arial"/>
                <w:color w:val="000000"/>
              </w:rPr>
              <w:t>COPAYMENT</w:t>
            </w:r>
            <w:r w:rsidRPr="000251F3">
              <w:rPr>
                <w:rFonts w:cs="Arial"/>
                <w:color w:val="000000"/>
              </w:rPr>
              <w:t xml:space="preserve"> (if applicable)</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6203EEE0"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90% (10% member cost to OOPL)</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4BEFEDBA"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100%</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4E7FD70E"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90% (10% member cost to OOPL)</w:t>
            </w:r>
          </w:p>
        </w:tc>
      </w:tr>
      <w:tr w:rsidR="00343CC6" w:rsidRPr="00E95F59" w14:paraId="7CD76E13" w14:textId="77777777" w:rsidTr="00F82017">
        <w:trPr>
          <w:trHeight w:val="350"/>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14ECEB8A"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EMERGENCY</w:t>
            </w:r>
            <w:r w:rsidRPr="000251F3">
              <w:rPr>
                <w:rFonts w:cs="Arial"/>
                <w:color w:val="000000"/>
              </w:rPr>
              <w:t xml:space="preserve"> Room </w:t>
            </w:r>
            <w:r>
              <w:rPr>
                <w:rFonts w:cs="Arial"/>
                <w:color w:val="000000"/>
              </w:rPr>
              <w:t>COPAYMENT</w:t>
            </w:r>
            <w:r w:rsidRPr="000251F3">
              <w:rPr>
                <w:rFonts w:cs="Arial"/>
                <w:color w:val="000000"/>
              </w:rPr>
              <w:t xml:space="preserve"> (Waived if admitted as an inpatient directly from the </w:t>
            </w:r>
            <w:r>
              <w:rPr>
                <w:rFonts w:cs="Arial"/>
                <w:color w:val="000000"/>
              </w:rPr>
              <w:t>EMERGENCY</w:t>
            </w:r>
            <w:r w:rsidRPr="000251F3">
              <w:rPr>
                <w:rFonts w:cs="Arial"/>
                <w:color w:val="000000"/>
              </w:rPr>
              <w:t xml:space="preserve"> room or for observation for 24 hours or longer.)</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6014CC39" w14:textId="09E62CF2"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$75 </w:t>
            </w:r>
            <w:r>
              <w:rPr>
                <w:rFonts w:cs="Arial"/>
                <w:color w:val="000000"/>
              </w:rPr>
              <w:t>COPAYMENT</w:t>
            </w:r>
            <w:r w:rsidRPr="000251F3">
              <w:rPr>
                <w:rFonts w:cs="Arial"/>
                <w:color w:val="000000"/>
              </w:rPr>
              <w:t xml:space="preserve"> to OOPL.</w:t>
            </w:r>
            <w:r w:rsidR="0052449B">
              <w:rPr>
                <w:rFonts w:cs="Arial"/>
                <w:color w:val="000000"/>
              </w:rPr>
              <w:t xml:space="preserve"> </w:t>
            </w:r>
            <w:r w:rsidRPr="000251F3">
              <w:rPr>
                <w:rFonts w:cs="Arial"/>
                <w:color w:val="000000"/>
              </w:rPr>
              <w:t xml:space="preserve">After </w:t>
            </w:r>
            <w:r>
              <w:rPr>
                <w:rFonts w:cs="Arial"/>
                <w:color w:val="000000"/>
              </w:rPr>
              <w:t>COPAYMENT</w:t>
            </w:r>
            <w:r w:rsidRPr="000251F3">
              <w:rPr>
                <w:rFonts w:cs="Arial"/>
                <w:color w:val="000000"/>
              </w:rPr>
              <w:t xml:space="preserve">, </w:t>
            </w:r>
            <w:r>
              <w:rPr>
                <w:rFonts w:cs="Arial"/>
                <w:color w:val="000000"/>
              </w:rPr>
              <w:t>DEDUCTIBLE</w:t>
            </w:r>
            <w:r w:rsidRPr="000251F3">
              <w:rPr>
                <w:rFonts w:cs="Arial"/>
                <w:color w:val="000000"/>
              </w:rPr>
              <w:t xml:space="preserve"> and 90% </w:t>
            </w:r>
            <w:r>
              <w:rPr>
                <w:rFonts w:cs="Arial"/>
                <w:color w:val="000000"/>
              </w:rPr>
              <w:t>COINSURANCE</w:t>
            </w:r>
            <w:r w:rsidRPr="000251F3">
              <w:rPr>
                <w:rFonts w:cs="Arial"/>
                <w:color w:val="000000"/>
              </w:rPr>
              <w:t xml:space="preserve"> (10% member cost to OOPL)</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8EB7E4D" w14:textId="77777777" w:rsidR="00343CC6" w:rsidRPr="000251F3" w:rsidRDefault="00343CC6" w:rsidP="00FE24D4">
            <w:pPr>
              <w:autoSpaceDE w:val="0"/>
              <w:autoSpaceDN w:val="0"/>
              <w:adjustRightInd w:val="0"/>
              <w:spacing w:after="0" w:line="240" w:lineRule="auto"/>
              <w:jc w:val="both"/>
              <w:rPr>
                <w:rFonts w:cs="Arial"/>
                <w:color w:val="000000"/>
              </w:rPr>
            </w:pPr>
            <w:r w:rsidRPr="000251F3">
              <w:rPr>
                <w:rFonts w:cs="Arial"/>
                <w:color w:val="000000"/>
              </w:rPr>
              <w:t xml:space="preserve">$60 </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1D59106A" w14:textId="4A340472"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$75 </w:t>
            </w:r>
            <w:r>
              <w:rPr>
                <w:rFonts w:cs="Arial"/>
                <w:color w:val="000000"/>
              </w:rPr>
              <w:t>COPAYMENT</w:t>
            </w:r>
            <w:r w:rsidRPr="000251F3">
              <w:rPr>
                <w:rFonts w:cs="Arial"/>
                <w:color w:val="000000"/>
              </w:rPr>
              <w:t xml:space="preserve"> to OOPL.</w:t>
            </w:r>
            <w:r w:rsidR="0052449B">
              <w:rPr>
                <w:rFonts w:cs="Arial"/>
                <w:color w:val="000000"/>
              </w:rPr>
              <w:t xml:space="preserve"> </w:t>
            </w:r>
            <w:r w:rsidRPr="000251F3">
              <w:rPr>
                <w:rFonts w:cs="Arial"/>
                <w:color w:val="000000"/>
              </w:rPr>
              <w:t xml:space="preserve">After </w:t>
            </w:r>
            <w:r>
              <w:rPr>
                <w:rFonts w:cs="Arial"/>
                <w:color w:val="000000"/>
              </w:rPr>
              <w:t>DEDUCTIBLE</w:t>
            </w:r>
            <w:r w:rsidRPr="000251F3">
              <w:rPr>
                <w:rFonts w:cs="Arial"/>
                <w:color w:val="000000"/>
              </w:rPr>
              <w:t xml:space="preserve"> and copay 90% (10% member cost to OOPL)</w:t>
            </w:r>
          </w:p>
        </w:tc>
      </w:tr>
      <w:tr w:rsidR="00343CC6" w:rsidRPr="00E95F59" w14:paraId="2DEB3D4A" w14:textId="77777777" w:rsidTr="00F82017">
        <w:trPr>
          <w:trHeight w:val="1104"/>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6FA6B840"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aps/>
                <w:color w:val="000000"/>
              </w:rPr>
              <w:lastRenderedPageBreak/>
              <w:t>Medical Supplies</w:t>
            </w:r>
            <w:r w:rsidRPr="000251F3">
              <w:rPr>
                <w:rFonts w:cs="Arial"/>
                <w:color w:val="000000"/>
              </w:rPr>
              <w:t xml:space="preserve">, </w:t>
            </w:r>
            <w:r>
              <w:rPr>
                <w:rFonts w:cs="Arial"/>
                <w:color w:val="000000"/>
              </w:rPr>
              <w:t>DURABLE MEDICAL EQUIPMENT</w:t>
            </w:r>
            <w:r w:rsidRPr="000251F3">
              <w:rPr>
                <w:rFonts w:cs="Arial"/>
                <w:color w:val="000000"/>
              </w:rPr>
              <w:t xml:space="preserve"> and Durable Diabetic Equipment and Related Supplies </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69F75813"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80% </w:t>
            </w:r>
          </w:p>
          <w:p w14:paraId="50FAAF3D"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(20% member cost to OOPL)</w:t>
            </w:r>
            <w:r w:rsidRPr="000251F3">
              <w:rPr>
                <w:rFonts w:cs="Arial"/>
                <w:b/>
                <w:bCs/>
                <w:vertAlign w:val="superscript"/>
              </w:rPr>
              <w:t xml:space="preserve"> 2</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3C2184F0"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80% to an annual OOPL of $500 per </w:t>
            </w:r>
            <w:r>
              <w:rPr>
                <w:rFonts w:cs="Arial"/>
                <w:color w:val="000000"/>
              </w:rPr>
              <w:t>PARTICIPANT</w:t>
            </w:r>
            <w:r w:rsidRPr="000251F3">
              <w:rPr>
                <w:rFonts w:cs="Arial"/>
                <w:color w:val="000000"/>
              </w:rPr>
              <w:t xml:space="preserve">; no aggregate family limit </w:t>
            </w:r>
          </w:p>
          <w:p w14:paraId="6CF5B37E"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(20% member cost to OOPL)</w:t>
            </w:r>
            <w:r w:rsidRPr="000251F3">
              <w:rPr>
                <w:rFonts w:cs="Arial"/>
                <w:b/>
                <w:bCs/>
                <w:vertAlign w:val="superscript"/>
              </w:rPr>
              <w:t xml:space="preserve"> 2</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8F3CD7B"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80% </w:t>
            </w:r>
          </w:p>
          <w:p w14:paraId="2C1E9FF5"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(20% member cost to OOPL)</w:t>
            </w:r>
            <w:r w:rsidRPr="000251F3">
              <w:rPr>
                <w:rFonts w:cs="Arial"/>
                <w:b/>
                <w:bCs/>
                <w:vertAlign w:val="superscript"/>
              </w:rPr>
              <w:t xml:space="preserve"> 2</w:t>
            </w:r>
          </w:p>
        </w:tc>
      </w:tr>
      <w:tr w:rsidR="00343CC6" w:rsidRPr="00E95F59" w14:paraId="4BE8C8C9" w14:textId="77777777" w:rsidTr="00F82017">
        <w:trPr>
          <w:trHeight w:val="1126"/>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349B1E12"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Cochlear Implants for </w:t>
            </w:r>
            <w:r>
              <w:rPr>
                <w:rFonts w:cs="Arial"/>
                <w:color w:val="000000"/>
              </w:rPr>
              <w:t>PARTICIPANTS</w:t>
            </w:r>
            <w:r w:rsidRPr="000251F3">
              <w:rPr>
                <w:rFonts w:cs="Arial"/>
                <w:color w:val="000000"/>
              </w:rPr>
              <w:t xml:space="preserve"> age 18 and older</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3DDD5861"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 </w:t>
            </w:r>
            <w:r>
              <w:rPr>
                <w:rFonts w:cs="Arial"/>
                <w:color w:val="000000"/>
              </w:rPr>
              <w:t>HOSPITAL</w:t>
            </w:r>
            <w:r w:rsidRPr="000251F3">
              <w:rPr>
                <w:rFonts w:cs="Arial"/>
                <w:color w:val="000000"/>
              </w:rPr>
              <w:t xml:space="preserve"> charges (10% member cost to OOPL).</w:t>
            </w:r>
          </w:p>
          <w:p w14:paraId="6F9451C9"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 80% device, surgery for implantation, follow-up sessions to train on use (20% member cost does not apply to OOPL).</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28126FFA"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100% </w:t>
            </w:r>
            <w:r>
              <w:rPr>
                <w:rFonts w:cs="Arial"/>
                <w:color w:val="000000"/>
              </w:rPr>
              <w:t>HOSPITAL</w:t>
            </w:r>
            <w:r w:rsidRPr="000251F3">
              <w:rPr>
                <w:rFonts w:cs="Arial"/>
                <w:color w:val="000000"/>
              </w:rPr>
              <w:t xml:space="preserve"> charges. </w:t>
            </w:r>
          </w:p>
          <w:p w14:paraId="665E8948"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80% device, surgery for implantation, follow-up sessions to train on use </w:t>
            </w:r>
          </w:p>
          <w:p w14:paraId="53C58997"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(20% member cost does not apply to OOPL).</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5C3C380D"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 </w:t>
            </w:r>
            <w:r>
              <w:rPr>
                <w:rFonts w:cs="Arial"/>
                <w:color w:val="000000"/>
              </w:rPr>
              <w:t>HOSPITAL</w:t>
            </w:r>
            <w:r w:rsidRPr="000251F3">
              <w:rPr>
                <w:rFonts w:cs="Arial"/>
                <w:color w:val="000000"/>
              </w:rPr>
              <w:t xml:space="preserve"> charges (10% member cost to OOPL).</w:t>
            </w:r>
          </w:p>
          <w:p w14:paraId="0D3F2E88"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 80% device, surgery for implantation, follow-up sessions to train on use (20% member cost to OOPL).</w:t>
            </w:r>
          </w:p>
        </w:tc>
      </w:tr>
      <w:tr w:rsidR="00343CC6" w:rsidRPr="00E95F59" w14:paraId="754A6ED9" w14:textId="77777777" w:rsidTr="00F82017">
        <w:trPr>
          <w:trHeight w:val="1402"/>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3C6B9565"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Cochlear Implants </w:t>
            </w:r>
            <w:r>
              <w:rPr>
                <w:rFonts w:cs="Arial"/>
                <w:color w:val="000000"/>
              </w:rPr>
              <w:t>PARTICIPANTS</w:t>
            </w:r>
            <w:r w:rsidRPr="000251F3">
              <w:rPr>
                <w:rFonts w:cs="Arial"/>
                <w:color w:val="000000"/>
              </w:rPr>
              <w:t xml:space="preserve"> under age 18</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064F1D62" w14:textId="26623676"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As required by </w:t>
            </w:r>
            <w:hyperlink r:id="rId75" w:history="1">
              <w:r w:rsidRPr="009F43E4">
                <w:rPr>
                  <w:rStyle w:val="Hyperlink"/>
                  <w:rFonts w:cs="Arial"/>
                </w:rPr>
                <w:t>Wis. Stat. §632.895 (16)</w:t>
              </w:r>
            </w:hyperlink>
            <w:r w:rsidRPr="000251F3">
              <w:rPr>
                <w:rFonts w:cs="Arial"/>
                <w:color w:val="000000"/>
              </w:rPr>
              <w:t xml:space="preserve">, 90% for </w:t>
            </w:r>
            <w:r>
              <w:rPr>
                <w:rFonts w:cs="Arial"/>
                <w:color w:val="000000"/>
              </w:rPr>
              <w:t>HOSPITAL</w:t>
            </w:r>
            <w:r w:rsidRPr="000251F3">
              <w:rPr>
                <w:rFonts w:cs="Arial"/>
                <w:color w:val="000000"/>
              </w:rPr>
              <w:t xml:space="preserve"> charges, device, surgery for implantation and follow-up sessions to train on use. (10% member cost to OOPL)</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2426FC57"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100% </w:t>
            </w:r>
            <w:r>
              <w:rPr>
                <w:rFonts w:cs="Arial"/>
                <w:color w:val="000000"/>
              </w:rPr>
              <w:t>HOSPITAL</w:t>
            </w:r>
            <w:r w:rsidRPr="000251F3">
              <w:rPr>
                <w:rFonts w:cs="Arial"/>
                <w:color w:val="000000"/>
              </w:rPr>
              <w:t>, device, surgery for implantation and follow-up sessions to train on use.</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06AB50E1" w14:textId="03B11681"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As required by </w:t>
            </w:r>
            <w:hyperlink r:id="rId76" w:history="1">
              <w:r w:rsidRPr="009F43E4">
                <w:rPr>
                  <w:rStyle w:val="Hyperlink"/>
                  <w:rFonts w:cs="Arial"/>
                </w:rPr>
                <w:t>Wis. Stat. §632.895 (16)</w:t>
              </w:r>
            </w:hyperlink>
            <w:r w:rsidRPr="000251F3">
              <w:rPr>
                <w:rFonts w:cs="Arial"/>
                <w:color w:val="000000"/>
              </w:rPr>
              <w:t xml:space="preserve">, 90% for </w:t>
            </w:r>
            <w:r>
              <w:rPr>
                <w:rFonts w:cs="Arial"/>
                <w:color w:val="000000"/>
              </w:rPr>
              <w:t>HOSPITAL</w:t>
            </w:r>
            <w:r w:rsidRPr="000251F3">
              <w:rPr>
                <w:rFonts w:cs="Arial"/>
                <w:color w:val="000000"/>
              </w:rPr>
              <w:t xml:space="preserve"> charges, device, surgery for implantation and follow-up sessions to train on use. (10% member cost to OOPL)</w:t>
            </w:r>
          </w:p>
        </w:tc>
      </w:tr>
      <w:tr w:rsidR="00343CC6" w:rsidRPr="00E95F59" w14:paraId="7911912D" w14:textId="77777777" w:rsidTr="00F82017">
        <w:trPr>
          <w:trHeight w:val="1565"/>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438B73FE"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Hearing Aids for </w:t>
            </w:r>
            <w:r>
              <w:rPr>
                <w:rFonts w:cs="Arial"/>
                <w:color w:val="000000"/>
              </w:rPr>
              <w:t>PARTICIPANTS</w:t>
            </w:r>
            <w:r w:rsidRPr="000251F3">
              <w:rPr>
                <w:rFonts w:cs="Arial"/>
                <w:color w:val="000000"/>
              </w:rPr>
              <w:t xml:space="preserve"> age 18 and older. One aid per ear no more than once every 3 years. </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57EDA62C"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80% (20% member cost does not apply to OOPL)</w:t>
            </w:r>
          </w:p>
          <w:p w14:paraId="530CCA16"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Maximum health plan payment of $1,000 per hearing aid.</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2CB1A19C"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80%</w:t>
            </w:r>
          </w:p>
          <w:p w14:paraId="35919B90"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(20% member cost does not apply to OOPL)</w:t>
            </w:r>
          </w:p>
          <w:p w14:paraId="2E09BE80"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Maximum health plan payment of $1,000 per hearing aid.</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46DE1083"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80%</w:t>
            </w:r>
          </w:p>
          <w:p w14:paraId="502C4D87"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(20% member cost to OOPL)</w:t>
            </w:r>
          </w:p>
          <w:p w14:paraId="4EA70903"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Maximum health plan payment of $1,000 per hearing aid.</w:t>
            </w:r>
          </w:p>
        </w:tc>
      </w:tr>
      <w:tr w:rsidR="00343CC6" w:rsidRPr="00E95F59" w14:paraId="23903947" w14:textId="77777777" w:rsidTr="00F82017">
        <w:trPr>
          <w:trHeight w:val="845"/>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31FB6A6D"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Hearing Aids for </w:t>
            </w:r>
            <w:r>
              <w:rPr>
                <w:rFonts w:cs="Arial"/>
                <w:color w:val="000000"/>
              </w:rPr>
              <w:t>PARTICIPANTS</w:t>
            </w:r>
            <w:r w:rsidRPr="000251F3">
              <w:rPr>
                <w:rFonts w:cs="Arial"/>
                <w:color w:val="000000"/>
              </w:rPr>
              <w:t xml:space="preserve"> under age 18</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152EB3D6" w14:textId="576B2B7E"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As required by </w:t>
            </w:r>
            <w:hyperlink r:id="rId77" w:history="1">
              <w:r w:rsidRPr="009F43E4">
                <w:rPr>
                  <w:rStyle w:val="Hyperlink"/>
                  <w:rFonts w:cs="Arial"/>
                </w:rPr>
                <w:t>Wis. Stat. §632.895 (16)</w:t>
              </w:r>
            </w:hyperlink>
            <w:r w:rsidRPr="000251F3">
              <w:rPr>
                <w:rFonts w:cs="Arial"/>
                <w:color w:val="000000"/>
              </w:rPr>
              <w:t>, 90%. (10% member cost to OOPL)</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3BB5E339"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As required by Wis. Stat. §632.895 (16), 100%.</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4BDACA50" w14:textId="01F06002"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As required by </w:t>
            </w:r>
            <w:hyperlink r:id="rId78" w:history="1">
              <w:r w:rsidRPr="009F43E4">
                <w:rPr>
                  <w:rStyle w:val="Hyperlink"/>
                  <w:rFonts w:cs="Arial"/>
                </w:rPr>
                <w:t>Wis. Stat. §632.895 (16)</w:t>
              </w:r>
            </w:hyperlink>
            <w:r w:rsidRPr="000251F3">
              <w:rPr>
                <w:rFonts w:cs="Arial"/>
                <w:color w:val="000000"/>
              </w:rPr>
              <w:t>, 90%. (10% member cost to OOPL)</w:t>
            </w:r>
          </w:p>
        </w:tc>
      </w:tr>
    </w:tbl>
    <w:p w14:paraId="7C872EEB" w14:textId="77777777" w:rsidR="00237DC7" w:rsidRDefault="00237DC7"/>
    <w:p w14:paraId="4EE0DAFE" w14:textId="77777777" w:rsidR="00237DC7" w:rsidRDefault="00237DC7"/>
    <w:p w14:paraId="233E318B" w14:textId="77777777" w:rsidR="00237DC7" w:rsidRDefault="00237DC7"/>
    <w:p w14:paraId="23FF7139" w14:textId="77777777" w:rsidR="00237DC7" w:rsidRDefault="00237DC7"/>
    <w:p w14:paraId="19A75560" w14:textId="77777777" w:rsidR="00237DC7" w:rsidRDefault="00237DC7"/>
    <w:tbl>
      <w:tblPr>
        <w:tblW w:w="9750" w:type="dxa"/>
        <w:tblLayout w:type="fixed"/>
        <w:tblCellMar>
          <w:left w:w="30" w:type="dxa"/>
          <w:right w:w="30" w:type="dxa"/>
        </w:tblCellMar>
        <w:tblLook w:val="0000" w:firstRow="0" w:lastRow="0" w:firstColumn="0" w:lastColumn="0" w:noHBand="0" w:noVBand="0"/>
      </w:tblPr>
      <w:tblGrid>
        <w:gridCol w:w="2010"/>
        <w:gridCol w:w="2665"/>
        <w:gridCol w:w="2411"/>
        <w:gridCol w:w="2664"/>
      </w:tblGrid>
      <w:tr w:rsidR="00237DC7" w:rsidRPr="00E95F59" w14:paraId="36DC5700" w14:textId="77777777" w:rsidTr="00237DC7">
        <w:trPr>
          <w:trHeight w:val="800"/>
        </w:trPr>
        <w:tc>
          <w:tcPr>
            <w:tcW w:w="2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DD854" w14:textId="3294502B" w:rsidR="00237DC7" w:rsidRPr="000251F3" w:rsidRDefault="00237DC7" w:rsidP="00237DC7">
            <w:pPr>
              <w:autoSpaceDE w:val="0"/>
              <w:autoSpaceDN w:val="0"/>
              <w:adjustRightInd w:val="0"/>
              <w:spacing w:after="0" w:line="240" w:lineRule="auto"/>
              <w:rPr>
                <w:rFonts w:cs="Arial"/>
              </w:rPr>
            </w:pPr>
            <w:r w:rsidRPr="000251F3">
              <w:rPr>
                <w:rFonts w:cs="Arial"/>
                <w:b/>
                <w:bCs/>
                <w:color w:val="000000"/>
              </w:rPr>
              <w:lastRenderedPageBreak/>
              <w:t>Benefit: State of Wisconsin</w:t>
            </w: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10979" w14:textId="7ED44521" w:rsidR="00237DC7" w:rsidRPr="000251F3" w:rsidRDefault="00237DC7" w:rsidP="00237DC7">
            <w:pPr>
              <w:pStyle w:val="ListParagraph"/>
              <w:tabs>
                <w:tab w:val="left" w:pos="0"/>
              </w:tabs>
              <w:autoSpaceDE w:val="0"/>
              <w:autoSpaceDN w:val="0"/>
              <w:adjustRightInd w:val="0"/>
              <w:spacing w:after="0" w:line="240" w:lineRule="auto"/>
              <w:ind w:left="0"/>
              <w:rPr>
                <w:rFonts w:cs="Arial"/>
                <w:color w:val="000000"/>
              </w:rPr>
            </w:pPr>
            <w:r w:rsidRPr="000251F3">
              <w:rPr>
                <w:rFonts w:cs="Arial"/>
                <w:b/>
                <w:bCs/>
                <w:color w:val="000000"/>
              </w:rPr>
              <w:t xml:space="preserve">Eligible </w:t>
            </w:r>
            <w:r>
              <w:rPr>
                <w:rFonts w:cs="Arial"/>
                <w:b/>
                <w:bCs/>
                <w:color w:val="000000"/>
              </w:rPr>
              <w:t>PARTICIPANTS</w:t>
            </w:r>
            <w:r w:rsidRPr="000251F3">
              <w:rPr>
                <w:rFonts w:cs="Arial"/>
                <w:b/>
                <w:bCs/>
                <w:color w:val="000000"/>
              </w:rPr>
              <w:t xml:space="preserve"> who are not eligible for nor enrolled in </w:t>
            </w:r>
            <w:r>
              <w:rPr>
                <w:rFonts w:cs="Arial"/>
                <w:b/>
                <w:bCs/>
                <w:color w:val="000000"/>
              </w:rPr>
              <w:t>MEDICARE</w:t>
            </w:r>
            <w:r w:rsidRPr="000251F3">
              <w:rPr>
                <w:rFonts w:cs="Arial"/>
                <w:b/>
                <w:bCs/>
                <w:color w:val="000000"/>
              </w:rPr>
              <w:t xml:space="preserve"> as the primary payor</w:t>
            </w:r>
            <w:r w:rsidRPr="000251F3">
              <w:rPr>
                <w:rFonts w:cs="Arial"/>
                <w:bCs/>
                <w:vertAlign w:val="superscript"/>
              </w:rPr>
              <w:t>3</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54392" w14:textId="306CF614" w:rsidR="00237DC7" w:rsidRPr="000251F3" w:rsidRDefault="00237DC7" w:rsidP="00237DC7">
            <w:pPr>
              <w:pStyle w:val="ListParagraph"/>
              <w:tabs>
                <w:tab w:val="left" w:pos="0"/>
              </w:tabs>
              <w:autoSpaceDE w:val="0"/>
              <w:autoSpaceDN w:val="0"/>
              <w:adjustRightInd w:val="0"/>
              <w:spacing w:after="0" w:line="240" w:lineRule="auto"/>
              <w:ind w:left="0"/>
              <w:rPr>
                <w:rFonts w:cs="Arial"/>
              </w:rPr>
            </w:pPr>
            <w:r>
              <w:rPr>
                <w:rFonts w:cs="Arial"/>
                <w:b/>
                <w:bCs/>
                <w:color w:val="000000"/>
              </w:rPr>
              <w:t>MEDICARE</w:t>
            </w:r>
            <w:r w:rsidRPr="000251F3">
              <w:rPr>
                <w:rFonts w:cs="Arial"/>
                <w:b/>
                <w:bCs/>
                <w:color w:val="000000"/>
              </w:rPr>
              <w:t xml:space="preserve"> prime </w:t>
            </w:r>
            <w:r>
              <w:rPr>
                <w:rFonts w:cs="Arial"/>
                <w:b/>
                <w:bCs/>
                <w:color w:val="000000"/>
              </w:rPr>
              <w:t>PARTICIPANTS</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DFF00" w14:textId="5F29371A" w:rsidR="00237DC7" w:rsidRPr="000251F3" w:rsidRDefault="00237DC7" w:rsidP="00237DC7">
            <w:pPr>
              <w:pStyle w:val="ListParagraph"/>
              <w:tabs>
                <w:tab w:val="left" w:pos="0"/>
              </w:tabs>
              <w:autoSpaceDE w:val="0"/>
              <w:autoSpaceDN w:val="0"/>
              <w:adjustRightInd w:val="0"/>
              <w:spacing w:after="0" w:line="240" w:lineRule="auto"/>
              <w:ind w:left="0"/>
              <w:rPr>
                <w:rFonts w:cs="Arial"/>
                <w:color w:val="000000"/>
              </w:rPr>
            </w:pPr>
            <w:r w:rsidRPr="000251F3">
              <w:rPr>
                <w:rFonts w:cs="Arial"/>
                <w:b/>
                <w:bCs/>
                <w:color w:val="000000"/>
              </w:rPr>
              <w:t xml:space="preserve">High </w:t>
            </w:r>
            <w:r>
              <w:rPr>
                <w:rFonts w:cs="Arial"/>
                <w:b/>
                <w:bCs/>
                <w:color w:val="000000"/>
              </w:rPr>
              <w:t>DEDUCTIBLE</w:t>
            </w:r>
            <w:r w:rsidRPr="000251F3">
              <w:rPr>
                <w:rFonts w:cs="Arial"/>
                <w:b/>
                <w:bCs/>
                <w:color w:val="000000"/>
              </w:rPr>
              <w:t xml:space="preserve"> Health Plan for eligible </w:t>
            </w:r>
            <w:r>
              <w:rPr>
                <w:rFonts w:cs="Arial"/>
                <w:b/>
                <w:bCs/>
                <w:color w:val="000000"/>
              </w:rPr>
              <w:t>PARTICIPANTS</w:t>
            </w:r>
            <w:r w:rsidRPr="000251F3">
              <w:rPr>
                <w:rFonts w:cs="Arial"/>
                <w:bCs/>
                <w:vertAlign w:val="superscript"/>
              </w:rPr>
              <w:t xml:space="preserve"> 3</w:t>
            </w:r>
          </w:p>
        </w:tc>
      </w:tr>
      <w:tr w:rsidR="00343CC6" w:rsidRPr="00E95F59" w14:paraId="19F1047E" w14:textId="77777777" w:rsidTr="00F82017">
        <w:trPr>
          <w:trHeight w:val="800"/>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6EF226F1" w14:textId="77777777" w:rsidR="00343CC6" w:rsidRPr="000251F3" w:rsidRDefault="00343CC6" w:rsidP="00FE24D4">
            <w:pPr>
              <w:autoSpaceDE w:val="0"/>
              <w:autoSpaceDN w:val="0"/>
              <w:adjustRightInd w:val="0"/>
              <w:spacing w:after="0" w:line="240" w:lineRule="auto"/>
              <w:rPr>
                <w:rFonts w:cs="Arial"/>
                <w:color w:val="000000"/>
              </w:rPr>
            </w:pPr>
            <w:proofErr w:type="spellStart"/>
            <w:r w:rsidRPr="000251F3">
              <w:rPr>
                <w:rFonts w:cs="Arial"/>
              </w:rPr>
              <w:t>Temporo</w:t>
            </w:r>
            <w:proofErr w:type="spellEnd"/>
            <w:r w:rsidRPr="000251F3">
              <w:rPr>
                <w:rFonts w:cs="Arial"/>
              </w:rPr>
              <w:t>- mandibular Joint Disorders:</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5ACCD6B2" w14:textId="77777777" w:rsidR="00343CC6" w:rsidRPr="000251F3" w:rsidRDefault="00343CC6" w:rsidP="00FE24D4">
            <w:pPr>
              <w:pStyle w:val="ListParagraph"/>
              <w:tabs>
                <w:tab w:val="left" w:pos="0"/>
              </w:tabs>
              <w:autoSpaceDE w:val="0"/>
              <w:autoSpaceDN w:val="0"/>
              <w:adjustRightInd w:val="0"/>
              <w:spacing w:after="0" w:line="240" w:lineRule="auto"/>
              <w:ind w:left="0"/>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w:t>
            </w:r>
            <w:r w:rsidRPr="000251F3">
              <w:rPr>
                <w:rFonts w:cs="Arial"/>
              </w:rPr>
              <w:t xml:space="preserve">80% (20% member cost to OOPL) for intraoral splints as </w:t>
            </w:r>
            <w:r>
              <w:rPr>
                <w:rFonts w:cs="Arial"/>
              </w:rPr>
              <w:t>DURABLE MEDICAL EQUIPMENT</w:t>
            </w:r>
            <w:r w:rsidRPr="000251F3">
              <w:rPr>
                <w:rFonts w:cs="Arial"/>
              </w:rPr>
              <w:t xml:space="preserve">. </w:t>
            </w:r>
            <w:r w:rsidRPr="000251F3">
              <w:rPr>
                <w:rFonts w:cs="Arial"/>
                <w:color w:val="000000"/>
              </w:rPr>
              <w:t xml:space="preserve">Other services 90% (10% member cost to OOPL). </w:t>
            </w:r>
            <w:r w:rsidRPr="000251F3">
              <w:rPr>
                <w:rFonts w:cs="Arial"/>
              </w:rPr>
              <w:t xml:space="preserve">Maximum health plan payment of $1,250 for diagnostic procedures and nonsurgical treatment per </w:t>
            </w:r>
            <w:r>
              <w:rPr>
                <w:rFonts w:cs="Arial"/>
              </w:rPr>
              <w:t>PARTICIPANT</w:t>
            </w:r>
            <w:r w:rsidRPr="000251F3">
              <w:rPr>
                <w:rFonts w:cs="Arial"/>
              </w:rPr>
              <w:t xml:space="preserve"> per calendar year. </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7F556146" w14:textId="77777777" w:rsidR="00343CC6" w:rsidRPr="000251F3" w:rsidRDefault="00343CC6" w:rsidP="00FE24D4">
            <w:pPr>
              <w:pStyle w:val="ListParagraph"/>
              <w:tabs>
                <w:tab w:val="left" w:pos="0"/>
              </w:tabs>
              <w:autoSpaceDE w:val="0"/>
              <w:autoSpaceDN w:val="0"/>
              <w:adjustRightInd w:val="0"/>
              <w:spacing w:after="0" w:line="240" w:lineRule="auto"/>
              <w:ind w:left="0"/>
              <w:rPr>
                <w:rFonts w:cs="Arial"/>
              </w:rPr>
            </w:pPr>
            <w:r w:rsidRPr="000251F3">
              <w:rPr>
                <w:rFonts w:cs="Arial"/>
              </w:rPr>
              <w:t xml:space="preserve">80% (20% member cost to OOPL) for intraoral splints as </w:t>
            </w:r>
            <w:r>
              <w:rPr>
                <w:rFonts w:cs="Arial"/>
              </w:rPr>
              <w:t>DURABLE MEDICAL EQUIPMENT</w:t>
            </w:r>
            <w:r w:rsidRPr="000251F3">
              <w:rPr>
                <w:rFonts w:cs="Arial"/>
              </w:rPr>
              <w:t>.</w:t>
            </w:r>
          </w:p>
          <w:p w14:paraId="0981A8E1"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Other services 100%. </w:t>
            </w:r>
            <w:r w:rsidRPr="000251F3">
              <w:rPr>
                <w:rFonts w:cs="Arial"/>
              </w:rPr>
              <w:t xml:space="preserve">Maximum health plan payment of $1,250 for diagnostic procedures and nonsurgical treatment per </w:t>
            </w:r>
            <w:r>
              <w:rPr>
                <w:rFonts w:cs="Arial"/>
              </w:rPr>
              <w:t>PARTICIPANT</w:t>
            </w:r>
            <w:r w:rsidRPr="000251F3">
              <w:rPr>
                <w:rFonts w:cs="Arial"/>
              </w:rPr>
              <w:t xml:space="preserve"> per calendar year.</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4E386953" w14:textId="77777777" w:rsidR="00343CC6" w:rsidRPr="000251F3" w:rsidRDefault="00343CC6" w:rsidP="00FE24D4">
            <w:pPr>
              <w:pStyle w:val="ListParagraph"/>
              <w:tabs>
                <w:tab w:val="left" w:pos="0"/>
              </w:tabs>
              <w:autoSpaceDE w:val="0"/>
              <w:autoSpaceDN w:val="0"/>
              <w:adjustRightInd w:val="0"/>
              <w:spacing w:after="0" w:line="240" w:lineRule="auto"/>
              <w:ind w:left="0"/>
              <w:rPr>
                <w:rFonts w:cs="Arial"/>
              </w:rPr>
            </w:pPr>
            <w:r w:rsidRPr="000251F3">
              <w:rPr>
                <w:rFonts w:cs="Arial"/>
                <w:color w:val="000000"/>
              </w:rPr>
              <w:t xml:space="preserve">After </w:t>
            </w:r>
            <w:r>
              <w:rPr>
                <w:rFonts w:cs="Arial"/>
                <w:color w:val="000000"/>
              </w:rPr>
              <w:t>DEDUCTIBLE</w:t>
            </w:r>
            <w:r w:rsidRPr="000251F3">
              <w:rPr>
                <w:rFonts w:cs="Arial"/>
                <w:color w:val="000000"/>
              </w:rPr>
              <w:t xml:space="preserve">: </w:t>
            </w:r>
            <w:r w:rsidRPr="000251F3">
              <w:rPr>
                <w:rFonts w:cs="Arial"/>
              </w:rPr>
              <w:t xml:space="preserve">80% (20% member cost to OOPL) for intraoral splints as </w:t>
            </w:r>
            <w:r>
              <w:rPr>
                <w:rFonts w:cs="Arial"/>
              </w:rPr>
              <w:t>DURABLE MEDICAL EQUIPMENT</w:t>
            </w:r>
            <w:r w:rsidRPr="000251F3">
              <w:rPr>
                <w:rFonts w:cs="Arial"/>
              </w:rPr>
              <w:t>.</w:t>
            </w:r>
          </w:p>
          <w:p w14:paraId="652D67B9"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Other services 90% (10% member cost to OOPL). </w:t>
            </w:r>
            <w:r w:rsidRPr="000251F3">
              <w:rPr>
                <w:rFonts w:cs="Arial"/>
              </w:rPr>
              <w:t xml:space="preserve">Maximum health plan payment of $1,250 for diagnostic procedures and nonsurgical treatment per </w:t>
            </w:r>
            <w:r>
              <w:rPr>
                <w:rFonts w:cs="Arial"/>
              </w:rPr>
              <w:t>PARTICIPANT</w:t>
            </w:r>
            <w:r w:rsidRPr="000251F3">
              <w:rPr>
                <w:rFonts w:cs="Arial"/>
              </w:rPr>
              <w:t xml:space="preserve"> per calendar year.</w:t>
            </w:r>
          </w:p>
        </w:tc>
      </w:tr>
      <w:tr w:rsidR="00343CC6" w:rsidRPr="00E95F59" w14:paraId="66902FCF" w14:textId="77777777" w:rsidTr="00F82017">
        <w:trPr>
          <w:trHeight w:val="782"/>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4E4618E9" w14:textId="77777777" w:rsidR="00343CC6" w:rsidRPr="000251F3" w:rsidRDefault="00343CC6" w:rsidP="00FE24D4">
            <w:pPr>
              <w:autoSpaceDE w:val="0"/>
              <w:autoSpaceDN w:val="0"/>
              <w:adjustRightInd w:val="0"/>
              <w:spacing w:after="0" w:line="240" w:lineRule="auto"/>
              <w:rPr>
                <w:rFonts w:cs="Arial"/>
              </w:rPr>
            </w:pPr>
            <w:r w:rsidRPr="000251F3">
              <w:rPr>
                <w:rFonts w:cs="Arial"/>
              </w:rPr>
              <w:t>Dental Implants:</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723672E4"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 (10% member cost to OOPL) </w:t>
            </w:r>
            <w:r w:rsidRPr="000251F3">
              <w:rPr>
                <w:rFonts w:cs="Arial"/>
              </w:rPr>
              <w:t xml:space="preserve">following accident or </w:t>
            </w:r>
            <w:r>
              <w:rPr>
                <w:rFonts w:cs="Arial"/>
              </w:rPr>
              <w:t>INJURY</w:t>
            </w:r>
            <w:r w:rsidRPr="000251F3">
              <w:rPr>
                <w:rFonts w:cs="Arial"/>
              </w:rPr>
              <w:t xml:space="preserve"> up to a maximum health plan payment of $1,000 per tooth.</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2DE28346"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rPr>
              <w:t xml:space="preserve">100% following accident or </w:t>
            </w:r>
            <w:r>
              <w:rPr>
                <w:rFonts w:cs="Arial"/>
              </w:rPr>
              <w:t>INJURY</w:t>
            </w:r>
            <w:r w:rsidRPr="000251F3">
              <w:rPr>
                <w:rFonts w:cs="Arial"/>
              </w:rPr>
              <w:t xml:space="preserve"> up to a maximum health plan payment of $1,000 per tooth.</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65D2E460"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90% (10% member cost to OOPL)</w:t>
            </w:r>
            <w:r w:rsidRPr="000251F3">
              <w:rPr>
                <w:rFonts w:cs="Arial"/>
              </w:rPr>
              <w:t xml:space="preserve"> following accident or </w:t>
            </w:r>
            <w:r>
              <w:rPr>
                <w:rFonts w:cs="Arial"/>
              </w:rPr>
              <w:t>INJURY</w:t>
            </w:r>
            <w:r w:rsidRPr="000251F3">
              <w:rPr>
                <w:rFonts w:cs="Arial"/>
              </w:rPr>
              <w:t xml:space="preserve"> up to a maximum health plan payment of $1,000 per tooth.</w:t>
            </w:r>
          </w:p>
        </w:tc>
      </w:tr>
      <w:tr w:rsidR="00343CC6" w:rsidRPr="00E95F59" w14:paraId="4E2A4898" w14:textId="77777777" w:rsidTr="00F82017">
        <w:trPr>
          <w:trHeight w:val="530"/>
        </w:trPr>
        <w:tc>
          <w:tcPr>
            <w:tcW w:w="2010" w:type="dxa"/>
            <w:tcBorders>
              <w:top w:val="single" w:sz="4" w:space="0" w:color="auto"/>
              <w:left w:val="single" w:sz="4" w:space="0" w:color="auto"/>
              <w:bottom w:val="single" w:sz="4" w:space="0" w:color="auto"/>
              <w:right w:val="single" w:sz="4" w:space="0" w:color="auto"/>
            </w:tcBorders>
            <w:shd w:val="clear" w:color="auto" w:fill="auto"/>
          </w:tcPr>
          <w:p w14:paraId="4486F87B" w14:textId="77777777" w:rsidR="00343CC6" w:rsidRPr="000251F3" w:rsidRDefault="00343CC6" w:rsidP="00FE24D4">
            <w:pPr>
              <w:autoSpaceDE w:val="0"/>
              <w:autoSpaceDN w:val="0"/>
              <w:adjustRightInd w:val="0"/>
              <w:spacing w:after="0" w:line="240" w:lineRule="auto"/>
              <w:rPr>
                <w:rFonts w:cs="Arial"/>
              </w:rPr>
            </w:pPr>
            <w:r w:rsidRPr="000251F3">
              <w:rPr>
                <w:rFonts w:cs="Arial"/>
              </w:rPr>
              <w:t>Prescription Drugs:</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08F77030" w14:textId="53279122" w:rsidR="00275054" w:rsidRDefault="00343CC6" w:rsidP="00FE24D4">
            <w:pPr>
              <w:autoSpaceDE w:val="0"/>
              <w:autoSpaceDN w:val="0"/>
              <w:adjustRightInd w:val="0"/>
              <w:spacing w:after="0" w:line="240" w:lineRule="auto"/>
              <w:rPr>
                <w:rFonts w:cs="Arial"/>
              </w:rPr>
            </w:pPr>
            <w:r w:rsidRPr="000251F3">
              <w:rPr>
                <w:rFonts w:cs="Arial"/>
                <w:color w:val="000000"/>
              </w:rPr>
              <w:t>See below.</w:t>
            </w:r>
          </w:p>
          <w:p w14:paraId="46E0CFB7" w14:textId="77777777" w:rsidR="00275054" w:rsidRPr="00275054" w:rsidRDefault="00275054" w:rsidP="00275054">
            <w:pPr>
              <w:rPr>
                <w:rFonts w:cs="Arial"/>
              </w:rPr>
            </w:pPr>
          </w:p>
          <w:p w14:paraId="056DF9B4" w14:textId="77777777" w:rsidR="00275054" w:rsidRPr="00275054" w:rsidRDefault="00275054" w:rsidP="00275054">
            <w:pPr>
              <w:rPr>
                <w:rFonts w:cs="Arial"/>
              </w:rPr>
            </w:pPr>
          </w:p>
          <w:p w14:paraId="17C5CDE4" w14:textId="77777777" w:rsidR="00275054" w:rsidRPr="00275054" w:rsidRDefault="00275054" w:rsidP="00275054">
            <w:pPr>
              <w:rPr>
                <w:rFonts w:cs="Arial"/>
              </w:rPr>
            </w:pPr>
          </w:p>
          <w:p w14:paraId="18777D74" w14:textId="77777777" w:rsidR="00275054" w:rsidRPr="00275054" w:rsidRDefault="00275054" w:rsidP="00275054">
            <w:pPr>
              <w:rPr>
                <w:rFonts w:cs="Arial"/>
              </w:rPr>
            </w:pPr>
          </w:p>
          <w:p w14:paraId="20C2519A" w14:textId="77777777" w:rsidR="00275054" w:rsidRPr="00275054" w:rsidRDefault="00275054" w:rsidP="00275054">
            <w:pPr>
              <w:rPr>
                <w:rFonts w:cs="Arial"/>
              </w:rPr>
            </w:pPr>
          </w:p>
          <w:p w14:paraId="2FF7B37F" w14:textId="3B149C70" w:rsidR="00343CC6" w:rsidRPr="00275054" w:rsidRDefault="00343CC6" w:rsidP="00275054">
            <w:pPr>
              <w:rPr>
                <w:rFonts w:cs="Arial"/>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7978B53" w14:textId="77777777" w:rsidR="00343CC6" w:rsidRPr="000251F3" w:rsidRDefault="00343CC6" w:rsidP="00FE24D4">
            <w:pPr>
              <w:autoSpaceDE w:val="0"/>
              <w:autoSpaceDN w:val="0"/>
              <w:adjustRightInd w:val="0"/>
              <w:spacing w:after="0" w:line="240" w:lineRule="auto"/>
              <w:rPr>
                <w:rFonts w:cs="Arial"/>
              </w:rPr>
            </w:pPr>
            <w:r w:rsidRPr="000251F3">
              <w:rPr>
                <w:rFonts w:cs="Arial"/>
                <w:color w:val="000000"/>
              </w:rPr>
              <w:t>See below.</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BC8B73C" w14:textId="0D9A3683" w:rsidR="00343CC6" w:rsidRPr="000251F3" w:rsidRDefault="00343CC6" w:rsidP="00FE24D4">
            <w:pPr>
              <w:autoSpaceDE w:val="0"/>
              <w:autoSpaceDN w:val="0"/>
              <w:adjustRightInd w:val="0"/>
              <w:spacing w:after="0" w:line="240" w:lineRule="auto"/>
              <w:rPr>
                <w:rFonts w:cs="Arial"/>
              </w:rPr>
            </w:pPr>
            <w:r w:rsidRPr="000251F3">
              <w:rPr>
                <w:rFonts w:cs="Arial"/>
                <w:color w:val="000000"/>
              </w:rPr>
              <w:t xml:space="preserve">After </w:t>
            </w:r>
            <w:r>
              <w:rPr>
                <w:rFonts w:cs="Arial"/>
                <w:color w:val="000000"/>
              </w:rPr>
              <w:t>DEDUCTIBLE</w:t>
            </w:r>
            <w:r w:rsidRPr="000251F3">
              <w:rPr>
                <w:rFonts w:cs="Arial"/>
                <w:color w:val="000000"/>
              </w:rPr>
              <w:t xml:space="preserve">: </w:t>
            </w:r>
            <w:r w:rsidRPr="000251F3">
              <w:rPr>
                <w:rFonts w:cs="Arial"/>
              </w:rPr>
              <w:t xml:space="preserve">subject to medical </w:t>
            </w:r>
            <w:r>
              <w:rPr>
                <w:rFonts w:cs="Arial"/>
              </w:rPr>
              <w:t>DEDUCTIBLE</w:t>
            </w:r>
            <w:r w:rsidRPr="000251F3">
              <w:rPr>
                <w:rFonts w:cs="Arial"/>
              </w:rPr>
              <w:t xml:space="preserve"> above. After </w:t>
            </w:r>
            <w:r>
              <w:rPr>
                <w:rFonts w:cs="Arial"/>
              </w:rPr>
              <w:t>DEDUCTIBLE</w:t>
            </w:r>
            <w:r w:rsidRPr="000251F3">
              <w:rPr>
                <w:rFonts w:cs="Arial"/>
              </w:rPr>
              <w:t>, subject to copays below, to OOPL.</w:t>
            </w:r>
            <w:r w:rsidR="0052449B">
              <w:rPr>
                <w:rFonts w:cs="Arial"/>
              </w:rPr>
              <w:t xml:space="preserve"> </w:t>
            </w:r>
            <w:r w:rsidRPr="000251F3">
              <w:rPr>
                <w:rFonts w:cs="Arial"/>
              </w:rPr>
              <w:t>See Note, below, for exceptions on preventive prescription drugs.</w:t>
            </w:r>
          </w:p>
        </w:tc>
      </w:tr>
    </w:tbl>
    <w:p w14:paraId="43830A28" w14:textId="77777777" w:rsidR="00237DC7" w:rsidRDefault="00237DC7" w:rsidP="00275054">
      <w:pPr>
        <w:autoSpaceDE w:val="0"/>
        <w:autoSpaceDN w:val="0"/>
        <w:adjustRightInd w:val="0"/>
        <w:spacing w:after="0"/>
        <w:jc w:val="both"/>
        <w:rPr>
          <w:rFonts w:cs="Arial"/>
          <w:b/>
        </w:rPr>
      </w:pPr>
    </w:p>
    <w:p w14:paraId="472FDA37" w14:textId="77777777" w:rsidR="00343CC6" w:rsidRPr="000251F3" w:rsidRDefault="00343CC6" w:rsidP="00275054">
      <w:pPr>
        <w:autoSpaceDE w:val="0"/>
        <w:autoSpaceDN w:val="0"/>
        <w:adjustRightInd w:val="0"/>
        <w:spacing w:after="0"/>
        <w:jc w:val="both"/>
        <w:rPr>
          <w:rFonts w:cs="Arial"/>
          <w:b/>
        </w:rPr>
      </w:pPr>
      <w:r w:rsidRPr="000251F3">
        <w:rPr>
          <w:rFonts w:cs="Arial"/>
          <w:b/>
        </w:rPr>
        <w:t xml:space="preserve">Under no circumstances will </w:t>
      </w:r>
      <w:r>
        <w:rPr>
          <w:rFonts w:cs="Arial"/>
          <w:b/>
        </w:rPr>
        <w:t>YOU</w:t>
      </w:r>
      <w:r w:rsidRPr="000251F3">
        <w:rPr>
          <w:rFonts w:cs="Arial"/>
          <w:b/>
        </w:rPr>
        <w:t xml:space="preserve"> pay beyond the federal Maximum Out-of-Pocket (MOOP) limit which is $6,850 single / $13,700 family for federally required essential health benefits.</w:t>
      </w:r>
    </w:p>
    <w:p w14:paraId="11D35882" w14:textId="77777777" w:rsidR="00343CC6" w:rsidRPr="000251F3" w:rsidRDefault="00343CC6" w:rsidP="00275054">
      <w:pPr>
        <w:autoSpaceDE w:val="0"/>
        <w:autoSpaceDN w:val="0"/>
        <w:adjustRightInd w:val="0"/>
        <w:spacing w:after="0"/>
        <w:jc w:val="both"/>
        <w:rPr>
          <w:rFonts w:cs="Arial"/>
        </w:rPr>
      </w:pPr>
    </w:p>
    <w:p w14:paraId="73F7359C" w14:textId="13B22C9C" w:rsidR="00343CC6" w:rsidRPr="000251F3" w:rsidRDefault="00343CC6" w:rsidP="00275054">
      <w:pPr>
        <w:autoSpaceDE w:val="0"/>
        <w:autoSpaceDN w:val="0"/>
        <w:adjustRightInd w:val="0"/>
        <w:spacing w:after="0"/>
        <w:jc w:val="both"/>
        <w:rPr>
          <w:rFonts w:cs="Arial"/>
        </w:rPr>
      </w:pPr>
      <w:r w:rsidRPr="000251F3">
        <w:rPr>
          <w:rFonts w:cs="Arial"/>
          <w:vertAlign w:val="superscript"/>
        </w:rPr>
        <w:t>1</w:t>
      </w:r>
      <w:r w:rsidRPr="000251F3">
        <w:rPr>
          <w:rFonts w:cs="Arial"/>
        </w:rPr>
        <w:t xml:space="preserve"> Level 3 prescription drug </w:t>
      </w:r>
      <w:r>
        <w:rPr>
          <w:rFonts w:cs="Arial"/>
        </w:rPr>
        <w:t>COINSURANCE</w:t>
      </w:r>
      <w:r w:rsidRPr="000251F3">
        <w:rPr>
          <w:rFonts w:cs="Arial"/>
        </w:rPr>
        <w:t xml:space="preserve"> will continue to be paid by </w:t>
      </w:r>
      <w:r>
        <w:rPr>
          <w:rFonts w:cs="Arial"/>
        </w:rPr>
        <w:t>YOU</w:t>
      </w:r>
      <w:r w:rsidRPr="000251F3">
        <w:rPr>
          <w:rFonts w:cs="Arial"/>
        </w:rPr>
        <w:t xml:space="preserve"> past the OOPL, to the federal MOOP, see more information below.</w:t>
      </w:r>
      <w:r w:rsidR="0052449B">
        <w:rPr>
          <w:rFonts w:cs="Arial"/>
        </w:rPr>
        <w:t xml:space="preserve"> </w:t>
      </w:r>
    </w:p>
    <w:p w14:paraId="6DD09F53" w14:textId="77777777" w:rsidR="00343CC6" w:rsidRPr="000251F3" w:rsidRDefault="00343CC6" w:rsidP="00275054">
      <w:pPr>
        <w:autoSpaceDE w:val="0"/>
        <w:autoSpaceDN w:val="0"/>
        <w:adjustRightInd w:val="0"/>
        <w:spacing w:after="0"/>
        <w:jc w:val="both"/>
        <w:rPr>
          <w:rFonts w:cs="Arial"/>
        </w:rPr>
      </w:pPr>
    </w:p>
    <w:p w14:paraId="777D2484" w14:textId="77777777" w:rsidR="00343CC6" w:rsidRPr="000251F3" w:rsidRDefault="00343CC6" w:rsidP="00275054">
      <w:pPr>
        <w:autoSpaceDE w:val="0"/>
        <w:autoSpaceDN w:val="0"/>
        <w:adjustRightInd w:val="0"/>
        <w:spacing w:after="0"/>
        <w:jc w:val="both"/>
        <w:rPr>
          <w:rFonts w:cs="Arial"/>
        </w:rPr>
      </w:pPr>
      <w:r w:rsidRPr="000251F3">
        <w:rPr>
          <w:rFonts w:cs="Arial"/>
          <w:bCs/>
          <w:vertAlign w:val="superscript"/>
        </w:rPr>
        <w:t>2</w:t>
      </w:r>
      <w:r w:rsidRPr="000251F3">
        <w:rPr>
          <w:rFonts w:cs="Arial"/>
        </w:rPr>
        <w:t>Federally required preventive services are covered at 100%.</w:t>
      </w:r>
    </w:p>
    <w:p w14:paraId="16EED56A" w14:textId="77777777" w:rsidR="00343CC6" w:rsidRPr="000251F3" w:rsidRDefault="00343CC6" w:rsidP="00275054">
      <w:pPr>
        <w:autoSpaceDE w:val="0"/>
        <w:autoSpaceDN w:val="0"/>
        <w:adjustRightInd w:val="0"/>
        <w:spacing w:after="0"/>
        <w:jc w:val="both"/>
        <w:rPr>
          <w:rFonts w:cs="Arial"/>
        </w:rPr>
      </w:pPr>
    </w:p>
    <w:p w14:paraId="637E07EA" w14:textId="77777777" w:rsidR="00343CC6" w:rsidRPr="000251F3" w:rsidRDefault="00343CC6" w:rsidP="00275054">
      <w:pPr>
        <w:autoSpaceDE w:val="0"/>
        <w:autoSpaceDN w:val="0"/>
        <w:adjustRightInd w:val="0"/>
        <w:spacing w:after="0"/>
        <w:jc w:val="both"/>
        <w:rPr>
          <w:rFonts w:cs="Arial"/>
          <w:bCs/>
        </w:rPr>
      </w:pPr>
      <w:r w:rsidRPr="000251F3">
        <w:rPr>
          <w:rFonts w:cs="Arial"/>
          <w:bCs/>
          <w:vertAlign w:val="superscript"/>
        </w:rPr>
        <w:t xml:space="preserve">3 </w:t>
      </w:r>
      <w:r w:rsidRPr="000251F3">
        <w:rPr>
          <w:rFonts w:cs="Arial"/>
          <w:bCs/>
        </w:rPr>
        <w:t xml:space="preserve">State of Wisconsin </w:t>
      </w:r>
      <w:r>
        <w:rPr>
          <w:rFonts w:cs="Arial"/>
          <w:bCs/>
        </w:rPr>
        <w:t>MEDICARE</w:t>
      </w:r>
      <w:r w:rsidRPr="000251F3">
        <w:rPr>
          <w:rFonts w:cs="Arial"/>
          <w:bCs/>
        </w:rPr>
        <w:t xml:space="preserve"> eligible annuitants and their </w:t>
      </w:r>
      <w:r>
        <w:rPr>
          <w:rFonts w:cs="Arial"/>
          <w:bCs/>
        </w:rPr>
        <w:t>MEDICARE</w:t>
      </w:r>
      <w:r w:rsidRPr="000251F3">
        <w:rPr>
          <w:rFonts w:cs="Arial"/>
          <w:bCs/>
        </w:rPr>
        <w:t xml:space="preserve"> eligible </w:t>
      </w:r>
      <w:r w:rsidRPr="000251F3">
        <w:rPr>
          <w:rFonts w:cs="Arial"/>
          <w:bCs/>
          <w:caps/>
        </w:rPr>
        <w:t>dependents</w:t>
      </w:r>
      <w:r w:rsidRPr="000251F3">
        <w:rPr>
          <w:rFonts w:cs="Arial"/>
          <w:bCs/>
        </w:rPr>
        <w:t xml:space="preserve"> are limited to participation under the </w:t>
      </w:r>
      <w:r>
        <w:rPr>
          <w:rFonts w:cs="Arial"/>
          <w:bCs/>
        </w:rPr>
        <w:t>MEDICARE</w:t>
      </w:r>
      <w:r w:rsidRPr="000251F3">
        <w:rPr>
          <w:rFonts w:cs="Arial"/>
          <w:bCs/>
        </w:rPr>
        <w:t xml:space="preserve"> Prime Uniform Benefits </w:t>
      </w:r>
      <w:r>
        <w:rPr>
          <w:rFonts w:cs="Arial"/>
          <w:bCs/>
        </w:rPr>
        <w:t>SCHEDULE OF BENEFITS</w:t>
      </w:r>
      <w:r w:rsidRPr="000251F3">
        <w:rPr>
          <w:rFonts w:cs="Arial"/>
          <w:bCs/>
        </w:rPr>
        <w:t>.</w:t>
      </w:r>
    </w:p>
    <w:p w14:paraId="7F410005" w14:textId="77777777" w:rsidR="00343CC6" w:rsidRPr="000251F3" w:rsidRDefault="00343CC6" w:rsidP="00343CC6">
      <w:pPr>
        <w:autoSpaceDE w:val="0"/>
        <w:autoSpaceDN w:val="0"/>
        <w:adjustRightInd w:val="0"/>
        <w:spacing w:after="0" w:line="240" w:lineRule="auto"/>
        <w:jc w:val="both"/>
        <w:rPr>
          <w:rFonts w:cs="Arial"/>
          <w:bCs/>
        </w:rPr>
      </w:pPr>
    </w:p>
    <w:tbl>
      <w:tblPr>
        <w:tblpPr w:leftFromText="187" w:rightFromText="187" w:vertAnchor="text" w:tblpY="1"/>
        <w:tblOverlap w:val="never"/>
        <w:tblW w:w="9516" w:type="dxa"/>
        <w:tblLayout w:type="fixed"/>
        <w:tblCellMar>
          <w:left w:w="30" w:type="dxa"/>
          <w:right w:w="30" w:type="dxa"/>
        </w:tblCellMar>
        <w:tblLook w:val="0000" w:firstRow="0" w:lastRow="0" w:firstColumn="0" w:lastColumn="0" w:noHBand="0" w:noVBand="0"/>
      </w:tblPr>
      <w:tblGrid>
        <w:gridCol w:w="1920"/>
        <w:gridCol w:w="1926"/>
        <w:gridCol w:w="1890"/>
        <w:gridCol w:w="1890"/>
        <w:gridCol w:w="1890"/>
      </w:tblGrid>
      <w:tr w:rsidR="00343CC6" w:rsidRPr="00E95F59" w14:paraId="7E9A01C5" w14:textId="77777777" w:rsidTr="009F7378">
        <w:trPr>
          <w:trHeight w:val="1401"/>
          <w:tblHeader/>
        </w:trPr>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ABC6B" w14:textId="2A0A3682" w:rsidR="00343CC6" w:rsidRPr="000251F3" w:rsidRDefault="00343CC6" w:rsidP="00FE24D4">
            <w:pPr>
              <w:autoSpaceDE w:val="0"/>
              <w:autoSpaceDN w:val="0"/>
              <w:adjustRightInd w:val="0"/>
              <w:spacing w:after="0" w:line="240" w:lineRule="auto"/>
              <w:rPr>
                <w:rFonts w:cs="Arial"/>
                <w:b/>
                <w:bCs/>
                <w:color w:val="000000"/>
              </w:rPr>
            </w:pPr>
            <w:r w:rsidRPr="000251F3">
              <w:rPr>
                <w:rFonts w:cs="Arial"/>
                <w:b/>
                <w:bCs/>
                <w:color w:val="000000"/>
              </w:rPr>
              <w:lastRenderedPageBreak/>
              <w:t>Benefit:</w:t>
            </w:r>
            <w:r w:rsidR="0052449B">
              <w:rPr>
                <w:rFonts w:cs="Arial"/>
                <w:b/>
                <w:bCs/>
                <w:color w:val="000000"/>
              </w:rPr>
              <w:t xml:space="preserve"> </w:t>
            </w:r>
            <w:r w:rsidRPr="000251F3">
              <w:rPr>
                <w:rFonts w:cs="Arial"/>
                <w:b/>
              </w:rPr>
              <w:t>Participating Wisconsin Public Employer’s (WPE)</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B57C5" w14:textId="56A5118D" w:rsidR="00343CC6" w:rsidRPr="000251F3" w:rsidRDefault="00343CC6" w:rsidP="00502EE9">
            <w:pPr>
              <w:autoSpaceDE w:val="0"/>
              <w:autoSpaceDN w:val="0"/>
              <w:adjustRightInd w:val="0"/>
              <w:spacing w:after="0" w:line="240" w:lineRule="auto"/>
              <w:rPr>
                <w:rFonts w:cs="Arial"/>
                <w:b/>
                <w:bCs/>
                <w:color w:val="000000"/>
              </w:rPr>
            </w:pPr>
            <w:r w:rsidRPr="000251F3">
              <w:rPr>
                <w:rFonts w:cs="Arial"/>
                <w:b/>
              </w:rPr>
              <w:t xml:space="preserve">WPE eligible </w:t>
            </w:r>
            <w:r>
              <w:rPr>
                <w:rFonts w:cs="Arial"/>
                <w:b/>
              </w:rPr>
              <w:t>PARTICIPANTS</w:t>
            </w:r>
            <w:r w:rsidR="00502EE9">
              <w:rPr>
                <w:rFonts w:cs="Arial"/>
                <w:b/>
              </w:rPr>
              <w:t xml:space="preserve"> in (Program Option </w:t>
            </w:r>
            <w:r w:rsidRPr="000251F3">
              <w:rPr>
                <w:rFonts w:cs="Arial"/>
                <w:b/>
              </w:rPr>
              <w:t>PO</w:t>
            </w:r>
            <w:r w:rsidR="00502EE9">
              <w:rPr>
                <w:rFonts w:cs="Arial"/>
                <w:b/>
              </w:rPr>
              <w:t xml:space="preserve"> </w:t>
            </w:r>
            <w:r w:rsidRPr="000251F3">
              <w:rPr>
                <w:rFonts w:cs="Arial"/>
                <w:b/>
              </w:rPr>
              <w:t xml:space="preserve">2 and </w:t>
            </w:r>
            <w:r>
              <w:rPr>
                <w:rFonts w:cs="Arial"/>
                <w:b/>
              </w:rPr>
              <w:t>MEDICARE</w:t>
            </w:r>
            <w:r w:rsidRPr="000251F3">
              <w:rPr>
                <w:rFonts w:cs="Arial"/>
                <w:b/>
              </w:rPr>
              <w:t xml:space="preserve"> eligible and enrolled in PO 6 and PO 7)</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306FF" w14:textId="159F35C7" w:rsidR="00343CC6" w:rsidRPr="000251F3" w:rsidRDefault="00343CC6" w:rsidP="00502EE9">
            <w:pPr>
              <w:autoSpaceDE w:val="0"/>
              <w:autoSpaceDN w:val="0"/>
              <w:adjustRightInd w:val="0"/>
              <w:spacing w:after="0" w:line="240" w:lineRule="auto"/>
              <w:rPr>
                <w:rFonts w:cs="Arial"/>
                <w:b/>
                <w:bCs/>
                <w:color w:val="000000"/>
              </w:rPr>
            </w:pPr>
            <w:r w:rsidRPr="000251F3">
              <w:rPr>
                <w:rFonts w:cs="Arial"/>
                <w:b/>
                <w:bCs/>
                <w:color w:val="000000"/>
              </w:rPr>
              <w:t xml:space="preserve">WPE eligible </w:t>
            </w:r>
            <w:r>
              <w:rPr>
                <w:rFonts w:cs="Arial"/>
                <w:b/>
                <w:bCs/>
                <w:color w:val="000000"/>
              </w:rPr>
              <w:t>PARTICIPANTS</w:t>
            </w:r>
            <w:r w:rsidRPr="000251F3">
              <w:rPr>
                <w:rFonts w:cs="Arial"/>
                <w:b/>
                <w:bCs/>
                <w:color w:val="000000"/>
              </w:rPr>
              <w:t xml:space="preserve"> in PO</w:t>
            </w:r>
            <w:r w:rsidR="00502EE9">
              <w:rPr>
                <w:rFonts w:cs="Arial"/>
                <w:b/>
                <w:bCs/>
                <w:color w:val="000000"/>
              </w:rPr>
              <w:t xml:space="preserve"> </w:t>
            </w:r>
            <w:r w:rsidRPr="000251F3">
              <w:rPr>
                <w:rFonts w:cs="Arial"/>
                <w:b/>
                <w:bCs/>
                <w:color w:val="000000"/>
              </w:rPr>
              <w:t>6 who are not</w:t>
            </w:r>
            <w:r w:rsidR="0052449B">
              <w:rPr>
                <w:rFonts w:cs="Arial"/>
                <w:b/>
                <w:bCs/>
                <w:color w:val="000000"/>
              </w:rPr>
              <w:t xml:space="preserve"> </w:t>
            </w:r>
            <w:r w:rsidRPr="000251F3">
              <w:rPr>
                <w:rFonts w:cs="Arial"/>
                <w:b/>
                <w:bCs/>
                <w:color w:val="000000"/>
              </w:rPr>
              <w:t xml:space="preserve">eligible for nor enrolled in </w:t>
            </w:r>
            <w:r>
              <w:rPr>
                <w:rFonts w:cs="Arial"/>
                <w:b/>
                <w:bCs/>
                <w:color w:val="000000"/>
              </w:rPr>
              <w:t>MEDICARE</w:t>
            </w:r>
            <w:r w:rsidRPr="000251F3">
              <w:rPr>
                <w:rFonts w:cs="Arial"/>
                <w:b/>
                <w:bCs/>
                <w:color w:val="000000"/>
              </w:rPr>
              <w:t xml:space="preserve"> as the primary payor</w:t>
            </w:r>
            <w:r w:rsidRPr="000251F3">
              <w:rPr>
                <w:rFonts w:cs="Arial"/>
                <w:bCs/>
                <w:vertAlign w:val="superscript"/>
              </w:rPr>
              <w:t>3</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023B9" w14:textId="17DEC7D2" w:rsidR="00343CC6" w:rsidRPr="000251F3" w:rsidRDefault="00343CC6" w:rsidP="00221A54">
            <w:pPr>
              <w:autoSpaceDE w:val="0"/>
              <w:autoSpaceDN w:val="0"/>
              <w:adjustRightInd w:val="0"/>
              <w:spacing w:after="0" w:line="240" w:lineRule="auto"/>
              <w:rPr>
                <w:rFonts w:cs="Arial"/>
                <w:b/>
                <w:bCs/>
                <w:color w:val="000000"/>
              </w:rPr>
            </w:pPr>
            <w:r w:rsidRPr="000251F3">
              <w:rPr>
                <w:rFonts w:cs="Arial"/>
                <w:b/>
                <w:bCs/>
                <w:color w:val="000000"/>
              </w:rPr>
              <w:t xml:space="preserve">WPE eligible </w:t>
            </w:r>
            <w:r>
              <w:rPr>
                <w:rFonts w:cs="Arial"/>
                <w:b/>
                <w:bCs/>
                <w:color w:val="000000"/>
              </w:rPr>
              <w:t>PARTICIPANTS</w:t>
            </w:r>
            <w:r w:rsidR="00502EE9">
              <w:rPr>
                <w:rFonts w:cs="Arial"/>
                <w:b/>
                <w:bCs/>
                <w:color w:val="000000"/>
              </w:rPr>
              <w:t xml:space="preserve"> in PO </w:t>
            </w:r>
            <w:r w:rsidRPr="000251F3">
              <w:rPr>
                <w:rFonts w:cs="Arial"/>
                <w:b/>
                <w:bCs/>
                <w:color w:val="000000"/>
              </w:rPr>
              <w:t xml:space="preserve">4 including </w:t>
            </w:r>
            <w:r>
              <w:rPr>
                <w:rFonts w:cs="Arial"/>
                <w:b/>
                <w:bCs/>
                <w:color w:val="000000"/>
              </w:rPr>
              <w:t>MEDICARE</w:t>
            </w:r>
            <w:r w:rsidRPr="000251F3">
              <w:rPr>
                <w:rFonts w:cs="Arial"/>
                <w:b/>
                <w:bCs/>
                <w:color w:val="000000"/>
              </w:rPr>
              <w:t xml:space="preserve"> eligible and enrolled</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76E29" w14:textId="6B3AB725" w:rsidR="00343CC6" w:rsidRPr="000251F3" w:rsidRDefault="00343CC6" w:rsidP="00221A54">
            <w:pPr>
              <w:autoSpaceDE w:val="0"/>
              <w:autoSpaceDN w:val="0"/>
              <w:adjustRightInd w:val="0"/>
              <w:spacing w:after="0" w:line="240" w:lineRule="auto"/>
              <w:rPr>
                <w:rFonts w:cs="Arial"/>
                <w:b/>
                <w:bCs/>
                <w:color w:val="000000"/>
              </w:rPr>
            </w:pPr>
            <w:r w:rsidRPr="000251F3">
              <w:rPr>
                <w:rFonts w:cs="Arial"/>
                <w:b/>
                <w:bCs/>
                <w:color w:val="000000"/>
              </w:rPr>
              <w:t xml:space="preserve">High </w:t>
            </w:r>
            <w:r>
              <w:rPr>
                <w:rFonts w:cs="Arial"/>
                <w:b/>
                <w:bCs/>
                <w:color w:val="000000"/>
              </w:rPr>
              <w:t>DEDUCTIBLE</w:t>
            </w:r>
            <w:r w:rsidRPr="000251F3">
              <w:rPr>
                <w:rFonts w:cs="Arial"/>
                <w:b/>
                <w:bCs/>
                <w:color w:val="000000"/>
              </w:rPr>
              <w:t xml:space="preserve"> Health Plan WPE eligible (PO</w:t>
            </w:r>
            <w:r w:rsidR="00502EE9">
              <w:rPr>
                <w:rFonts w:cs="Arial"/>
                <w:b/>
                <w:bCs/>
                <w:color w:val="000000"/>
              </w:rPr>
              <w:t xml:space="preserve"> </w:t>
            </w:r>
            <w:r w:rsidRPr="000251F3">
              <w:rPr>
                <w:rFonts w:cs="Arial"/>
                <w:b/>
                <w:bCs/>
                <w:color w:val="000000"/>
              </w:rPr>
              <w:t xml:space="preserve">7) </w:t>
            </w:r>
            <w:r>
              <w:rPr>
                <w:rFonts w:cs="Arial"/>
                <w:b/>
                <w:bCs/>
                <w:color w:val="000000"/>
              </w:rPr>
              <w:t>PARTICIPANTS</w:t>
            </w:r>
            <w:r w:rsidRPr="000251F3">
              <w:rPr>
                <w:rFonts w:cs="Arial"/>
                <w:b/>
                <w:bCs/>
                <w:color w:val="000000"/>
              </w:rPr>
              <w:t xml:space="preserve"> </w:t>
            </w:r>
            <w:r w:rsidRPr="000251F3">
              <w:rPr>
                <w:rFonts w:cs="Arial"/>
                <w:bCs/>
                <w:vertAlign w:val="superscript"/>
              </w:rPr>
              <w:t>3</w:t>
            </w:r>
          </w:p>
        </w:tc>
      </w:tr>
      <w:tr w:rsidR="00343CC6" w:rsidRPr="00E95F59" w14:paraId="72875017"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7542CB8A"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Annual Medical </w:t>
            </w:r>
            <w:r>
              <w:rPr>
                <w:rFonts w:cs="Arial"/>
                <w:color w:val="000000"/>
              </w:rPr>
              <w:t>DEDUCTIBLE</w:t>
            </w:r>
            <w:r w:rsidRPr="000251F3">
              <w:rPr>
                <w:rFonts w:cs="Arial"/>
                <w:color w:val="000000"/>
              </w:rPr>
              <w:t xml:space="preserve"> applies to Out-of-Pocket-Limit (OOPL).</w:t>
            </w:r>
          </w:p>
        </w:tc>
        <w:tc>
          <w:tcPr>
            <w:tcW w:w="1926" w:type="dxa"/>
            <w:tcBorders>
              <w:top w:val="single" w:sz="4" w:space="0" w:color="auto"/>
              <w:left w:val="single" w:sz="4" w:space="0" w:color="auto"/>
              <w:bottom w:val="single" w:sz="4" w:space="0" w:color="auto"/>
              <w:right w:val="single" w:sz="4" w:space="0" w:color="auto"/>
            </w:tcBorders>
          </w:tcPr>
          <w:p w14:paraId="1E875968"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rPr>
              <w:t xml:space="preserve">None </w:t>
            </w:r>
          </w:p>
        </w:tc>
        <w:tc>
          <w:tcPr>
            <w:tcW w:w="1890" w:type="dxa"/>
            <w:tcBorders>
              <w:top w:val="single" w:sz="4" w:space="0" w:color="auto"/>
              <w:left w:val="single" w:sz="4" w:space="0" w:color="auto"/>
              <w:bottom w:val="single" w:sz="4" w:space="0" w:color="auto"/>
              <w:right w:val="single" w:sz="4" w:space="0" w:color="auto"/>
            </w:tcBorders>
          </w:tcPr>
          <w:p w14:paraId="497DB064"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$250 Individual/$500 Family</w:t>
            </w:r>
          </w:p>
          <w:p w14:paraId="75E4BC59" w14:textId="77777777" w:rsidR="00343CC6" w:rsidRPr="000251F3" w:rsidRDefault="00343CC6" w:rsidP="00221A54">
            <w:pPr>
              <w:autoSpaceDE w:val="0"/>
              <w:autoSpaceDN w:val="0"/>
              <w:adjustRightInd w:val="0"/>
              <w:spacing w:after="0" w:line="240" w:lineRule="auto"/>
              <w:rPr>
                <w:rFonts w:cs="Arial"/>
                <w:color w:val="000000"/>
              </w:rPr>
            </w:pPr>
          </w:p>
          <w:p w14:paraId="631AA23C"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When an individual within a family plan meets the $250 </w:t>
            </w:r>
            <w:r>
              <w:rPr>
                <w:rFonts w:cs="Arial"/>
                <w:color w:val="000000"/>
              </w:rPr>
              <w:t>DEDUCTIBLE</w:t>
            </w:r>
            <w:r w:rsidRPr="000251F3">
              <w:rPr>
                <w:rFonts w:cs="Arial"/>
                <w:color w:val="000000"/>
              </w:rPr>
              <w:t xml:space="preserve">, </w:t>
            </w:r>
            <w:r>
              <w:rPr>
                <w:rFonts w:cs="Arial"/>
                <w:color w:val="000000"/>
              </w:rPr>
              <w:t>COINSURANCE</w:t>
            </w:r>
            <w:r w:rsidRPr="000251F3">
              <w:rPr>
                <w:rFonts w:cs="Arial"/>
                <w:color w:val="000000"/>
              </w:rPr>
              <w:t xml:space="preserve"> will apply to covered medical services.</w:t>
            </w:r>
          </w:p>
          <w:p w14:paraId="0FCEB409" w14:textId="77777777" w:rsidR="00343CC6" w:rsidRPr="000251F3" w:rsidRDefault="00343CC6" w:rsidP="00221A54">
            <w:pPr>
              <w:autoSpaceDE w:val="0"/>
              <w:autoSpaceDN w:val="0"/>
              <w:adjustRightInd w:val="0"/>
              <w:spacing w:after="0" w:line="240" w:lineRule="auto"/>
              <w:rPr>
                <w:rFonts w:cs="Arial"/>
                <w:color w:val="000000"/>
              </w:rPr>
            </w:pPr>
          </w:p>
          <w:p w14:paraId="07DD87C1"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Medical </w:t>
            </w:r>
            <w:r>
              <w:rPr>
                <w:rFonts w:cs="Arial"/>
                <w:color w:val="000000"/>
              </w:rPr>
              <w:t>DEDUCTIBLE</w:t>
            </w:r>
            <w:r w:rsidRPr="000251F3">
              <w:rPr>
                <w:rFonts w:cs="Arial"/>
                <w:color w:val="000000"/>
              </w:rPr>
              <w:t xml:space="preserve"> does not apply to office visit </w:t>
            </w:r>
            <w:r>
              <w:rPr>
                <w:rFonts w:cs="Arial"/>
                <w:color w:val="000000"/>
              </w:rPr>
              <w:t xml:space="preserve">COPAYMENTS </w:t>
            </w:r>
            <w:r w:rsidRPr="000251F3">
              <w:rPr>
                <w:rFonts w:cs="Arial"/>
                <w:color w:val="000000"/>
              </w:rPr>
              <w:t>or prescription drugs.</w:t>
            </w:r>
          </w:p>
        </w:tc>
        <w:tc>
          <w:tcPr>
            <w:tcW w:w="1890" w:type="dxa"/>
            <w:tcBorders>
              <w:top w:val="single" w:sz="4" w:space="0" w:color="auto"/>
              <w:left w:val="single" w:sz="4" w:space="0" w:color="auto"/>
              <w:bottom w:val="single" w:sz="4" w:space="0" w:color="auto"/>
              <w:right w:val="single" w:sz="4" w:space="0" w:color="auto"/>
            </w:tcBorders>
          </w:tcPr>
          <w:p w14:paraId="58AD995B"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$500 Individual/</w:t>
            </w:r>
          </w:p>
          <w:p w14:paraId="16E11246"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$1,000 Family</w:t>
            </w:r>
          </w:p>
          <w:p w14:paraId="5386D594" w14:textId="77777777" w:rsidR="00343CC6" w:rsidRPr="000251F3" w:rsidRDefault="00343CC6" w:rsidP="00221A54">
            <w:pPr>
              <w:autoSpaceDE w:val="0"/>
              <w:autoSpaceDN w:val="0"/>
              <w:adjustRightInd w:val="0"/>
              <w:spacing w:after="0" w:line="240" w:lineRule="auto"/>
              <w:rPr>
                <w:rFonts w:cs="Arial"/>
                <w:color w:val="000000"/>
              </w:rPr>
            </w:pPr>
          </w:p>
          <w:p w14:paraId="76BC79E9"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When an individual within a family plan meets the $500 </w:t>
            </w:r>
            <w:r>
              <w:rPr>
                <w:rFonts w:cs="Arial"/>
                <w:color w:val="000000"/>
              </w:rPr>
              <w:t>DEDUCTIBLE</w:t>
            </w:r>
            <w:r w:rsidRPr="000251F3">
              <w:rPr>
                <w:rFonts w:cs="Arial"/>
                <w:color w:val="000000"/>
              </w:rPr>
              <w:t xml:space="preserve">, </w:t>
            </w:r>
            <w:r>
              <w:rPr>
                <w:rFonts w:cs="Arial"/>
                <w:color w:val="000000"/>
              </w:rPr>
              <w:t>COINSURANCE</w:t>
            </w:r>
            <w:r w:rsidRPr="000251F3">
              <w:rPr>
                <w:rFonts w:cs="Arial"/>
                <w:color w:val="000000"/>
              </w:rPr>
              <w:t xml:space="preserve"> will apply to covered medical services.</w:t>
            </w:r>
          </w:p>
          <w:p w14:paraId="379DD61B" w14:textId="77777777" w:rsidR="00343CC6" w:rsidRPr="000251F3" w:rsidRDefault="00343CC6" w:rsidP="00221A54">
            <w:pPr>
              <w:autoSpaceDE w:val="0"/>
              <w:autoSpaceDN w:val="0"/>
              <w:adjustRightInd w:val="0"/>
              <w:spacing w:after="0" w:line="240" w:lineRule="auto"/>
              <w:rPr>
                <w:rFonts w:cs="Arial"/>
                <w:color w:val="000000"/>
              </w:rPr>
            </w:pPr>
          </w:p>
          <w:p w14:paraId="3D2BAA64"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Medical </w:t>
            </w:r>
            <w:r>
              <w:rPr>
                <w:rFonts w:cs="Arial"/>
                <w:color w:val="000000"/>
              </w:rPr>
              <w:t>DEDUCTIBLE</w:t>
            </w:r>
            <w:r w:rsidRPr="000251F3">
              <w:rPr>
                <w:rFonts w:cs="Arial"/>
                <w:color w:val="000000"/>
              </w:rPr>
              <w:t xml:space="preserve"> does not apply to prescription drugs.</w:t>
            </w:r>
          </w:p>
        </w:tc>
        <w:tc>
          <w:tcPr>
            <w:tcW w:w="1890" w:type="dxa"/>
            <w:tcBorders>
              <w:top w:val="single" w:sz="4" w:space="0" w:color="auto"/>
              <w:left w:val="single" w:sz="4" w:space="0" w:color="auto"/>
              <w:bottom w:val="single" w:sz="4" w:space="0" w:color="auto"/>
              <w:right w:val="single" w:sz="4" w:space="0" w:color="auto"/>
            </w:tcBorders>
          </w:tcPr>
          <w:p w14:paraId="4F349D56" w14:textId="77777777" w:rsidR="00343CC6" w:rsidRPr="000251F3" w:rsidRDefault="00343CC6" w:rsidP="00221A54">
            <w:pPr>
              <w:autoSpaceDE w:val="0"/>
              <w:autoSpaceDN w:val="0"/>
              <w:adjustRightInd w:val="0"/>
              <w:spacing w:after="0" w:line="240" w:lineRule="auto"/>
              <w:rPr>
                <w:rFonts w:cs="Arial"/>
                <w:color w:val="000000"/>
              </w:rPr>
            </w:pPr>
            <w:r w:rsidRPr="000251F3">
              <w:rPr>
                <w:rStyle w:val="A13"/>
                <w:rFonts w:cs="Arial"/>
                <w:sz w:val="20"/>
              </w:rPr>
              <w:t xml:space="preserve">The </w:t>
            </w:r>
            <w:r>
              <w:rPr>
                <w:rStyle w:val="A13"/>
                <w:rFonts w:cs="Arial"/>
                <w:sz w:val="20"/>
              </w:rPr>
              <w:t>DEDUCTIBLE</w:t>
            </w:r>
            <w:r w:rsidRPr="000251F3">
              <w:rPr>
                <w:rStyle w:val="A13"/>
                <w:rFonts w:cs="Arial"/>
                <w:sz w:val="20"/>
              </w:rPr>
              <w:t xml:space="preserve"> must be met before coverage begins. The </w:t>
            </w:r>
            <w:r>
              <w:rPr>
                <w:rStyle w:val="A13"/>
                <w:rFonts w:cs="Arial"/>
                <w:sz w:val="20"/>
              </w:rPr>
              <w:t>DEDUCTIBLES</w:t>
            </w:r>
            <w:r w:rsidRPr="000251F3">
              <w:rPr>
                <w:rStyle w:val="A13"/>
                <w:rFonts w:cs="Arial"/>
                <w:sz w:val="20"/>
              </w:rPr>
              <w:t xml:space="preserve"> are: </w:t>
            </w:r>
            <w:r w:rsidRPr="000251F3">
              <w:rPr>
                <w:rFonts w:cs="Arial"/>
                <w:color w:val="000000"/>
              </w:rPr>
              <w:t>$1,500 per individual plan</w:t>
            </w:r>
          </w:p>
          <w:p w14:paraId="3084D25F"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$3,000 per family plan. </w:t>
            </w:r>
            <w:r>
              <w:rPr>
                <w:rFonts w:cs="Arial"/>
                <w:color w:val="000000"/>
              </w:rPr>
              <w:t>DEDUCTIBLE</w:t>
            </w:r>
            <w:r w:rsidRPr="000251F3">
              <w:rPr>
                <w:rFonts w:cs="Arial"/>
                <w:color w:val="000000"/>
              </w:rPr>
              <w:t xml:space="preserve"> includes prescription drugs.</w:t>
            </w:r>
          </w:p>
        </w:tc>
      </w:tr>
      <w:tr w:rsidR="00343CC6" w:rsidRPr="00E95F59" w14:paraId="522086E3"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4C186A6E" w14:textId="77777777" w:rsidR="00343CC6" w:rsidRPr="000251F3" w:rsidRDefault="00343CC6" w:rsidP="00416827">
            <w:pPr>
              <w:autoSpaceDE w:val="0"/>
              <w:autoSpaceDN w:val="0"/>
              <w:adjustRightInd w:val="0"/>
              <w:spacing w:after="0" w:line="240" w:lineRule="auto"/>
              <w:rPr>
                <w:rFonts w:cs="Arial"/>
                <w:color w:val="000000"/>
              </w:rPr>
            </w:pPr>
            <w:r w:rsidRPr="000251F3">
              <w:rPr>
                <w:rFonts w:cs="Arial"/>
                <w:color w:val="000000"/>
              </w:rPr>
              <w:t xml:space="preserve">Annual Medical </w:t>
            </w:r>
            <w:r>
              <w:rPr>
                <w:rFonts w:cs="Arial"/>
                <w:color w:val="000000"/>
              </w:rPr>
              <w:t>COINSURANCE</w:t>
            </w:r>
          </w:p>
        </w:tc>
        <w:tc>
          <w:tcPr>
            <w:tcW w:w="1926" w:type="dxa"/>
            <w:tcBorders>
              <w:top w:val="single" w:sz="4" w:space="0" w:color="auto"/>
              <w:left w:val="single" w:sz="4" w:space="0" w:color="auto"/>
              <w:bottom w:val="single" w:sz="4" w:space="0" w:color="auto"/>
              <w:right w:val="single" w:sz="4" w:space="0" w:color="auto"/>
            </w:tcBorders>
          </w:tcPr>
          <w:p w14:paraId="5FB7E356" w14:textId="77777777" w:rsidR="00343CC6" w:rsidRPr="000251F3" w:rsidRDefault="00343CC6" w:rsidP="00416827">
            <w:pPr>
              <w:autoSpaceDE w:val="0"/>
              <w:autoSpaceDN w:val="0"/>
              <w:adjustRightInd w:val="0"/>
              <w:spacing w:after="0" w:line="240" w:lineRule="auto"/>
              <w:rPr>
                <w:rFonts w:cs="Arial"/>
                <w:color w:val="000000"/>
              </w:rPr>
            </w:pPr>
            <w:r w:rsidRPr="000251F3">
              <w:rPr>
                <w:rFonts w:cs="Arial"/>
              </w:rPr>
              <w:t xml:space="preserve">100% except as described below for: </w:t>
            </w:r>
            <w:r>
              <w:rPr>
                <w:rFonts w:cs="Arial"/>
              </w:rPr>
              <w:t>DURABLE MEDICAL EQUIPMENT</w:t>
            </w:r>
            <w:r w:rsidRPr="000251F3">
              <w:rPr>
                <w:rFonts w:cs="Arial"/>
              </w:rPr>
              <w:t xml:space="preserve">, cochlear implants and hearing aids. Then, 80% to </w:t>
            </w:r>
            <w:r w:rsidRPr="000251F3">
              <w:rPr>
                <w:rFonts w:cs="Arial"/>
                <w:color w:val="000000"/>
              </w:rPr>
              <w:t>Out-of-Pocket-Limit (OOPL)</w:t>
            </w:r>
            <w:r w:rsidRPr="000251F3">
              <w:rPr>
                <w:rFonts w:cs="Arial"/>
              </w:rPr>
              <w:t>.</w:t>
            </w:r>
          </w:p>
        </w:tc>
        <w:tc>
          <w:tcPr>
            <w:tcW w:w="1890" w:type="dxa"/>
            <w:tcBorders>
              <w:top w:val="single" w:sz="4" w:space="0" w:color="auto"/>
              <w:left w:val="single" w:sz="4" w:space="0" w:color="auto"/>
              <w:bottom w:val="single" w:sz="4" w:space="0" w:color="auto"/>
              <w:right w:val="single" w:sz="4" w:space="0" w:color="auto"/>
            </w:tcBorders>
          </w:tcPr>
          <w:p w14:paraId="2C99513B" w14:textId="77777777" w:rsidR="00343CC6" w:rsidRPr="000251F3" w:rsidRDefault="00343CC6" w:rsidP="00416827">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90%/10% applies to medical services except for office visits, and as described below. </w:t>
            </w:r>
            <w:r>
              <w:rPr>
                <w:rFonts w:cs="Arial"/>
                <w:color w:val="000000"/>
              </w:rPr>
              <w:t>COINSURANCE</w:t>
            </w:r>
            <w:r w:rsidRPr="000251F3">
              <w:rPr>
                <w:rFonts w:cs="Arial"/>
                <w:color w:val="000000"/>
              </w:rPr>
              <w:t xml:space="preserve"> applies to Out-of-Pocket-Limit (OOPL) except as described below.</w:t>
            </w:r>
          </w:p>
        </w:tc>
        <w:tc>
          <w:tcPr>
            <w:tcW w:w="1890" w:type="dxa"/>
            <w:tcBorders>
              <w:top w:val="single" w:sz="4" w:space="0" w:color="auto"/>
              <w:left w:val="single" w:sz="4" w:space="0" w:color="auto"/>
              <w:bottom w:val="single" w:sz="4" w:space="0" w:color="auto"/>
              <w:right w:val="single" w:sz="4" w:space="0" w:color="auto"/>
            </w:tcBorders>
          </w:tcPr>
          <w:p w14:paraId="10CE08FF" w14:textId="77777777" w:rsidR="00343CC6" w:rsidRPr="000251F3" w:rsidRDefault="00343CC6" w:rsidP="00416827">
            <w:pPr>
              <w:autoSpaceDE w:val="0"/>
              <w:autoSpaceDN w:val="0"/>
              <w:adjustRightInd w:val="0"/>
              <w:spacing w:after="0" w:line="240" w:lineRule="auto"/>
              <w:rPr>
                <w:rFonts w:cs="Arial"/>
                <w:color w:val="000000"/>
              </w:rPr>
            </w:pPr>
            <w:r w:rsidRPr="000251F3">
              <w:rPr>
                <w:rFonts w:cs="Arial"/>
                <w:color w:val="000000"/>
              </w:rPr>
              <w:t xml:space="preserve">100% except as described below for: </w:t>
            </w:r>
            <w:r>
              <w:rPr>
                <w:rFonts w:cs="Arial"/>
                <w:color w:val="000000"/>
              </w:rPr>
              <w:t>DURABLE MEDICAL EQUIPMENT</w:t>
            </w:r>
            <w:r w:rsidRPr="000251F3">
              <w:rPr>
                <w:rFonts w:cs="Arial"/>
                <w:color w:val="000000"/>
              </w:rPr>
              <w:t>, cochlear implants and hearing aids. Then, 80% to OOPL.</w:t>
            </w:r>
          </w:p>
        </w:tc>
        <w:tc>
          <w:tcPr>
            <w:tcW w:w="1890" w:type="dxa"/>
            <w:tcBorders>
              <w:top w:val="single" w:sz="4" w:space="0" w:color="auto"/>
              <w:left w:val="single" w:sz="4" w:space="0" w:color="auto"/>
              <w:bottom w:val="single" w:sz="4" w:space="0" w:color="auto"/>
              <w:right w:val="single" w:sz="4" w:space="0" w:color="auto"/>
            </w:tcBorders>
          </w:tcPr>
          <w:p w14:paraId="4B3BD9D4" w14:textId="77777777" w:rsidR="00343CC6" w:rsidRPr="000251F3" w:rsidRDefault="00343CC6" w:rsidP="00416827">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90%/10% applies to medical services except for office visits, and as described below. </w:t>
            </w:r>
            <w:r>
              <w:rPr>
                <w:rFonts w:cs="Arial"/>
                <w:color w:val="000000"/>
              </w:rPr>
              <w:t>COINSURANCE</w:t>
            </w:r>
            <w:r w:rsidRPr="000251F3">
              <w:rPr>
                <w:rFonts w:cs="Arial"/>
                <w:color w:val="000000"/>
              </w:rPr>
              <w:t xml:space="preserve"> applies to Out-of-Pocket-Limit (OOPL) except as described below.</w:t>
            </w:r>
          </w:p>
        </w:tc>
      </w:tr>
    </w:tbl>
    <w:p w14:paraId="0F860F6B" w14:textId="77777777" w:rsidR="00B30EA9" w:rsidRDefault="00B30EA9"/>
    <w:p w14:paraId="4628B1BE" w14:textId="77777777" w:rsidR="00B30EA9" w:rsidRDefault="00B30EA9"/>
    <w:p w14:paraId="2237AC61" w14:textId="77777777" w:rsidR="00B30EA9" w:rsidRDefault="00B30EA9"/>
    <w:p w14:paraId="4CDCBD5C" w14:textId="77777777" w:rsidR="00B30EA9" w:rsidRDefault="00B30EA9"/>
    <w:p w14:paraId="4B594E22" w14:textId="77777777" w:rsidR="00B30EA9" w:rsidRDefault="00B30EA9"/>
    <w:tbl>
      <w:tblPr>
        <w:tblpPr w:leftFromText="187" w:rightFromText="187" w:vertAnchor="text" w:tblpY="1"/>
        <w:tblOverlap w:val="never"/>
        <w:tblW w:w="9516" w:type="dxa"/>
        <w:tblLayout w:type="fixed"/>
        <w:tblCellMar>
          <w:left w:w="30" w:type="dxa"/>
          <w:right w:w="30" w:type="dxa"/>
        </w:tblCellMar>
        <w:tblLook w:val="0000" w:firstRow="0" w:lastRow="0" w:firstColumn="0" w:lastColumn="0" w:noHBand="0" w:noVBand="0"/>
      </w:tblPr>
      <w:tblGrid>
        <w:gridCol w:w="1920"/>
        <w:gridCol w:w="1926"/>
        <w:gridCol w:w="1890"/>
        <w:gridCol w:w="1890"/>
        <w:gridCol w:w="1890"/>
      </w:tblGrid>
      <w:tr w:rsidR="00B30EA9" w:rsidRPr="00E95F59" w14:paraId="3980D2F7" w14:textId="77777777" w:rsidTr="009A46A3">
        <w:trPr>
          <w:trHeight w:val="847"/>
        </w:trPr>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7AEA7" w14:textId="7D87B4DF" w:rsidR="00B30EA9" w:rsidRPr="000251F3" w:rsidRDefault="00B30EA9" w:rsidP="00B30EA9">
            <w:pPr>
              <w:autoSpaceDE w:val="0"/>
              <w:autoSpaceDN w:val="0"/>
              <w:adjustRightInd w:val="0"/>
              <w:spacing w:after="0" w:line="240" w:lineRule="auto"/>
              <w:rPr>
                <w:rFonts w:cs="Arial"/>
                <w:color w:val="000000"/>
              </w:rPr>
            </w:pPr>
            <w:r w:rsidRPr="000251F3">
              <w:rPr>
                <w:rFonts w:cs="Arial"/>
                <w:b/>
                <w:bCs/>
                <w:color w:val="000000"/>
              </w:rPr>
              <w:lastRenderedPageBreak/>
              <w:t>Benefit:</w:t>
            </w:r>
            <w:r>
              <w:rPr>
                <w:rFonts w:cs="Arial"/>
                <w:b/>
                <w:bCs/>
                <w:color w:val="000000"/>
              </w:rPr>
              <w:t xml:space="preserve"> </w:t>
            </w:r>
            <w:r w:rsidRPr="000251F3">
              <w:rPr>
                <w:rFonts w:cs="Arial"/>
                <w:b/>
              </w:rPr>
              <w:t>Participating Wisconsin Public Employer’s (WPE)</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3FEFB" w14:textId="5A32C03A" w:rsidR="00B30EA9" w:rsidRPr="000251F3" w:rsidRDefault="00B30EA9" w:rsidP="00B30EA9">
            <w:pPr>
              <w:autoSpaceDE w:val="0"/>
              <w:autoSpaceDN w:val="0"/>
              <w:adjustRightInd w:val="0"/>
              <w:spacing w:after="0" w:line="240" w:lineRule="auto"/>
              <w:rPr>
                <w:rFonts w:cs="Arial"/>
              </w:rPr>
            </w:pPr>
            <w:r w:rsidRPr="000251F3">
              <w:rPr>
                <w:rFonts w:cs="Arial"/>
                <w:b/>
              </w:rPr>
              <w:t xml:space="preserve">WPE eligible </w:t>
            </w:r>
            <w:r>
              <w:rPr>
                <w:rFonts w:cs="Arial"/>
                <w:b/>
              </w:rPr>
              <w:t xml:space="preserve">PARTICIPANTS in (Program Option </w:t>
            </w:r>
            <w:r w:rsidRPr="000251F3">
              <w:rPr>
                <w:rFonts w:cs="Arial"/>
                <w:b/>
              </w:rPr>
              <w:t>PO</w:t>
            </w:r>
            <w:r>
              <w:rPr>
                <w:rFonts w:cs="Arial"/>
                <w:b/>
              </w:rPr>
              <w:t xml:space="preserve"> </w:t>
            </w:r>
            <w:r w:rsidRPr="000251F3">
              <w:rPr>
                <w:rFonts w:cs="Arial"/>
                <w:b/>
              </w:rPr>
              <w:t xml:space="preserve">2 and </w:t>
            </w:r>
            <w:r>
              <w:rPr>
                <w:rFonts w:cs="Arial"/>
                <w:b/>
              </w:rPr>
              <w:t>MEDICARE</w:t>
            </w:r>
            <w:r w:rsidRPr="000251F3">
              <w:rPr>
                <w:rFonts w:cs="Arial"/>
                <w:b/>
              </w:rPr>
              <w:t xml:space="preserve"> eligible and enrolled in PO 6 and PO 7)</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9B382" w14:textId="68055C97" w:rsidR="00B30EA9" w:rsidRPr="000251F3" w:rsidRDefault="00B30EA9" w:rsidP="00B30EA9">
            <w:pPr>
              <w:autoSpaceDE w:val="0"/>
              <w:autoSpaceDN w:val="0"/>
              <w:adjustRightInd w:val="0"/>
              <w:spacing w:after="0" w:line="240" w:lineRule="auto"/>
              <w:rPr>
                <w:rFonts w:cs="Arial"/>
                <w:color w:val="000000"/>
              </w:rPr>
            </w:pPr>
            <w:r w:rsidRPr="000251F3">
              <w:rPr>
                <w:rFonts w:cs="Arial"/>
                <w:b/>
                <w:bCs/>
                <w:color w:val="000000"/>
              </w:rPr>
              <w:t xml:space="preserve">WPE eligible </w:t>
            </w:r>
            <w:r>
              <w:rPr>
                <w:rFonts w:cs="Arial"/>
                <w:b/>
                <w:bCs/>
                <w:color w:val="000000"/>
              </w:rPr>
              <w:t>PARTICIPANTS</w:t>
            </w:r>
            <w:r w:rsidRPr="000251F3">
              <w:rPr>
                <w:rFonts w:cs="Arial"/>
                <w:b/>
                <w:bCs/>
                <w:color w:val="000000"/>
              </w:rPr>
              <w:t xml:space="preserve"> in PO</w:t>
            </w:r>
            <w:r>
              <w:rPr>
                <w:rFonts w:cs="Arial"/>
                <w:b/>
                <w:bCs/>
                <w:color w:val="000000"/>
              </w:rPr>
              <w:t xml:space="preserve"> </w:t>
            </w:r>
            <w:r w:rsidRPr="000251F3">
              <w:rPr>
                <w:rFonts w:cs="Arial"/>
                <w:b/>
                <w:bCs/>
                <w:color w:val="000000"/>
              </w:rPr>
              <w:t>6 who are not</w:t>
            </w:r>
            <w:r>
              <w:rPr>
                <w:rFonts w:cs="Arial"/>
                <w:b/>
                <w:bCs/>
                <w:color w:val="000000"/>
              </w:rPr>
              <w:t xml:space="preserve"> </w:t>
            </w:r>
            <w:r w:rsidRPr="000251F3">
              <w:rPr>
                <w:rFonts w:cs="Arial"/>
                <w:b/>
                <w:bCs/>
                <w:color w:val="000000"/>
              </w:rPr>
              <w:t xml:space="preserve">eligible for nor enrolled in </w:t>
            </w:r>
            <w:r>
              <w:rPr>
                <w:rFonts w:cs="Arial"/>
                <w:b/>
                <w:bCs/>
                <w:color w:val="000000"/>
              </w:rPr>
              <w:t>MEDICARE</w:t>
            </w:r>
            <w:r w:rsidRPr="000251F3">
              <w:rPr>
                <w:rFonts w:cs="Arial"/>
                <w:b/>
                <w:bCs/>
                <w:color w:val="000000"/>
              </w:rPr>
              <w:t xml:space="preserve"> as the primary payor</w:t>
            </w:r>
            <w:r w:rsidRPr="000251F3">
              <w:rPr>
                <w:rFonts w:cs="Arial"/>
                <w:bCs/>
                <w:vertAlign w:val="superscript"/>
              </w:rPr>
              <w:t>3</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85146" w14:textId="30BDFFCC" w:rsidR="00B30EA9" w:rsidRPr="000251F3" w:rsidRDefault="00B30EA9" w:rsidP="00B30EA9">
            <w:pPr>
              <w:autoSpaceDE w:val="0"/>
              <w:autoSpaceDN w:val="0"/>
              <w:adjustRightInd w:val="0"/>
              <w:spacing w:after="0" w:line="240" w:lineRule="auto"/>
              <w:rPr>
                <w:rFonts w:cs="Arial"/>
                <w:color w:val="000000"/>
              </w:rPr>
            </w:pPr>
            <w:r w:rsidRPr="000251F3">
              <w:rPr>
                <w:rFonts w:cs="Arial"/>
                <w:b/>
                <w:bCs/>
                <w:color w:val="000000"/>
              </w:rPr>
              <w:t xml:space="preserve">WPE eligible </w:t>
            </w:r>
            <w:r>
              <w:rPr>
                <w:rFonts w:cs="Arial"/>
                <w:b/>
                <w:bCs/>
                <w:color w:val="000000"/>
              </w:rPr>
              <w:t xml:space="preserve">PARTICIPANTS in PO </w:t>
            </w:r>
            <w:r w:rsidRPr="000251F3">
              <w:rPr>
                <w:rFonts w:cs="Arial"/>
                <w:b/>
                <w:bCs/>
                <w:color w:val="000000"/>
              </w:rPr>
              <w:t xml:space="preserve">4 including </w:t>
            </w:r>
            <w:r>
              <w:rPr>
                <w:rFonts w:cs="Arial"/>
                <w:b/>
                <w:bCs/>
                <w:color w:val="000000"/>
              </w:rPr>
              <w:t>MEDICARE</w:t>
            </w:r>
            <w:r w:rsidRPr="000251F3">
              <w:rPr>
                <w:rFonts w:cs="Arial"/>
                <w:b/>
                <w:bCs/>
                <w:color w:val="000000"/>
              </w:rPr>
              <w:t xml:space="preserve"> eligible and enrolled</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2DC79" w14:textId="040B0104" w:rsidR="00B30EA9" w:rsidRPr="000251F3" w:rsidRDefault="00B30EA9" w:rsidP="00B30EA9">
            <w:pPr>
              <w:autoSpaceDE w:val="0"/>
              <w:autoSpaceDN w:val="0"/>
              <w:adjustRightInd w:val="0"/>
              <w:spacing w:after="0" w:line="240" w:lineRule="auto"/>
              <w:rPr>
                <w:rFonts w:cs="Arial"/>
                <w:color w:val="000000"/>
              </w:rPr>
            </w:pPr>
            <w:r w:rsidRPr="000251F3">
              <w:rPr>
                <w:rFonts w:cs="Arial"/>
                <w:b/>
                <w:bCs/>
                <w:color w:val="000000"/>
              </w:rPr>
              <w:t xml:space="preserve">High </w:t>
            </w:r>
            <w:r>
              <w:rPr>
                <w:rFonts w:cs="Arial"/>
                <w:b/>
                <w:bCs/>
                <w:color w:val="000000"/>
              </w:rPr>
              <w:t>DEDUCTIBLE</w:t>
            </w:r>
            <w:r w:rsidRPr="000251F3">
              <w:rPr>
                <w:rFonts w:cs="Arial"/>
                <w:b/>
                <w:bCs/>
                <w:color w:val="000000"/>
              </w:rPr>
              <w:t xml:space="preserve"> Health Plan WPE eligible (PO</w:t>
            </w:r>
            <w:r>
              <w:rPr>
                <w:rFonts w:cs="Arial"/>
                <w:b/>
                <w:bCs/>
                <w:color w:val="000000"/>
              </w:rPr>
              <w:t xml:space="preserve"> </w:t>
            </w:r>
            <w:r w:rsidRPr="000251F3">
              <w:rPr>
                <w:rFonts w:cs="Arial"/>
                <w:b/>
                <w:bCs/>
                <w:color w:val="000000"/>
              </w:rPr>
              <w:t xml:space="preserve">7) </w:t>
            </w:r>
            <w:r>
              <w:rPr>
                <w:rFonts w:cs="Arial"/>
                <w:b/>
                <w:bCs/>
                <w:color w:val="000000"/>
              </w:rPr>
              <w:t>PARTICIPANTS</w:t>
            </w:r>
            <w:r w:rsidRPr="000251F3">
              <w:rPr>
                <w:rFonts w:cs="Arial"/>
                <w:b/>
                <w:bCs/>
                <w:color w:val="000000"/>
              </w:rPr>
              <w:t xml:space="preserve"> </w:t>
            </w:r>
            <w:r w:rsidRPr="000251F3">
              <w:rPr>
                <w:rFonts w:cs="Arial"/>
                <w:bCs/>
                <w:vertAlign w:val="superscript"/>
              </w:rPr>
              <w:t>3</w:t>
            </w:r>
          </w:p>
        </w:tc>
      </w:tr>
      <w:tr w:rsidR="00343CC6" w:rsidRPr="00E95F59" w14:paraId="427ECF5D"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44E38962"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Annual Medical </w:t>
            </w:r>
            <w:r>
              <w:rPr>
                <w:rFonts w:cs="Arial"/>
                <w:color w:val="000000"/>
              </w:rPr>
              <w:t>OOPL</w:t>
            </w:r>
            <w:r w:rsidRPr="000251F3">
              <w:rPr>
                <w:rFonts w:cs="Arial"/>
                <w:color w:val="000000"/>
              </w:rPr>
              <w:t xml:space="preserve"> (OOPL)</w:t>
            </w:r>
          </w:p>
        </w:tc>
        <w:tc>
          <w:tcPr>
            <w:tcW w:w="1926" w:type="dxa"/>
            <w:tcBorders>
              <w:top w:val="single" w:sz="4" w:space="0" w:color="auto"/>
              <w:left w:val="single" w:sz="4" w:space="0" w:color="auto"/>
              <w:bottom w:val="single" w:sz="4" w:space="0" w:color="auto"/>
              <w:right w:val="single" w:sz="4" w:space="0" w:color="auto"/>
            </w:tcBorders>
          </w:tcPr>
          <w:p w14:paraId="681A430D" w14:textId="77777777" w:rsidR="00343CC6" w:rsidRPr="000251F3" w:rsidRDefault="00343CC6" w:rsidP="00221A54">
            <w:pPr>
              <w:autoSpaceDE w:val="0"/>
              <w:autoSpaceDN w:val="0"/>
              <w:adjustRightInd w:val="0"/>
              <w:spacing w:after="0" w:line="240" w:lineRule="auto"/>
              <w:rPr>
                <w:rFonts w:cs="Arial"/>
              </w:rPr>
            </w:pPr>
            <w:r w:rsidRPr="000251F3">
              <w:rPr>
                <w:rFonts w:cs="Arial"/>
              </w:rPr>
              <w:t xml:space="preserve">None except as described below for: </w:t>
            </w:r>
            <w:r>
              <w:rPr>
                <w:rFonts w:cs="Arial"/>
              </w:rPr>
              <w:t>DURABLE MEDICAL EQUIPMENT</w:t>
            </w:r>
            <w:r w:rsidRPr="000251F3">
              <w:rPr>
                <w:rFonts w:cs="Arial"/>
              </w:rPr>
              <w:t>, cochlear implants and hearing aids. Then, 80% to OOPL.</w:t>
            </w:r>
            <w:r w:rsidRPr="000251F3">
              <w:rPr>
                <w:rFonts w:cs="Arial"/>
                <w:vertAlign w:val="superscript"/>
              </w:rPr>
              <w:t xml:space="preserve"> 1</w:t>
            </w:r>
          </w:p>
          <w:p w14:paraId="528B2A61" w14:textId="77777777" w:rsidR="00343CC6" w:rsidRPr="000251F3" w:rsidRDefault="00343CC6" w:rsidP="00221A54">
            <w:pPr>
              <w:autoSpaceDE w:val="0"/>
              <w:autoSpaceDN w:val="0"/>
              <w:adjustRightInd w:val="0"/>
              <w:spacing w:after="0" w:line="240" w:lineRule="auto"/>
              <w:rPr>
                <w:rFonts w:cs="Arial"/>
                <w:color w:val="000000"/>
              </w:rPr>
            </w:pPr>
          </w:p>
        </w:tc>
        <w:tc>
          <w:tcPr>
            <w:tcW w:w="1890" w:type="dxa"/>
            <w:tcBorders>
              <w:top w:val="single" w:sz="4" w:space="0" w:color="auto"/>
              <w:left w:val="single" w:sz="4" w:space="0" w:color="auto"/>
              <w:bottom w:val="single" w:sz="4" w:space="0" w:color="auto"/>
              <w:right w:val="single" w:sz="4" w:space="0" w:color="auto"/>
            </w:tcBorders>
          </w:tcPr>
          <w:p w14:paraId="3FE5B137"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$1,250 </w:t>
            </w:r>
            <w:r>
              <w:rPr>
                <w:rFonts w:cs="Arial"/>
                <w:color w:val="000000"/>
              </w:rPr>
              <w:t>PARTICIPANT</w:t>
            </w:r>
            <w:r w:rsidRPr="000251F3">
              <w:rPr>
                <w:rFonts w:cs="Arial"/>
                <w:color w:val="000000"/>
              </w:rPr>
              <w:t>/$2,500 aggregate family limit except as described below.</w:t>
            </w:r>
            <w:r w:rsidRPr="000251F3">
              <w:rPr>
                <w:rFonts w:cs="Arial"/>
                <w:b/>
                <w:bCs/>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69CC6CFC"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After $500 per individual</w:t>
            </w:r>
          </w:p>
          <w:p w14:paraId="627DEFDD"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$1,000 aggregate per family </w:t>
            </w:r>
            <w:r>
              <w:rPr>
                <w:rFonts w:cs="Arial"/>
                <w:color w:val="000000"/>
              </w:rPr>
              <w:t>DEDUCTIBLE</w:t>
            </w:r>
            <w:r w:rsidRPr="000251F3">
              <w:rPr>
                <w:rFonts w:cs="Arial"/>
                <w:color w:val="000000"/>
              </w:rPr>
              <w:t xml:space="preserve">, none except as described below for: </w:t>
            </w:r>
            <w:r>
              <w:rPr>
                <w:rFonts w:cs="Arial"/>
                <w:color w:val="000000"/>
              </w:rPr>
              <w:t>DURABLE MEDICAL EQUIPMENT</w:t>
            </w:r>
            <w:r w:rsidRPr="000251F3">
              <w:rPr>
                <w:rFonts w:cs="Arial"/>
                <w:color w:val="000000"/>
              </w:rPr>
              <w:t>, cochlear implants and hearing aids. Then, 80% to OOPL.</w:t>
            </w:r>
            <w:r w:rsidRPr="000251F3">
              <w:rPr>
                <w:rFonts w:cs="Arial"/>
                <w:vertAlign w:val="superscript"/>
              </w:rPr>
              <w:t xml:space="preserve"> 1</w:t>
            </w:r>
          </w:p>
        </w:tc>
        <w:tc>
          <w:tcPr>
            <w:tcW w:w="1890" w:type="dxa"/>
            <w:tcBorders>
              <w:top w:val="single" w:sz="4" w:space="0" w:color="auto"/>
              <w:left w:val="single" w:sz="4" w:space="0" w:color="auto"/>
              <w:bottom w:val="single" w:sz="4" w:space="0" w:color="auto"/>
              <w:right w:val="single" w:sz="4" w:space="0" w:color="auto"/>
            </w:tcBorders>
          </w:tcPr>
          <w:p w14:paraId="1467D5D8"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$2,500 per individual plan</w:t>
            </w:r>
          </w:p>
          <w:p w14:paraId="6E8369CD"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$5,000 per family plan except as described below.</w:t>
            </w:r>
          </w:p>
        </w:tc>
      </w:tr>
      <w:tr w:rsidR="00343CC6" w:rsidRPr="00E95F59" w14:paraId="70B8E0A3"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15E60039"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Routine, preventive services as required by federal law</w:t>
            </w:r>
          </w:p>
        </w:tc>
        <w:tc>
          <w:tcPr>
            <w:tcW w:w="1926" w:type="dxa"/>
            <w:tcBorders>
              <w:top w:val="single" w:sz="4" w:space="0" w:color="auto"/>
              <w:left w:val="single" w:sz="4" w:space="0" w:color="auto"/>
              <w:bottom w:val="single" w:sz="4" w:space="0" w:color="auto"/>
              <w:right w:val="single" w:sz="4" w:space="0" w:color="auto"/>
            </w:tcBorders>
          </w:tcPr>
          <w:p w14:paraId="33A35197" w14:textId="77777777" w:rsidR="00343CC6" w:rsidRPr="000251F3" w:rsidRDefault="00343CC6" w:rsidP="00221A54">
            <w:pPr>
              <w:autoSpaceDE w:val="0"/>
              <w:autoSpaceDN w:val="0"/>
              <w:adjustRightInd w:val="0"/>
              <w:spacing w:after="0" w:line="240" w:lineRule="auto"/>
              <w:rPr>
                <w:rFonts w:cs="Arial"/>
              </w:rPr>
            </w:pPr>
            <w:r w:rsidRPr="000251F3">
              <w:rPr>
                <w:rFonts w:cs="Arial"/>
              </w:rPr>
              <w:t>100%</w:t>
            </w:r>
          </w:p>
        </w:tc>
        <w:tc>
          <w:tcPr>
            <w:tcW w:w="1890" w:type="dxa"/>
            <w:tcBorders>
              <w:top w:val="single" w:sz="4" w:space="0" w:color="auto"/>
              <w:left w:val="single" w:sz="4" w:space="0" w:color="auto"/>
              <w:bottom w:val="single" w:sz="4" w:space="0" w:color="auto"/>
              <w:right w:val="single" w:sz="4" w:space="0" w:color="auto"/>
            </w:tcBorders>
          </w:tcPr>
          <w:p w14:paraId="1B7DE141"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100%</w:t>
            </w:r>
          </w:p>
        </w:tc>
        <w:tc>
          <w:tcPr>
            <w:tcW w:w="1890" w:type="dxa"/>
            <w:tcBorders>
              <w:top w:val="single" w:sz="4" w:space="0" w:color="auto"/>
              <w:left w:val="single" w:sz="4" w:space="0" w:color="auto"/>
              <w:bottom w:val="single" w:sz="4" w:space="0" w:color="auto"/>
              <w:right w:val="single" w:sz="4" w:space="0" w:color="auto"/>
            </w:tcBorders>
          </w:tcPr>
          <w:p w14:paraId="47373475"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100%</w:t>
            </w:r>
          </w:p>
        </w:tc>
        <w:tc>
          <w:tcPr>
            <w:tcW w:w="1890" w:type="dxa"/>
            <w:tcBorders>
              <w:top w:val="single" w:sz="4" w:space="0" w:color="auto"/>
              <w:left w:val="single" w:sz="4" w:space="0" w:color="auto"/>
              <w:bottom w:val="single" w:sz="4" w:space="0" w:color="auto"/>
              <w:right w:val="single" w:sz="4" w:space="0" w:color="auto"/>
            </w:tcBorders>
          </w:tcPr>
          <w:p w14:paraId="2BE44F09"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100%</w:t>
            </w:r>
          </w:p>
        </w:tc>
      </w:tr>
      <w:tr w:rsidR="00343CC6" w:rsidRPr="00E95F59" w14:paraId="6585D019"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7F8EBB48"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Primary Care Office Visit </w:t>
            </w:r>
            <w:r>
              <w:rPr>
                <w:rFonts w:cs="Arial"/>
                <w:color w:val="000000"/>
              </w:rPr>
              <w:t>COPAYMENT</w:t>
            </w:r>
            <w:r w:rsidRPr="000251F3">
              <w:rPr>
                <w:rFonts w:cs="Arial"/>
                <w:color w:val="000000"/>
              </w:rPr>
              <w:t xml:space="preserve"> applies to:</w:t>
            </w:r>
          </w:p>
          <w:p w14:paraId="21B3B2EB"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Family Practice</w:t>
            </w:r>
          </w:p>
          <w:p w14:paraId="05E39B4B"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General Practice</w:t>
            </w:r>
          </w:p>
          <w:p w14:paraId="07C94F63"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Internal Medicine</w:t>
            </w:r>
          </w:p>
          <w:p w14:paraId="50F732D9"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Gynecology/Obstetrics</w:t>
            </w:r>
          </w:p>
          <w:p w14:paraId="36669D47"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Midwives</w:t>
            </w:r>
          </w:p>
          <w:p w14:paraId="19AC7C98"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Nurse Practitioners</w:t>
            </w:r>
          </w:p>
          <w:p w14:paraId="093497DB"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Physician Assistants</w:t>
            </w:r>
          </w:p>
          <w:p w14:paraId="41B26EB8"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Chiropractic</w:t>
            </w:r>
          </w:p>
          <w:p w14:paraId="754E7197"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 xml:space="preserve">Mental Health </w:t>
            </w:r>
          </w:p>
          <w:p w14:paraId="5D68AB82" w14:textId="77777777" w:rsidR="00343CC6" w:rsidRPr="000251F3"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Physical Therapy</w:t>
            </w:r>
          </w:p>
          <w:p w14:paraId="5A147C80" w14:textId="77777777" w:rsidR="00447F67" w:rsidRDefault="00343CC6" w:rsidP="00A523DE">
            <w:pPr>
              <w:numPr>
                <w:ilvl w:val="0"/>
                <w:numId w:val="48"/>
              </w:numPr>
              <w:autoSpaceDE w:val="0"/>
              <w:autoSpaceDN w:val="0"/>
              <w:adjustRightInd w:val="0"/>
              <w:spacing w:after="0" w:line="240" w:lineRule="auto"/>
              <w:rPr>
                <w:rFonts w:cs="Arial"/>
                <w:color w:val="000000"/>
              </w:rPr>
            </w:pPr>
            <w:r w:rsidRPr="000251F3">
              <w:rPr>
                <w:rFonts w:cs="Arial"/>
                <w:color w:val="000000"/>
              </w:rPr>
              <w:t>Occupational Therapy</w:t>
            </w:r>
          </w:p>
          <w:p w14:paraId="7860193C" w14:textId="5EF913AA" w:rsidR="00343CC6" w:rsidRPr="00447F67" w:rsidRDefault="00343CC6" w:rsidP="00A523DE">
            <w:pPr>
              <w:numPr>
                <w:ilvl w:val="0"/>
                <w:numId w:val="48"/>
              </w:numPr>
              <w:autoSpaceDE w:val="0"/>
              <w:autoSpaceDN w:val="0"/>
              <w:adjustRightInd w:val="0"/>
              <w:spacing w:after="0" w:line="240" w:lineRule="auto"/>
              <w:rPr>
                <w:rFonts w:cs="Arial"/>
                <w:color w:val="000000"/>
              </w:rPr>
            </w:pPr>
            <w:r w:rsidRPr="00447F67">
              <w:rPr>
                <w:rFonts w:cs="Arial"/>
                <w:color w:val="000000"/>
              </w:rPr>
              <w:t>Speech Therapy</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19B51CE4" w14:textId="77777777" w:rsidR="00343CC6" w:rsidRPr="000251F3" w:rsidRDefault="00343CC6" w:rsidP="00221A54">
            <w:pPr>
              <w:autoSpaceDE w:val="0"/>
              <w:autoSpaceDN w:val="0"/>
              <w:adjustRightInd w:val="0"/>
              <w:spacing w:after="0" w:line="240" w:lineRule="auto"/>
              <w:rPr>
                <w:rFonts w:cs="Arial"/>
              </w:rPr>
            </w:pPr>
            <w:r w:rsidRPr="000251F3">
              <w:rPr>
                <w:rFonts w:cs="Arial"/>
                <w:color w:val="000000"/>
              </w:rPr>
              <w:t xml:space="preserve">No medical </w:t>
            </w:r>
            <w:r>
              <w:rPr>
                <w:rFonts w:cs="Arial"/>
                <w:color w:val="000000"/>
              </w:rPr>
              <w:t>COPAYMENT</w:t>
            </w:r>
            <w:r w:rsidRPr="000251F3">
              <w:rPr>
                <w:rFonts w:cs="Arial"/>
                <w:color w:val="000000"/>
              </w:rPr>
              <w: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2227AD"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$15, </w:t>
            </w:r>
            <w:r>
              <w:rPr>
                <w:rFonts w:cs="Arial"/>
                <w:color w:val="000000"/>
              </w:rPr>
              <w:t>DEDUCTIBLE</w:t>
            </w:r>
            <w:r w:rsidRPr="000251F3">
              <w:rPr>
                <w:rFonts w:cs="Arial"/>
                <w:color w:val="000000"/>
              </w:rPr>
              <w:t xml:space="preserve"> need not be met first</w:t>
            </w:r>
          </w:p>
          <w:p w14:paraId="3D58F150" w14:textId="77777777" w:rsidR="00343CC6" w:rsidRPr="000251F3" w:rsidRDefault="00343CC6" w:rsidP="00221A54">
            <w:pPr>
              <w:autoSpaceDE w:val="0"/>
              <w:autoSpaceDN w:val="0"/>
              <w:adjustRightInd w:val="0"/>
              <w:spacing w:after="0" w:line="240" w:lineRule="auto"/>
              <w:rPr>
                <w:rFonts w:cs="Arial"/>
                <w:color w:val="000000"/>
              </w:rPr>
            </w:pPr>
          </w:p>
          <w:p w14:paraId="182E5F42" w14:textId="77777777" w:rsidR="00343CC6" w:rsidRPr="000251F3" w:rsidRDefault="00343CC6" w:rsidP="00221A54">
            <w:pPr>
              <w:autoSpaceDE w:val="0"/>
              <w:autoSpaceDN w:val="0"/>
              <w:adjustRightInd w:val="0"/>
              <w:spacing w:after="0" w:line="240" w:lineRule="auto"/>
              <w:rPr>
                <w:rFonts w:cs="Arial"/>
                <w:color w:val="000000"/>
              </w:rPr>
            </w:pPr>
            <w:r>
              <w:rPr>
                <w:rFonts w:cs="Arial"/>
                <w:color w:val="000000"/>
              </w:rPr>
              <w:t>COPAYMENT</w:t>
            </w:r>
            <w:r w:rsidRPr="000251F3">
              <w:rPr>
                <w:rFonts w:cs="Arial"/>
                <w:color w:val="000000"/>
              </w:rPr>
              <w:t xml:space="preserve"> applies towards meeting the annual OOPL, but not the </w:t>
            </w:r>
            <w:r>
              <w:rPr>
                <w:rFonts w:cs="Arial"/>
                <w:color w:val="000000"/>
              </w:rPr>
              <w:t>DEDUCTIBLE</w:t>
            </w:r>
            <w:r w:rsidRPr="000251F3">
              <w:rPr>
                <w:rFonts w:cs="Arial"/>
                <w:color w:val="00000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092E9C"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No medical </w:t>
            </w:r>
            <w:r>
              <w:rPr>
                <w:rFonts w:cs="Arial"/>
                <w:color w:val="000000"/>
              </w:rPr>
              <w:t>COPAYMENT</w:t>
            </w:r>
            <w:r w:rsidRPr="000251F3">
              <w:rPr>
                <w:rFonts w:cs="Arial"/>
                <w:color w:val="000000"/>
              </w:rPr>
              <w: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4DE306"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$15</w:t>
            </w:r>
          </w:p>
          <w:p w14:paraId="6C0B3A8A"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Primary Care Office Visit </w:t>
            </w:r>
          </w:p>
          <w:p w14:paraId="05D1A66A" w14:textId="77777777" w:rsidR="00343CC6" w:rsidRPr="000251F3" w:rsidRDefault="00343CC6" w:rsidP="00221A54">
            <w:pPr>
              <w:autoSpaceDE w:val="0"/>
              <w:autoSpaceDN w:val="0"/>
              <w:adjustRightInd w:val="0"/>
              <w:spacing w:after="0" w:line="240" w:lineRule="auto"/>
              <w:rPr>
                <w:rFonts w:cs="Arial"/>
                <w:color w:val="000000"/>
              </w:rPr>
            </w:pPr>
          </w:p>
          <w:p w14:paraId="56E9E1BC" w14:textId="77777777" w:rsidR="00343CC6" w:rsidRPr="000251F3" w:rsidRDefault="00343CC6" w:rsidP="00221A54">
            <w:pPr>
              <w:autoSpaceDE w:val="0"/>
              <w:autoSpaceDN w:val="0"/>
              <w:adjustRightInd w:val="0"/>
              <w:spacing w:after="0" w:line="240" w:lineRule="auto"/>
              <w:rPr>
                <w:rFonts w:cs="Arial"/>
                <w:color w:val="000000"/>
              </w:rPr>
            </w:pPr>
            <w:r>
              <w:rPr>
                <w:rFonts w:cs="Arial"/>
                <w:color w:val="000000"/>
              </w:rPr>
              <w:t>COPAYMENT</w:t>
            </w:r>
            <w:r w:rsidRPr="000251F3">
              <w:rPr>
                <w:rFonts w:cs="Arial"/>
                <w:color w:val="000000"/>
              </w:rPr>
              <w:t xml:space="preserve"> applies towards meeting the annual OOPL</w:t>
            </w:r>
          </w:p>
        </w:tc>
      </w:tr>
      <w:tr w:rsidR="0009427C" w:rsidRPr="00E95F59" w14:paraId="17C289AE" w14:textId="77777777" w:rsidTr="0009427C">
        <w:trPr>
          <w:trHeight w:val="847"/>
        </w:trPr>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BF9DB" w14:textId="4F7F537F" w:rsidR="0009427C" w:rsidRPr="000251F3" w:rsidRDefault="0009427C" w:rsidP="0009427C">
            <w:pPr>
              <w:autoSpaceDE w:val="0"/>
              <w:autoSpaceDN w:val="0"/>
              <w:adjustRightInd w:val="0"/>
              <w:spacing w:after="0" w:line="240" w:lineRule="auto"/>
              <w:rPr>
                <w:rFonts w:cs="Arial"/>
                <w:color w:val="000000"/>
              </w:rPr>
            </w:pPr>
            <w:r w:rsidRPr="000251F3">
              <w:rPr>
                <w:rFonts w:cs="Arial"/>
                <w:b/>
                <w:bCs/>
                <w:color w:val="000000"/>
              </w:rPr>
              <w:lastRenderedPageBreak/>
              <w:t>Benefit:</w:t>
            </w:r>
            <w:r>
              <w:rPr>
                <w:rFonts w:cs="Arial"/>
                <w:b/>
                <w:bCs/>
                <w:color w:val="000000"/>
              </w:rPr>
              <w:t xml:space="preserve"> </w:t>
            </w:r>
            <w:r w:rsidRPr="000251F3">
              <w:rPr>
                <w:rFonts w:cs="Arial"/>
                <w:b/>
              </w:rPr>
              <w:t>Participating Wisconsin Public Employer’s (WPE)</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D07F9" w14:textId="62B30EAB" w:rsidR="0009427C" w:rsidRPr="000251F3" w:rsidRDefault="0009427C" w:rsidP="0009427C">
            <w:pPr>
              <w:autoSpaceDE w:val="0"/>
              <w:autoSpaceDN w:val="0"/>
              <w:adjustRightInd w:val="0"/>
              <w:spacing w:after="0" w:line="240" w:lineRule="auto"/>
              <w:rPr>
                <w:rFonts w:cs="Arial"/>
                <w:color w:val="000000"/>
              </w:rPr>
            </w:pPr>
            <w:r w:rsidRPr="000251F3">
              <w:rPr>
                <w:rFonts w:cs="Arial"/>
                <w:b/>
              </w:rPr>
              <w:t xml:space="preserve">WPE eligible </w:t>
            </w:r>
            <w:r>
              <w:rPr>
                <w:rFonts w:cs="Arial"/>
                <w:b/>
              </w:rPr>
              <w:t xml:space="preserve">PARTICIPANTS in (Program Option </w:t>
            </w:r>
            <w:r w:rsidRPr="000251F3">
              <w:rPr>
                <w:rFonts w:cs="Arial"/>
                <w:b/>
              </w:rPr>
              <w:t>PO</w:t>
            </w:r>
            <w:r>
              <w:rPr>
                <w:rFonts w:cs="Arial"/>
                <w:b/>
              </w:rPr>
              <w:t xml:space="preserve"> </w:t>
            </w:r>
            <w:r w:rsidRPr="000251F3">
              <w:rPr>
                <w:rFonts w:cs="Arial"/>
                <w:b/>
              </w:rPr>
              <w:t xml:space="preserve">2 and </w:t>
            </w:r>
            <w:r>
              <w:rPr>
                <w:rFonts w:cs="Arial"/>
                <w:b/>
              </w:rPr>
              <w:t>MEDICARE</w:t>
            </w:r>
            <w:r w:rsidRPr="000251F3">
              <w:rPr>
                <w:rFonts w:cs="Arial"/>
                <w:b/>
              </w:rPr>
              <w:t xml:space="preserve"> eligible and enrolled in PO 6 and PO 7)</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7A4E2" w14:textId="0A46A6AB" w:rsidR="0009427C" w:rsidRPr="000251F3" w:rsidRDefault="0009427C" w:rsidP="0009427C">
            <w:pPr>
              <w:autoSpaceDE w:val="0"/>
              <w:autoSpaceDN w:val="0"/>
              <w:adjustRightInd w:val="0"/>
              <w:spacing w:after="0" w:line="240" w:lineRule="auto"/>
              <w:rPr>
                <w:rFonts w:cs="Arial"/>
                <w:color w:val="000000"/>
              </w:rPr>
            </w:pPr>
            <w:r w:rsidRPr="000251F3">
              <w:rPr>
                <w:rFonts w:cs="Arial"/>
                <w:b/>
                <w:bCs/>
                <w:color w:val="000000"/>
              </w:rPr>
              <w:t xml:space="preserve">WPE eligible </w:t>
            </w:r>
            <w:r>
              <w:rPr>
                <w:rFonts w:cs="Arial"/>
                <w:b/>
                <w:bCs/>
                <w:color w:val="000000"/>
              </w:rPr>
              <w:t>PARTICIPANTS</w:t>
            </w:r>
            <w:r w:rsidRPr="000251F3">
              <w:rPr>
                <w:rFonts w:cs="Arial"/>
                <w:b/>
                <w:bCs/>
                <w:color w:val="000000"/>
              </w:rPr>
              <w:t xml:space="preserve"> in PO</w:t>
            </w:r>
            <w:r>
              <w:rPr>
                <w:rFonts w:cs="Arial"/>
                <w:b/>
                <w:bCs/>
                <w:color w:val="000000"/>
              </w:rPr>
              <w:t xml:space="preserve"> </w:t>
            </w:r>
            <w:r w:rsidRPr="000251F3">
              <w:rPr>
                <w:rFonts w:cs="Arial"/>
                <w:b/>
                <w:bCs/>
                <w:color w:val="000000"/>
              </w:rPr>
              <w:t>6 who are not</w:t>
            </w:r>
            <w:r>
              <w:rPr>
                <w:rFonts w:cs="Arial"/>
                <w:b/>
                <w:bCs/>
                <w:color w:val="000000"/>
              </w:rPr>
              <w:t xml:space="preserve"> </w:t>
            </w:r>
            <w:r w:rsidRPr="000251F3">
              <w:rPr>
                <w:rFonts w:cs="Arial"/>
                <w:b/>
                <w:bCs/>
                <w:color w:val="000000"/>
              </w:rPr>
              <w:t xml:space="preserve">eligible for nor enrolled in </w:t>
            </w:r>
            <w:r>
              <w:rPr>
                <w:rFonts w:cs="Arial"/>
                <w:b/>
                <w:bCs/>
                <w:color w:val="000000"/>
              </w:rPr>
              <w:t>MEDICARE</w:t>
            </w:r>
            <w:r w:rsidRPr="000251F3">
              <w:rPr>
                <w:rFonts w:cs="Arial"/>
                <w:b/>
                <w:bCs/>
                <w:color w:val="000000"/>
              </w:rPr>
              <w:t xml:space="preserve"> as the primary payor</w:t>
            </w:r>
            <w:r w:rsidRPr="000251F3">
              <w:rPr>
                <w:rFonts w:cs="Arial"/>
                <w:bCs/>
                <w:vertAlign w:val="superscript"/>
              </w:rPr>
              <w:t>3</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D729B" w14:textId="53749ADA" w:rsidR="0009427C" w:rsidRPr="000251F3" w:rsidRDefault="0009427C" w:rsidP="0009427C">
            <w:pPr>
              <w:autoSpaceDE w:val="0"/>
              <w:autoSpaceDN w:val="0"/>
              <w:adjustRightInd w:val="0"/>
              <w:spacing w:after="0" w:line="240" w:lineRule="auto"/>
              <w:rPr>
                <w:rFonts w:cs="Arial"/>
                <w:color w:val="000000"/>
              </w:rPr>
            </w:pPr>
            <w:r w:rsidRPr="000251F3">
              <w:rPr>
                <w:rFonts w:cs="Arial"/>
                <w:b/>
                <w:bCs/>
                <w:color w:val="000000"/>
              </w:rPr>
              <w:t xml:space="preserve">WPE eligible </w:t>
            </w:r>
            <w:r>
              <w:rPr>
                <w:rFonts w:cs="Arial"/>
                <w:b/>
                <w:bCs/>
                <w:color w:val="000000"/>
              </w:rPr>
              <w:t xml:space="preserve">PARTICIPANTS in PO </w:t>
            </w:r>
            <w:r w:rsidRPr="000251F3">
              <w:rPr>
                <w:rFonts w:cs="Arial"/>
                <w:b/>
                <w:bCs/>
                <w:color w:val="000000"/>
              </w:rPr>
              <w:t xml:space="preserve">4 including </w:t>
            </w:r>
            <w:r>
              <w:rPr>
                <w:rFonts w:cs="Arial"/>
                <w:b/>
                <w:bCs/>
                <w:color w:val="000000"/>
              </w:rPr>
              <w:t>MEDICARE</w:t>
            </w:r>
            <w:r w:rsidRPr="000251F3">
              <w:rPr>
                <w:rFonts w:cs="Arial"/>
                <w:b/>
                <w:bCs/>
                <w:color w:val="000000"/>
              </w:rPr>
              <w:t xml:space="preserve"> eligible and enrolled</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26B7D" w14:textId="3B6587E5" w:rsidR="0009427C" w:rsidRPr="000251F3" w:rsidRDefault="0009427C" w:rsidP="0009427C">
            <w:pPr>
              <w:autoSpaceDE w:val="0"/>
              <w:autoSpaceDN w:val="0"/>
              <w:adjustRightInd w:val="0"/>
              <w:spacing w:after="0" w:line="240" w:lineRule="auto"/>
              <w:rPr>
                <w:rFonts w:cs="Arial"/>
                <w:color w:val="000000"/>
              </w:rPr>
            </w:pPr>
            <w:r w:rsidRPr="000251F3">
              <w:rPr>
                <w:rFonts w:cs="Arial"/>
                <w:b/>
                <w:bCs/>
                <w:color w:val="000000"/>
              </w:rPr>
              <w:t xml:space="preserve">High </w:t>
            </w:r>
            <w:r>
              <w:rPr>
                <w:rFonts w:cs="Arial"/>
                <w:b/>
                <w:bCs/>
                <w:color w:val="000000"/>
              </w:rPr>
              <w:t>DEDUCTIBLE</w:t>
            </w:r>
            <w:r w:rsidRPr="000251F3">
              <w:rPr>
                <w:rFonts w:cs="Arial"/>
                <w:b/>
                <w:bCs/>
                <w:color w:val="000000"/>
              </w:rPr>
              <w:t xml:space="preserve"> Health Plan WPE eligible (PO</w:t>
            </w:r>
            <w:r>
              <w:rPr>
                <w:rFonts w:cs="Arial"/>
                <w:b/>
                <w:bCs/>
                <w:color w:val="000000"/>
              </w:rPr>
              <w:t xml:space="preserve"> </w:t>
            </w:r>
            <w:r w:rsidRPr="000251F3">
              <w:rPr>
                <w:rFonts w:cs="Arial"/>
                <w:b/>
                <w:bCs/>
                <w:color w:val="000000"/>
              </w:rPr>
              <w:t xml:space="preserve">7) </w:t>
            </w:r>
            <w:r>
              <w:rPr>
                <w:rFonts w:cs="Arial"/>
                <w:b/>
                <w:bCs/>
                <w:color w:val="000000"/>
              </w:rPr>
              <w:t>PARTICIPANTS</w:t>
            </w:r>
            <w:r w:rsidRPr="000251F3">
              <w:rPr>
                <w:rFonts w:cs="Arial"/>
                <w:b/>
                <w:bCs/>
                <w:color w:val="000000"/>
              </w:rPr>
              <w:t xml:space="preserve"> </w:t>
            </w:r>
            <w:r w:rsidRPr="000251F3">
              <w:rPr>
                <w:rFonts w:cs="Arial"/>
                <w:bCs/>
                <w:vertAlign w:val="superscript"/>
              </w:rPr>
              <w:t>3</w:t>
            </w:r>
          </w:p>
        </w:tc>
      </w:tr>
      <w:tr w:rsidR="00343CC6" w:rsidRPr="00E95F59" w14:paraId="41F38F77"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598D3103"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Specialist </w:t>
            </w:r>
            <w:r>
              <w:rPr>
                <w:rFonts w:cs="Arial"/>
                <w:color w:val="000000"/>
              </w:rPr>
              <w:t>COPAYMENT</w:t>
            </w:r>
            <w:r w:rsidRPr="000251F3">
              <w:rPr>
                <w:rFonts w:cs="Arial"/>
                <w:color w:val="000000"/>
              </w:rPr>
              <w:t xml:space="preserve"> Applies to:</w:t>
            </w:r>
          </w:p>
          <w:p w14:paraId="189E2971" w14:textId="77777777" w:rsidR="00343CC6" w:rsidRPr="000251F3" w:rsidRDefault="00343CC6" w:rsidP="00A523DE">
            <w:pPr>
              <w:numPr>
                <w:ilvl w:val="0"/>
                <w:numId w:val="49"/>
              </w:numPr>
              <w:autoSpaceDE w:val="0"/>
              <w:autoSpaceDN w:val="0"/>
              <w:adjustRightInd w:val="0"/>
              <w:spacing w:after="0" w:line="240" w:lineRule="auto"/>
              <w:rPr>
                <w:rFonts w:cs="Arial"/>
                <w:color w:val="000000"/>
              </w:rPr>
            </w:pPr>
            <w:r w:rsidRPr="000251F3">
              <w:rPr>
                <w:rFonts w:cs="Arial"/>
                <w:color w:val="000000"/>
              </w:rPr>
              <w:t>Specialists</w:t>
            </w:r>
          </w:p>
          <w:p w14:paraId="06A8965E"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URGENT CARE</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0C9D3E1D" w14:textId="77777777" w:rsidR="00343CC6" w:rsidRPr="000251F3" w:rsidRDefault="00343CC6" w:rsidP="00221A54">
            <w:pPr>
              <w:autoSpaceDE w:val="0"/>
              <w:autoSpaceDN w:val="0"/>
              <w:adjustRightInd w:val="0"/>
              <w:spacing w:after="0" w:line="240" w:lineRule="auto"/>
              <w:rPr>
                <w:rFonts w:cs="Arial"/>
              </w:rPr>
            </w:pPr>
            <w:r w:rsidRPr="000251F3">
              <w:rPr>
                <w:rFonts w:cs="Arial"/>
                <w:color w:val="000000"/>
              </w:rPr>
              <w:t xml:space="preserve">No medical </w:t>
            </w:r>
            <w:r>
              <w:rPr>
                <w:rFonts w:cs="Arial"/>
                <w:color w:val="000000"/>
              </w:rPr>
              <w:t>COPAYMENT</w:t>
            </w:r>
            <w:r w:rsidRPr="000251F3">
              <w:rPr>
                <w:rFonts w:cs="Arial"/>
                <w:color w:val="000000"/>
              </w:rPr>
              <w: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764873A"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$25 per visit, </w:t>
            </w:r>
            <w:r>
              <w:rPr>
                <w:rFonts w:cs="Arial"/>
                <w:color w:val="000000"/>
              </w:rPr>
              <w:t>DEDUCTIBLE</w:t>
            </w:r>
            <w:r w:rsidRPr="000251F3">
              <w:rPr>
                <w:rFonts w:cs="Arial"/>
                <w:color w:val="000000"/>
              </w:rPr>
              <w:t xml:space="preserve"> need not be met first</w:t>
            </w:r>
          </w:p>
          <w:p w14:paraId="36A46163" w14:textId="77777777" w:rsidR="00343CC6" w:rsidRPr="000251F3" w:rsidRDefault="00343CC6" w:rsidP="00221A54">
            <w:pPr>
              <w:autoSpaceDE w:val="0"/>
              <w:autoSpaceDN w:val="0"/>
              <w:adjustRightInd w:val="0"/>
              <w:spacing w:after="0" w:line="240" w:lineRule="auto"/>
              <w:rPr>
                <w:rFonts w:cs="Arial"/>
                <w:color w:val="000000"/>
              </w:rPr>
            </w:pPr>
          </w:p>
          <w:p w14:paraId="5B38D7F9" w14:textId="77777777" w:rsidR="00343CC6" w:rsidRPr="000251F3" w:rsidRDefault="00343CC6" w:rsidP="00221A54">
            <w:pPr>
              <w:autoSpaceDE w:val="0"/>
              <w:autoSpaceDN w:val="0"/>
              <w:adjustRightInd w:val="0"/>
              <w:spacing w:after="0" w:line="240" w:lineRule="auto"/>
              <w:rPr>
                <w:rFonts w:cs="Arial"/>
                <w:color w:val="000000"/>
              </w:rPr>
            </w:pPr>
            <w:r>
              <w:rPr>
                <w:rFonts w:cs="Arial"/>
                <w:color w:val="000000"/>
              </w:rPr>
              <w:t xml:space="preserve">COPAYMENTS </w:t>
            </w:r>
            <w:r w:rsidRPr="000251F3">
              <w:rPr>
                <w:rFonts w:cs="Arial"/>
                <w:color w:val="000000"/>
              </w:rPr>
              <w:t xml:space="preserve">count towards meeting the OOPL, but not the </w:t>
            </w:r>
            <w:r>
              <w:rPr>
                <w:rFonts w:cs="Arial"/>
                <w:color w:val="000000"/>
              </w:rPr>
              <w:t>DEDUCTIBLE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C25076"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No medical </w:t>
            </w:r>
            <w:r>
              <w:rPr>
                <w:rFonts w:cs="Arial"/>
                <w:color w:val="000000"/>
              </w:rPr>
              <w:t>COPAYMENT</w:t>
            </w:r>
            <w:r w:rsidRPr="000251F3">
              <w:rPr>
                <w:rFonts w:cs="Arial"/>
                <w:color w:val="000000"/>
              </w:rPr>
              <w: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959302"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$25 per visit</w:t>
            </w:r>
          </w:p>
          <w:p w14:paraId="5835B341" w14:textId="77777777" w:rsidR="00343CC6" w:rsidRPr="000251F3" w:rsidRDefault="00343CC6" w:rsidP="00221A54">
            <w:pPr>
              <w:autoSpaceDE w:val="0"/>
              <w:autoSpaceDN w:val="0"/>
              <w:adjustRightInd w:val="0"/>
              <w:spacing w:after="0" w:line="240" w:lineRule="auto"/>
              <w:rPr>
                <w:rFonts w:cs="Arial"/>
                <w:color w:val="000000"/>
              </w:rPr>
            </w:pPr>
          </w:p>
          <w:p w14:paraId="1F2AA473" w14:textId="77777777" w:rsidR="00343CC6" w:rsidRPr="000251F3" w:rsidRDefault="00343CC6" w:rsidP="00221A54">
            <w:pPr>
              <w:autoSpaceDE w:val="0"/>
              <w:autoSpaceDN w:val="0"/>
              <w:adjustRightInd w:val="0"/>
              <w:spacing w:after="0" w:line="240" w:lineRule="auto"/>
              <w:rPr>
                <w:rFonts w:cs="Arial"/>
                <w:color w:val="000000"/>
              </w:rPr>
            </w:pPr>
            <w:r>
              <w:rPr>
                <w:rFonts w:cs="Arial"/>
                <w:color w:val="000000"/>
              </w:rPr>
              <w:t>COPAYMENT</w:t>
            </w:r>
            <w:r w:rsidRPr="000251F3">
              <w:rPr>
                <w:rFonts w:cs="Arial"/>
                <w:color w:val="000000"/>
              </w:rPr>
              <w:t xml:space="preserve"> applies towards meeting the annual OOPL</w:t>
            </w:r>
          </w:p>
        </w:tc>
      </w:tr>
      <w:tr w:rsidR="00343CC6" w:rsidRPr="00E95F59" w14:paraId="62AE7959"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37D3B135"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ILLNESS</w:t>
            </w:r>
            <w:r w:rsidRPr="000251F3">
              <w:rPr>
                <w:rFonts w:cs="Arial"/>
                <w:color w:val="000000"/>
              </w:rPr>
              <w:t>/</w:t>
            </w:r>
            <w:r>
              <w:rPr>
                <w:rFonts w:cs="Arial"/>
                <w:color w:val="000000"/>
              </w:rPr>
              <w:t>INJURY</w:t>
            </w:r>
            <w:r w:rsidRPr="000251F3">
              <w:rPr>
                <w:rFonts w:cs="Arial"/>
                <w:color w:val="000000"/>
              </w:rPr>
              <w:t xml:space="preserve"> related services beyond the office visit </w:t>
            </w:r>
            <w:r>
              <w:rPr>
                <w:rFonts w:cs="Arial"/>
                <w:color w:val="000000"/>
              </w:rPr>
              <w:t>COPAYMENT</w:t>
            </w:r>
            <w:r w:rsidRPr="000251F3">
              <w:rPr>
                <w:rFonts w:cs="Arial"/>
                <w:color w:val="000000"/>
              </w:rPr>
              <w:t xml:space="preserve"> (if applicable)</w:t>
            </w:r>
          </w:p>
        </w:tc>
        <w:tc>
          <w:tcPr>
            <w:tcW w:w="1926" w:type="dxa"/>
            <w:tcBorders>
              <w:top w:val="single" w:sz="4" w:space="0" w:color="auto"/>
              <w:left w:val="single" w:sz="4" w:space="0" w:color="auto"/>
              <w:bottom w:val="single" w:sz="4" w:space="0" w:color="auto"/>
              <w:right w:val="single" w:sz="4" w:space="0" w:color="auto"/>
            </w:tcBorders>
          </w:tcPr>
          <w:p w14:paraId="4F420416" w14:textId="77777777" w:rsidR="00343CC6" w:rsidRPr="000251F3" w:rsidRDefault="00343CC6" w:rsidP="00221A54">
            <w:pPr>
              <w:autoSpaceDE w:val="0"/>
              <w:autoSpaceDN w:val="0"/>
              <w:adjustRightInd w:val="0"/>
              <w:spacing w:after="0" w:line="240" w:lineRule="auto"/>
              <w:rPr>
                <w:rFonts w:cs="Arial"/>
              </w:rPr>
            </w:pPr>
            <w:r w:rsidRPr="000251F3">
              <w:rPr>
                <w:rFonts w:cs="Arial"/>
              </w:rPr>
              <w:t>100%</w:t>
            </w:r>
          </w:p>
        </w:tc>
        <w:tc>
          <w:tcPr>
            <w:tcW w:w="1890" w:type="dxa"/>
            <w:tcBorders>
              <w:top w:val="single" w:sz="4" w:space="0" w:color="auto"/>
              <w:left w:val="single" w:sz="4" w:space="0" w:color="auto"/>
              <w:bottom w:val="single" w:sz="4" w:space="0" w:color="auto"/>
              <w:right w:val="single" w:sz="4" w:space="0" w:color="auto"/>
            </w:tcBorders>
          </w:tcPr>
          <w:p w14:paraId="32A3A4EC"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 </w:t>
            </w:r>
          </w:p>
          <w:p w14:paraId="4AFABEE9"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(10% member cost to OOPL)</w:t>
            </w:r>
          </w:p>
        </w:tc>
        <w:tc>
          <w:tcPr>
            <w:tcW w:w="1890" w:type="dxa"/>
            <w:tcBorders>
              <w:top w:val="single" w:sz="4" w:space="0" w:color="auto"/>
              <w:left w:val="single" w:sz="4" w:space="0" w:color="auto"/>
              <w:bottom w:val="single" w:sz="4" w:space="0" w:color="auto"/>
              <w:right w:val="single" w:sz="4" w:space="0" w:color="auto"/>
            </w:tcBorders>
          </w:tcPr>
          <w:p w14:paraId="107ACDEF"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100%</w:t>
            </w:r>
          </w:p>
        </w:tc>
        <w:tc>
          <w:tcPr>
            <w:tcW w:w="1890" w:type="dxa"/>
            <w:tcBorders>
              <w:top w:val="single" w:sz="4" w:space="0" w:color="auto"/>
              <w:left w:val="single" w:sz="4" w:space="0" w:color="auto"/>
              <w:bottom w:val="single" w:sz="4" w:space="0" w:color="auto"/>
              <w:right w:val="single" w:sz="4" w:space="0" w:color="auto"/>
            </w:tcBorders>
          </w:tcPr>
          <w:p w14:paraId="523B02C5"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 </w:t>
            </w:r>
          </w:p>
          <w:p w14:paraId="3CE61B34"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(10% member cost to OOPL)</w:t>
            </w:r>
          </w:p>
        </w:tc>
      </w:tr>
      <w:tr w:rsidR="00343CC6" w:rsidRPr="00E95F59" w14:paraId="401F9118"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5A7234E8" w14:textId="77777777" w:rsidR="00343CC6" w:rsidRPr="000251F3" w:rsidRDefault="00343CC6" w:rsidP="00FE24D4">
            <w:pPr>
              <w:autoSpaceDE w:val="0"/>
              <w:autoSpaceDN w:val="0"/>
              <w:adjustRightInd w:val="0"/>
              <w:spacing w:after="0" w:line="240" w:lineRule="auto"/>
              <w:rPr>
                <w:rFonts w:cs="Arial"/>
                <w:color w:val="000000"/>
              </w:rPr>
            </w:pPr>
            <w:r>
              <w:rPr>
                <w:rFonts w:cs="Arial"/>
                <w:color w:val="000000"/>
              </w:rPr>
              <w:t>EMERGENCY</w:t>
            </w:r>
            <w:r w:rsidRPr="000251F3">
              <w:rPr>
                <w:rFonts w:cs="Arial"/>
                <w:color w:val="000000"/>
              </w:rPr>
              <w:t xml:space="preserve"> Room Copay (Waived if admitted as an inpatient directly from the </w:t>
            </w:r>
            <w:r>
              <w:rPr>
                <w:rFonts w:cs="Arial"/>
                <w:color w:val="000000"/>
              </w:rPr>
              <w:t>EMERGENCY</w:t>
            </w:r>
            <w:r w:rsidRPr="000251F3">
              <w:rPr>
                <w:rFonts w:cs="Arial"/>
                <w:color w:val="000000"/>
              </w:rPr>
              <w:t xml:space="preserve"> room or for observation for 24 hours or longer.)</w:t>
            </w:r>
          </w:p>
        </w:tc>
        <w:tc>
          <w:tcPr>
            <w:tcW w:w="1926" w:type="dxa"/>
            <w:tcBorders>
              <w:top w:val="single" w:sz="4" w:space="0" w:color="auto"/>
              <w:left w:val="single" w:sz="4" w:space="0" w:color="auto"/>
              <w:bottom w:val="single" w:sz="4" w:space="0" w:color="auto"/>
              <w:right w:val="single" w:sz="4" w:space="0" w:color="auto"/>
            </w:tcBorders>
          </w:tcPr>
          <w:p w14:paraId="6A647F7F"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rPr>
              <w:t xml:space="preserve">$60 </w:t>
            </w:r>
          </w:p>
        </w:tc>
        <w:tc>
          <w:tcPr>
            <w:tcW w:w="1890" w:type="dxa"/>
            <w:tcBorders>
              <w:top w:val="single" w:sz="4" w:space="0" w:color="auto"/>
              <w:left w:val="single" w:sz="4" w:space="0" w:color="auto"/>
              <w:bottom w:val="single" w:sz="4" w:space="0" w:color="auto"/>
              <w:right w:val="single" w:sz="4" w:space="0" w:color="auto"/>
            </w:tcBorders>
          </w:tcPr>
          <w:p w14:paraId="2C7C1576" w14:textId="7EFFB1B8"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$75 </w:t>
            </w:r>
            <w:r>
              <w:rPr>
                <w:rFonts w:cs="Arial"/>
                <w:color w:val="000000"/>
              </w:rPr>
              <w:t>COPAYMENT</w:t>
            </w:r>
            <w:r w:rsidRPr="000251F3">
              <w:rPr>
                <w:rFonts w:cs="Arial"/>
                <w:color w:val="000000"/>
              </w:rPr>
              <w:t xml:space="preserve"> to OOPL.</w:t>
            </w:r>
            <w:r w:rsidR="0052449B">
              <w:rPr>
                <w:rFonts w:cs="Arial"/>
                <w:color w:val="000000"/>
              </w:rPr>
              <w:t xml:space="preserve"> </w:t>
            </w:r>
            <w:r w:rsidRPr="000251F3">
              <w:rPr>
                <w:rFonts w:cs="Arial"/>
                <w:color w:val="000000"/>
              </w:rPr>
              <w:t xml:space="preserve">After </w:t>
            </w:r>
            <w:r>
              <w:rPr>
                <w:rFonts w:cs="Arial"/>
                <w:color w:val="000000"/>
              </w:rPr>
              <w:t>COPAYMENT</w:t>
            </w:r>
            <w:r w:rsidRPr="000251F3">
              <w:rPr>
                <w:rFonts w:cs="Arial"/>
                <w:color w:val="000000"/>
              </w:rPr>
              <w:t>,</w:t>
            </w:r>
            <w:r w:rsidR="0052449B">
              <w:rPr>
                <w:rFonts w:cs="Arial"/>
                <w:color w:val="000000"/>
              </w:rPr>
              <w:t xml:space="preserve"> </w:t>
            </w:r>
            <w:r>
              <w:rPr>
                <w:rFonts w:cs="Arial"/>
                <w:color w:val="000000"/>
              </w:rPr>
              <w:t>DEDUCTIBLE</w:t>
            </w:r>
            <w:r w:rsidRPr="000251F3">
              <w:rPr>
                <w:rFonts w:cs="Arial"/>
                <w:color w:val="000000"/>
              </w:rPr>
              <w:t xml:space="preserve"> and</w:t>
            </w:r>
            <w:r w:rsidR="0052449B">
              <w:rPr>
                <w:rFonts w:cs="Arial"/>
                <w:color w:val="000000"/>
              </w:rPr>
              <w:t xml:space="preserve"> </w:t>
            </w:r>
            <w:r w:rsidRPr="000251F3">
              <w:rPr>
                <w:rFonts w:cs="Arial"/>
                <w:color w:val="000000"/>
              </w:rPr>
              <w:t>90%</w:t>
            </w:r>
            <w:r>
              <w:rPr>
                <w:rFonts w:cs="Arial"/>
                <w:color w:val="000000"/>
              </w:rPr>
              <w:t>COINSURANCE</w:t>
            </w:r>
            <w:r w:rsidRPr="000251F3">
              <w:rPr>
                <w:rFonts w:cs="Arial"/>
                <w:color w:val="000000"/>
              </w:rPr>
              <w:t xml:space="preserve"> (10% member cost to OOPL)</w:t>
            </w:r>
          </w:p>
        </w:tc>
        <w:tc>
          <w:tcPr>
            <w:tcW w:w="1890" w:type="dxa"/>
            <w:tcBorders>
              <w:top w:val="single" w:sz="4" w:space="0" w:color="auto"/>
              <w:left w:val="single" w:sz="4" w:space="0" w:color="auto"/>
              <w:bottom w:val="single" w:sz="4" w:space="0" w:color="auto"/>
              <w:right w:val="single" w:sz="4" w:space="0" w:color="auto"/>
            </w:tcBorders>
          </w:tcPr>
          <w:p w14:paraId="2F50200B"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$60 </w:t>
            </w:r>
          </w:p>
        </w:tc>
        <w:tc>
          <w:tcPr>
            <w:tcW w:w="1890" w:type="dxa"/>
            <w:tcBorders>
              <w:top w:val="single" w:sz="4" w:space="0" w:color="auto"/>
              <w:left w:val="single" w:sz="4" w:space="0" w:color="auto"/>
              <w:bottom w:val="single" w:sz="4" w:space="0" w:color="auto"/>
              <w:right w:val="single" w:sz="4" w:space="0" w:color="auto"/>
            </w:tcBorders>
          </w:tcPr>
          <w:p w14:paraId="2FEA071C"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$75 to OOPL. After </w:t>
            </w:r>
            <w:r>
              <w:rPr>
                <w:rFonts w:cs="Arial"/>
                <w:color w:val="000000"/>
              </w:rPr>
              <w:t>DEDUCTIBLE</w:t>
            </w:r>
            <w:r w:rsidRPr="000251F3">
              <w:rPr>
                <w:rFonts w:cs="Arial"/>
                <w:color w:val="000000"/>
              </w:rPr>
              <w:t xml:space="preserve"> and copay 90% (10% member cost to OOPL)</w:t>
            </w:r>
          </w:p>
        </w:tc>
      </w:tr>
      <w:tr w:rsidR="00343CC6" w:rsidRPr="00E95F59" w14:paraId="41B91B19"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160E09FB"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aps/>
                <w:color w:val="000000"/>
              </w:rPr>
              <w:t>Medical Supplies</w:t>
            </w:r>
            <w:r w:rsidRPr="000251F3">
              <w:rPr>
                <w:rFonts w:cs="Arial"/>
                <w:color w:val="000000"/>
              </w:rPr>
              <w:t xml:space="preserve">, </w:t>
            </w:r>
            <w:r>
              <w:rPr>
                <w:rFonts w:cs="Arial"/>
                <w:color w:val="000000"/>
              </w:rPr>
              <w:t>DURABLE MEDICAL EQUIPMENT</w:t>
            </w:r>
            <w:r w:rsidRPr="000251F3">
              <w:rPr>
                <w:rFonts w:cs="Arial"/>
                <w:color w:val="000000"/>
              </w:rPr>
              <w:t xml:space="preserve"> and Durable Diabetic Equipment and Related Supplies </w:t>
            </w:r>
          </w:p>
        </w:tc>
        <w:tc>
          <w:tcPr>
            <w:tcW w:w="1926" w:type="dxa"/>
            <w:tcBorders>
              <w:top w:val="single" w:sz="4" w:space="0" w:color="auto"/>
              <w:left w:val="single" w:sz="4" w:space="0" w:color="auto"/>
              <w:bottom w:val="single" w:sz="4" w:space="0" w:color="auto"/>
              <w:right w:val="single" w:sz="4" w:space="0" w:color="auto"/>
            </w:tcBorders>
          </w:tcPr>
          <w:p w14:paraId="33A1A7DE"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rPr>
              <w:t xml:space="preserve">80% to an annual OOPL of $500 per </w:t>
            </w:r>
            <w:r>
              <w:rPr>
                <w:rFonts w:cs="Arial"/>
              </w:rPr>
              <w:t>PARTICIPANT</w:t>
            </w:r>
            <w:r w:rsidRPr="000251F3">
              <w:rPr>
                <w:rFonts w:cs="Arial"/>
              </w:rPr>
              <w:t xml:space="preserve">; no aggregate family limit </w:t>
            </w:r>
            <w:r w:rsidRPr="000251F3">
              <w:rPr>
                <w:rFonts w:cs="Arial"/>
                <w:color w:val="000000"/>
              </w:rPr>
              <w:t>(20% member cost to OOPL)</w:t>
            </w:r>
            <w:r w:rsidRPr="000251F3">
              <w:rPr>
                <w:rFonts w:cs="Arial"/>
                <w:color w:val="000000"/>
                <w:vertAlign w:val="superscript"/>
              </w:rPr>
              <w:t>2</w:t>
            </w:r>
            <w:r w:rsidRPr="000251F3">
              <w:rPr>
                <w:rFonts w:cs="Arial"/>
                <w:color w:val="000000"/>
              </w:rPr>
              <w:t xml:space="preserve"> </w:t>
            </w:r>
          </w:p>
        </w:tc>
        <w:tc>
          <w:tcPr>
            <w:tcW w:w="1890" w:type="dxa"/>
            <w:tcBorders>
              <w:top w:val="single" w:sz="4" w:space="0" w:color="auto"/>
              <w:left w:val="single" w:sz="4" w:space="0" w:color="auto"/>
              <w:bottom w:val="single" w:sz="4" w:space="0" w:color="auto"/>
              <w:right w:val="single" w:sz="4" w:space="0" w:color="auto"/>
            </w:tcBorders>
          </w:tcPr>
          <w:p w14:paraId="5BB1C6A4"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80% </w:t>
            </w:r>
          </w:p>
          <w:p w14:paraId="4E1E56FF"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(20% member cost to OOPL)</w:t>
            </w:r>
            <w:r w:rsidRPr="000251F3">
              <w:rPr>
                <w:rFonts w:cs="Arial"/>
                <w:color w:val="000000"/>
                <w:vertAlign w:val="superscript"/>
              </w:rPr>
              <w:t xml:space="preserve"> 2</w:t>
            </w:r>
          </w:p>
        </w:tc>
        <w:tc>
          <w:tcPr>
            <w:tcW w:w="1890" w:type="dxa"/>
            <w:tcBorders>
              <w:top w:val="single" w:sz="4" w:space="0" w:color="auto"/>
              <w:left w:val="single" w:sz="4" w:space="0" w:color="auto"/>
              <w:bottom w:val="single" w:sz="4" w:space="0" w:color="auto"/>
              <w:right w:val="single" w:sz="4" w:space="0" w:color="auto"/>
            </w:tcBorders>
          </w:tcPr>
          <w:p w14:paraId="7CFC512B"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80% to an annual OOPL of $500 per </w:t>
            </w:r>
            <w:r>
              <w:rPr>
                <w:rFonts w:cs="Arial"/>
                <w:color w:val="000000"/>
              </w:rPr>
              <w:t>PARTICIPANT</w:t>
            </w:r>
            <w:r w:rsidRPr="000251F3">
              <w:rPr>
                <w:rFonts w:cs="Arial"/>
                <w:color w:val="000000"/>
              </w:rPr>
              <w:t>; no aggregate family limit (20%member cost to OOPL)</w:t>
            </w:r>
            <w:r w:rsidRPr="000251F3">
              <w:rPr>
                <w:rFonts w:cs="Arial"/>
                <w:color w:val="000000"/>
                <w:vertAlign w:val="superscript"/>
              </w:rPr>
              <w:t xml:space="preserve"> 2</w:t>
            </w:r>
          </w:p>
        </w:tc>
        <w:tc>
          <w:tcPr>
            <w:tcW w:w="1890" w:type="dxa"/>
            <w:tcBorders>
              <w:top w:val="single" w:sz="4" w:space="0" w:color="auto"/>
              <w:left w:val="single" w:sz="4" w:space="0" w:color="auto"/>
              <w:bottom w:val="single" w:sz="4" w:space="0" w:color="auto"/>
              <w:right w:val="single" w:sz="4" w:space="0" w:color="auto"/>
            </w:tcBorders>
          </w:tcPr>
          <w:p w14:paraId="76C2EB55"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80% </w:t>
            </w:r>
          </w:p>
          <w:p w14:paraId="2ECB20E1"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(20% member cost to OOPL)</w:t>
            </w:r>
            <w:r w:rsidRPr="000251F3">
              <w:rPr>
                <w:rFonts w:cs="Arial"/>
                <w:color w:val="000000"/>
                <w:vertAlign w:val="superscript"/>
              </w:rPr>
              <w:t xml:space="preserve"> 2</w:t>
            </w:r>
          </w:p>
        </w:tc>
      </w:tr>
    </w:tbl>
    <w:p w14:paraId="411B28D8" w14:textId="77777777" w:rsidR="0009427C" w:rsidRDefault="0009427C"/>
    <w:p w14:paraId="49FAB957" w14:textId="77777777" w:rsidR="0009427C" w:rsidRDefault="0009427C"/>
    <w:p w14:paraId="32A51466" w14:textId="77777777" w:rsidR="0009427C" w:rsidRDefault="0009427C"/>
    <w:p w14:paraId="020C6613" w14:textId="77777777" w:rsidR="0009427C" w:rsidRDefault="0009427C"/>
    <w:p w14:paraId="30B49249" w14:textId="77777777" w:rsidR="0009427C" w:rsidRDefault="0009427C"/>
    <w:tbl>
      <w:tblPr>
        <w:tblpPr w:leftFromText="187" w:rightFromText="187" w:vertAnchor="text" w:tblpY="1"/>
        <w:tblOverlap w:val="never"/>
        <w:tblW w:w="9516" w:type="dxa"/>
        <w:tblLayout w:type="fixed"/>
        <w:tblCellMar>
          <w:left w:w="30" w:type="dxa"/>
          <w:right w:w="30" w:type="dxa"/>
        </w:tblCellMar>
        <w:tblLook w:val="0000" w:firstRow="0" w:lastRow="0" w:firstColumn="0" w:lastColumn="0" w:noHBand="0" w:noVBand="0"/>
      </w:tblPr>
      <w:tblGrid>
        <w:gridCol w:w="1920"/>
        <w:gridCol w:w="1926"/>
        <w:gridCol w:w="1890"/>
        <w:gridCol w:w="1890"/>
        <w:gridCol w:w="1890"/>
      </w:tblGrid>
      <w:tr w:rsidR="0009427C" w:rsidRPr="00E95F59" w14:paraId="314944DF" w14:textId="77777777" w:rsidTr="0009427C">
        <w:trPr>
          <w:trHeight w:val="847"/>
        </w:trPr>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18B36" w14:textId="609AB846" w:rsidR="0009427C" w:rsidRPr="000251F3" w:rsidRDefault="0009427C" w:rsidP="0009427C">
            <w:pPr>
              <w:autoSpaceDE w:val="0"/>
              <w:autoSpaceDN w:val="0"/>
              <w:adjustRightInd w:val="0"/>
              <w:spacing w:after="0" w:line="240" w:lineRule="auto"/>
              <w:rPr>
                <w:rFonts w:cs="Arial"/>
                <w:color w:val="000000"/>
              </w:rPr>
            </w:pPr>
            <w:r w:rsidRPr="000251F3">
              <w:rPr>
                <w:rFonts w:cs="Arial"/>
                <w:b/>
                <w:bCs/>
                <w:color w:val="000000"/>
              </w:rPr>
              <w:lastRenderedPageBreak/>
              <w:t>Benefit:</w:t>
            </w:r>
            <w:r>
              <w:rPr>
                <w:rFonts w:cs="Arial"/>
                <w:b/>
                <w:bCs/>
                <w:color w:val="000000"/>
              </w:rPr>
              <w:t xml:space="preserve"> </w:t>
            </w:r>
            <w:r w:rsidRPr="000251F3">
              <w:rPr>
                <w:rFonts w:cs="Arial"/>
                <w:b/>
              </w:rPr>
              <w:t>Participating Wisconsin Public Employer’s (WPE)</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65F25" w14:textId="2A9C521D" w:rsidR="0009427C" w:rsidRPr="000251F3" w:rsidRDefault="0009427C" w:rsidP="0009427C">
            <w:pPr>
              <w:autoSpaceDE w:val="0"/>
              <w:autoSpaceDN w:val="0"/>
              <w:adjustRightInd w:val="0"/>
              <w:spacing w:after="0" w:line="240" w:lineRule="auto"/>
              <w:rPr>
                <w:rFonts w:cs="Arial"/>
                <w:color w:val="000000"/>
              </w:rPr>
            </w:pPr>
            <w:r w:rsidRPr="000251F3">
              <w:rPr>
                <w:rFonts w:cs="Arial"/>
                <w:b/>
              </w:rPr>
              <w:t xml:space="preserve">WPE eligible </w:t>
            </w:r>
            <w:r>
              <w:rPr>
                <w:rFonts w:cs="Arial"/>
                <w:b/>
              </w:rPr>
              <w:t xml:space="preserve">PARTICIPANTS in (Program Option </w:t>
            </w:r>
            <w:r w:rsidRPr="000251F3">
              <w:rPr>
                <w:rFonts w:cs="Arial"/>
                <w:b/>
              </w:rPr>
              <w:t>PO</w:t>
            </w:r>
            <w:r>
              <w:rPr>
                <w:rFonts w:cs="Arial"/>
                <w:b/>
              </w:rPr>
              <w:t xml:space="preserve"> </w:t>
            </w:r>
            <w:r w:rsidRPr="000251F3">
              <w:rPr>
                <w:rFonts w:cs="Arial"/>
                <w:b/>
              </w:rPr>
              <w:t xml:space="preserve">2 and </w:t>
            </w:r>
            <w:r>
              <w:rPr>
                <w:rFonts w:cs="Arial"/>
                <w:b/>
              </w:rPr>
              <w:t>MEDICARE</w:t>
            </w:r>
            <w:r w:rsidRPr="000251F3">
              <w:rPr>
                <w:rFonts w:cs="Arial"/>
                <w:b/>
              </w:rPr>
              <w:t xml:space="preserve"> eligible and enrolled in PO 6 and PO 7)</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D080D" w14:textId="4A06DF9A" w:rsidR="0009427C" w:rsidRPr="000251F3" w:rsidRDefault="0009427C" w:rsidP="0009427C">
            <w:pPr>
              <w:autoSpaceDE w:val="0"/>
              <w:autoSpaceDN w:val="0"/>
              <w:adjustRightInd w:val="0"/>
              <w:spacing w:after="0" w:line="240" w:lineRule="auto"/>
              <w:rPr>
                <w:rFonts w:cs="Arial"/>
                <w:color w:val="000000"/>
              </w:rPr>
            </w:pPr>
            <w:r w:rsidRPr="000251F3">
              <w:rPr>
                <w:rFonts w:cs="Arial"/>
                <w:b/>
                <w:bCs/>
                <w:color w:val="000000"/>
              </w:rPr>
              <w:t xml:space="preserve">WPE eligible </w:t>
            </w:r>
            <w:r>
              <w:rPr>
                <w:rFonts w:cs="Arial"/>
                <w:b/>
                <w:bCs/>
                <w:color w:val="000000"/>
              </w:rPr>
              <w:t>PARTICIPANTS</w:t>
            </w:r>
            <w:r w:rsidRPr="000251F3">
              <w:rPr>
                <w:rFonts w:cs="Arial"/>
                <w:b/>
                <w:bCs/>
                <w:color w:val="000000"/>
              </w:rPr>
              <w:t xml:space="preserve"> in PO</w:t>
            </w:r>
            <w:r>
              <w:rPr>
                <w:rFonts w:cs="Arial"/>
                <w:b/>
                <w:bCs/>
                <w:color w:val="000000"/>
              </w:rPr>
              <w:t xml:space="preserve"> </w:t>
            </w:r>
            <w:r w:rsidRPr="000251F3">
              <w:rPr>
                <w:rFonts w:cs="Arial"/>
                <w:b/>
                <w:bCs/>
                <w:color w:val="000000"/>
              </w:rPr>
              <w:t>6 who are not</w:t>
            </w:r>
            <w:r>
              <w:rPr>
                <w:rFonts w:cs="Arial"/>
                <w:b/>
                <w:bCs/>
                <w:color w:val="000000"/>
              </w:rPr>
              <w:t xml:space="preserve"> </w:t>
            </w:r>
            <w:r w:rsidRPr="000251F3">
              <w:rPr>
                <w:rFonts w:cs="Arial"/>
                <w:b/>
                <w:bCs/>
                <w:color w:val="000000"/>
              </w:rPr>
              <w:t xml:space="preserve">eligible for nor enrolled in </w:t>
            </w:r>
            <w:r>
              <w:rPr>
                <w:rFonts w:cs="Arial"/>
                <w:b/>
                <w:bCs/>
                <w:color w:val="000000"/>
              </w:rPr>
              <w:t>MEDICARE</w:t>
            </w:r>
            <w:r w:rsidRPr="000251F3">
              <w:rPr>
                <w:rFonts w:cs="Arial"/>
                <w:b/>
                <w:bCs/>
                <w:color w:val="000000"/>
              </w:rPr>
              <w:t xml:space="preserve"> as the primary payor</w:t>
            </w:r>
            <w:r w:rsidRPr="000251F3">
              <w:rPr>
                <w:rFonts w:cs="Arial"/>
                <w:bCs/>
                <w:vertAlign w:val="superscript"/>
              </w:rPr>
              <w:t>3</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AAD11" w14:textId="04BCF236" w:rsidR="0009427C" w:rsidRPr="000251F3" w:rsidRDefault="0009427C" w:rsidP="0009427C">
            <w:pPr>
              <w:autoSpaceDE w:val="0"/>
              <w:autoSpaceDN w:val="0"/>
              <w:adjustRightInd w:val="0"/>
              <w:spacing w:after="0" w:line="240" w:lineRule="auto"/>
              <w:rPr>
                <w:rFonts w:cs="Arial"/>
                <w:color w:val="000000"/>
              </w:rPr>
            </w:pPr>
            <w:r w:rsidRPr="000251F3">
              <w:rPr>
                <w:rFonts w:cs="Arial"/>
                <w:b/>
                <w:bCs/>
                <w:color w:val="000000"/>
              </w:rPr>
              <w:t xml:space="preserve">WPE eligible </w:t>
            </w:r>
            <w:r>
              <w:rPr>
                <w:rFonts w:cs="Arial"/>
                <w:b/>
                <w:bCs/>
                <w:color w:val="000000"/>
              </w:rPr>
              <w:t xml:space="preserve">PARTICIPANTS in PO </w:t>
            </w:r>
            <w:r w:rsidRPr="000251F3">
              <w:rPr>
                <w:rFonts w:cs="Arial"/>
                <w:b/>
                <w:bCs/>
                <w:color w:val="000000"/>
              </w:rPr>
              <w:t xml:space="preserve">4 including </w:t>
            </w:r>
            <w:r>
              <w:rPr>
                <w:rFonts w:cs="Arial"/>
                <w:b/>
                <w:bCs/>
                <w:color w:val="000000"/>
              </w:rPr>
              <w:t>MEDICARE</w:t>
            </w:r>
            <w:r w:rsidRPr="000251F3">
              <w:rPr>
                <w:rFonts w:cs="Arial"/>
                <w:b/>
                <w:bCs/>
                <w:color w:val="000000"/>
              </w:rPr>
              <w:t xml:space="preserve"> eligible and enrolled</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E56EA" w14:textId="5FA4BE3C" w:rsidR="0009427C" w:rsidRPr="000251F3" w:rsidRDefault="0009427C" w:rsidP="0009427C">
            <w:pPr>
              <w:autoSpaceDE w:val="0"/>
              <w:autoSpaceDN w:val="0"/>
              <w:adjustRightInd w:val="0"/>
              <w:spacing w:after="0" w:line="240" w:lineRule="auto"/>
              <w:rPr>
                <w:rFonts w:cs="Arial"/>
                <w:color w:val="000000"/>
              </w:rPr>
            </w:pPr>
            <w:r w:rsidRPr="000251F3">
              <w:rPr>
                <w:rFonts w:cs="Arial"/>
                <w:b/>
                <w:bCs/>
                <w:color w:val="000000"/>
              </w:rPr>
              <w:t xml:space="preserve">High </w:t>
            </w:r>
            <w:r>
              <w:rPr>
                <w:rFonts w:cs="Arial"/>
                <w:b/>
                <w:bCs/>
                <w:color w:val="000000"/>
              </w:rPr>
              <w:t>DEDUCTIBLE</w:t>
            </w:r>
            <w:r w:rsidRPr="000251F3">
              <w:rPr>
                <w:rFonts w:cs="Arial"/>
                <w:b/>
                <w:bCs/>
                <w:color w:val="000000"/>
              </w:rPr>
              <w:t xml:space="preserve"> Health Plan WPE eligible (PO</w:t>
            </w:r>
            <w:r>
              <w:rPr>
                <w:rFonts w:cs="Arial"/>
                <w:b/>
                <w:bCs/>
                <w:color w:val="000000"/>
              </w:rPr>
              <w:t xml:space="preserve"> </w:t>
            </w:r>
            <w:r w:rsidRPr="000251F3">
              <w:rPr>
                <w:rFonts w:cs="Arial"/>
                <w:b/>
                <w:bCs/>
                <w:color w:val="000000"/>
              </w:rPr>
              <w:t xml:space="preserve">7) </w:t>
            </w:r>
            <w:r>
              <w:rPr>
                <w:rFonts w:cs="Arial"/>
                <w:b/>
                <w:bCs/>
                <w:color w:val="000000"/>
              </w:rPr>
              <w:t>PARTICIPANTS</w:t>
            </w:r>
            <w:r w:rsidRPr="000251F3">
              <w:rPr>
                <w:rFonts w:cs="Arial"/>
                <w:b/>
                <w:bCs/>
                <w:color w:val="000000"/>
              </w:rPr>
              <w:t xml:space="preserve"> </w:t>
            </w:r>
            <w:r w:rsidRPr="000251F3">
              <w:rPr>
                <w:rFonts w:cs="Arial"/>
                <w:bCs/>
                <w:vertAlign w:val="superscript"/>
              </w:rPr>
              <w:t>3</w:t>
            </w:r>
          </w:p>
        </w:tc>
      </w:tr>
      <w:tr w:rsidR="00343CC6" w:rsidRPr="00E95F59" w14:paraId="60725482"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7551733B"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Cochlear Implants for </w:t>
            </w:r>
            <w:r>
              <w:rPr>
                <w:rFonts w:cs="Arial"/>
                <w:color w:val="000000"/>
              </w:rPr>
              <w:t>PARTICIPANTS</w:t>
            </w:r>
            <w:r w:rsidRPr="000251F3">
              <w:rPr>
                <w:rFonts w:cs="Arial"/>
                <w:color w:val="000000"/>
              </w:rPr>
              <w:t xml:space="preserve"> age 18 and older</w:t>
            </w:r>
          </w:p>
        </w:tc>
        <w:tc>
          <w:tcPr>
            <w:tcW w:w="1926" w:type="dxa"/>
            <w:tcBorders>
              <w:top w:val="single" w:sz="4" w:space="0" w:color="auto"/>
              <w:left w:val="single" w:sz="4" w:space="0" w:color="auto"/>
              <w:bottom w:val="single" w:sz="4" w:space="0" w:color="auto"/>
              <w:right w:val="single" w:sz="4" w:space="0" w:color="auto"/>
            </w:tcBorders>
          </w:tcPr>
          <w:p w14:paraId="50BEA6E1"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100% </w:t>
            </w:r>
            <w:r>
              <w:rPr>
                <w:rFonts w:cs="Arial"/>
                <w:color w:val="000000"/>
              </w:rPr>
              <w:t>HOSPITAL</w:t>
            </w:r>
            <w:r w:rsidRPr="000251F3">
              <w:rPr>
                <w:rFonts w:cs="Arial"/>
                <w:color w:val="000000"/>
              </w:rPr>
              <w:t xml:space="preserve"> charges. </w:t>
            </w:r>
          </w:p>
          <w:p w14:paraId="3D14D6BC"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80% device, surgery for implantation, follow-up sessions to train on use </w:t>
            </w:r>
            <w:r w:rsidRPr="000251F3">
              <w:rPr>
                <w:rFonts w:cs="Arial"/>
              </w:rPr>
              <w:t>(20% member cost does not apply to OOPL)</w:t>
            </w:r>
          </w:p>
        </w:tc>
        <w:tc>
          <w:tcPr>
            <w:tcW w:w="1890" w:type="dxa"/>
            <w:tcBorders>
              <w:top w:val="single" w:sz="4" w:space="0" w:color="auto"/>
              <w:left w:val="single" w:sz="4" w:space="0" w:color="auto"/>
              <w:bottom w:val="single" w:sz="4" w:space="0" w:color="auto"/>
              <w:right w:val="single" w:sz="4" w:space="0" w:color="auto"/>
            </w:tcBorders>
          </w:tcPr>
          <w:p w14:paraId="637ED1B2"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 </w:t>
            </w:r>
            <w:r>
              <w:rPr>
                <w:rFonts w:cs="Arial"/>
                <w:color w:val="000000"/>
              </w:rPr>
              <w:t>HOSPITAL</w:t>
            </w:r>
            <w:r w:rsidRPr="000251F3">
              <w:rPr>
                <w:rFonts w:cs="Arial"/>
                <w:color w:val="000000"/>
              </w:rPr>
              <w:t xml:space="preserve"> charges (10% member cost to OOPL).</w:t>
            </w:r>
          </w:p>
          <w:p w14:paraId="133F8CFB"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 80% device, surgery for implantation, follow-up sessions to train on use (20% member cost does not apply to OOPL).</w:t>
            </w:r>
          </w:p>
        </w:tc>
        <w:tc>
          <w:tcPr>
            <w:tcW w:w="1890" w:type="dxa"/>
            <w:tcBorders>
              <w:top w:val="single" w:sz="4" w:space="0" w:color="auto"/>
              <w:left w:val="single" w:sz="4" w:space="0" w:color="auto"/>
              <w:bottom w:val="single" w:sz="4" w:space="0" w:color="auto"/>
              <w:right w:val="single" w:sz="4" w:space="0" w:color="auto"/>
            </w:tcBorders>
          </w:tcPr>
          <w:p w14:paraId="08104191"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100% </w:t>
            </w:r>
            <w:r>
              <w:rPr>
                <w:rFonts w:cs="Arial"/>
                <w:color w:val="000000"/>
              </w:rPr>
              <w:t>HOSPITAL</w:t>
            </w:r>
            <w:r w:rsidRPr="000251F3">
              <w:rPr>
                <w:rFonts w:cs="Arial"/>
                <w:color w:val="000000"/>
              </w:rPr>
              <w:t xml:space="preserve"> charges. </w:t>
            </w:r>
          </w:p>
          <w:p w14:paraId="72B01CFB"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80% device, surgery for implantation, follow-up sessions to train on use </w:t>
            </w:r>
          </w:p>
          <w:p w14:paraId="6954CA0F"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(20% member cost does not apply to OOPL).</w:t>
            </w:r>
          </w:p>
        </w:tc>
        <w:tc>
          <w:tcPr>
            <w:tcW w:w="1890" w:type="dxa"/>
            <w:tcBorders>
              <w:top w:val="single" w:sz="4" w:space="0" w:color="auto"/>
              <w:left w:val="single" w:sz="4" w:space="0" w:color="auto"/>
              <w:bottom w:val="single" w:sz="4" w:space="0" w:color="auto"/>
              <w:right w:val="single" w:sz="4" w:space="0" w:color="auto"/>
            </w:tcBorders>
          </w:tcPr>
          <w:p w14:paraId="74D88B78"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 </w:t>
            </w:r>
            <w:r>
              <w:rPr>
                <w:rFonts w:cs="Arial"/>
                <w:color w:val="000000"/>
              </w:rPr>
              <w:t>HOSPITAL</w:t>
            </w:r>
            <w:r w:rsidRPr="000251F3">
              <w:rPr>
                <w:rFonts w:cs="Arial"/>
                <w:color w:val="000000"/>
              </w:rPr>
              <w:t xml:space="preserve"> charges (10% member cost to OOPL).</w:t>
            </w:r>
          </w:p>
          <w:p w14:paraId="326B7B9F"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 80% device, surgery for implantation, follow-up sessions to train on use (20% member cost to OOPL).</w:t>
            </w:r>
          </w:p>
        </w:tc>
      </w:tr>
      <w:tr w:rsidR="00343CC6" w:rsidRPr="00E95F59" w14:paraId="2471FF1D"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1D20DF96"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Cochlear Implants </w:t>
            </w:r>
            <w:r>
              <w:rPr>
                <w:rFonts w:cs="Arial"/>
                <w:color w:val="000000"/>
              </w:rPr>
              <w:t>PARTICIPANTS</w:t>
            </w:r>
            <w:r w:rsidRPr="000251F3">
              <w:rPr>
                <w:rFonts w:cs="Arial"/>
                <w:color w:val="000000"/>
              </w:rPr>
              <w:t xml:space="preserve"> under age 18</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112E4799" w14:textId="77777777" w:rsidR="00343CC6" w:rsidRPr="000251F3" w:rsidRDefault="00343CC6" w:rsidP="00221A54">
            <w:pPr>
              <w:spacing w:after="0" w:line="240" w:lineRule="auto"/>
              <w:rPr>
                <w:rFonts w:cs="Arial"/>
              </w:rPr>
            </w:pPr>
            <w:r w:rsidRPr="000251F3">
              <w:rPr>
                <w:rFonts w:cs="Arial"/>
              </w:rPr>
              <w:t xml:space="preserve">100% </w:t>
            </w:r>
            <w:r>
              <w:rPr>
                <w:rFonts w:cs="Arial"/>
              </w:rPr>
              <w:t>HOSPITAL</w:t>
            </w:r>
            <w:r w:rsidRPr="000251F3">
              <w:rPr>
                <w:rFonts w:cs="Arial"/>
              </w:rPr>
              <w:t xml:space="preserve"> charges</w:t>
            </w:r>
            <w:r w:rsidRPr="000251F3">
              <w:rPr>
                <w:rFonts w:cs="Arial"/>
                <w:color w:val="000000"/>
              </w:rPr>
              <w:t xml:space="preserve"> </w:t>
            </w:r>
            <w:r>
              <w:rPr>
                <w:rFonts w:cs="Arial"/>
                <w:color w:val="000000"/>
              </w:rPr>
              <w:t>HOSPITAL</w:t>
            </w:r>
            <w:r w:rsidRPr="000251F3">
              <w:rPr>
                <w:rFonts w:cs="Arial"/>
                <w:color w:val="000000"/>
              </w:rPr>
              <w:t>, device, surgery for implantation and follow-up sessions to train on use.</w:t>
            </w:r>
          </w:p>
        </w:tc>
        <w:tc>
          <w:tcPr>
            <w:tcW w:w="1890" w:type="dxa"/>
            <w:tcBorders>
              <w:top w:val="single" w:sz="4" w:space="0" w:color="auto"/>
              <w:left w:val="single" w:sz="4" w:space="0" w:color="auto"/>
              <w:bottom w:val="single" w:sz="4" w:space="0" w:color="auto"/>
              <w:right w:val="single" w:sz="4" w:space="0" w:color="auto"/>
            </w:tcBorders>
          </w:tcPr>
          <w:p w14:paraId="377D84B6" w14:textId="7EF575D9"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As required by </w:t>
            </w:r>
            <w:hyperlink r:id="rId79" w:history="1">
              <w:r w:rsidRPr="00846837">
                <w:rPr>
                  <w:rStyle w:val="Hyperlink"/>
                  <w:rFonts w:cs="Arial"/>
                </w:rPr>
                <w:t>Wis. Stat. §632.895 (16)</w:t>
              </w:r>
            </w:hyperlink>
            <w:r w:rsidRPr="000251F3">
              <w:rPr>
                <w:rFonts w:cs="Arial"/>
                <w:color w:val="000000"/>
              </w:rPr>
              <w:t xml:space="preserve">, 90% for </w:t>
            </w:r>
            <w:r>
              <w:rPr>
                <w:rFonts w:cs="Arial"/>
                <w:color w:val="000000"/>
              </w:rPr>
              <w:t>HOSPITAL</w:t>
            </w:r>
            <w:r w:rsidRPr="000251F3">
              <w:rPr>
                <w:rFonts w:cs="Arial"/>
                <w:color w:val="000000"/>
              </w:rPr>
              <w:t xml:space="preserve"> charges, device, surgery for implantation and follow-up sessions to train on use. </w:t>
            </w:r>
          </w:p>
          <w:p w14:paraId="65590292"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(10% member cost to OOPL)</w:t>
            </w:r>
          </w:p>
        </w:tc>
        <w:tc>
          <w:tcPr>
            <w:tcW w:w="1890" w:type="dxa"/>
            <w:tcBorders>
              <w:top w:val="single" w:sz="4" w:space="0" w:color="auto"/>
              <w:left w:val="single" w:sz="4" w:space="0" w:color="auto"/>
              <w:bottom w:val="single" w:sz="4" w:space="0" w:color="auto"/>
              <w:right w:val="single" w:sz="4" w:space="0" w:color="auto"/>
            </w:tcBorders>
          </w:tcPr>
          <w:p w14:paraId="22C48DAE"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100% </w:t>
            </w:r>
            <w:r>
              <w:rPr>
                <w:rFonts w:cs="Arial"/>
                <w:color w:val="000000"/>
              </w:rPr>
              <w:t>HOSPITAL</w:t>
            </w:r>
            <w:r w:rsidRPr="000251F3">
              <w:rPr>
                <w:rFonts w:cs="Arial"/>
                <w:color w:val="000000"/>
              </w:rPr>
              <w:t>, device, surgery for implantation and follow-up sessions to train on use.</w:t>
            </w:r>
          </w:p>
        </w:tc>
        <w:tc>
          <w:tcPr>
            <w:tcW w:w="1890" w:type="dxa"/>
            <w:tcBorders>
              <w:top w:val="single" w:sz="4" w:space="0" w:color="auto"/>
              <w:left w:val="single" w:sz="4" w:space="0" w:color="auto"/>
              <w:bottom w:val="single" w:sz="4" w:space="0" w:color="auto"/>
              <w:right w:val="single" w:sz="4" w:space="0" w:color="auto"/>
            </w:tcBorders>
          </w:tcPr>
          <w:p w14:paraId="697C229A" w14:textId="10572778"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As required by </w:t>
            </w:r>
            <w:hyperlink r:id="rId80" w:history="1">
              <w:r w:rsidRPr="00846837">
                <w:rPr>
                  <w:rStyle w:val="Hyperlink"/>
                  <w:rFonts w:cs="Arial"/>
                </w:rPr>
                <w:t>Wis. Stat. §632.895 (16)</w:t>
              </w:r>
            </w:hyperlink>
            <w:r w:rsidRPr="000251F3">
              <w:rPr>
                <w:rFonts w:cs="Arial"/>
                <w:color w:val="000000"/>
              </w:rPr>
              <w:t xml:space="preserve">, 90% for </w:t>
            </w:r>
            <w:r>
              <w:rPr>
                <w:rFonts w:cs="Arial"/>
                <w:color w:val="000000"/>
              </w:rPr>
              <w:t>HOSPITAL</w:t>
            </w:r>
            <w:r w:rsidRPr="000251F3">
              <w:rPr>
                <w:rFonts w:cs="Arial"/>
                <w:color w:val="000000"/>
              </w:rPr>
              <w:t xml:space="preserve"> charges, device, surgery for implantation and follow-up sessions to train on use. </w:t>
            </w:r>
          </w:p>
          <w:p w14:paraId="5A485858"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(10% member cost to OOPL)</w:t>
            </w:r>
          </w:p>
        </w:tc>
      </w:tr>
      <w:tr w:rsidR="00343CC6" w:rsidRPr="00E95F59" w14:paraId="6EB179F8"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4454B887"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color w:val="000000"/>
              </w:rPr>
              <w:t xml:space="preserve">Hearing Aids for </w:t>
            </w:r>
            <w:r>
              <w:rPr>
                <w:rFonts w:cs="Arial"/>
                <w:color w:val="000000"/>
              </w:rPr>
              <w:t>PARTICIPANTS</w:t>
            </w:r>
            <w:r w:rsidRPr="000251F3">
              <w:rPr>
                <w:rFonts w:cs="Arial"/>
                <w:color w:val="000000"/>
              </w:rPr>
              <w:t xml:space="preserve"> age 18 and older. One aid per ear no more than once every 3 years. </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0137E757" w14:textId="77777777" w:rsidR="00343CC6" w:rsidRPr="000251F3" w:rsidRDefault="00343CC6" w:rsidP="00221A54">
            <w:pPr>
              <w:spacing w:after="0" w:line="240" w:lineRule="auto"/>
              <w:rPr>
                <w:rFonts w:cs="Arial"/>
                <w:color w:val="000000"/>
              </w:rPr>
            </w:pPr>
            <w:r w:rsidRPr="000251F3">
              <w:rPr>
                <w:rFonts w:cs="Arial"/>
                <w:color w:val="000000"/>
              </w:rPr>
              <w:t>80%</w:t>
            </w:r>
            <w:r w:rsidRPr="000251F3">
              <w:rPr>
                <w:rFonts w:cs="Arial"/>
                <w:color w:val="000000"/>
              </w:rPr>
              <w:br/>
              <w:t xml:space="preserve">(20% member cost does not apply to OOPL) </w:t>
            </w:r>
          </w:p>
          <w:p w14:paraId="58B2B558" w14:textId="77777777" w:rsidR="00343CC6" w:rsidRPr="000251F3" w:rsidRDefault="00343CC6" w:rsidP="00221A54">
            <w:pPr>
              <w:spacing w:after="0" w:line="240" w:lineRule="auto"/>
              <w:rPr>
                <w:rFonts w:cs="Arial"/>
                <w:color w:val="000000"/>
              </w:rPr>
            </w:pPr>
            <w:r w:rsidRPr="000251F3">
              <w:rPr>
                <w:rFonts w:cs="Arial"/>
                <w:color w:val="000000"/>
              </w:rPr>
              <w:t>Maximum health plan payment of $1,000 per hearing aid.</w:t>
            </w:r>
          </w:p>
        </w:tc>
        <w:tc>
          <w:tcPr>
            <w:tcW w:w="1890" w:type="dxa"/>
            <w:tcBorders>
              <w:top w:val="single" w:sz="4" w:space="0" w:color="auto"/>
              <w:left w:val="single" w:sz="4" w:space="0" w:color="auto"/>
              <w:bottom w:val="single" w:sz="4" w:space="0" w:color="auto"/>
              <w:right w:val="single" w:sz="4" w:space="0" w:color="auto"/>
            </w:tcBorders>
          </w:tcPr>
          <w:p w14:paraId="5AE3C869"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80%</w:t>
            </w:r>
          </w:p>
          <w:p w14:paraId="6F8C4879"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(20% member cost does not apply to OOPL)</w:t>
            </w:r>
          </w:p>
          <w:p w14:paraId="73C52C1C"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Maximum health plan payment of $1,000 per hearing aid.</w:t>
            </w:r>
          </w:p>
        </w:tc>
        <w:tc>
          <w:tcPr>
            <w:tcW w:w="1890" w:type="dxa"/>
            <w:tcBorders>
              <w:top w:val="single" w:sz="4" w:space="0" w:color="auto"/>
              <w:left w:val="single" w:sz="4" w:space="0" w:color="auto"/>
              <w:bottom w:val="single" w:sz="4" w:space="0" w:color="auto"/>
              <w:right w:val="single" w:sz="4" w:space="0" w:color="auto"/>
            </w:tcBorders>
          </w:tcPr>
          <w:p w14:paraId="6E3A2C93"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80%</w:t>
            </w:r>
          </w:p>
          <w:p w14:paraId="48CCEDBA"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(20% member cost does not apply to OOPL)</w:t>
            </w:r>
          </w:p>
          <w:p w14:paraId="78C8C8D1"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Maximum health plan payment of $1,000 per hearing aid.</w:t>
            </w:r>
          </w:p>
        </w:tc>
        <w:tc>
          <w:tcPr>
            <w:tcW w:w="1890" w:type="dxa"/>
            <w:tcBorders>
              <w:top w:val="single" w:sz="4" w:space="0" w:color="auto"/>
              <w:left w:val="single" w:sz="4" w:space="0" w:color="auto"/>
              <w:bottom w:val="single" w:sz="4" w:space="0" w:color="auto"/>
              <w:right w:val="single" w:sz="4" w:space="0" w:color="auto"/>
            </w:tcBorders>
          </w:tcPr>
          <w:p w14:paraId="49CCE85F"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80%</w:t>
            </w:r>
          </w:p>
          <w:p w14:paraId="54FB5476"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(20% member cost to OOPL)</w:t>
            </w:r>
          </w:p>
          <w:p w14:paraId="48E40570"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Maximum health plan payment of $1,000 per hearing aid.</w:t>
            </w:r>
          </w:p>
        </w:tc>
      </w:tr>
      <w:tr w:rsidR="00343CC6" w:rsidRPr="00E95F59" w14:paraId="1B208DB7" w14:textId="77777777" w:rsidTr="00FE24D4">
        <w:trPr>
          <w:trHeight w:val="350"/>
        </w:trPr>
        <w:tc>
          <w:tcPr>
            <w:tcW w:w="1920" w:type="dxa"/>
            <w:tcBorders>
              <w:top w:val="single" w:sz="4" w:space="0" w:color="auto"/>
              <w:left w:val="single" w:sz="4" w:space="0" w:color="auto"/>
              <w:bottom w:val="single" w:sz="4" w:space="0" w:color="auto"/>
              <w:right w:val="single" w:sz="4" w:space="0" w:color="auto"/>
            </w:tcBorders>
          </w:tcPr>
          <w:p w14:paraId="29A10898" w14:textId="77777777" w:rsidR="00343CC6" w:rsidRPr="000251F3" w:rsidRDefault="00343CC6" w:rsidP="00FE24D4">
            <w:pPr>
              <w:autoSpaceDE w:val="0"/>
              <w:autoSpaceDN w:val="0"/>
              <w:adjustRightInd w:val="0"/>
              <w:spacing w:after="0" w:line="240" w:lineRule="auto"/>
              <w:rPr>
                <w:rFonts w:cs="Arial"/>
              </w:rPr>
            </w:pPr>
            <w:r w:rsidRPr="000251F3">
              <w:rPr>
                <w:rFonts w:cs="Arial"/>
                <w:color w:val="000000"/>
              </w:rPr>
              <w:t xml:space="preserve">Hearing Aids for </w:t>
            </w:r>
            <w:r>
              <w:rPr>
                <w:rFonts w:cs="Arial"/>
                <w:color w:val="000000"/>
              </w:rPr>
              <w:t>PARTICIPANTS</w:t>
            </w:r>
            <w:r w:rsidRPr="000251F3">
              <w:rPr>
                <w:rFonts w:cs="Arial"/>
                <w:color w:val="000000"/>
              </w:rPr>
              <w:t xml:space="preserve"> under age 18</w:t>
            </w:r>
          </w:p>
        </w:tc>
        <w:tc>
          <w:tcPr>
            <w:tcW w:w="1926" w:type="dxa"/>
            <w:tcBorders>
              <w:top w:val="single" w:sz="4" w:space="0" w:color="auto"/>
              <w:left w:val="single" w:sz="4" w:space="0" w:color="auto"/>
              <w:bottom w:val="single" w:sz="4" w:space="0" w:color="auto"/>
              <w:right w:val="single" w:sz="4" w:space="0" w:color="auto"/>
            </w:tcBorders>
          </w:tcPr>
          <w:p w14:paraId="21D37F78" w14:textId="1C925093" w:rsidR="00343CC6" w:rsidRPr="000251F3" w:rsidRDefault="00343CC6" w:rsidP="00221A54">
            <w:pPr>
              <w:autoSpaceDE w:val="0"/>
              <w:autoSpaceDN w:val="0"/>
              <w:adjustRightInd w:val="0"/>
              <w:spacing w:after="0" w:line="240" w:lineRule="auto"/>
              <w:rPr>
                <w:rFonts w:cs="Arial"/>
              </w:rPr>
            </w:pPr>
            <w:r w:rsidRPr="000251F3">
              <w:rPr>
                <w:rFonts w:cs="Arial"/>
                <w:color w:val="000000"/>
              </w:rPr>
              <w:t xml:space="preserve">As required by </w:t>
            </w:r>
            <w:hyperlink r:id="rId81" w:history="1">
              <w:r w:rsidRPr="00C039E2">
                <w:rPr>
                  <w:rStyle w:val="Hyperlink"/>
                  <w:rFonts w:cs="Arial"/>
                </w:rPr>
                <w:t>Wis. Stat. § 632.895 (16)</w:t>
              </w:r>
            </w:hyperlink>
            <w:r w:rsidRPr="000251F3">
              <w:rPr>
                <w:rFonts w:cs="Arial"/>
                <w:color w:val="000000"/>
              </w:rPr>
              <w:t>, 100%.</w:t>
            </w:r>
          </w:p>
        </w:tc>
        <w:tc>
          <w:tcPr>
            <w:tcW w:w="1890" w:type="dxa"/>
            <w:tcBorders>
              <w:top w:val="single" w:sz="4" w:space="0" w:color="auto"/>
              <w:left w:val="single" w:sz="4" w:space="0" w:color="auto"/>
              <w:bottom w:val="single" w:sz="4" w:space="0" w:color="auto"/>
              <w:right w:val="single" w:sz="4" w:space="0" w:color="auto"/>
            </w:tcBorders>
          </w:tcPr>
          <w:p w14:paraId="49CDE6AD" w14:textId="0108E7DC"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As required by </w:t>
            </w:r>
            <w:hyperlink r:id="rId82" w:history="1">
              <w:r w:rsidRPr="00C039E2">
                <w:rPr>
                  <w:rStyle w:val="Hyperlink"/>
                  <w:rFonts w:cs="Arial"/>
                </w:rPr>
                <w:t>Wis. Stat. § 632.895 (16)</w:t>
              </w:r>
            </w:hyperlink>
            <w:r w:rsidRPr="000251F3">
              <w:rPr>
                <w:rFonts w:cs="Arial"/>
                <w:color w:val="000000"/>
              </w:rPr>
              <w:t>, 90%. (10% member cost to OOPL)</w:t>
            </w:r>
          </w:p>
        </w:tc>
        <w:tc>
          <w:tcPr>
            <w:tcW w:w="1890" w:type="dxa"/>
            <w:tcBorders>
              <w:top w:val="single" w:sz="4" w:space="0" w:color="auto"/>
              <w:left w:val="single" w:sz="4" w:space="0" w:color="auto"/>
              <w:bottom w:val="single" w:sz="4" w:space="0" w:color="auto"/>
              <w:right w:val="single" w:sz="4" w:space="0" w:color="auto"/>
            </w:tcBorders>
          </w:tcPr>
          <w:p w14:paraId="7B174AA5" w14:textId="6E024CDD"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As required by </w:t>
            </w:r>
            <w:hyperlink r:id="rId83" w:history="1">
              <w:r w:rsidRPr="00C039E2">
                <w:rPr>
                  <w:rStyle w:val="Hyperlink"/>
                  <w:rFonts w:cs="Arial"/>
                </w:rPr>
                <w:t>Wis. Stat. § 632.895 (16)</w:t>
              </w:r>
            </w:hyperlink>
            <w:r w:rsidRPr="000251F3">
              <w:rPr>
                <w:rFonts w:cs="Arial"/>
                <w:color w:val="000000"/>
              </w:rPr>
              <w:t>, 100%.</w:t>
            </w:r>
          </w:p>
        </w:tc>
        <w:tc>
          <w:tcPr>
            <w:tcW w:w="1890" w:type="dxa"/>
            <w:tcBorders>
              <w:top w:val="single" w:sz="4" w:space="0" w:color="auto"/>
              <w:left w:val="single" w:sz="4" w:space="0" w:color="auto"/>
              <w:bottom w:val="single" w:sz="4" w:space="0" w:color="auto"/>
              <w:right w:val="single" w:sz="4" w:space="0" w:color="auto"/>
            </w:tcBorders>
          </w:tcPr>
          <w:p w14:paraId="479786F0" w14:textId="4D071524"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As required by </w:t>
            </w:r>
            <w:hyperlink r:id="rId84" w:history="1">
              <w:r w:rsidRPr="00C039E2">
                <w:rPr>
                  <w:rStyle w:val="Hyperlink"/>
                  <w:rFonts w:cs="Arial"/>
                </w:rPr>
                <w:t>Wis. Stat. § 632.895 (16)</w:t>
              </w:r>
            </w:hyperlink>
            <w:r w:rsidRPr="000251F3">
              <w:rPr>
                <w:rFonts w:cs="Arial"/>
                <w:color w:val="000000"/>
              </w:rPr>
              <w:t>, 90%. (10% member cost to OOPL)</w:t>
            </w:r>
          </w:p>
        </w:tc>
      </w:tr>
      <w:tr w:rsidR="0009427C" w:rsidRPr="00E95F59" w14:paraId="7CAF8886" w14:textId="77777777" w:rsidTr="0009427C">
        <w:trPr>
          <w:trHeight w:val="847"/>
        </w:trPr>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67CA6F" w14:textId="0E2F5C7A" w:rsidR="0009427C" w:rsidRPr="000251F3" w:rsidRDefault="0009427C" w:rsidP="0009427C">
            <w:pPr>
              <w:autoSpaceDE w:val="0"/>
              <w:autoSpaceDN w:val="0"/>
              <w:adjustRightInd w:val="0"/>
              <w:spacing w:after="0" w:line="240" w:lineRule="auto"/>
              <w:rPr>
                <w:rFonts w:cs="Arial"/>
              </w:rPr>
            </w:pPr>
            <w:r w:rsidRPr="000251F3">
              <w:rPr>
                <w:rFonts w:cs="Arial"/>
                <w:b/>
                <w:bCs/>
                <w:color w:val="000000"/>
              </w:rPr>
              <w:lastRenderedPageBreak/>
              <w:t>Benefit:</w:t>
            </w:r>
            <w:r>
              <w:rPr>
                <w:rFonts w:cs="Arial"/>
                <w:b/>
                <w:bCs/>
                <w:color w:val="000000"/>
              </w:rPr>
              <w:t xml:space="preserve"> </w:t>
            </w:r>
            <w:r w:rsidRPr="000251F3">
              <w:rPr>
                <w:rFonts w:cs="Arial"/>
                <w:b/>
              </w:rPr>
              <w:t>Participating Wisconsin Public Employer’s (WPE)</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DD8FF" w14:textId="49FB7236" w:rsidR="0009427C" w:rsidRPr="000251F3" w:rsidRDefault="0009427C" w:rsidP="0009427C">
            <w:pPr>
              <w:pStyle w:val="ListParagraph"/>
              <w:tabs>
                <w:tab w:val="left" w:pos="0"/>
              </w:tabs>
              <w:autoSpaceDE w:val="0"/>
              <w:autoSpaceDN w:val="0"/>
              <w:adjustRightInd w:val="0"/>
              <w:spacing w:after="0" w:line="240" w:lineRule="auto"/>
              <w:ind w:left="0"/>
              <w:rPr>
                <w:rFonts w:cs="Arial"/>
              </w:rPr>
            </w:pPr>
            <w:r w:rsidRPr="000251F3">
              <w:rPr>
                <w:rFonts w:cs="Arial"/>
                <w:b/>
              </w:rPr>
              <w:t xml:space="preserve">WPE eligible </w:t>
            </w:r>
            <w:r>
              <w:rPr>
                <w:rFonts w:cs="Arial"/>
                <w:b/>
              </w:rPr>
              <w:t xml:space="preserve">PARTICIPANTS in (Program Option </w:t>
            </w:r>
            <w:r w:rsidRPr="000251F3">
              <w:rPr>
                <w:rFonts w:cs="Arial"/>
                <w:b/>
              </w:rPr>
              <w:t>PO</w:t>
            </w:r>
            <w:r>
              <w:rPr>
                <w:rFonts w:cs="Arial"/>
                <w:b/>
              </w:rPr>
              <w:t xml:space="preserve"> </w:t>
            </w:r>
            <w:r w:rsidRPr="000251F3">
              <w:rPr>
                <w:rFonts w:cs="Arial"/>
                <w:b/>
              </w:rPr>
              <w:t xml:space="preserve">2 and </w:t>
            </w:r>
            <w:r>
              <w:rPr>
                <w:rFonts w:cs="Arial"/>
                <w:b/>
              </w:rPr>
              <w:t>MEDICARE</w:t>
            </w:r>
            <w:r w:rsidRPr="000251F3">
              <w:rPr>
                <w:rFonts w:cs="Arial"/>
                <w:b/>
              </w:rPr>
              <w:t xml:space="preserve"> eligible and enrolled in PO 6 and PO 7)</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A6BDB" w14:textId="4E595CCE" w:rsidR="0009427C" w:rsidRPr="000251F3" w:rsidRDefault="0009427C" w:rsidP="0009427C">
            <w:pPr>
              <w:pStyle w:val="ListParagraph"/>
              <w:tabs>
                <w:tab w:val="left" w:pos="0"/>
              </w:tabs>
              <w:autoSpaceDE w:val="0"/>
              <w:autoSpaceDN w:val="0"/>
              <w:adjustRightInd w:val="0"/>
              <w:spacing w:after="0" w:line="240" w:lineRule="auto"/>
              <w:ind w:left="0"/>
              <w:rPr>
                <w:rFonts w:cs="Arial"/>
                <w:color w:val="000000"/>
              </w:rPr>
            </w:pPr>
            <w:r w:rsidRPr="000251F3">
              <w:rPr>
                <w:rFonts w:cs="Arial"/>
                <w:b/>
                <w:bCs/>
                <w:color w:val="000000"/>
              </w:rPr>
              <w:t xml:space="preserve">WPE eligible </w:t>
            </w:r>
            <w:r>
              <w:rPr>
                <w:rFonts w:cs="Arial"/>
                <w:b/>
                <w:bCs/>
                <w:color w:val="000000"/>
              </w:rPr>
              <w:t>PARTICIPANTS</w:t>
            </w:r>
            <w:r w:rsidRPr="000251F3">
              <w:rPr>
                <w:rFonts w:cs="Arial"/>
                <w:b/>
                <w:bCs/>
                <w:color w:val="000000"/>
              </w:rPr>
              <w:t xml:space="preserve"> in PO</w:t>
            </w:r>
            <w:r>
              <w:rPr>
                <w:rFonts w:cs="Arial"/>
                <w:b/>
                <w:bCs/>
                <w:color w:val="000000"/>
              </w:rPr>
              <w:t xml:space="preserve"> </w:t>
            </w:r>
            <w:r w:rsidRPr="000251F3">
              <w:rPr>
                <w:rFonts w:cs="Arial"/>
                <w:b/>
                <w:bCs/>
                <w:color w:val="000000"/>
              </w:rPr>
              <w:t>6 who are not</w:t>
            </w:r>
            <w:r>
              <w:rPr>
                <w:rFonts w:cs="Arial"/>
                <w:b/>
                <w:bCs/>
                <w:color w:val="000000"/>
              </w:rPr>
              <w:t xml:space="preserve"> </w:t>
            </w:r>
            <w:r w:rsidRPr="000251F3">
              <w:rPr>
                <w:rFonts w:cs="Arial"/>
                <w:b/>
                <w:bCs/>
                <w:color w:val="000000"/>
              </w:rPr>
              <w:t xml:space="preserve">eligible for nor enrolled in </w:t>
            </w:r>
            <w:r>
              <w:rPr>
                <w:rFonts w:cs="Arial"/>
                <w:b/>
                <w:bCs/>
                <w:color w:val="000000"/>
              </w:rPr>
              <w:t>MEDICARE</w:t>
            </w:r>
            <w:r w:rsidRPr="000251F3">
              <w:rPr>
                <w:rFonts w:cs="Arial"/>
                <w:b/>
                <w:bCs/>
                <w:color w:val="000000"/>
              </w:rPr>
              <w:t xml:space="preserve"> as the primary payor</w:t>
            </w:r>
            <w:r w:rsidRPr="000251F3">
              <w:rPr>
                <w:rFonts w:cs="Arial"/>
                <w:bCs/>
                <w:vertAlign w:val="superscript"/>
              </w:rPr>
              <w:t>3</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87365" w14:textId="554A26D9" w:rsidR="0009427C" w:rsidRPr="000251F3" w:rsidRDefault="0009427C" w:rsidP="0009427C">
            <w:pPr>
              <w:pStyle w:val="ListParagraph"/>
              <w:tabs>
                <w:tab w:val="left" w:pos="0"/>
              </w:tabs>
              <w:autoSpaceDE w:val="0"/>
              <w:autoSpaceDN w:val="0"/>
              <w:adjustRightInd w:val="0"/>
              <w:spacing w:after="0" w:line="240" w:lineRule="auto"/>
              <w:ind w:left="0"/>
              <w:rPr>
                <w:rFonts w:cs="Arial"/>
              </w:rPr>
            </w:pPr>
            <w:r w:rsidRPr="000251F3">
              <w:rPr>
                <w:rFonts w:cs="Arial"/>
                <w:b/>
                <w:bCs/>
                <w:color w:val="000000"/>
              </w:rPr>
              <w:t xml:space="preserve">WPE eligible </w:t>
            </w:r>
            <w:r>
              <w:rPr>
                <w:rFonts w:cs="Arial"/>
                <w:b/>
                <w:bCs/>
                <w:color w:val="000000"/>
              </w:rPr>
              <w:t xml:space="preserve">PARTICIPANTS in PO </w:t>
            </w:r>
            <w:r w:rsidRPr="000251F3">
              <w:rPr>
                <w:rFonts w:cs="Arial"/>
                <w:b/>
                <w:bCs/>
                <w:color w:val="000000"/>
              </w:rPr>
              <w:t xml:space="preserve">4 including </w:t>
            </w:r>
            <w:r>
              <w:rPr>
                <w:rFonts w:cs="Arial"/>
                <w:b/>
                <w:bCs/>
                <w:color w:val="000000"/>
              </w:rPr>
              <w:t>MEDICARE</w:t>
            </w:r>
            <w:r w:rsidRPr="000251F3">
              <w:rPr>
                <w:rFonts w:cs="Arial"/>
                <w:b/>
                <w:bCs/>
                <w:color w:val="000000"/>
              </w:rPr>
              <w:t xml:space="preserve"> eligible and enrolled</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FC46E" w14:textId="18C12EC6" w:rsidR="0009427C" w:rsidRPr="000251F3" w:rsidRDefault="0009427C" w:rsidP="0009427C">
            <w:pPr>
              <w:pStyle w:val="ListParagraph"/>
              <w:tabs>
                <w:tab w:val="left" w:pos="0"/>
              </w:tabs>
              <w:autoSpaceDE w:val="0"/>
              <w:autoSpaceDN w:val="0"/>
              <w:adjustRightInd w:val="0"/>
              <w:spacing w:after="0" w:line="240" w:lineRule="auto"/>
              <w:ind w:left="0"/>
              <w:rPr>
                <w:rFonts w:cs="Arial"/>
                <w:color w:val="000000"/>
              </w:rPr>
            </w:pPr>
            <w:r w:rsidRPr="000251F3">
              <w:rPr>
                <w:rFonts w:cs="Arial"/>
                <w:b/>
                <w:bCs/>
                <w:color w:val="000000"/>
              </w:rPr>
              <w:t xml:space="preserve">High </w:t>
            </w:r>
            <w:r>
              <w:rPr>
                <w:rFonts w:cs="Arial"/>
                <w:b/>
                <w:bCs/>
                <w:color w:val="000000"/>
              </w:rPr>
              <w:t>DEDUCTIBLE</w:t>
            </w:r>
            <w:r w:rsidRPr="000251F3">
              <w:rPr>
                <w:rFonts w:cs="Arial"/>
                <w:b/>
                <w:bCs/>
                <w:color w:val="000000"/>
              </w:rPr>
              <w:t xml:space="preserve"> Health Plan WPE eligible (PO</w:t>
            </w:r>
            <w:r>
              <w:rPr>
                <w:rFonts w:cs="Arial"/>
                <w:b/>
                <w:bCs/>
                <w:color w:val="000000"/>
              </w:rPr>
              <w:t xml:space="preserve"> </w:t>
            </w:r>
            <w:r w:rsidRPr="000251F3">
              <w:rPr>
                <w:rFonts w:cs="Arial"/>
                <w:b/>
                <w:bCs/>
                <w:color w:val="000000"/>
              </w:rPr>
              <w:t xml:space="preserve">7) </w:t>
            </w:r>
            <w:r>
              <w:rPr>
                <w:rFonts w:cs="Arial"/>
                <w:b/>
                <w:bCs/>
                <w:color w:val="000000"/>
              </w:rPr>
              <w:t>PARTICIPANTS</w:t>
            </w:r>
            <w:r w:rsidRPr="000251F3">
              <w:rPr>
                <w:rFonts w:cs="Arial"/>
                <w:b/>
                <w:bCs/>
                <w:color w:val="000000"/>
              </w:rPr>
              <w:t xml:space="preserve"> </w:t>
            </w:r>
            <w:r w:rsidRPr="000251F3">
              <w:rPr>
                <w:rFonts w:cs="Arial"/>
                <w:bCs/>
                <w:vertAlign w:val="superscript"/>
              </w:rPr>
              <w:t>3</w:t>
            </w:r>
          </w:p>
        </w:tc>
      </w:tr>
      <w:tr w:rsidR="00343CC6" w:rsidRPr="00E95F59" w14:paraId="5344DDA6"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4AE967DE" w14:textId="77777777" w:rsidR="00343CC6" w:rsidRPr="000251F3" w:rsidRDefault="00343CC6" w:rsidP="00FE24D4">
            <w:pPr>
              <w:autoSpaceDE w:val="0"/>
              <w:autoSpaceDN w:val="0"/>
              <w:adjustRightInd w:val="0"/>
              <w:spacing w:after="0" w:line="240" w:lineRule="auto"/>
              <w:rPr>
                <w:rFonts w:cs="Arial"/>
                <w:color w:val="000000"/>
              </w:rPr>
            </w:pPr>
            <w:proofErr w:type="spellStart"/>
            <w:r w:rsidRPr="000251F3">
              <w:rPr>
                <w:rFonts w:cs="Arial"/>
              </w:rPr>
              <w:t>Temporo</w:t>
            </w:r>
            <w:proofErr w:type="spellEnd"/>
            <w:r w:rsidRPr="000251F3">
              <w:rPr>
                <w:rFonts w:cs="Arial"/>
              </w:rPr>
              <w:t>- mandibular Joint Disorders:</w:t>
            </w:r>
          </w:p>
        </w:tc>
        <w:tc>
          <w:tcPr>
            <w:tcW w:w="1926" w:type="dxa"/>
            <w:tcBorders>
              <w:top w:val="single" w:sz="4" w:space="0" w:color="auto"/>
              <w:left w:val="single" w:sz="4" w:space="0" w:color="auto"/>
              <w:bottom w:val="single" w:sz="4" w:space="0" w:color="auto"/>
              <w:right w:val="single" w:sz="4" w:space="0" w:color="auto"/>
            </w:tcBorders>
          </w:tcPr>
          <w:p w14:paraId="774286F0" w14:textId="77777777" w:rsidR="00343CC6" w:rsidRPr="000251F3" w:rsidRDefault="00343CC6" w:rsidP="00221A54">
            <w:pPr>
              <w:pStyle w:val="ListParagraph"/>
              <w:tabs>
                <w:tab w:val="left" w:pos="0"/>
              </w:tabs>
              <w:autoSpaceDE w:val="0"/>
              <w:autoSpaceDN w:val="0"/>
              <w:adjustRightInd w:val="0"/>
              <w:spacing w:after="0" w:line="240" w:lineRule="auto"/>
              <w:ind w:left="0"/>
              <w:rPr>
                <w:rFonts w:cs="Arial"/>
              </w:rPr>
            </w:pPr>
            <w:r w:rsidRPr="000251F3">
              <w:rPr>
                <w:rFonts w:cs="Arial"/>
              </w:rPr>
              <w:t xml:space="preserve">80% (20% member cost to OOPL) for intraoral splints as </w:t>
            </w:r>
            <w:r>
              <w:rPr>
                <w:rFonts w:cs="Arial"/>
              </w:rPr>
              <w:t>DURABLE MEDICAL EQUIPMENT</w:t>
            </w:r>
            <w:r w:rsidRPr="000251F3">
              <w:rPr>
                <w:rFonts w:cs="Arial"/>
              </w:rPr>
              <w:t>.</w:t>
            </w:r>
          </w:p>
          <w:p w14:paraId="4E3F967B"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Other services 100%. </w:t>
            </w:r>
            <w:r w:rsidRPr="000251F3">
              <w:rPr>
                <w:rFonts w:cs="Arial"/>
              </w:rPr>
              <w:t xml:space="preserve">Maximum health plan payment of $1,250 for diagnostic procedures and nonsurgical treatment per </w:t>
            </w:r>
            <w:r>
              <w:rPr>
                <w:rFonts w:cs="Arial"/>
              </w:rPr>
              <w:t>PARTICIPANT</w:t>
            </w:r>
            <w:r w:rsidRPr="000251F3">
              <w:rPr>
                <w:rFonts w:cs="Arial"/>
              </w:rPr>
              <w:t xml:space="preserve"> per calendar year.</w:t>
            </w:r>
          </w:p>
        </w:tc>
        <w:tc>
          <w:tcPr>
            <w:tcW w:w="1890" w:type="dxa"/>
            <w:tcBorders>
              <w:top w:val="single" w:sz="4" w:space="0" w:color="auto"/>
              <w:left w:val="single" w:sz="4" w:space="0" w:color="auto"/>
              <w:bottom w:val="single" w:sz="4" w:space="0" w:color="auto"/>
              <w:right w:val="single" w:sz="4" w:space="0" w:color="auto"/>
            </w:tcBorders>
          </w:tcPr>
          <w:p w14:paraId="787CB8BC" w14:textId="77777777" w:rsidR="00343CC6" w:rsidRPr="000251F3" w:rsidRDefault="00343CC6" w:rsidP="00221A54">
            <w:pPr>
              <w:pStyle w:val="ListParagraph"/>
              <w:tabs>
                <w:tab w:val="left" w:pos="0"/>
              </w:tabs>
              <w:autoSpaceDE w:val="0"/>
              <w:autoSpaceDN w:val="0"/>
              <w:adjustRightInd w:val="0"/>
              <w:spacing w:after="0" w:line="240" w:lineRule="auto"/>
              <w:ind w:left="0"/>
              <w:rPr>
                <w:rFonts w:cs="Arial"/>
              </w:rPr>
            </w:pPr>
            <w:r w:rsidRPr="000251F3">
              <w:rPr>
                <w:rFonts w:cs="Arial"/>
                <w:color w:val="000000"/>
              </w:rPr>
              <w:t xml:space="preserve">After </w:t>
            </w:r>
            <w:r>
              <w:rPr>
                <w:rFonts w:cs="Arial"/>
                <w:color w:val="000000"/>
              </w:rPr>
              <w:t>DEDUCTIBLE</w:t>
            </w:r>
            <w:r w:rsidRPr="000251F3">
              <w:rPr>
                <w:rFonts w:cs="Arial"/>
                <w:color w:val="000000"/>
              </w:rPr>
              <w:t xml:space="preserve">: </w:t>
            </w:r>
            <w:r w:rsidRPr="000251F3">
              <w:rPr>
                <w:rFonts w:cs="Arial"/>
              </w:rPr>
              <w:t xml:space="preserve">80% (20% member cost to OOPL) for intraoral splints as </w:t>
            </w:r>
            <w:r>
              <w:rPr>
                <w:rFonts w:cs="Arial"/>
              </w:rPr>
              <w:t>DURABLE MEDICAL EQUIPMENT</w:t>
            </w:r>
            <w:r w:rsidRPr="000251F3">
              <w:rPr>
                <w:rFonts w:cs="Arial"/>
              </w:rPr>
              <w:t>.</w:t>
            </w:r>
          </w:p>
          <w:p w14:paraId="63C7EC25"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Other services 90% (10% member cost to OOPL). </w:t>
            </w:r>
            <w:r w:rsidRPr="000251F3">
              <w:rPr>
                <w:rFonts w:cs="Arial"/>
              </w:rPr>
              <w:t xml:space="preserve">Maximum health plan payment of $1,250 for diagnostic procedures and nonsurgical treatment per </w:t>
            </w:r>
            <w:r>
              <w:rPr>
                <w:rFonts w:cs="Arial"/>
              </w:rPr>
              <w:t>PARTICIPANT</w:t>
            </w:r>
            <w:r w:rsidRPr="000251F3">
              <w:rPr>
                <w:rFonts w:cs="Arial"/>
              </w:rPr>
              <w:t xml:space="preserve"> per calendar year.</w:t>
            </w:r>
          </w:p>
        </w:tc>
        <w:tc>
          <w:tcPr>
            <w:tcW w:w="1890" w:type="dxa"/>
            <w:tcBorders>
              <w:top w:val="single" w:sz="4" w:space="0" w:color="auto"/>
              <w:left w:val="single" w:sz="4" w:space="0" w:color="auto"/>
              <w:bottom w:val="single" w:sz="4" w:space="0" w:color="auto"/>
              <w:right w:val="single" w:sz="4" w:space="0" w:color="auto"/>
            </w:tcBorders>
          </w:tcPr>
          <w:p w14:paraId="07BB3E5B" w14:textId="77777777" w:rsidR="00343CC6" w:rsidRPr="000251F3" w:rsidRDefault="00343CC6" w:rsidP="00221A54">
            <w:pPr>
              <w:pStyle w:val="ListParagraph"/>
              <w:tabs>
                <w:tab w:val="left" w:pos="0"/>
              </w:tabs>
              <w:autoSpaceDE w:val="0"/>
              <w:autoSpaceDN w:val="0"/>
              <w:adjustRightInd w:val="0"/>
              <w:spacing w:after="0" w:line="240" w:lineRule="auto"/>
              <w:ind w:left="0"/>
              <w:rPr>
                <w:rFonts w:cs="Arial"/>
              </w:rPr>
            </w:pPr>
            <w:r w:rsidRPr="000251F3">
              <w:rPr>
                <w:rFonts w:cs="Arial"/>
              </w:rPr>
              <w:t xml:space="preserve">80% (20% member cost to OOPL) for intraoral splints as </w:t>
            </w:r>
            <w:r>
              <w:rPr>
                <w:rFonts w:cs="Arial"/>
              </w:rPr>
              <w:t>DURABLE MEDICAL EQUIPMENT</w:t>
            </w:r>
            <w:r w:rsidRPr="000251F3">
              <w:rPr>
                <w:rFonts w:cs="Arial"/>
              </w:rPr>
              <w:t>.</w:t>
            </w:r>
          </w:p>
          <w:p w14:paraId="3553E6A7"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Other services 100%. </w:t>
            </w:r>
            <w:r w:rsidRPr="000251F3">
              <w:rPr>
                <w:rFonts w:cs="Arial"/>
              </w:rPr>
              <w:t xml:space="preserve">Maximum health plan payment of $1,250 for diagnostic procedures and nonsurgical treatment per </w:t>
            </w:r>
            <w:r>
              <w:rPr>
                <w:rFonts w:cs="Arial"/>
              </w:rPr>
              <w:t>PARTICIPANT</w:t>
            </w:r>
            <w:r w:rsidRPr="000251F3">
              <w:rPr>
                <w:rFonts w:cs="Arial"/>
              </w:rPr>
              <w:t xml:space="preserve"> per calendar year.</w:t>
            </w:r>
          </w:p>
        </w:tc>
        <w:tc>
          <w:tcPr>
            <w:tcW w:w="1890" w:type="dxa"/>
            <w:tcBorders>
              <w:top w:val="single" w:sz="4" w:space="0" w:color="auto"/>
              <w:left w:val="single" w:sz="4" w:space="0" w:color="auto"/>
              <w:bottom w:val="single" w:sz="4" w:space="0" w:color="auto"/>
              <w:right w:val="single" w:sz="4" w:space="0" w:color="auto"/>
            </w:tcBorders>
          </w:tcPr>
          <w:p w14:paraId="6EC453FB" w14:textId="77777777" w:rsidR="00343CC6" w:rsidRPr="000251F3" w:rsidRDefault="00343CC6" w:rsidP="00221A54">
            <w:pPr>
              <w:pStyle w:val="ListParagraph"/>
              <w:tabs>
                <w:tab w:val="left" w:pos="0"/>
              </w:tabs>
              <w:autoSpaceDE w:val="0"/>
              <w:autoSpaceDN w:val="0"/>
              <w:adjustRightInd w:val="0"/>
              <w:spacing w:after="0" w:line="240" w:lineRule="auto"/>
              <w:ind w:left="0"/>
              <w:rPr>
                <w:rFonts w:cs="Arial"/>
              </w:rPr>
            </w:pPr>
            <w:r w:rsidRPr="000251F3">
              <w:rPr>
                <w:rFonts w:cs="Arial"/>
                <w:color w:val="000000"/>
              </w:rPr>
              <w:t xml:space="preserve">After </w:t>
            </w:r>
            <w:r>
              <w:rPr>
                <w:rFonts w:cs="Arial"/>
                <w:color w:val="000000"/>
              </w:rPr>
              <w:t>DEDUCTIBLE</w:t>
            </w:r>
            <w:r w:rsidRPr="000251F3">
              <w:rPr>
                <w:rFonts w:cs="Arial"/>
                <w:color w:val="000000"/>
              </w:rPr>
              <w:t xml:space="preserve">: </w:t>
            </w:r>
            <w:r w:rsidRPr="000251F3">
              <w:rPr>
                <w:rFonts w:cs="Arial"/>
              </w:rPr>
              <w:t xml:space="preserve">80% (20% member cost to OOPL) for intraoral splints as </w:t>
            </w:r>
            <w:r>
              <w:rPr>
                <w:rFonts w:cs="Arial"/>
              </w:rPr>
              <w:t>DURABLE MEDICAL EQUIPMENT</w:t>
            </w:r>
            <w:r w:rsidRPr="000251F3">
              <w:rPr>
                <w:rFonts w:cs="Arial"/>
              </w:rPr>
              <w:t>.</w:t>
            </w:r>
          </w:p>
          <w:p w14:paraId="7CD6B0AD"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 xml:space="preserve">Other services 90% (10% member cost to OOPL). </w:t>
            </w:r>
            <w:r w:rsidRPr="000251F3">
              <w:rPr>
                <w:rFonts w:cs="Arial"/>
              </w:rPr>
              <w:t xml:space="preserve">Maximum health plan payment of $1,250 for diagnostic procedures and nonsurgical treatment per </w:t>
            </w:r>
            <w:r>
              <w:rPr>
                <w:rFonts w:cs="Arial"/>
              </w:rPr>
              <w:t>PARTICIPANT</w:t>
            </w:r>
            <w:r w:rsidRPr="000251F3">
              <w:rPr>
                <w:rFonts w:cs="Arial"/>
              </w:rPr>
              <w:t xml:space="preserve"> per calendar year.</w:t>
            </w:r>
          </w:p>
        </w:tc>
      </w:tr>
      <w:tr w:rsidR="00343CC6" w:rsidRPr="00E95F59" w14:paraId="5DDF7A03" w14:textId="77777777" w:rsidTr="00FE24D4">
        <w:trPr>
          <w:trHeight w:val="2339"/>
        </w:trPr>
        <w:tc>
          <w:tcPr>
            <w:tcW w:w="1920" w:type="dxa"/>
            <w:tcBorders>
              <w:top w:val="single" w:sz="4" w:space="0" w:color="auto"/>
              <w:left w:val="single" w:sz="4" w:space="0" w:color="auto"/>
              <w:bottom w:val="single" w:sz="4" w:space="0" w:color="auto"/>
              <w:right w:val="single" w:sz="4" w:space="0" w:color="auto"/>
            </w:tcBorders>
          </w:tcPr>
          <w:p w14:paraId="13F80C70" w14:textId="77777777" w:rsidR="00343CC6" w:rsidRPr="000251F3" w:rsidRDefault="00343CC6" w:rsidP="00FE24D4">
            <w:pPr>
              <w:autoSpaceDE w:val="0"/>
              <w:autoSpaceDN w:val="0"/>
              <w:adjustRightInd w:val="0"/>
              <w:spacing w:after="0" w:line="240" w:lineRule="auto"/>
              <w:rPr>
                <w:rFonts w:cs="Arial"/>
              </w:rPr>
            </w:pPr>
            <w:r w:rsidRPr="000251F3">
              <w:rPr>
                <w:rFonts w:cs="Arial"/>
              </w:rPr>
              <w:t>Dental Implants:</w:t>
            </w:r>
          </w:p>
        </w:tc>
        <w:tc>
          <w:tcPr>
            <w:tcW w:w="1926" w:type="dxa"/>
            <w:tcBorders>
              <w:top w:val="single" w:sz="4" w:space="0" w:color="auto"/>
              <w:left w:val="single" w:sz="4" w:space="0" w:color="auto"/>
              <w:bottom w:val="single" w:sz="4" w:space="0" w:color="auto"/>
              <w:right w:val="single" w:sz="4" w:space="0" w:color="auto"/>
            </w:tcBorders>
          </w:tcPr>
          <w:p w14:paraId="2E01E414"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rPr>
              <w:t xml:space="preserve">100% following accident or </w:t>
            </w:r>
            <w:r>
              <w:rPr>
                <w:rFonts w:cs="Arial"/>
              </w:rPr>
              <w:t>INJURY</w:t>
            </w:r>
            <w:r w:rsidRPr="000251F3">
              <w:rPr>
                <w:rFonts w:cs="Arial"/>
              </w:rPr>
              <w:t xml:space="preserve"> up to a maximum health plan payment of $1,000 per tooth.</w:t>
            </w:r>
          </w:p>
        </w:tc>
        <w:tc>
          <w:tcPr>
            <w:tcW w:w="1890" w:type="dxa"/>
            <w:tcBorders>
              <w:top w:val="single" w:sz="4" w:space="0" w:color="auto"/>
              <w:left w:val="single" w:sz="4" w:space="0" w:color="auto"/>
              <w:bottom w:val="single" w:sz="4" w:space="0" w:color="auto"/>
              <w:right w:val="single" w:sz="4" w:space="0" w:color="auto"/>
            </w:tcBorders>
          </w:tcPr>
          <w:p w14:paraId="68F00C77" w14:textId="7BAAE5C3" w:rsidR="00343CC6" w:rsidRPr="000251F3" w:rsidRDefault="00343CC6" w:rsidP="00275054">
            <w:pPr>
              <w:autoSpaceDE w:val="0"/>
              <w:autoSpaceDN w:val="0"/>
              <w:adjustRightInd w:val="0"/>
              <w:spacing w:after="0" w:line="240" w:lineRule="auto"/>
              <w:rPr>
                <w:rFonts w:cs="Arial"/>
                <w:color w:val="000000"/>
              </w:rPr>
            </w:pPr>
            <w:r w:rsidRPr="000251F3">
              <w:rPr>
                <w:rFonts w:cs="Arial"/>
                <w:color w:val="000000"/>
              </w:rPr>
              <w:t xml:space="preserve">After </w:t>
            </w:r>
            <w:r>
              <w:rPr>
                <w:rFonts w:cs="Arial"/>
                <w:color w:val="000000"/>
              </w:rPr>
              <w:t>DEDUCTIBLE</w:t>
            </w:r>
            <w:r w:rsidRPr="000251F3">
              <w:rPr>
                <w:rFonts w:cs="Arial"/>
                <w:color w:val="000000"/>
              </w:rPr>
              <w:t xml:space="preserve">: 90% (10% member cost to OOPL) </w:t>
            </w:r>
            <w:r w:rsidRPr="000251F3">
              <w:rPr>
                <w:rFonts w:cs="Arial"/>
              </w:rPr>
              <w:t xml:space="preserve">following accident or </w:t>
            </w:r>
            <w:r>
              <w:rPr>
                <w:rFonts w:cs="Arial"/>
              </w:rPr>
              <w:t>INJURY</w:t>
            </w:r>
            <w:r w:rsidRPr="000251F3">
              <w:rPr>
                <w:rFonts w:cs="Arial"/>
              </w:rPr>
              <w:t xml:space="preserve"> up to a maximum health plan payment of $1,000 per tooth.</w:t>
            </w:r>
          </w:p>
        </w:tc>
        <w:tc>
          <w:tcPr>
            <w:tcW w:w="1890" w:type="dxa"/>
            <w:tcBorders>
              <w:top w:val="single" w:sz="4" w:space="0" w:color="auto"/>
              <w:left w:val="single" w:sz="4" w:space="0" w:color="auto"/>
              <w:bottom w:val="single" w:sz="4" w:space="0" w:color="auto"/>
              <w:right w:val="single" w:sz="4" w:space="0" w:color="auto"/>
            </w:tcBorders>
          </w:tcPr>
          <w:p w14:paraId="5C1B14A9"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rPr>
              <w:t xml:space="preserve">100% following accident or </w:t>
            </w:r>
            <w:r>
              <w:rPr>
                <w:rFonts w:cs="Arial"/>
              </w:rPr>
              <w:t>INJURY</w:t>
            </w:r>
            <w:r w:rsidRPr="000251F3">
              <w:rPr>
                <w:rFonts w:cs="Arial"/>
              </w:rPr>
              <w:t xml:space="preserve"> up to a maximum of $1,000 per tooth.</w:t>
            </w:r>
          </w:p>
        </w:tc>
        <w:tc>
          <w:tcPr>
            <w:tcW w:w="1890" w:type="dxa"/>
            <w:tcBorders>
              <w:top w:val="single" w:sz="4" w:space="0" w:color="auto"/>
              <w:left w:val="single" w:sz="4" w:space="0" w:color="auto"/>
              <w:bottom w:val="single" w:sz="4" w:space="0" w:color="auto"/>
              <w:right w:val="single" w:sz="4" w:space="0" w:color="auto"/>
            </w:tcBorders>
          </w:tcPr>
          <w:p w14:paraId="15F472A9" w14:textId="77777777" w:rsidR="00343CC6" w:rsidRPr="000251F3" w:rsidRDefault="00343CC6" w:rsidP="00221A54">
            <w:pPr>
              <w:autoSpaceDE w:val="0"/>
              <w:autoSpaceDN w:val="0"/>
              <w:adjustRightInd w:val="0"/>
              <w:spacing w:after="0" w:line="240" w:lineRule="auto"/>
              <w:rPr>
                <w:rFonts w:cs="Arial"/>
              </w:rPr>
            </w:pPr>
            <w:r w:rsidRPr="000251F3">
              <w:rPr>
                <w:rFonts w:cs="Arial"/>
                <w:color w:val="000000"/>
              </w:rPr>
              <w:t xml:space="preserve">After </w:t>
            </w:r>
            <w:r>
              <w:rPr>
                <w:rFonts w:cs="Arial"/>
                <w:color w:val="000000"/>
              </w:rPr>
              <w:t>DEDUCTIBLE</w:t>
            </w:r>
            <w:r w:rsidRPr="000251F3">
              <w:rPr>
                <w:rFonts w:cs="Arial"/>
                <w:color w:val="000000"/>
              </w:rPr>
              <w:t xml:space="preserve">: 90% (10% member cost to OOPL) </w:t>
            </w:r>
            <w:r w:rsidRPr="000251F3">
              <w:rPr>
                <w:rFonts w:cs="Arial"/>
              </w:rPr>
              <w:t xml:space="preserve">following accident or </w:t>
            </w:r>
            <w:r>
              <w:rPr>
                <w:rFonts w:cs="Arial"/>
              </w:rPr>
              <w:t>INJURY</w:t>
            </w:r>
            <w:r w:rsidRPr="000251F3">
              <w:rPr>
                <w:rFonts w:cs="Arial"/>
              </w:rPr>
              <w:t xml:space="preserve"> up to a maximum health plan payment of $1,000 per tooth.</w:t>
            </w:r>
          </w:p>
        </w:tc>
      </w:tr>
      <w:tr w:rsidR="00343CC6" w:rsidRPr="00E95F59" w14:paraId="6218D0DD" w14:textId="77777777" w:rsidTr="00FE24D4">
        <w:trPr>
          <w:trHeight w:val="847"/>
        </w:trPr>
        <w:tc>
          <w:tcPr>
            <w:tcW w:w="1920" w:type="dxa"/>
            <w:tcBorders>
              <w:top w:val="single" w:sz="4" w:space="0" w:color="auto"/>
              <w:left w:val="single" w:sz="4" w:space="0" w:color="auto"/>
              <w:bottom w:val="single" w:sz="4" w:space="0" w:color="auto"/>
              <w:right w:val="single" w:sz="4" w:space="0" w:color="auto"/>
            </w:tcBorders>
          </w:tcPr>
          <w:p w14:paraId="61589CE7" w14:textId="77777777" w:rsidR="00343CC6" w:rsidRPr="000251F3" w:rsidRDefault="00343CC6" w:rsidP="00FE24D4">
            <w:pPr>
              <w:autoSpaceDE w:val="0"/>
              <w:autoSpaceDN w:val="0"/>
              <w:adjustRightInd w:val="0"/>
              <w:spacing w:after="0" w:line="240" w:lineRule="auto"/>
              <w:rPr>
                <w:rFonts w:cs="Arial"/>
                <w:color w:val="000000"/>
              </w:rPr>
            </w:pPr>
            <w:r w:rsidRPr="000251F3">
              <w:rPr>
                <w:rFonts w:cs="Arial"/>
              </w:rPr>
              <w:t>Prescription Drugs:</w:t>
            </w:r>
          </w:p>
        </w:tc>
        <w:tc>
          <w:tcPr>
            <w:tcW w:w="1926" w:type="dxa"/>
            <w:tcBorders>
              <w:top w:val="single" w:sz="4" w:space="0" w:color="auto"/>
              <w:left w:val="single" w:sz="4" w:space="0" w:color="auto"/>
              <w:bottom w:val="single" w:sz="4" w:space="0" w:color="auto"/>
              <w:right w:val="single" w:sz="4" w:space="0" w:color="auto"/>
            </w:tcBorders>
          </w:tcPr>
          <w:p w14:paraId="1F8845A0"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See below.</w:t>
            </w:r>
          </w:p>
        </w:tc>
        <w:tc>
          <w:tcPr>
            <w:tcW w:w="1890" w:type="dxa"/>
            <w:tcBorders>
              <w:top w:val="single" w:sz="4" w:space="0" w:color="auto"/>
              <w:left w:val="single" w:sz="4" w:space="0" w:color="auto"/>
              <w:bottom w:val="single" w:sz="4" w:space="0" w:color="auto"/>
              <w:right w:val="single" w:sz="4" w:space="0" w:color="auto"/>
            </w:tcBorders>
          </w:tcPr>
          <w:p w14:paraId="49E3E0B1"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See below.</w:t>
            </w:r>
          </w:p>
        </w:tc>
        <w:tc>
          <w:tcPr>
            <w:tcW w:w="1890" w:type="dxa"/>
            <w:tcBorders>
              <w:top w:val="single" w:sz="4" w:space="0" w:color="auto"/>
              <w:left w:val="single" w:sz="4" w:space="0" w:color="auto"/>
              <w:bottom w:val="single" w:sz="4" w:space="0" w:color="auto"/>
              <w:right w:val="single" w:sz="4" w:space="0" w:color="auto"/>
            </w:tcBorders>
          </w:tcPr>
          <w:p w14:paraId="462FD0C6"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color w:val="000000"/>
              </w:rPr>
              <w:t>See below.</w:t>
            </w:r>
          </w:p>
        </w:tc>
        <w:tc>
          <w:tcPr>
            <w:tcW w:w="1890" w:type="dxa"/>
            <w:tcBorders>
              <w:top w:val="single" w:sz="4" w:space="0" w:color="auto"/>
              <w:left w:val="single" w:sz="4" w:space="0" w:color="auto"/>
              <w:bottom w:val="single" w:sz="4" w:space="0" w:color="auto"/>
              <w:right w:val="single" w:sz="4" w:space="0" w:color="auto"/>
            </w:tcBorders>
          </w:tcPr>
          <w:p w14:paraId="33691A0A" w14:textId="77777777" w:rsidR="00343CC6" w:rsidRPr="000251F3" w:rsidRDefault="00343CC6" w:rsidP="00221A54">
            <w:pPr>
              <w:autoSpaceDE w:val="0"/>
              <w:autoSpaceDN w:val="0"/>
              <w:adjustRightInd w:val="0"/>
              <w:spacing w:after="0" w:line="240" w:lineRule="auto"/>
              <w:rPr>
                <w:rFonts w:cs="Arial"/>
                <w:color w:val="000000"/>
              </w:rPr>
            </w:pPr>
            <w:r w:rsidRPr="000251F3">
              <w:rPr>
                <w:rFonts w:cs="Arial"/>
              </w:rPr>
              <w:t xml:space="preserve">After </w:t>
            </w:r>
            <w:r>
              <w:rPr>
                <w:rFonts w:cs="Arial"/>
              </w:rPr>
              <w:t>DEDUCTIBLE</w:t>
            </w:r>
            <w:r w:rsidRPr="000251F3">
              <w:rPr>
                <w:rFonts w:cs="Arial"/>
              </w:rPr>
              <w:t>: subject to copays below, to OOPL. See Note, below, for exceptions on preventive prescription drugs.</w:t>
            </w:r>
          </w:p>
        </w:tc>
      </w:tr>
    </w:tbl>
    <w:p w14:paraId="1722FC71" w14:textId="77777777" w:rsidR="002657C0" w:rsidRDefault="002657C0" w:rsidP="00343CC6">
      <w:pPr>
        <w:autoSpaceDE w:val="0"/>
        <w:autoSpaceDN w:val="0"/>
        <w:adjustRightInd w:val="0"/>
        <w:spacing w:after="0" w:line="240" w:lineRule="auto"/>
        <w:jc w:val="both"/>
        <w:rPr>
          <w:rFonts w:cs="Arial"/>
          <w:b/>
        </w:rPr>
      </w:pPr>
    </w:p>
    <w:p w14:paraId="525C0D15" w14:textId="77777777" w:rsidR="009B1E9D" w:rsidRDefault="009B1E9D">
      <w:pPr>
        <w:rPr>
          <w:rFonts w:cs="Arial"/>
          <w:b/>
        </w:rPr>
      </w:pPr>
      <w:r>
        <w:rPr>
          <w:rFonts w:cs="Arial"/>
          <w:b/>
        </w:rPr>
        <w:br w:type="page"/>
      </w:r>
    </w:p>
    <w:p w14:paraId="6D11A951" w14:textId="2C8DAE14" w:rsidR="00343CC6" w:rsidRPr="000251F3" w:rsidRDefault="00343CC6" w:rsidP="00F555E1">
      <w:pPr>
        <w:autoSpaceDE w:val="0"/>
        <w:autoSpaceDN w:val="0"/>
        <w:adjustRightInd w:val="0"/>
        <w:spacing w:after="0"/>
        <w:jc w:val="both"/>
        <w:rPr>
          <w:rFonts w:cs="Arial"/>
          <w:b/>
        </w:rPr>
      </w:pPr>
      <w:r w:rsidRPr="000251F3">
        <w:rPr>
          <w:rFonts w:cs="Arial"/>
          <w:b/>
        </w:rPr>
        <w:lastRenderedPageBreak/>
        <w:t xml:space="preserve">Under no circumstances will </w:t>
      </w:r>
      <w:r>
        <w:rPr>
          <w:rFonts w:cs="Arial"/>
          <w:b/>
        </w:rPr>
        <w:t>YOU</w:t>
      </w:r>
      <w:r w:rsidRPr="000251F3">
        <w:rPr>
          <w:rFonts w:cs="Arial"/>
          <w:b/>
        </w:rPr>
        <w:t xml:space="preserve"> pay beyond the federal Maximum Out-of-Pocket (MOOP) limit which is $6,850 single / $13,700 family for federally required essential health benefits.</w:t>
      </w:r>
    </w:p>
    <w:p w14:paraId="59996C01" w14:textId="77777777" w:rsidR="00343CC6" w:rsidRPr="000251F3" w:rsidRDefault="00343CC6" w:rsidP="00416827">
      <w:pPr>
        <w:autoSpaceDE w:val="0"/>
        <w:autoSpaceDN w:val="0"/>
        <w:adjustRightInd w:val="0"/>
        <w:spacing w:after="0"/>
        <w:jc w:val="both"/>
        <w:rPr>
          <w:rFonts w:cs="Arial"/>
        </w:rPr>
      </w:pPr>
    </w:p>
    <w:p w14:paraId="6DD14BA3" w14:textId="77777777" w:rsidR="00343CC6" w:rsidRDefault="00343CC6" w:rsidP="00973BA2">
      <w:pPr>
        <w:autoSpaceDE w:val="0"/>
        <w:autoSpaceDN w:val="0"/>
        <w:adjustRightInd w:val="0"/>
        <w:spacing w:after="0"/>
        <w:jc w:val="both"/>
        <w:rPr>
          <w:rFonts w:cs="Arial"/>
        </w:rPr>
      </w:pPr>
      <w:r w:rsidRPr="000251F3">
        <w:rPr>
          <w:rFonts w:cs="Arial"/>
          <w:vertAlign w:val="superscript"/>
        </w:rPr>
        <w:t>1</w:t>
      </w:r>
      <w:r w:rsidRPr="000251F3">
        <w:rPr>
          <w:rFonts w:cs="Arial"/>
        </w:rPr>
        <w:t xml:space="preserve"> Level 3 prescription drug </w:t>
      </w:r>
      <w:r>
        <w:rPr>
          <w:rFonts w:cs="Arial"/>
        </w:rPr>
        <w:t>COINSURANCE</w:t>
      </w:r>
      <w:r w:rsidRPr="000251F3">
        <w:rPr>
          <w:rFonts w:cs="Arial"/>
        </w:rPr>
        <w:t xml:space="preserve"> will continue to be paid by </w:t>
      </w:r>
      <w:r>
        <w:rPr>
          <w:rFonts w:cs="Arial"/>
        </w:rPr>
        <w:t>YOU</w:t>
      </w:r>
      <w:r w:rsidRPr="000251F3">
        <w:rPr>
          <w:rFonts w:cs="Arial"/>
        </w:rPr>
        <w:t xml:space="preserve"> past the OOPL, to the federal MOOP, see more information below.</w:t>
      </w:r>
    </w:p>
    <w:p w14:paraId="71A403CA" w14:textId="77777777" w:rsidR="00D31B9A" w:rsidRPr="000251F3" w:rsidRDefault="00D31B9A" w:rsidP="00C82BB4">
      <w:pPr>
        <w:autoSpaceDE w:val="0"/>
        <w:autoSpaceDN w:val="0"/>
        <w:adjustRightInd w:val="0"/>
        <w:spacing w:after="0"/>
        <w:jc w:val="both"/>
        <w:rPr>
          <w:rFonts w:cs="Arial"/>
        </w:rPr>
      </w:pPr>
    </w:p>
    <w:p w14:paraId="114F8DED" w14:textId="77777777" w:rsidR="00343CC6" w:rsidRDefault="00343CC6" w:rsidP="00C82BB4">
      <w:pPr>
        <w:autoSpaceDE w:val="0"/>
        <w:autoSpaceDN w:val="0"/>
        <w:adjustRightInd w:val="0"/>
        <w:spacing w:after="0"/>
        <w:jc w:val="both"/>
        <w:rPr>
          <w:rFonts w:cs="Arial"/>
        </w:rPr>
      </w:pPr>
      <w:r w:rsidRPr="000251F3">
        <w:rPr>
          <w:rFonts w:cs="Arial"/>
          <w:bCs/>
          <w:vertAlign w:val="superscript"/>
        </w:rPr>
        <w:t>2</w:t>
      </w:r>
      <w:r w:rsidRPr="000251F3">
        <w:rPr>
          <w:rFonts w:cs="Arial"/>
        </w:rPr>
        <w:t xml:space="preserve"> Federally required preventive services are covered at 100%.</w:t>
      </w:r>
    </w:p>
    <w:p w14:paraId="3C325864" w14:textId="77777777" w:rsidR="00D31B9A" w:rsidRPr="000251F3" w:rsidRDefault="00D31B9A">
      <w:pPr>
        <w:autoSpaceDE w:val="0"/>
        <w:autoSpaceDN w:val="0"/>
        <w:adjustRightInd w:val="0"/>
        <w:spacing w:after="0"/>
        <w:jc w:val="both"/>
        <w:rPr>
          <w:rFonts w:cs="Arial"/>
        </w:rPr>
      </w:pPr>
    </w:p>
    <w:p w14:paraId="34046B2E" w14:textId="77777777" w:rsidR="00343CC6" w:rsidRPr="000251F3" w:rsidRDefault="00343CC6">
      <w:pPr>
        <w:autoSpaceDE w:val="0"/>
        <w:autoSpaceDN w:val="0"/>
        <w:adjustRightInd w:val="0"/>
        <w:spacing w:after="0"/>
        <w:jc w:val="both"/>
        <w:rPr>
          <w:rFonts w:cs="Arial"/>
          <w:bCs/>
        </w:rPr>
      </w:pPr>
      <w:r w:rsidRPr="000251F3">
        <w:rPr>
          <w:rFonts w:cs="Arial"/>
          <w:bCs/>
          <w:vertAlign w:val="superscript"/>
        </w:rPr>
        <w:t>3</w:t>
      </w:r>
      <w:r w:rsidRPr="000251F3">
        <w:rPr>
          <w:rFonts w:cs="Arial"/>
          <w:bCs/>
        </w:rPr>
        <w:t xml:space="preserve"> Wisconsin Public Employer </w:t>
      </w:r>
      <w:r>
        <w:rPr>
          <w:rFonts w:cs="Arial"/>
          <w:bCs/>
        </w:rPr>
        <w:t>MEDICARE</w:t>
      </w:r>
      <w:r w:rsidRPr="000251F3">
        <w:rPr>
          <w:rFonts w:cs="Arial"/>
          <w:bCs/>
        </w:rPr>
        <w:t xml:space="preserve"> eligible annuitants and their </w:t>
      </w:r>
      <w:r>
        <w:rPr>
          <w:rFonts w:cs="Arial"/>
          <w:bCs/>
        </w:rPr>
        <w:t>MEDICARE</w:t>
      </w:r>
      <w:r w:rsidRPr="000251F3">
        <w:rPr>
          <w:rFonts w:cs="Arial"/>
          <w:bCs/>
        </w:rPr>
        <w:t xml:space="preserve"> eligible </w:t>
      </w:r>
      <w:r w:rsidRPr="000251F3">
        <w:rPr>
          <w:rFonts w:cs="Arial"/>
          <w:bCs/>
          <w:caps/>
        </w:rPr>
        <w:t>dependents</w:t>
      </w:r>
      <w:r w:rsidRPr="000251F3">
        <w:rPr>
          <w:rFonts w:cs="Arial"/>
          <w:bCs/>
        </w:rPr>
        <w:t xml:space="preserve"> are limited to participation under the PO2 Uniform Benefits </w:t>
      </w:r>
      <w:r>
        <w:rPr>
          <w:rFonts w:cs="Arial"/>
          <w:bCs/>
        </w:rPr>
        <w:t>SCHEDULE OF BENEFITS</w:t>
      </w:r>
      <w:r w:rsidRPr="000251F3">
        <w:rPr>
          <w:rFonts w:cs="Arial"/>
          <w:bCs/>
        </w:rPr>
        <w:t>.</w:t>
      </w:r>
    </w:p>
    <w:p w14:paraId="28909263" w14:textId="77777777" w:rsidR="00343CC6" w:rsidRPr="000251F3" w:rsidRDefault="00343CC6">
      <w:pPr>
        <w:autoSpaceDE w:val="0"/>
        <w:autoSpaceDN w:val="0"/>
        <w:adjustRightInd w:val="0"/>
        <w:spacing w:after="0"/>
        <w:jc w:val="both"/>
        <w:rPr>
          <w:rFonts w:cs="Arial"/>
          <w:b/>
          <w:bCs/>
        </w:rPr>
      </w:pPr>
    </w:p>
    <w:p w14:paraId="4D4CAF2A" w14:textId="77777777" w:rsidR="00343CC6" w:rsidRPr="000251F3" w:rsidRDefault="00343CC6" w:rsidP="00A523DE">
      <w:pPr>
        <w:pStyle w:val="ListParagraph"/>
        <w:numPr>
          <w:ilvl w:val="0"/>
          <w:numId w:val="108"/>
        </w:numPr>
        <w:autoSpaceDE w:val="0"/>
        <w:autoSpaceDN w:val="0"/>
        <w:adjustRightInd w:val="0"/>
        <w:spacing w:after="0"/>
        <w:ind w:right="-270"/>
        <w:jc w:val="both"/>
        <w:rPr>
          <w:rFonts w:cs="Arial"/>
        </w:rPr>
      </w:pPr>
      <w:r w:rsidRPr="000251F3">
        <w:rPr>
          <w:rFonts w:cs="Arial"/>
        </w:rPr>
        <w:t>Lifetime Maximum Benefit On All Medical and Pharmacy Benefits: NONE</w:t>
      </w:r>
    </w:p>
    <w:p w14:paraId="11E8B7E0" w14:textId="77777777" w:rsidR="00343CC6" w:rsidRPr="000251F3" w:rsidRDefault="00343CC6">
      <w:pPr>
        <w:autoSpaceDE w:val="0"/>
        <w:autoSpaceDN w:val="0"/>
        <w:adjustRightInd w:val="0"/>
        <w:spacing w:after="0"/>
        <w:jc w:val="both"/>
        <w:rPr>
          <w:rFonts w:cs="Arial"/>
        </w:rPr>
      </w:pPr>
    </w:p>
    <w:p w14:paraId="27E2C925" w14:textId="77777777" w:rsidR="00343CC6" w:rsidRPr="000251F3" w:rsidRDefault="00343CC6" w:rsidP="00A523DE">
      <w:pPr>
        <w:pStyle w:val="ListParagraph"/>
        <w:numPr>
          <w:ilvl w:val="0"/>
          <w:numId w:val="108"/>
        </w:numPr>
        <w:autoSpaceDE w:val="0"/>
        <w:autoSpaceDN w:val="0"/>
        <w:adjustRightInd w:val="0"/>
        <w:spacing w:after="0"/>
        <w:jc w:val="both"/>
        <w:rPr>
          <w:rFonts w:cs="Arial"/>
        </w:rPr>
      </w:pPr>
      <w:r w:rsidRPr="000251F3">
        <w:rPr>
          <w:rFonts w:cs="Arial"/>
        </w:rPr>
        <w:t xml:space="preserve">Ambulance: Covered as </w:t>
      </w:r>
      <w:r>
        <w:rPr>
          <w:rFonts w:cs="Arial"/>
        </w:rPr>
        <w:t>MEDICALLY NECESSARY</w:t>
      </w:r>
      <w:r w:rsidRPr="000251F3">
        <w:rPr>
          <w:rFonts w:cs="Arial"/>
        </w:rPr>
        <w:t xml:space="preserve"> for </w:t>
      </w:r>
      <w:r>
        <w:rPr>
          <w:rFonts w:cs="Arial"/>
        </w:rPr>
        <w:t>EMERGENCY</w:t>
      </w:r>
      <w:r w:rsidRPr="000251F3">
        <w:rPr>
          <w:rFonts w:cs="Arial"/>
        </w:rPr>
        <w:t xml:space="preserve"> or urgent transfers.</w:t>
      </w:r>
    </w:p>
    <w:p w14:paraId="424B4FD5" w14:textId="77777777" w:rsidR="00343CC6" w:rsidRPr="000251F3" w:rsidRDefault="00343CC6">
      <w:pPr>
        <w:autoSpaceDE w:val="0"/>
        <w:autoSpaceDN w:val="0"/>
        <w:adjustRightInd w:val="0"/>
        <w:spacing w:after="0"/>
        <w:jc w:val="both"/>
        <w:rPr>
          <w:rFonts w:cs="Arial"/>
        </w:rPr>
      </w:pPr>
    </w:p>
    <w:p w14:paraId="5E426B7B" w14:textId="09B6C1FD" w:rsidR="00343CC6" w:rsidRPr="000251F3" w:rsidRDefault="00343CC6" w:rsidP="00A523DE">
      <w:pPr>
        <w:pStyle w:val="ListParagraph"/>
        <w:numPr>
          <w:ilvl w:val="0"/>
          <w:numId w:val="108"/>
        </w:numPr>
        <w:autoSpaceDE w:val="0"/>
        <w:autoSpaceDN w:val="0"/>
        <w:adjustRightInd w:val="0"/>
        <w:spacing w:after="0"/>
        <w:jc w:val="both"/>
        <w:rPr>
          <w:rFonts w:cs="Arial"/>
        </w:rPr>
      </w:pPr>
      <w:r w:rsidRPr="000251F3">
        <w:rPr>
          <w:rFonts w:cs="Arial"/>
        </w:rPr>
        <w:t>Diagnostic Services Limitations:</w:t>
      </w:r>
      <w:r w:rsidR="0052449B">
        <w:rPr>
          <w:rFonts w:cs="Arial"/>
        </w:rPr>
        <w:t xml:space="preserve"> </w:t>
      </w:r>
      <w:r>
        <w:rPr>
          <w:rFonts w:cs="Arial"/>
        </w:rPr>
        <w:t>PRIOR AUTHORIZATION</w:t>
      </w:r>
      <w:r w:rsidRPr="000251F3">
        <w:rPr>
          <w:rFonts w:cs="Arial"/>
        </w:rPr>
        <w:t xml:space="preserve"> may be required.</w:t>
      </w:r>
    </w:p>
    <w:p w14:paraId="35222401" w14:textId="77777777" w:rsidR="00343CC6" w:rsidRPr="000251F3" w:rsidRDefault="00343CC6">
      <w:pPr>
        <w:autoSpaceDE w:val="0"/>
        <w:autoSpaceDN w:val="0"/>
        <w:adjustRightInd w:val="0"/>
        <w:spacing w:after="0"/>
        <w:jc w:val="both"/>
        <w:rPr>
          <w:rFonts w:cs="Arial"/>
        </w:rPr>
      </w:pPr>
    </w:p>
    <w:p w14:paraId="79CBF76D" w14:textId="77777777"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t xml:space="preserve">Outpatient Physical, Speech and Occupational Therapy Maximum (includes </w:t>
      </w:r>
      <w:r w:rsidRPr="000251F3">
        <w:rPr>
          <w:rFonts w:cs="Arial"/>
          <w:caps/>
        </w:rPr>
        <w:t>Habilitation Services</w:t>
      </w:r>
      <w:r w:rsidRPr="000251F3">
        <w:rPr>
          <w:rFonts w:cs="Arial"/>
        </w:rPr>
        <w:t xml:space="preserve"> or </w:t>
      </w:r>
      <w:r w:rsidRPr="000251F3">
        <w:rPr>
          <w:rFonts w:cs="Arial"/>
          <w:caps/>
        </w:rPr>
        <w:t>Rehabilitation Services</w:t>
      </w:r>
      <w:r w:rsidRPr="000251F3">
        <w:rPr>
          <w:rFonts w:cs="Arial"/>
        </w:rPr>
        <w:t xml:space="preserve">): Covered up to 50 visits per </w:t>
      </w:r>
      <w:r>
        <w:rPr>
          <w:rFonts w:cs="Arial"/>
        </w:rPr>
        <w:t>PARTICIPANT</w:t>
      </w:r>
      <w:r w:rsidRPr="000251F3">
        <w:rPr>
          <w:rFonts w:cs="Arial"/>
        </w:rPr>
        <w:t xml:space="preserve"> for all therapies combined per calendar year. This limit combines therapy in all settings (for example, home care, etc.). Additional </w:t>
      </w:r>
      <w:r>
        <w:rPr>
          <w:rFonts w:cs="Arial"/>
        </w:rPr>
        <w:t>MEDICALLY NECESSARY</w:t>
      </w:r>
      <w:r w:rsidRPr="000251F3">
        <w:rPr>
          <w:rFonts w:cs="Arial"/>
        </w:rPr>
        <w:t xml:space="preserve"> visits may be available when </w:t>
      </w:r>
      <w:r>
        <w:rPr>
          <w:rFonts w:cs="Arial"/>
          <w:caps/>
        </w:rPr>
        <w:t>PRIOR AUTHORIZED</w:t>
      </w:r>
      <w:r w:rsidRPr="000251F3">
        <w:rPr>
          <w:rFonts w:cs="Arial"/>
        </w:rPr>
        <w:t xml:space="preserve"> by the </w:t>
      </w:r>
      <w:r>
        <w:rPr>
          <w:rFonts w:cs="Arial"/>
        </w:rPr>
        <w:t>TPA</w:t>
      </w:r>
      <w:r w:rsidRPr="000251F3">
        <w:rPr>
          <w:rFonts w:cs="Arial"/>
        </w:rPr>
        <w:t xml:space="preserve">, up to a maximum of 50 additional visits per therapy per </w:t>
      </w:r>
      <w:r>
        <w:rPr>
          <w:rFonts w:cs="Arial"/>
        </w:rPr>
        <w:t>PARTICIPANT</w:t>
      </w:r>
      <w:r w:rsidRPr="000251F3">
        <w:rPr>
          <w:rFonts w:cs="Arial"/>
        </w:rPr>
        <w:t xml:space="preserve"> per calendar year.</w:t>
      </w:r>
    </w:p>
    <w:p w14:paraId="20E0123A" w14:textId="77777777" w:rsidR="00343CC6" w:rsidRPr="000251F3" w:rsidRDefault="00343CC6">
      <w:pPr>
        <w:tabs>
          <w:tab w:val="left" w:pos="360"/>
        </w:tabs>
        <w:autoSpaceDE w:val="0"/>
        <w:autoSpaceDN w:val="0"/>
        <w:adjustRightInd w:val="0"/>
        <w:spacing w:after="0"/>
        <w:ind w:left="360" w:hanging="360"/>
        <w:jc w:val="both"/>
        <w:rPr>
          <w:rFonts w:cs="Arial"/>
        </w:rPr>
      </w:pPr>
    </w:p>
    <w:p w14:paraId="4F27F7D6" w14:textId="77777777"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t xml:space="preserve">Cochlear Implants: Device, surgery for implantation of the device, follow-up sessions to train on use of the device when </w:t>
      </w:r>
      <w:r>
        <w:rPr>
          <w:rFonts w:cs="Arial"/>
        </w:rPr>
        <w:t>MEDICALLY NECESSARY</w:t>
      </w:r>
      <w:r w:rsidRPr="000251F3">
        <w:rPr>
          <w:rFonts w:cs="Arial"/>
        </w:rPr>
        <w:t xml:space="preserve"> and </w:t>
      </w:r>
      <w:r>
        <w:rPr>
          <w:rFonts w:cs="Arial"/>
        </w:rPr>
        <w:t>PRIOR AUTHORIZED</w:t>
      </w:r>
      <w:r w:rsidRPr="000251F3">
        <w:rPr>
          <w:rFonts w:cs="Arial"/>
        </w:rPr>
        <w:t xml:space="preserve"> by the </w:t>
      </w:r>
      <w:r>
        <w:rPr>
          <w:rFonts w:cs="Arial"/>
        </w:rPr>
        <w:t>TPA</w:t>
      </w:r>
      <w:r w:rsidRPr="000251F3">
        <w:rPr>
          <w:rFonts w:cs="Arial"/>
        </w:rPr>
        <w:t xml:space="preserve">; and </w:t>
      </w:r>
      <w:r>
        <w:rPr>
          <w:rFonts w:cs="Arial"/>
        </w:rPr>
        <w:t>HOSPITAL</w:t>
      </w:r>
      <w:r w:rsidRPr="000251F3">
        <w:rPr>
          <w:rFonts w:cs="Arial"/>
        </w:rPr>
        <w:t xml:space="preserve"> charges. The </w:t>
      </w:r>
      <w:r>
        <w:rPr>
          <w:rFonts w:cs="Arial"/>
        </w:rPr>
        <w:t>PARTICIPANT’S</w:t>
      </w:r>
      <w:r w:rsidRPr="000251F3">
        <w:rPr>
          <w:rFonts w:cs="Arial"/>
        </w:rPr>
        <w:t xml:space="preserve"> out-of-pocket costs are not applied to the annual </w:t>
      </w:r>
      <w:r>
        <w:rPr>
          <w:rFonts w:cs="Arial"/>
        </w:rPr>
        <w:t>OOPL</w:t>
      </w:r>
      <w:r w:rsidRPr="000251F3">
        <w:rPr>
          <w:rFonts w:cs="Arial"/>
        </w:rPr>
        <w:t xml:space="preserve">. As required by </w:t>
      </w:r>
      <w:hyperlink r:id="rId85" w:history="1">
        <w:r w:rsidRPr="000251F3">
          <w:rPr>
            <w:rStyle w:val="Hyperlink"/>
            <w:rFonts w:cs="Arial"/>
          </w:rPr>
          <w:t>Wis. Stat. §632.895 (16)</w:t>
        </w:r>
      </w:hyperlink>
      <w:r w:rsidRPr="000251F3">
        <w:rPr>
          <w:rFonts w:cs="Arial"/>
        </w:rPr>
        <w:t xml:space="preserve">, cochlear implants and related services for </w:t>
      </w:r>
      <w:r>
        <w:rPr>
          <w:rFonts w:cs="Arial"/>
        </w:rPr>
        <w:t>PARTICIPANTS</w:t>
      </w:r>
      <w:r w:rsidRPr="000251F3">
        <w:rPr>
          <w:rFonts w:cs="Arial"/>
        </w:rPr>
        <w:t xml:space="preserve"> under 18 years of age are payable as described in the preceding grid. </w:t>
      </w:r>
    </w:p>
    <w:p w14:paraId="4B5BB27F" w14:textId="77777777" w:rsidR="00343CC6" w:rsidRPr="000251F3" w:rsidRDefault="00343CC6">
      <w:pPr>
        <w:pStyle w:val="ListParagraph"/>
        <w:tabs>
          <w:tab w:val="left" w:pos="360"/>
        </w:tabs>
        <w:autoSpaceDE w:val="0"/>
        <w:autoSpaceDN w:val="0"/>
        <w:adjustRightInd w:val="0"/>
        <w:spacing w:after="0"/>
        <w:ind w:left="0"/>
        <w:jc w:val="both"/>
        <w:rPr>
          <w:rFonts w:cs="Arial"/>
        </w:rPr>
      </w:pPr>
    </w:p>
    <w:p w14:paraId="17DB7F3E" w14:textId="0E08FFA5"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t xml:space="preserve">Hearing Aids: One hearing aid per ear no more than once every three years payable as described in the preceding grid, up to a maximum of $1,000 per hearing aid. The </w:t>
      </w:r>
      <w:r>
        <w:rPr>
          <w:rFonts w:cs="Arial"/>
        </w:rPr>
        <w:t>PARTICIPANT’S</w:t>
      </w:r>
      <w:r w:rsidRPr="000251F3">
        <w:rPr>
          <w:rFonts w:cs="Arial"/>
        </w:rPr>
        <w:t xml:space="preserve"> out-of-pocket costs are not applied to the annual </w:t>
      </w:r>
      <w:r>
        <w:rPr>
          <w:rFonts w:cs="Arial"/>
        </w:rPr>
        <w:t>OOPL</w:t>
      </w:r>
      <w:r w:rsidRPr="000251F3">
        <w:rPr>
          <w:rFonts w:cs="Arial"/>
        </w:rPr>
        <w:t>.</w:t>
      </w:r>
      <w:r w:rsidR="0052449B">
        <w:rPr>
          <w:rFonts w:cs="Arial"/>
        </w:rPr>
        <w:t xml:space="preserve"> </w:t>
      </w:r>
      <w:r w:rsidRPr="000251F3">
        <w:rPr>
          <w:rFonts w:cs="Arial"/>
        </w:rPr>
        <w:t xml:space="preserve">As required by </w:t>
      </w:r>
      <w:hyperlink r:id="rId86" w:history="1">
        <w:r w:rsidRPr="000251F3">
          <w:rPr>
            <w:rStyle w:val="Hyperlink"/>
            <w:rFonts w:cs="Arial"/>
          </w:rPr>
          <w:t>Wis. Stat. §632.895 (16)</w:t>
        </w:r>
      </w:hyperlink>
      <w:r w:rsidRPr="000251F3">
        <w:rPr>
          <w:rFonts w:cs="Arial"/>
        </w:rPr>
        <w:t xml:space="preserve">, hearing aids for </w:t>
      </w:r>
      <w:r>
        <w:rPr>
          <w:rFonts w:cs="Arial"/>
        </w:rPr>
        <w:t>PARTICIPANTS</w:t>
      </w:r>
      <w:r w:rsidRPr="000251F3">
        <w:rPr>
          <w:rFonts w:cs="Arial"/>
        </w:rPr>
        <w:t xml:space="preserve"> under 18 years of age are payable as described in the preceding grid and the $1,000 limit does not apply. </w:t>
      </w:r>
    </w:p>
    <w:p w14:paraId="5AAD1D7A" w14:textId="77777777" w:rsidR="00343CC6" w:rsidRPr="000251F3" w:rsidRDefault="00343CC6">
      <w:pPr>
        <w:pStyle w:val="ListParagraph"/>
        <w:spacing w:after="0"/>
        <w:jc w:val="both"/>
        <w:rPr>
          <w:rFonts w:cs="Arial"/>
        </w:rPr>
      </w:pPr>
    </w:p>
    <w:p w14:paraId="3E50B4C0" w14:textId="77777777"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t xml:space="preserve">Home Care Benefits Maximum: 50 visits per </w:t>
      </w:r>
      <w:r>
        <w:rPr>
          <w:rFonts w:cs="Arial"/>
        </w:rPr>
        <w:t>PARTICIPANT</w:t>
      </w:r>
      <w:r w:rsidRPr="000251F3">
        <w:rPr>
          <w:rFonts w:cs="Arial"/>
        </w:rPr>
        <w:t xml:space="preserve"> per calendar year. 50 additional </w:t>
      </w:r>
      <w:r>
        <w:rPr>
          <w:rFonts w:cs="Arial"/>
        </w:rPr>
        <w:t>MEDICALLY NECESSARY</w:t>
      </w:r>
      <w:r w:rsidRPr="000251F3">
        <w:rPr>
          <w:rFonts w:cs="Arial"/>
        </w:rPr>
        <w:t xml:space="preserve"> visits per </w:t>
      </w:r>
      <w:r>
        <w:rPr>
          <w:rFonts w:cs="Arial"/>
        </w:rPr>
        <w:t>PARTICIPANT</w:t>
      </w:r>
      <w:r w:rsidRPr="000251F3">
        <w:rPr>
          <w:rFonts w:cs="Arial"/>
        </w:rPr>
        <w:t xml:space="preserve"> per calendar year may be available when authorized by the </w:t>
      </w:r>
      <w:r>
        <w:rPr>
          <w:rFonts w:cs="Arial"/>
        </w:rPr>
        <w:t>TPA</w:t>
      </w:r>
      <w:r w:rsidRPr="000251F3">
        <w:rPr>
          <w:rFonts w:cs="Arial"/>
        </w:rPr>
        <w:t>.</w:t>
      </w:r>
    </w:p>
    <w:p w14:paraId="39330503" w14:textId="77777777" w:rsidR="00343CC6" w:rsidRPr="000251F3" w:rsidRDefault="00343CC6">
      <w:pPr>
        <w:tabs>
          <w:tab w:val="left" w:pos="360"/>
        </w:tabs>
        <w:autoSpaceDE w:val="0"/>
        <w:autoSpaceDN w:val="0"/>
        <w:adjustRightInd w:val="0"/>
        <w:spacing w:after="0"/>
        <w:ind w:left="360" w:hanging="360"/>
        <w:jc w:val="both"/>
        <w:rPr>
          <w:rFonts w:cs="Arial"/>
        </w:rPr>
      </w:pPr>
    </w:p>
    <w:p w14:paraId="75542711" w14:textId="77777777"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caps/>
        </w:rPr>
        <w:t>Hospice Care</w:t>
      </w:r>
      <w:r w:rsidRPr="000251F3">
        <w:rPr>
          <w:rFonts w:cs="Arial"/>
        </w:rPr>
        <w:t xml:space="preserve"> Benefits: Covered when the </w:t>
      </w:r>
      <w:r>
        <w:rPr>
          <w:rFonts w:cs="Arial"/>
        </w:rPr>
        <w:t>PARTICIPANT’S</w:t>
      </w:r>
      <w:r w:rsidRPr="000251F3">
        <w:rPr>
          <w:rFonts w:cs="Arial"/>
        </w:rPr>
        <w:t xml:space="preserve"> life expectancy is six months or less, as authorized by the </w:t>
      </w:r>
      <w:r>
        <w:rPr>
          <w:rFonts w:cs="Arial"/>
        </w:rPr>
        <w:t>TPA</w:t>
      </w:r>
      <w:r w:rsidRPr="000251F3">
        <w:rPr>
          <w:rFonts w:cs="Arial"/>
        </w:rPr>
        <w:t>.</w:t>
      </w:r>
    </w:p>
    <w:p w14:paraId="386BB55B" w14:textId="77777777" w:rsidR="00343CC6" w:rsidRPr="000251F3" w:rsidRDefault="00343CC6">
      <w:pPr>
        <w:tabs>
          <w:tab w:val="left" w:pos="360"/>
        </w:tabs>
        <w:autoSpaceDE w:val="0"/>
        <w:autoSpaceDN w:val="0"/>
        <w:adjustRightInd w:val="0"/>
        <w:spacing w:after="0"/>
        <w:ind w:left="360" w:hanging="360"/>
        <w:jc w:val="both"/>
        <w:rPr>
          <w:rFonts w:cs="Arial"/>
        </w:rPr>
      </w:pPr>
    </w:p>
    <w:p w14:paraId="17193968" w14:textId="5CF61FAA"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t xml:space="preserve">Transplants: Limited to transplants listed in </w:t>
      </w:r>
      <w:hyperlink w:anchor="_Transplants" w:history="1">
        <w:r w:rsidRPr="004434EC">
          <w:rPr>
            <w:rStyle w:val="Hyperlink"/>
            <w:rFonts w:cs="Arial"/>
          </w:rPr>
          <w:t>Benefits and Services</w:t>
        </w:r>
      </w:hyperlink>
      <w:r w:rsidRPr="000251F3">
        <w:rPr>
          <w:rFonts w:cs="Arial"/>
        </w:rPr>
        <w:t xml:space="preserve"> </w:t>
      </w:r>
      <w:r w:rsidR="00F23C04">
        <w:rPr>
          <w:rFonts w:cs="Arial"/>
        </w:rPr>
        <w:t>S</w:t>
      </w:r>
      <w:r w:rsidRPr="000251F3">
        <w:rPr>
          <w:rFonts w:cs="Arial"/>
        </w:rPr>
        <w:t>ection.</w:t>
      </w:r>
    </w:p>
    <w:p w14:paraId="3DBBF9FD" w14:textId="77777777" w:rsidR="00343CC6" w:rsidRPr="000251F3" w:rsidRDefault="00343CC6">
      <w:pPr>
        <w:tabs>
          <w:tab w:val="left" w:pos="360"/>
        </w:tabs>
        <w:autoSpaceDE w:val="0"/>
        <w:autoSpaceDN w:val="0"/>
        <w:adjustRightInd w:val="0"/>
        <w:spacing w:after="0"/>
        <w:ind w:left="360" w:hanging="360"/>
        <w:jc w:val="both"/>
        <w:rPr>
          <w:rFonts w:cs="Arial"/>
        </w:rPr>
      </w:pPr>
    </w:p>
    <w:p w14:paraId="6F722304" w14:textId="77777777"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lastRenderedPageBreak/>
        <w:t xml:space="preserve">Licensed Skilled Nursing Home Maximum: 120 days per </w:t>
      </w:r>
      <w:r w:rsidRPr="000251F3">
        <w:rPr>
          <w:rFonts w:cs="Arial"/>
          <w:caps/>
        </w:rPr>
        <w:t>Benefit Period</w:t>
      </w:r>
      <w:r w:rsidRPr="000251F3">
        <w:rPr>
          <w:rFonts w:cs="Arial"/>
        </w:rPr>
        <w:t xml:space="preserve"> payable for </w:t>
      </w:r>
      <w:r>
        <w:rPr>
          <w:rFonts w:cs="Arial"/>
          <w:caps/>
        </w:rPr>
        <w:t>SKILLED CARE</w:t>
      </w:r>
      <w:r w:rsidRPr="000251F3">
        <w:rPr>
          <w:rFonts w:cs="Arial"/>
        </w:rPr>
        <w:t xml:space="preserve">. </w:t>
      </w:r>
    </w:p>
    <w:p w14:paraId="08B654EE" w14:textId="77777777" w:rsidR="00343CC6" w:rsidRPr="000251F3" w:rsidRDefault="00343CC6">
      <w:pPr>
        <w:pStyle w:val="ListParagraph"/>
        <w:spacing w:after="0"/>
        <w:jc w:val="both"/>
        <w:rPr>
          <w:rFonts w:cs="Arial"/>
        </w:rPr>
      </w:pPr>
    </w:p>
    <w:p w14:paraId="55E4E755" w14:textId="77777777"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bCs/>
        </w:rPr>
      </w:pPr>
      <w:r w:rsidRPr="000251F3">
        <w:rPr>
          <w:rFonts w:cs="Arial"/>
        </w:rPr>
        <w:t>Mental Health/Alcohol/Drug Abuse Services:</w:t>
      </w:r>
      <w:r w:rsidRPr="000251F3">
        <w:rPr>
          <w:rFonts w:cs="Arial"/>
          <w:bCs/>
        </w:rPr>
        <w:t xml:space="preserve"> Annual dollar and day limit maximums for mental health/alcohol/drug abuse services are suspended as required by the Federal Mental Health Parity Act. </w:t>
      </w:r>
    </w:p>
    <w:p w14:paraId="498B7C8C" w14:textId="77777777" w:rsidR="00343CC6" w:rsidRPr="000251F3" w:rsidRDefault="00343CC6">
      <w:pPr>
        <w:autoSpaceDE w:val="0"/>
        <w:autoSpaceDN w:val="0"/>
        <w:adjustRightInd w:val="0"/>
        <w:spacing w:after="0"/>
        <w:ind w:left="288"/>
        <w:jc w:val="both"/>
        <w:rPr>
          <w:rFonts w:cs="Arial"/>
          <w:bCs/>
        </w:rPr>
      </w:pPr>
    </w:p>
    <w:p w14:paraId="0735EA71" w14:textId="77777777"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t xml:space="preserve">Vision Services: One routine exam per </w:t>
      </w:r>
      <w:r>
        <w:rPr>
          <w:rFonts w:cs="Arial"/>
        </w:rPr>
        <w:t>PARTICIPANT</w:t>
      </w:r>
      <w:r w:rsidRPr="000251F3">
        <w:rPr>
          <w:rFonts w:cs="Arial"/>
        </w:rPr>
        <w:t xml:space="preserve"> per calendar year. Non-routine eye exams are covered as </w:t>
      </w:r>
      <w:r>
        <w:rPr>
          <w:rFonts w:cs="Arial"/>
        </w:rPr>
        <w:t>MEDICALLY NECESSARY</w:t>
      </w:r>
      <w:r w:rsidRPr="000251F3">
        <w:rPr>
          <w:rFonts w:cs="Arial"/>
        </w:rPr>
        <w:t>. (Contact lens fittings are not part of the routine exam and are not covered.)</w:t>
      </w:r>
    </w:p>
    <w:p w14:paraId="3A6FB3E3" w14:textId="77777777" w:rsidR="00343CC6" w:rsidRPr="000251F3" w:rsidRDefault="00343CC6">
      <w:pPr>
        <w:tabs>
          <w:tab w:val="left" w:pos="360"/>
        </w:tabs>
        <w:autoSpaceDE w:val="0"/>
        <w:autoSpaceDN w:val="0"/>
        <w:adjustRightInd w:val="0"/>
        <w:spacing w:after="0"/>
        <w:ind w:left="360" w:hanging="360"/>
        <w:jc w:val="both"/>
        <w:rPr>
          <w:rFonts w:cs="Arial"/>
        </w:rPr>
      </w:pPr>
    </w:p>
    <w:p w14:paraId="6A54E633" w14:textId="7D681FF6"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t xml:space="preserve">Oral Surgery: Limited to procedures listed in </w:t>
      </w:r>
      <w:hyperlink w:anchor="_Oral_Surgery" w:history="1">
        <w:r w:rsidRPr="00CB137C">
          <w:rPr>
            <w:rStyle w:val="Hyperlink"/>
            <w:rFonts w:cs="Arial"/>
          </w:rPr>
          <w:t>Benefits and Services</w:t>
        </w:r>
      </w:hyperlink>
      <w:r w:rsidRPr="000251F3">
        <w:rPr>
          <w:rFonts w:cs="Arial"/>
        </w:rPr>
        <w:t xml:space="preserve"> </w:t>
      </w:r>
      <w:r w:rsidR="00F23C04">
        <w:rPr>
          <w:rFonts w:cs="Arial"/>
        </w:rPr>
        <w:t>S</w:t>
      </w:r>
      <w:r w:rsidRPr="000251F3">
        <w:rPr>
          <w:rFonts w:cs="Arial"/>
        </w:rPr>
        <w:t>ection.</w:t>
      </w:r>
    </w:p>
    <w:p w14:paraId="56103174" w14:textId="77777777" w:rsidR="00343CC6" w:rsidRPr="000251F3" w:rsidRDefault="00343CC6">
      <w:pPr>
        <w:pStyle w:val="ListParagraph"/>
        <w:tabs>
          <w:tab w:val="left" w:pos="360"/>
        </w:tabs>
        <w:spacing w:after="0"/>
        <w:ind w:left="360" w:hanging="360"/>
        <w:jc w:val="both"/>
        <w:rPr>
          <w:rFonts w:cs="Arial"/>
        </w:rPr>
      </w:pPr>
    </w:p>
    <w:p w14:paraId="464623CE" w14:textId="77777777"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t xml:space="preserve">Temporomandibular Disorders as required by </w:t>
      </w:r>
      <w:hyperlink r:id="rId87" w:history="1">
        <w:r w:rsidRPr="000251F3">
          <w:rPr>
            <w:rStyle w:val="Hyperlink"/>
            <w:rFonts w:cs="Arial"/>
          </w:rPr>
          <w:t>Wis. Stat. §632.895 (11)</w:t>
        </w:r>
      </w:hyperlink>
      <w:r w:rsidRPr="000251F3">
        <w:rPr>
          <w:rFonts w:cs="Arial"/>
        </w:rPr>
        <w:t xml:space="preserve">: The maximum benefit for diagnostic procedures and non-surgical treatment is $1,250 per </w:t>
      </w:r>
      <w:r>
        <w:rPr>
          <w:rFonts w:cs="Arial"/>
        </w:rPr>
        <w:t>PARTICIPANT</w:t>
      </w:r>
      <w:r w:rsidRPr="000251F3">
        <w:rPr>
          <w:rFonts w:cs="Arial"/>
        </w:rPr>
        <w:t xml:space="preserve"> per calendar year. Intraoral splints are subject to the </w:t>
      </w:r>
      <w:r>
        <w:rPr>
          <w:rFonts w:cs="Arial"/>
        </w:rPr>
        <w:t>DURABLE MEDICAL EQUIPMENT</w:t>
      </w:r>
      <w:r w:rsidRPr="000251F3">
        <w:rPr>
          <w:rFonts w:cs="Arial"/>
        </w:rPr>
        <w:t xml:space="preserve"> </w:t>
      </w:r>
      <w:r>
        <w:rPr>
          <w:rFonts w:cs="Arial"/>
        </w:rPr>
        <w:t>COINSURANCE</w:t>
      </w:r>
      <w:r w:rsidRPr="000251F3">
        <w:rPr>
          <w:rFonts w:cs="Arial"/>
        </w:rPr>
        <w:t xml:space="preserve"> (that is, payable at 80%) and apply to the non-surgical treatment maximum benefit.</w:t>
      </w:r>
    </w:p>
    <w:p w14:paraId="0BD8688F" w14:textId="77777777" w:rsidR="00343CC6" w:rsidRPr="000251F3" w:rsidRDefault="00343CC6">
      <w:pPr>
        <w:pStyle w:val="ListParagraph"/>
        <w:tabs>
          <w:tab w:val="left" w:pos="360"/>
        </w:tabs>
        <w:autoSpaceDE w:val="0"/>
        <w:autoSpaceDN w:val="0"/>
        <w:adjustRightInd w:val="0"/>
        <w:spacing w:after="0"/>
        <w:ind w:left="360"/>
        <w:jc w:val="both"/>
        <w:rPr>
          <w:rFonts w:cs="Arial"/>
        </w:rPr>
      </w:pPr>
    </w:p>
    <w:p w14:paraId="082FFDCF" w14:textId="7E55C17C" w:rsidR="00343CC6" w:rsidRPr="000251F3" w:rsidRDefault="00343CC6" w:rsidP="00A523DE">
      <w:pPr>
        <w:pStyle w:val="ListParagraph"/>
        <w:numPr>
          <w:ilvl w:val="0"/>
          <w:numId w:val="108"/>
        </w:numPr>
        <w:tabs>
          <w:tab w:val="left" w:pos="360"/>
        </w:tabs>
        <w:autoSpaceDE w:val="0"/>
        <w:autoSpaceDN w:val="0"/>
        <w:adjustRightInd w:val="0"/>
        <w:spacing w:after="0"/>
        <w:jc w:val="both"/>
        <w:rPr>
          <w:rFonts w:cs="Arial"/>
        </w:rPr>
      </w:pPr>
      <w:r w:rsidRPr="000251F3">
        <w:rPr>
          <w:rFonts w:cs="Arial"/>
        </w:rPr>
        <w:t xml:space="preserve">Dental Services: No coverage provided under Uniform Benefits except as specifically listed in </w:t>
      </w:r>
      <w:hyperlink w:anchor="_III._Benefits_and" w:history="1">
        <w:r w:rsidRPr="00CB15D7">
          <w:rPr>
            <w:rStyle w:val="Hyperlink"/>
            <w:rFonts w:cs="Arial"/>
          </w:rPr>
          <w:t>Benefits and Services</w:t>
        </w:r>
      </w:hyperlink>
      <w:r w:rsidRPr="000251F3">
        <w:rPr>
          <w:rFonts w:cs="Arial"/>
        </w:rPr>
        <w:t xml:space="preserve"> </w:t>
      </w:r>
      <w:r w:rsidR="00F23C04">
        <w:rPr>
          <w:rFonts w:cs="Arial"/>
        </w:rPr>
        <w:t>S</w:t>
      </w:r>
      <w:r w:rsidRPr="000251F3">
        <w:rPr>
          <w:rFonts w:cs="Arial"/>
        </w:rPr>
        <w:t xml:space="preserve">ection. </w:t>
      </w:r>
    </w:p>
    <w:p w14:paraId="3428A918" w14:textId="77777777" w:rsidR="00343CC6" w:rsidRPr="000251F3" w:rsidRDefault="00343CC6">
      <w:pPr>
        <w:pStyle w:val="ListParagraph"/>
        <w:tabs>
          <w:tab w:val="left" w:pos="360"/>
        </w:tabs>
        <w:spacing w:after="0"/>
        <w:ind w:left="360" w:hanging="360"/>
        <w:jc w:val="both"/>
        <w:rPr>
          <w:rFonts w:cs="Arial"/>
        </w:rPr>
      </w:pPr>
    </w:p>
    <w:p w14:paraId="16EBCEB8" w14:textId="77777777" w:rsidR="00343CC6" w:rsidRDefault="00343CC6">
      <w:pPr>
        <w:autoSpaceDE w:val="0"/>
        <w:autoSpaceDN w:val="0"/>
        <w:adjustRightInd w:val="0"/>
        <w:spacing w:after="0"/>
        <w:jc w:val="both"/>
        <w:rPr>
          <w:rFonts w:cs="Arial"/>
          <w:b/>
          <w:bCs/>
        </w:rPr>
      </w:pPr>
      <w:r w:rsidRPr="000251F3">
        <w:rPr>
          <w:rFonts w:cs="Arial"/>
          <w:b/>
          <w:bCs/>
        </w:rPr>
        <w:t>The benefits that are administered by the Pharmacy Benefit Manager (PBM) are subject to the following:</w:t>
      </w:r>
    </w:p>
    <w:p w14:paraId="3D938D2F" w14:textId="77777777" w:rsidR="00BD0527" w:rsidRDefault="00BD0527">
      <w:pPr>
        <w:autoSpaceDE w:val="0"/>
        <w:autoSpaceDN w:val="0"/>
        <w:adjustRightInd w:val="0"/>
        <w:spacing w:after="0"/>
        <w:jc w:val="both"/>
        <w:rPr>
          <w:rFonts w:cs="Arial"/>
          <w:b/>
          <w:bCs/>
        </w:rPr>
      </w:pPr>
    </w:p>
    <w:p w14:paraId="3D61900E" w14:textId="77777777" w:rsidR="00343CC6" w:rsidRPr="000251F3" w:rsidRDefault="00343CC6" w:rsidP="00A523DE">
      <w:pPr>
        <w:pStyle w:val="ListParagraph"/>
        <w:numPr>
          <w:ilvl w:val="0"/>
          <w:numId w:val="38"/>
        </w:numPr>
        <w:autoSpaceDE w:val="0"/>
        <w:autoSpaceDN w:val="0"/>
        <w:adjustRightInd w:val="0"/>
        <w:spacing w:after="0"/>
        <w:jc w:val="both"/>
        <w:rPr>
          <w:rFonts w:cs="Arial"/>
          <w:b/>
        </w:rPr>
      </w:pPr>
      <w:r w:rsidRPr="000251F3">
        <w:rPr>
          <w:rFonts w:cs="Arial"/>
          <w:b/>
        </w:rPr>
        <w:t>Prescription Drugs and Insulin (Except Specialty Medications):</w:t>
      </w:r>
    </w:p>
    <w:p w14:paraId="62E0318A" w14:textId="77777777" w:rsidR="00343CC6" w:rsidRPr="000251F3" w:rsidRDefault="00343CC6">
      <w:pPr>
        <w:autoSpaceDE w:val="0"/>
        <w:autoSpaceDN w:val="0"/>
        <w:adjustRightInd w:val="0"/>
        <w:spacing w:after="0"/>
        <w:jc w:val="both"/>
        <w:rPr>
          <w:rFonts w:cs="Arial"/>
        </w:rPr>
      </w:pPr>
    </w:p>
    <w:p w14:paraId="4DD96DC6" w14:textId="77777777" w:rsidR="00343CC6" w:rsidRDefault="00343CC6" w:rsidP="00A523DE">
      <w:pPr>
        <w:pStyle w:val="ListParagraph"/>
        <w:numPr>
          <w:ilvl w:val="1"/>
          <w:numId w:val="38"/>
        </w:numPr>
        <w:spacing w:after="0"/>
        <w:rPr>
          <w:rFonts w:cs="Arial"/>
        </w:rPr>
      </w:pPr>
      <w:r w:rsidRPr="000251F3">
        <w:rPr>
          <w:rFonts w:cs="Arial"/>
        </w:rPr>
        <w:t xml:space="preserve">Drugs that are not included on the </w:t>
      </w:r>
      <w:r>
        <w:rPr>
          <w:rFonts w:cs="Arial"/>
        </w:rPr>
        <w:t>FORMULARY</w:t>
      </w:r>
      <w:r w:rsidRPr="000251F3">
        <w:rPr>
          <w:rFonts w:cs="Arial"/>
        </w:rPr>
        <w:t xml:space="preserve"> are considered </w:t>
      </w:r>
      <w:r w:rsidRPr="000251F3">
        <w:rPr>
          <w:rFonts w:cs="Arial"/>
          <w:caps/>
        </w:rPr>
        <w:t>non-Preferred drugs</w:t>
      </w:r>
      <w:r w:rsidRPr="000251F3">
        <w:rPr>
          <w:rFonts w:cs="Arial"/>
        </w:rPr>
        <w:t xml:space="preserve"> and are not covered by the benefits of this program. </w:t>
      </w:r>
    </w:p>
    <w:p w14:paraId="1DB9AC69" w14:textId="77777777" w:rsidR="00A46C45" w:rsidRPr="000251F3" w:rsidRDefault="00A46C45">
      <w:pPr>
        <w:pStyle w:val="ListParagraph"/>
        <w:spacing w:after="0"/>
        <w:rPr>
          <w:rFonts w:cs="Arial"/>
        </w:rPr>
      </w:pPr>
    </w:p>
    <w:p w14:paraId="29551B53" w14:textId="77777777" w:rsidR="00343CC6" w:rsidRPr="00A46C45" w:rsidRDefault="00343CC6" w:rsidP="00A523DE">
      <w:pPr>
        <w:pStyle w:val="ListParagraph"/>
        <w:numPr>
          <w:ilvl w:val="1"/>
          <w:numId w:val="38"/>
        </w:numPr>
        <w:autoSpaceDE w:val="0"/>
        <w:autoSpaceDN w:val="0"/>
        <w:spacing w:after="0"/>
        <w:jc w:val="both"/>
        <w:rPr>
          <w:rFonts w:cs="Arial"/>
          <w:b/>
          <w:bCs/>
        </w:rPr>
      </w:pPr>
      <w:r w:rsidRPr="000251F3">
        <w:rPr>
          <w:rFonts w:cs="Arial"/>
        </w:rPr>
        <w:t>Preventive Prescription Drugs:</w:t>
      </w:r>
    </w:p>
    <w:p w14:paraId="52D6C6F9" w14:textId="77777777" w:rsidR="00A46C45" w:rsidRPr="000251F3" w:rsidRDefault="00A46C45">
      <w:pPr>
        <w:pStyle w:val="ListParagraph"/>
        <w:autoSpaceDE w:val="0"/>
        <w:autoSpaceDN w:val="0"/>
        <w:spacing w:after="0"/>
        <w:jc w:val="both"/>
        <w:rPr>
          <w:rFonts w:cs="Arial"/>
          <w:b/>
          <w:bCs/>
        </w:rPr>
      </w:pPr>
    </w:p>
    <w:p w14:paraId="41060330" w14:textId="727E3049" w:rsidR="00343CC6" w:rsidRPr="00A46C45" w:rsidRDefault="00343CC6" w:rsidP="00A523DE">
      <w:pPr>
        <w:pStyle w:val="ListParagraph"/>
        <w:numPr>
          <w:ilvl w:val="2"/>
          <w:numId w:val="38"/>
        </w:numPr>
        <w:autoSpaceDE w:val="0"/>
        <w:autoSpaceDN w:val="0"/>
        <w:spacing w:after="0"/>
        <w:jc w:val="both"/>
        <w:rPr>
          <w:rFonts w:cs="Arial"/>
          <w:b/>
          <w:bCs/>
        </w:rPr>
      </w:pPr>
      <w:r w:rsidRPr="000251F3">
        <w:rPr>
          <w:rFonts w:cs="Arial"/>
        </w:rPr>
        <w:t xml:space="preserve">Certain preventive prescription drugs on the PBM </w:t>
      </w:r>
      <w:r>
        <w:rPr>
          <w:rFonts w:cs="Arial"/>
        </w:rPr>
        <w:t>FORMULARY</w:t>
      </w:r>
      <w:r w:rsidRPr="000251F3">
        <w:rPr>
          <w:rFonts w:cs="Arial"/>
        </w:rPr>
        <w:t xml:space="preserve"> are covered at 100% as required by federal law.</w:t>
      </w:r>
      <w:r w:rsidR="0052449B">
        <w:rPr>
          <w:rFonts w:cs="Arial"/>
        </w:rPr>
        <w:t xml:space="preserve"> </w:t>
      </w:r>
    </w:p>
    <w:p w14:paraId="149C25A3" w14:textId="77777777" w:rsidR="00A46C45" w:rsidRPr="000251F3" w:rsidRDefault="00A46C45">
      <w:pPr>
        <w:pStyle w:val="ListParagraph"/>
        <w:autoSpaceDE w:val="0"/>
        <w:autoSpaceDN w:val="0"/>
        <w:spacing w:after="0"/>
        <w:ind w:left="1080"/>
        <w:jc w:val="both"/>
        <w:rPr>
          <w:rFonts w:cs="Arial"/>
          <w:b/>
          <w:bCs/>
        </w:rPr>
      </w:pPr>
    </w:p>
    <w:p w14:paraId="1EB51F95" w14:textId="77777777" w:rsidR="00343CC6" w:rsidRPr="00A46C45" w:rsidRDefault="00343CC6" w:rsidP="00A523DE">
      <w:pPr>
        <w:pStyle w:val="ListParagraph"/>
        <w:numPr>
          <w:ilvl w:val="2"/>
          <w:numId w:val="38"/>
        </w:numPr>
        <w:autoSpaceDE w:val="0"/>
        <w:autoSpaceDN w:val="0"/>
        <w:spacing w:after="0"/>
        <w:jc w:val="both"/>
        <w:rPr>
          <w:rFonts w:cs="Arial"/>
          <w:b/>
          <w:bCs/>
        </w:rPr>
      </w:pPr>
      <w:r w:rsidRPr="000251F3">
        <w:rPr>
          <w:rFonts w:cs="Arial"/>
        </w:rPr>
        <w:t xml:space="preserve">Under the HDHP, preventive prescription drugs are not subject to the </w:t>
      </w:r>
      <w:r>
        <w:rPr>
          <w:rFonts w:cs="Arial"/>
        </w:rPr>
        <w:t>DEDUCTIBLE</w:t>
      </w:r>
      <w:r w:rsidRPr="000251F3">
        <w:rPr>
          <w:rFonts w:cs="Arial"/>
        </w:rPr>
        <w:t xml:space="preserve">; however, if the preventive prescription drug is not covered at 100% as required by federal law, a </w:t>
      </w:r>
      <w:r>
        <w:rPr>
          <w:rFonts w:cs="Arial"/>
        </w:rPr>
        <w:t>COPAYMENT</w:t>
      </w:r>
      <w:r w:rsidRPr="000251F3">
        <w:rPr>
          <w:rFonts w:cs="Arial"/>
        </w:rPr>
        <w:t xml:space="preserve"> will be required according to the provisions of this program’s benefits. </w:t>
      </w:r>
    </w:p>
    <w:p w14:paraId="455C9643" w14:textId="77777777" w:rsidR="00A46C45" w:rsidRPr="000251F3" w:rsidRDefault="00A46C45">
      <w:pPr>
        <w:pStyle w:val="ListParagraph"/>
        <w:autoSpaceDE w:val="0"/>
        <w:autoSpaceDN w:val="0"/>
        <w:spacing w:after="0"/>
        <w:ind w:left="1080"/>
        <w:jc w:val="both"/>
        <w:rPr>
          <w:rFonts w:cs="Arial"/>
          <w:b/>
          <w:bCs/>
        </w:rPr>
      </w:pPr>
    </w:p>
    <w:p w14:paraId="2589541F" w14:textId="77777777" w:rsidR="00343CC6" w:rsidRPr="00A46C45" w:rsidRDefault="00343CC6" w:rsidP="00A523DE">
      <w:pPr>
        <w:numPr>
          <w:ilvl w:val="2"/>
          <w:numId w:val="38"/>
        </w:numPr>
        <w:autoSpaceDE w:val="0"/>
        <w:autoSpaceDN w:val="0"/>
        <w:adjustRightInd w:val="0"/>
        <w:spacing w:after="0"/>
        <w:jc w:val="both"/>
        <w:rPr>
          <w:rFonts w:cs="Arial"/>
          <w:b/>
        </w:rPr>
      </w:pPr>
      <w:r w:rsidRPr="000251F3">
        <w:rPr>
          <w:rFonts w:cs="Arial"/>
        </w:rPr>
        <w:t>The PBM will publish a list of prescriptions drugs affected by these provisions.</w:t>
      </w:r>
    </w:p>
    <w:p w14:paraId="11E8D92E" w14:textId="77777777" w:rsidR="00A46C45" w:rsidRDefault="00A46C45">
      <w:pPr>
        <w:autoSpaceDE w:val="0"/>
        <w:autoSpaceDN w:val="0"/>
        <w:adjustRightInd w:val="0"/>
        <w:spacing w:after="0"/>
        <w:ind w:left="1080"/>
        <w:jc w:val="both"/>
        <w:rPr>
          <w:rFonts w:cs="Arial"/>
        </w:rPr>
      </w:pPr>
    </w:p>
    <w:p w14:paraId="104817B1" w14:textId="77777777" w:rsidR="00343CC6" w:rsidRPr="000251F3" w:rsidRDefault="00343CC6">
      <w:pPr>
        <w:autoSpaceDE w:val="0"/>
        <w:autoSpaceDN w:val="0"/>
        <w:adjustRightInd w:val="0"/>
        <w:spacing w:after="0"/>
        <w:ind w:left="360"/>
        <w:jc w:val="both"/>
        <w:rPr>
          <w:rFonts w:cs="Arial"/>
          <w:b/>
        </w:rPr>
      </w:pPr>
      <w:r w:rsidRPr="000251F3">
        <w:rPr>
          <w:rFonts w:cs="Arial"/>
          <w:b/>
        </w:rPr>
        <w:t xml:space="preserve">Prescription Drug </w:t>
      </w:r>
      <w:r>
        <w:rPr>
          <w:rFonts w:cs="Arial"/>
          <w:b/>
        </w:rPr>
        <w:t>Copayment</w:t>
      </w:r>
      <w:r w:rsidRPr="000251F3">
        <w:rPr>
          <w:rFonts w:cs="Arial"/>
          <w:b/>
        </w:rPr>
        <w:t>s:</w:t>
      </w:r>
    </w:p>
    <w:p w14:paraId="75196C1A" w14:textId="77777777" w:rsidR="00343CC6" w:rsidRPr="000251F3" w:rsidRDefault="00343CC6">
      <w:pPr>
        <w:autoSpaceDE w:val="0"/>
        <w:autoSpaceDN w:val="0"/>
        <w:adjustRightInd w:val="0"/>
        <w:spacing w:after="0"/>
        <w:ind w:left="360"/>
        <w:jc w:val="both"/>
        <w:rPr>
          <w:rFonts w:cs="Arial"/>
          <w:u w:val="single"/>
        </w:rPr>
      </w:pPr>
      <w:r w:rsidRPr="000251F3">
        <w:rPr>
          <w:rFonts w:cs="Arial"/>
          <w:u w:val="single"/>
        </w:rPr>
        <w:t xml:space="preserve">Level 1 </w:t>
      </w:r>
      <w:r>
        <w:rPr>
          <w:rFonts w:cs="Arial"/>
          <w:u w:val="single"/>
        </w:rPr>
        <w:t>Copayment</w:t>
      </w:r>
      <w:r w:rsidRPr="000251F3">
        <w:rPr>
          <w:rFonts w:cs="Arial"/>
          <w:u w:val="single"/>
        </w:rPr>
        <w:t>: $5.00</w:t>
      </w:r>
    </w:p>
    <w:p w14:paraId="6B550B9E" w14:textId="77777777" w:rsidR="00343CC6" w:rsidRPr="000251F3" w:rsidRDefault="00343CC6">
      <w:pPr>
        <w:autoSpaceDE w:val="0"/>
        <w:autoSpaceDN w:val="0"/>
        <w:adjustRightInd w:val="0"/>
        <w:spacing w:after="0"/>
        <w:ind w:left="360"/>
        <w:jc w:val="both"/>
        <w:rPr>
          <w:rFonts w:cs="Arial"/>
        </w:rPr>
      </w:pPr>
      <w:r w:rsidRPr="000251F3">
        <w:rPr>
          <w:rFonts w:cs="Arial"/>
        </w:rPr>
        <w:t xml:space="preserve">The Level 1 </w:t>
      </w:r>
      <w:r>
        <w:rPr>
          <w:rFonts w:cs="Arial"/>
        </w:rPr>
        <w:t>COPAYMENT</w:t>
      </w:r>
      <w:r w:rsidRPr="000251F3">
        <w:rPr>
          <w:rFonts w:cs="Arial"/>
        </w:rPr>
        <w:t xml:space="preserve"> applies to Preferred </w:t>
      </w:r>
      <w:r>
        <w:rPr>
          <w:rFonts w:cs="Arial"/>
        </w:rPr>
        <w:t>GENERIC DRUGS</w:t>
      </w:r>
      <w:r w:rsidRPr="000251F3">
        <w:rPr>
          <w:rFonts w:cs="Arial"/>
        </w:rPr>
        <w:t xml:space="preserve"> and certain lower-cost Preferred </w:t>
      </w:r>
      <w:r>
        <w:rPr>
          <w:rFonts w:cs="Arial"/>
        </w:rPr>
        <w:t>BRAND NAME DRUGS</w:t>
      </w:r>
      <w:r w:rsidRPr="000251F3">
        <w:rPr>
          <w:rFonts w:cs="Arial"/>
        </w:rPr>
        <w:t xml:space="preserve">. </w:t>
      </w:r>
    </w:p>
    <w:p w14:paraId="38AB9513" w14:textId="77777777" w:rsidR="00343CC6" w:rsidRPr="000251F3" w:rsidRDefault="00343CC6">
      <w:pPr>
        <w:autoSpaceDE w:val="0"/>
        <w:autoSpaceDN w:val="0"/>
        <w:adjustRightInd w:val="0"/>
        <w:spacing w:after="0"/>
        <w:ind w:firstLine="720"/>
        <w:jc w:val="both"/>
        <w:rPr>
          <w:rFonts w:cs="Arial"/>
        </w:rPr>
      </w:pPr>
    </w:p>
    <w:p w14:paraId="21FB2D07" w14:textId="77777777" w:rsidR="009B1E9D" w:rsidRDefault="009B1E9D" w:rsidP="009256B4">
      <w:pPr>
        <w:spacing w:after="0"/>
        <w:rPr>
          <w:rFonts w:cs="Arial"/>
          <w:b/>
        </w:rPr>
      </w:pPr>
      <w:r>
        <w:rPr>
          <w:rFonts w:cs="Arial"/>
          <w:b/>
        </w:rPr>
        <w:br w:type="page"/>
      </w:r>
    </w:p>
    <w:p w14:paraId="2982CA4D" w14:textId="306EB3F9" w:rsidR="00343CC6" w:rsidRPr="000251F3" w:rsidRDefault="00343CC6" w:rsidP="00F555E1">
      <w:pPr>
        <w:autoSpaceDE w:val="0"/>
        <w:autoSpaceDN w:val="0"/>
        <w:adjustRightInd w:val="0"/>
        <w:spacing w:after="0"/>
        <w:ind w:left="360"/>
        <w:jc w:val="both"/>
        <w:rPr>
          <w:rFonts w:cs="Arial"/>
          <w:b/>
        </w:rPr>
      </w:pPr>
      <w:r w:rsidRPr="000251F3">
        <w:rPr>
          <w:rFonts w:cs="Arial"/>
          <w:b/>
        </w:rPr>
        <w:lastRenderedPageBreak/>
        <w:t xml:space="preserve">Prescription Drug </w:t>
      </w:r>
      <w:r>
        <w:rPr>
          <w:rFonts w:cs="Arial"/>
          <w:b/>
        </w:rPr>
        <w:t>Coinsurance</w:t>
      </w:r>
      <w:r w:rsidRPr="000251F3">
        <w:rPr>
          <w:rFonts w:cs="Arial"/>
          <w:b/>
        </w:rPr>
        <w:t>:</w:t>
      </w:r>
    </w:p>
    <w:p w14:paraId="6DF9F4D4" w14:textId="77777777" w:rsidR="00343CC6" w:rsidRPr="000251F3" w:rsidRDefault="00343CC6" w:rsidP="004C10F1">
      <w:pPr>
        <w:autoSpaceDE w:val="0"/>
        <w:autoSpaceDN w:val="0"/>
        <w:adjustRightInd w:val="0"/>
        <w:spacing w:after="0"/>
        <w:ind w:left="360"/>
        <w:jc w:val="both"/>
        <w:rPr>
          <w:rFonts w:cs="Arial"/>
          <w:u w:val="single"/>
        </w:rPr>
      </w:pPr>
      <w:r w:rsidRPr="000251F3">
        <w:rPr>
          <w:rFonts w:cs="Arial"/>
          <w:u w:val="single"/>
        </w:rPr>
        <w:t xml:space="preserve">Level 2 </w:t>
      </w:r>
      <w:r>
        <w:rPr>
          <w:rFonts w:cs="Arial"/>
          <w:u w:val="single"/>
        </w:rPr>
        <w:t>Coinsurance</w:t>
      </w:r>
      <w:r w:rsidRPr="000251F3">
        <w:rPr>
          <w:rFonts w:cs="Arial"/>
          <w:u w:val="single"/>
        </w:rPr>
        <w:t>: 20% ($50 max)</w:t>
      </w:r>
    </w:p>
    <w:p w14:paraId="293254C4" w14:textId="77777777" w:rsidR="00343CC6" w:rsidRPr="000251F3" w:rsidRDefault="00343CC6" w:rsidP="00973BA2">
      <w:pPr>
        <w:autoSpaceDE w:val="0"/>
        <w:autoSpaceDN w:val="0"/>
        <w:adjustRightInd w:val="0"/>
        <w:spacing w:after="0"/>
        <w:ind w:left="360"/>
        <w:jc w:val="both"/>
        <w:rPr>
          <w:rFonts w:cs="Arial"/>
        </w:rPr>
      </w:pPr>
      <w:r w:rsidRPr="000251F3">
        <w:rPr>
          <w:rFonts w:cs="Arial"/>
        </w:rPr>
        <w:t xml:space="preserve">The Level 2 </w:t>
      </w:r>
      <w:r>
        <w:rPr>
          <w:rFonts w:cs="Arial"/>
          <w:u w:val="single"/>
        </w:rPr>
        <w:t>COINSURANCE</w:t>
      </w:r>
      <w:r w:rsidRPr="000251F3">
        <w:rPr>
          <w:rFonts w:cs="Arial"/>
        </w:rPr>
        <w:t xml:space="preserve"> applies to Preferred </w:t>
      </w:r>
      <w:r>
        <w:rPr>
          <w:rFonts w:cs="Arial"/>
        </w:rPr>
        <w:t>BRAND NAME DRUGS</w:t>
      </w:r>
      <w:r w:rsidRPr="000251F3">
        <w:rPr>
          <w:rFonts w:cs="Arial"/>
        </w:rPr>
        <w:t xml:space="preserve">, and certain higher-cost Preferred </w:t>
      </w:r>
      <w:r>
        <w:rPr>
          <w:rFonts w:cs="Arial"/>
        </w:rPr>
        <w:t>GENERIC DRUGS</w:t>
      </w:r>
      <w:r w:rsidRPr="000251F3">
        <w:rPr>
          <w:rFonts w:cs="Arial"/>
        </w:rPr>
        <w:t xml:space="preserve">. </w:t>
      </w:r>
    </w:p>
    <w:p w14:paraId="0AEA9E7A" w14:textId="77777777" w:rsidR="00343CC6" w:rsidRPr="000251F3" w:rsidRDefault="00343CC6" w:rsidP="00C82BB4">
      <w:pPr>
        <w:autoSpaceDE w:val="0"/>
        <w:autoSpaceDN w:val="0"/>
        <w:adjustRightInd w:val="0"/>
        <w:spacing w:after="0"/>
        <w:ind w:left="360"/>
        <w:jc w:val="both"/>
        <w:rPr>
          <w:rFonts w:cs="Arial"/>
        </w:rPr>
      </w:pPr>
    </w:p>
    <w:p w14:paraId="65CE556E" w14:textId="77777777" w:rsidR="00343CC6" w:rsidRPr="000251F3" w:rsidRDefault="00343CC6">
      <w:pPr>
        <w:autoSpaceDE w:val="0"/>
        <w:autoSpaceDN w:val="0"/>
        <w:adjustRightInd w:val="0"/>
        <w:spacing w:after="0"/>
        <w:ind w:left="360"/>
        <w:jc w:val="both"/>
        <w:rPr>
          <w:rFonts w:cs="Arial"/>
          <w:u w:val="single"/>
        </w:rPr>
      </w:pPr>
      <w:r w:rsidRPr="000251F3">
        <w:rPr>
          <w:rFonts w:cs="Arial"/>
          <w:u w:val="single"/>
        </w:rPr>
        <w:t xml:space="preserve">Level 3 </w:t>
      </w:r>
      <w:r>
        <w:rPr>
          <w:rFonts w:cs="Arial"/>
          <w:u w:val="single"/>
        </w:rPr>
        <w:t>Coinsurance</w:t>
      </w:r>
      <w:r w:rsidRPr="000251F3">
        <w:rPr>
          <w:rFonts w:cs="Arial"/>
          <w:u w:val="single"/>
        </w:rPr>
        <w:t>: 40% ($150 max)</w:t>
      </w:r>
    </w:p>
    <w:p w14:paraId="37B0561F" w14:textId="77777777" w:rsidR="00343CC6" w:rsidRPr="000251F3" w:rsidRDefault="00343CC6">
      <w:pPr>
        <w:autoSpaceDE w:val="0"/>
        <w:autoSpaceDN w:val="0"/>
        <w:adjustRightInd w:val="0"/>
        <w:spacing w:after="0"/>
        <w:ind w:left="360"/>
        <w:jc w:val="both"/>
        <w:rPr>
          <w:rFonts w:cs="Arial"/>
        </w:rPr>
      </w:pPr>
      <w:r w:rsidRPr="000251F3">
        <w:rPr>
          <w:rFonts w:cs="Arial"/>
        </w:rPr>
        <w:t xml:space="preserve">The Level 3 </w:t>
      </w:r>
      <w:r>
        <w:rPr>
          <w:rFonts w:cs="Arial"/>
          <w:u w:val="single"/>
        </w:rPr>
        <w:t>COINSURANCE</w:t>
      </w:r>
      <w:r w:rsidRPr="000251F3">
        <w:rPr>
          <w:rFonts w:cs="Arial"/>
        </w:rPr>
        <w:t xml:space="preserve"> applies to Non-Preferred </w:t>
      </w:r>
      <w:r>
        <w:rPr>
          <w:rFonts w:cs="Arial"/>
        </w:rPr>
        <w:t>BRAND NAME DRUGS</w:t>
      </w:r>
      <w:r w:rsidRPr="000251F3">
        <w:rPr>
          <w:rFonts w:cs="Arial"/>
        </w:rPr>
        <w:t xml:space="preserve"> and certain high-cost, </w:t>
      </w:r>
      <w:r>
        <w:rPr>
          <w:rFonts w:cs="Arial"/>
        </w:rPr>
        <w:t>GENERIC DRUGS</w:t>
      </w:r>
      <w:r w:rsidRPr="000251F3">
        <w:rPr>
          <w:rFonts w:cs="Arial"/>
        </w:rPr>
        <w:t xml:space="preserve"> for which alternative and/or equivalent Preferred </w:t>
      </w:r>
      <w:r>
        <w:rPr>
          <w:rFonts w:cs="Arial"/>
        </w:rPr>
        <w:t>GENERIC DRUGS</w:t>
      </w:r>
      <w:r w:rsidRPr="000251F3">
        <w:rPr>
          <w:rFonts w:cs="Arial"/>
        </w:rPr>
        <w:t xml:space="preserve"> and Preferred </w:t>
      </w:r>
      <w:r>
        <w:rPr>
          <w:rFonts w:cs="Arial"/>
        </w:rPr>
        <w:t>BRAND NAME DRUGS</w:t>
      </w:r>
      <w:r w:rsidRPr="000251F3" w:rsidDel="001E3714">
        <w:rPr>
          <w:rFonts w:cs="Arial"/>
        </w:rPr>
        <w:t xml:space="preserve"> </w:t>
      </w:r>
      <w:r w:rsidRPr="000251F3">
        <w:rPr>
          <w:rFonts w:cs="Arial"/>
        </w:rPr>
        <w:t xml:space="preserve">are available and covered. </w:t>
      </w:r>
    </w:p>
    <w:p w14:paraId="02E4B217" w14:textId="77777777" w:rsidR="00343CC6" w:rsidRPr="000251F3" w:rsidRDefault="00343CC6">
      <w:pPr>
        <w:autoSpaceDE w:val="0"/>
        <w:autoSpaceDN w:val="0"/>
        <w:adjustRightInd w:val="0"/>
        <w:spacing w:after="0"/>
        <w:jc w:val="both"/>
        <w:rPr>
          <w:rFonts w:cs="Arial"/>
        </w:rPr>
      </w:pPr>
    </w:p>
    <w:p w14:paraId="1A90D321" w14:textId="77777777" w:rsidR="00343CC6" w:rsidRPr="000251F3" w:rsidRDefault="00343CC6">
      <w:pPr>
        <w:autoSpaceDE w:val="0"/>
        <w:autoSpaceDN w:val="0"/>
        <w:adjustRightInd w:val="0"/>
        <w:spacing w:after="0"/>
        <w:ind w:left="360"/>
        <w:jc w:val="both"/>
        <w:rPr>
          <w:rFonts w:cs="Arial"/>
        </w:rPr>
      </w:pPr>
      <w:r w:rsidRPr="000251F3">
        <w:rPr>
          <w:rFonts w:cs="Arial"/>
          <w:b/>
        </w:rPr>
        <w:t xml:space="preserve">Level 1/Level 2 Annual </w:t>
      </w:r>
      <w:r>
        <w:rPr>
          <w:rFonts w:cs="Arial"/>
          <w:b/>
        </w:rPr>
        <w:t>OOPL</w:t>
      </w:r>
      <w:r w:rsidRPr="000251F3">
        <w:rPr>
          <w:rFonts w:cs="Arial"/>
          <w:b/>
        </w:rPr>
        <w:t xml:space="preserve"> (OOPL)</w:t>
      </w:r>
      <w:r w:rsidRPr="000251F3">
        <w:rPr>
          <w:rFonts w:cs="Arial"/>
        </w:rPr>
        <w:t xml:space="preserve"> </w:t>
      </w:r>
    </w:p>
    <w:p w14:paraId="41006A5D" w14:textId="77777777" w:rsidR="00343CC6" w:rsidRPr="000251F3" w:rsidRDefault="00343CC6">
      <w:pPr>
        <w:autoSpaceDE w:val="0"/>
        <w:autoSpaceDN w:val="0"/>
        <w:adjustRightInd w:val="0"/>
        <w:spacing w:after="0"/>
        <w:ind w:firstLine="360"/>
        <w:jc w:val="both"/>
        <w:rPr>
          <w:rFonts w:cs="Arial"/>
        </w:rPr>
      </w:pPr>
      <w:r w:rsidRPr="000251F3">
        <w:rPr>
          <w:rFonts w:cs="Arial"/>
        </w:rPr>
        <w:t xml:space="preserve">Level 1/Level 2 out-of-pocket costs accumulate toward OOPLs as follows: </w:t>
      </w:r>
    </w:p>
    <w:p w14:paraId="47FD464E" w14:textId="77777777" w:rsidR="00343CC6" w:rsidRPr="000251F3" w:rsidRDefault="00343CC6">
      <w:pPr>
        <w:autoSpaceDE w:val="0"/>
        <w:autoSpaceDN w:val="0"/>
        <w:adjustRightInd w:val="0"/>
        <w:spacing w:after="0"/>
        <w:ind w:firstLine="360"/>
        <w:jc w:val="both"/>
        <w:rPr>
          <w:rFonts w:cs="Arial"/>
        </w:rPr>
      </w:pPr>
    </w:p>
    <w:p w14:paraId="5A7EF3FA" w14:textId="77777777" w:rsidR="00343CC6" w:rsidRDefault="00343CC6" w:rsidP="00A523DE">
      <w:pPr>
        <w:pStyle w:val="ListParagraph"/>
        <w:numPr>
          <w:ilvl w:val="0"/>
          <w:numId w:val="50"/>
        </w:numPr>
        <w:spacing w:after="0"/>
        <w:ind w:left="720"/>
        <w:jc w:val="both"/>
        <w:rPr>
          <w:rFonts w:cs="Arial"/>
        </w:rPr>
      </w:pPr>
      <w:r w:rsidRPr="000251F3">
        <w:rPr>
          <w:rFonts w:cs="Arial"/>
        </w:rPr>
        <w:t xml:space="preserve">IYC Health Plan, IYC </w:t>
      </w:r>
      <w:r>
        <w:rPr>
          <w:rFonts w:cs="Arial"/>
        </w:rPr>
        <w:t>MEDICARE</w:t>
      </w:r>
      <w:r w:rsidRPr="000251F3">
        <w:rPr>
          <w:rFonts w:cs="Arial"/>
        </w:rPr>
        <w:t xml:space="preserve">, </w:t>
      </w:r>
      <w:r>
        <w:rPr>
          <w:rFonts w:cs="Arial"/>
        </w:rPr>
        <w:t>MEDICARE</w:t>
      </w:r>
      <w:r w:rsidRPr="000251F3">
        <w:rPr>
          <w:rFonts w:cs="Arial"/>
        </w:rPr>
        <w:t xml:space="preserve"> Advantage, </w:t>
      </w:r>
      <w:r>
        <w:rPr>
          <w:rFonts w:cs="Arial"/>
        </w:rPr>
        <w:t>MEDICARE</w:t>
      </w:r>
      <w:r w:rsidRPr="000251F3">
        <w:rPr>
          <w:rFonts w:cs="Arial"/>
        </w:rPr>
        <w:t xml:space="preserve"> Plus, IYC Local Traditional (PO2/12), IYC Local </w:t>
      </w:r>
      <w:r>
        <w:rPr>
          <w:rFonts w:cs="Arial"/>
        </w:rPr>
        <w:t>DEDUCTIBLE</w:t>
      </w:r>
      <w:r w:rsidRPr="000251F3">
        <w:rPr>
          <w:rFonts w:cs="Arial"/>
        </w:rPr>
        <w:t xml:space="preserve"> (PO4/14), IYC Local Health Plan (PO6/16):</w:t>
      </w:r>
      <w:r w:rsidRPr="000251F3" w:rsidDel="00852861">
        <w:rPr>
          <w:rFonts w:cs="Arial"/>
        </w:rPr>
        <w:t xml:space="preserve"> </w:t>
      </w:r>
      <w:r w:rsidRPr="000251F3">
        <w:rPr>
          <w:rFonts w:cs="Arial"/>
        </w:rPr>
        <w:t xml:space="preserve">$600 per individual or $1,200 per family for all </w:t>
      </w:r>
      <w:r>
        <w:rPr>
          <w:rFonts w:cs="Arial"/>
        </w:rPr>
        <w:t>PARTICIPANTS</w:t>
      </w:r>
      <w:r w:rsidRPr="000251F3">
        <w:rPr>
          <w:rFonts w:cs="Arial"/>
        </w:rPr>
        <w:t>, except:</w:t>
      </w:r>
    </w:p>
    <w:p w14:paraId="4D4337F0" w14:textId="77777777" w:rsidR="008B5B82" w:rsidRPr="000251F3" w:rsidRDefault="008B5B82">
      <w:pPr>
        <w:pStyle w:val="ListParagraph"/>
        <w:spacing w:after="0"/>
        <w:jc w:val="both"/>
        <w:rPr>
          <w:rFonts w:cs="Arial"/>
        </w:rPr>
      </w:pPr>
    </w:p>
    <w:p w14:paraId="5362AF43" w14:textId="77777777" w:rsidR="00343CC6" w:rsidRDefault="00343CC6" w:rsidP="00A523DE">
      <w:pPr>
        <w:pStyle w:val="ListParagraph"/>
        <w:numPr>
          <w:ilvl w:val="0"/>
          <w:numId w:val="50"/>
        </w:numPr>
        <w:autoSpaceDE w:val="0"/>
        <w:autoSpaceDN w:val="0"/>
        <w:adjustRightInd w:val="0"/>
        <w:spacing w:after="0"/>
        <w:ind w:left="720"/>
        <w:jc w:val="both"/>
        <w:rPr>
          <w:rFonts w:cs="Arial"/>
        </w:rPr>
      </w:pPr>
      <w:r w:rsidRPr="000251F3">
        <w:rPr>
          <w:rFonts w:cs="Arial"/>
        </w:rPr>
        <w:t xml:space="preserve">IYC HDHP, IYC Local HDHP (PO7/17): all medical and prescription drug out-of-pocket costs combined count towards meeting the combined OOPL of $1,500 for single coverage, or $3,000 for family coverage. </w:t>
      </w:r>
    </w:p>
    <w:p w14:paraId="26C5D29F" w14:textId="77777777" w:rsidR="008B5B82" w:rsidRPr="000251F3" w:rsidRDefault="008B5B82">
      <w:pPr>
        <w:pStyle w:val="ListParagraph"/>
        <w:autoSpaceDE w:val="0"/>
        <w:autoSpaceDN w:val="0"/>
        <w:adjustRightInd w:val="0"/>
        <w:spacing w:after="0"/>
        <w:jc w:val="both"/>
        <w:rPr>
          <w:rFonts w:cs="Arial"/>
        </w:rPr>
      </w:pPr>
    </w:p>
    <w:p w14:paraId="0BEA7755" w14:textId="77777777" w:rsidR="00343CC6" w:rsidRDefault="00343CC6" w:rsidP="00A523DE">
      <w:pPr>
        <w:pStyle w:val="ListParagraph"/>
        <w:numPr>
          <w:ilvl w:val="0"/>
          <w:numId w:val="50"/>
        </w:numPr>
        <w:spacing w:after="0"/>
        <w:ind w:left="720"/>
        <w:jc w:val="both"/>
        <w:rPr>
          <w:rFonts w:cs="Arial"/>
        </w:rPr>
      </w:pPr>
      <w:r w:rsidRPr="000251F3">
        <w:rPr>
          <w:rFonts w:cs="Arial"/>
        </w:rPr>
        <w:t xml:space="preserve">When the OOPL is met, </w:t>
      </w:r>
      <w:r>
        <w:rPr>
          <w:rFonts w:cs="Arial"/>
        </w:rPr>
        <w:t>YOU</w:t>
      </w:r>
      <w:r w:rsidRPr="000251F3">
        <w:rPr>
          <w:rFonts w:cs="Arial"/>
        </w:rPr>
        <w:t xml:space="preserve"> pay no more out-of-pocket expenses for covered medical services or prescription drugs.</w:t>
      </w:r>
      <w:r w:rsidRPr="000251F3" w:rsidDel="00852861">
        <w:rPr>
          <w:rFonts w:cs="Arial"/>
        </w:rPr>
        <w:t xml:space="preserve"> </w:t>
      </w:r>
    </w:p>
    <w:p w14:paraId="7207F9A7" w14:textId="77777777" w:rsidR="009F7378" w:rsidRPr="000251F3" w:rsidRDefault="009F7378">
      <w:pPr>
        <w:pStyle w:val="ListParagraph"/>
        <w:spacing w:after="0"/>
        <w:ind w:left="1080"/>
        <w:jc w:val="both"/>
        <w:rPr>
          <w:rFonts w:cs="Arial"/>
        </w:rPr>
      </w:pPr>
    </w:p>
    <w:p w14:paraId="3CF0B120" w14:textId="77777777" w:rsidR="00343CC6" w:rsidRPr="000251F3" w:rsidRDefault="00343CC6" w:rsidP="00A523DE">
      <w:pPr>
        <w:numPr>
          <w:ilvl w:val="0"/>
          <w:numId w:val="38"/>
        </w:numPr>
        <w:autoSpaceDE w:val="0"/>
        <w:autoSpaceDN w:val="0"/>
        <w:adjustRightInd w:val="0"/>
        <w:spacing w:after="0"/>
        <w:jc w:val="both"/>
        <w:rPr>
          <w:rFonts w:cs="Arial"/>
        </w:rPr>
      </w:pPr>
      <w:r>
        <w:rPr>
          <w:rFonts w:cs="Arial"/>
          <w:b/>
        </w:rPr>
        <w:t>SPECIALTY MEDICATIONS</w:t>
      </w:r>
    </w:p>
    <w:p w14:paraId="28601FE8" w14:textId="77777777" w:rsidR="00343CC6" w:rsidRPr="000251F3" w:rsidRDefault="00343CC6">
      <w:pPr>
        <w:autoSpaceDE w:val="0"/>
        <w:autoSpaceDN w:val="0"/>
        <w:adjustRightInd w:val="0"/>
        <w:spacing w:after="0"/>
        <w:ind w:left="360"/>
        <w:jc w:val="both"/>
        <w:rPr>
          <w:rFonts w:cs="Arial"/>
          <w:b/>
          <w:bCs/>
        </w:rPr>
      </w:pPr>
      <w:r w:rsidRPr="000251F3">
        <w:rPr>
          <w:rFonts w:cs="Arial"/>
          <w:b/>
          <w:bCs/>
        </w:rPr>
        <w:t xml:space="preserve">Specialty Drug Cost Share: </w:t>
      </w:r>
    </w:p>
    <w:p w14:paraId="0AB4CC25" w14:textId="77777777" w:rsidR="00343CC6" w:rsidRPr="000251F3" w:rsidRDefault="00343CC6">
      <w:pPr>
        <w:autoSpaceDE w:val="0"/>
        <w:autoSpaceDN w:val="0"/>
        <w:adjustRightInd w:val="0"/>
        <w:spacing w:after="0"/>
        <w:ind w:left="360"/>
        <w:jc w:val="both"/>
        <w:rPr>
          <w:rFonts w:cs="Arial"/>
          <w:bCs/>
          <w:u w:val="single"/>
        </w:rPr>
      </w:pPr>
      <w:r w:rsidRPr="000251F3">
        <w:rPr>
          <w:rFonts w:cs="Arial"/>
          <w:bCs/>
          <w:u w:val="single"/>
        </w:rPr>
        <w:t xml:space="preserve">Level 4 </w:t>
      </w:r>
      <w:r>
        <w:rPr>
          <w:rFonts w:cs="Arial"/>
          <w:bCs/>
          <w:u w:val="single"/>
        </w:rPr>
        <w:t>Copayment</w:t>
      </w:r>
      <w:r w:rsidRPr="000251F3">
        <w:rPr>
          <w:rFonts w:cs="Arial"/>
          <w:bCs/>
          <w:u w:val="single"/>
        </w:rPr>
        <w:t xml:space="preserve">: $50 </w:t>
      </w:r>
    </w:p>
    <w:p w14:paraId="55085825" w14:textId="45A3803B" w:rsidR="00343CC6" w:rsidRPr="000251F3" w:rsidRDefault="00343CC6">
      <w:pPr>
        <w:autoSpaceDE w:val="0"/>
        <w:autoSpaceDN w:val="0"/>
        <w:adjustRightInd w:val="0"/>
        <w:spacing w:after="0"/>
        <w:ind w:left="360"/>
        <w:jc w:val="both"/>
        <w:rPr>
          <w:rFonts w:cs="Arial"/>
          <w:bCs/>
        </w:rPr>
      </w:pPr>
      <w:r w:rsidRPr="000251F3">
        <w:rPr>
          <w:rFonts w:cs="Arial"/>
          <w:bCs/>
        </w:rPr>
        <w:t xml:space="preserve">The Level 4 </w:t>
      </w:r>
      <w:r>
        <w:rPr>
          <w:rFonts w:cs="Arial"/>
          <w:bCs/>
        </w:rPr>
        <w:t>COPAYMENT</w:t>
      </w:r>
      <w:r w:rsidRPr="000251F3">
        <w:rPr>
          <w:rFonts w:cs="Arial"/>
          <w:bCs/>
        </w:rPr>
        <w:t xml:space="preserve"> applies when Preferred </w:t>
      </w:r>
      <w:r>
        <w:rPr>
          <w:rFonts w:cs="Arial"/>
          <w:bCs/>
        </w:rPr>
        <w:t xml:space="preserve">SPECIALTY </w:t>
      </w:r>
      <w:r w:rsidR="00F13A61">
        <w:rPr>
          <w:rFonts w:cs="Arial"/>
          <w:bCs/>
        </w:rPr>
        <w:t>MEDICATIONS</w:t>
      </w:r>
      <w:r w:rsidR="00F13A61" w:rsidRPr="000251F3">
        <w:rPr>
          <w:rFonts w:cs="Arial"/>
          <w:bCs/>
        </w:rPr>
        <w:t xml:space="preserve"> are</w:t>
      </w:r>
      <w:r w:rsidRPr="000251F3">
        <w:rPr>
          <w:rFonts w:cs="Arial"/>
          <w:bCs/>
        </w:rPr>
        <w:t xml:space="preserve"> obtained from a </w:t>
      </w:r>
      <w:r w:rsidRPr="000251F3">
        <w:rPr>
          <w:rFonts w:cs="Arial"/>
          <w:bCs/>
          <w:caps/>
        </w:rPr>
        <w:t>Preferred Specialty Pharmacy</w:t>
      </w:r>
      <w:r w:rsidRPr="000251F3">
        <w:rPr>
          <w:rFonts w:cs="Arial"/>
          <w:bCs/>
        </w:rPr>
        <w:t xml:space="preserve">. </w:t>
      </w:r>
    </w:p>
    <w:p w14:paraId="3C2A5FD4" w14:textId="77777777" w:rsidR="00343CC6" w:rsidRPr="000251F3" w:rsidRDefault="00343CC6">
      <w:pPr>
        <w:autoSpaceDE w:val="0"/>
        <w:autoSpaceDN w:val="0"/>
        <w:adjustRightInd w:val="0"/>
        <w:spacing w:after="0"/>
        <w:ind w:left="360"/>
        <w:jc w:val="both"/>
        <w:rPr>
          <w:rFonts w:cs="Arial"/>
          <w:bCs/>
        </w:rPr>
      </w:pPr>
    </w:p>
    <w:p w14:paraId="40AB206E" w14:textId="77777777" w:rsidR="00343CC6" w:rsidRPr="000251F3" w:rsidRDefault="00343CC6">
      <w:pPr>
        <w:autoSpaceDE w:val="0"/>
        <w:autoSpaceDN w:val="0"/>
        <w:adjustRightInd w:val="0"/>
        <w:spacing w:after="0"/>
        <w:ind w:left="360"/>
        <w:jc w:val="both"/>
        <w:rPr>
          <w:rFonts w:cs="Arial"/>
          <w:bCs/>
        </w:rPr>
      </w:pPr>
      <w:r w:rsidRPr="000251F3">
        <w:rPr>
          <w:rFonts w:cs="Arial"/>
          <w:bCs/>
          <w:u w:val="single"/>
        </w:rPr>
        <w:t xml:space="preserve">Level 4 </w:t>
      </w:r>
      <w:r>
        <w:rPr>
          <w:rFonts w:cs="Arial"/>
          <w:bCs/>
          <w:u w:val="single"/>
        </w:rPr>
        <w:t>Coinsurance</w:t>
      </w:r>
      <w:r w:rsidRPr="000251F3">
        <w:rPr>
          <w:rFonts w:cs="Arial"/>
          <w:bCs/>
          <w:u w:val="single"/>
        </w:rPr>
        <w:t>: 40% ($200 max)</w:t>
      </w:r>
      <w:r w:rsidRPr="000251F3">
        <w:rPr>
          <w:rFonts w:cs="Arial"/>
          <w:bCs/>
        </w:rPr>
        <w:t xml:space="preserve"> </w:t>
      </w:r>
    </w:p>
    <w:p w14:paraId="000802B1" w14:textId="414FE875" w:rsidR="00343CC6" w:rsidRPr="000251F3" w:rsidRDefault="00343CC6">
      <w:pPr>
        <w:autoSpaceDE w:val="0"/>
        <w:autoSpaceDN w:val="0"/>
        <w:adjustRightInd w:val="0"/>
        <w:spacing w:after="0"/>
        <w:ind w:left="360"/>
        <w:jc w:val="both"/>
        <w:rPr>
          <w:rFonts w:cs="Arial"/>
        </w:rPr>
      </w:pPr>
      <w:r w:rsidRPr="000251F3">
        <w:rPr>
          <w:rFonts w:cs="Arial"/>
          <w:bCs/>
        </w:rPr>
        <w:t xml:space="preserve">The Level 4 </w:t>
      </w:r>
      <w:r>
        <w:rPr>
          <w:rFonts w:cs="Arial"/>
          <w:bCs/>
        </w:rPr>
        <w:t>COINSURANCE</w:t>
      </w:r>
      <w:r w:rsidRPr="000251F3">
        <w:rPr>
          <w:rFonts w:cs="Arial"/>
          <w:bCs/>
        </w:rPr>
        <w:t xml:space="preserve"> applies when any Specialty Medication is obtained from a Participating Pharmacy other than a </w:t>
      </w:r>
      <w:r w:rsidRPr="000251F3">
        <w:rPr>
          <w:rFonts w:cs="Arial"/>
          <w:bCs/>
          <w:caps/>
        </w:rPr>
        <w:t>Preferred Specialty Pharmacy</w:t>
      </w:r>
      <w:r w:rsidRPr="000251F3">
        <w:rPr>
          <w:rFonts w:cs="Arial"/>
          <w:bCs/>
        </w:rPr>
        <w:t xml:space="preserve"> </w:t>
      </w:r>
      <w:r w:rsidRPr="000251F3">
        <w:rPr>
          <w:rFonts w:cs="Arial"/>
          <w:bCs/>
          <w:u w:val="single"/>
        </w:rPr>
        <w:t>and</w:t>
      </w:r>
      <w:r w:rsidRPr="000251F3">
        <w:rPr>
          <w:rFonts w:cs="Arial"/>
          <w:bCs/>
        </w:rPr>
        <w:t xml:space="preserve"> when Non-Preferred </w:t>
      </w:r>
      <w:r>
        <w:rPr>
          <w:rFonts w:cs="Arial"/>
          <w:bCs/>
        </w:rPr>
        <w:t xml:space="preserve">SPECIALTY </w:t>
      </w:r>
      <w:r w:rsidR="00F13A61">
        <w:rPr>
          <w:rFonts w:cs="Arial"/>
          <w:bCs/>
        </w:rPr>
        <w:t>MEDICATIONS</w:t>
      </w:r>
      <w:r w:rsidR="00F13A61" w:rsidRPr="000251F3">
        <w:rPr>
          <w:rFonts w:cs="Arial"/>
          <w:bCs/>
        </w:rPr>
        <w:t xml:space="preserve"> are</w:t>
      </w:r>
      <w:r w:rsidRPr="000251F3">
        <w:rPr>
          <w:rFonts w:cs="Arial"/>
          <w:bCs/>
        </w:rPr>
        <w:t xml:space="preserve"> obtained from a </w:t>
      </w:r>
      <w:r w:rsidRPr="000251F3">
        <w:rPr>
          <w:rFonts w:cs="Arial"/>
          <w:bCs/>
          <w:caps/>
        </w:rPr>
        <w:t>Preferred Specialty Pharmacy</w:t>
      </w:r>
      <w:r w:rsidRPr="000251F3">
        <w:rPr>
          <w:rFonts w:cs="Arial"/>
          <w:bCs/>
        </w:rPr>
        <w:t xml:space="preserve">. </w:t>
      </w:r>
    </w:p>
    <w:p w14:paraId="4E5BF4E6" w14:textId="77777777" w:rsidR="00343CC6" w:rsidRPr="000251F3" w:rsidRDefault="00343CC6">
      <w:pPr>
        <w:autoSpaceDE w:val="0"/>
        <w:autoSpaceDN w:val="0"/>
        <w:adjustRightInd w:val="0"/>
        <w:spacing w:after="0"/>
        <w:ind w:left="720"/>
        <w:jc w:val="both"/>
        <w:rPr>
          <w:rFonts w:cs="Arial"/>
          <w:bCs/>
        </w:rPr>
      </w:pPr>
    </w:p>
    <w:p w14:paraId="38CF0907" w14:textId="77777777" w:rsidR="00343CC6" w:rsidRDefault="00343CC6">
      <w:pPr>
        <w:autoSpaceDE w:val="0"/>
        <w:autoSpaceDN w:val="0"/>
        <w:adjustRightInd w:val="0"/>
        <w:spacing w:after="0"/>
        <w:ind w:left="720" w:hanging="360"/>
        <w:jc w:val="both"/>
        <w:rPr>
          <w:rFonts w:cs="Arial"/>
          <w:bCs/>
        </w:rPr>
      </w:pPr>
      <w:r w:rsidRPr="000251F3">
        <w:rPr>
          <w:rFonts w:cs="Arial"/>
          <w:b/>
          <w:bCs/>
        </w:rPr>
        <w:t>Level 4 Annual OOPL</w:t>
      </w:r>
      <w:r>
        <w:rPr>
          <w:rFonts w:cs="Arial"/>
          <w:bCs/>
        </w:rPr>
        <w:t>:</w:t>
      </w:r>
    </w:p>
    <w:p w14:paraId="799A211D" w14:textId="3F356FB0" w:rsidR="00343CC6" w:rsidRPr="000251F3" w:rsidRDefault="00343CC6">
      <w:pPr>
        <w:autoSpaceDE w:val="0"/>
        <w:autoSpaceDN w:val="0"/>
        <w:adjustRightInd w:val="0"/>
        <w:spacing w:after="0"/>
        <w:ind w:left="360"/>
        <w:jc w:val="both"/>
        <w:rPr>
          <w:rFonts w:cs="Arial"/>
          <w:bCs/>
        </w:rPr>
      </w:pPr>
      <w:r w:rsidRPr="000251F3">
        <w:rPr>
          <w:rFonts w:cs="Arial"/>
          <w:bCs/>
        </w:rPr>
        <w:t xml:space="preserve">There is no OOPL for Non-Preferred Specialty Medications. </w:t>
      </w:r>
      <w:r>
        <w:rPr>
          <w:rFonts w:cs="Arial"/>
          <w:bCs/>
        </w:rPr>
        <w:t>YOU</w:t>
      </w:r>
      <w:r w:rsidRPr="000251F3">
        <w:rPr>
          <w:rFonts w:cs="Arial"/>
          <w:bCs/>
        </w:rPr>
        <w:t xml:space="preserve"> must continue to pay Level 4 </w:t>
      </w:r>
      <w:r>
        <w:rPr>
          <w:rFonts w:cs="Arial"/>
          <w:bCs/>
        </w:rPr>
        <w:t>COINSURANCE</w:t>
      </w:r>
      <w:r w:rsidRPr="000251F3">
        <w:rPr>
          <w:rFonts w:cs="Arial"/>
          <w:bCs/>
        </w:rPr>
        <w:t xml:space="preserve"> for Non-Preferred </w:t>
      </w:r>
      <w:r>
        <w:rPr>
          <w:rFonts w:cs="Arial"/>
          <w:bCs/>
        </w:rPr>
        <w:t xml:space="preserve">SPECIALTY </w:t>
      </w:r>
      <w:r w:rsidR="00F13A61">
        <w:rPr>
          <w:rFonts w:cs="Arial"/>
          <w:bCs/>
        </w:rPr>
        <w:t>MEDICATIONS</w:t>
      </w:r>
      <w:r w:rsidR="00F13A61" w:rsidRPr="000251F3">
        <w:rPr>
          <w:rFonts w:cs="Arial"/>
          <w:bCs/>
        </w:rPr>
        <w:t xml:space="preserve"> until</w:t>
      </w:r>
      <w:r w:rsidRPr="000251F3">
        <w:rPr>
          <w:rFonts w:cs="Arial"/>
          <w:bCs/>
        </w:rPr>
        <w:t xml:space="preserve"> </w:t>
      </w:r>
      <w:r>
        <w:rPr>
          <w:rFonts w:cs="Arial"/>
          <w:bCs/>
        </w:rPr>
        <w:t>YOU</w:t>
      </w:r>
      <w:r w:rsidRPr="000251F3">
        <w:rPr>
          <w:rFonts w:cs="Arial"/>
          <w:bCs/>
        </w:rPr>
        <w:t xml:space="preserve"> meet the Federal MOOP of $7,150 individual / $14,300 family. </w:t>
      </w:r>
    </w:p>
    <w:p w14:paraId="28F551FE" w14:textId="77777777" w:rsidR="00343CC6" w:rsidRPr="000251F3" w:rsidRDefault="00343CC6">
      <w:pPr>
        <w:autoSpaceDE w:val="0"/>
        <w:autoSpaceDN w:val="0"/>
        <w:adjustRightInd w:val="0"/>
        <w:spacing w:after="0"/>
        <w:ind w:left="720" w:hanging="360"/>
        <w:jc w:val="both"/>
        <w:rPr>
          <w:rFonts w:cs="Arial"/>
          <w:bCs/>
        </w:rPr>
      </w:pPr>
    </w:p>
    <w:p w14:paraId="66574BDF" w14:textId="77777777" w:rsidR="00343CC6" w:rsidRPr="000251F3" w:rsidRDefault="00343CC6">
      <w:pPr>
        <w:autoSpaceDE w:val="0"/>
        <w:autoSpaceDN w:val="0"/>
        <w:adjustRightInd w:val="0"/>
        <w:spacing w:after="0"/>
        <w:ind w:left="360"/>
        <w:jc w:val="both"/>
        <w:rPr>
          <w:rFonts w:cs="Arial"/>
          <w:bCs/>
        </w:rPr>
      </w:pPr>
      <w:r w:rsidRPr="000251F3">
        <w:rPr>
          <w:rFonts w:cs="Arial"/>
          <w:bCs/>
        </w:rPr>
        <w:t>The maximum annual</w:t>
      </w:r>
      <w:r w:rsidRPr="000251F3" w:rsidDel="00852861">
        <w:rPr>
          <w:rFonts w:cs="Arial"/>
          <w:bCs/>
        </w:rPr>
        <w:t xml:space="preserve"> </w:t>
      </w:r>
      <w:r w:rsidRPr="000251F3">
        <w:rPr>
          <w:rFonts w:cs="Arial"/>
          <w:bCs/>
        </w:rPr>
        <w:t xml:space="preserve">amount </w:t>
      </w:r>
      <w:r>
        <w:rPr>
          <w:rFonts w:cs="Arial"/>
          <w:bCs/>
        </w:rPr>
        <w:t>YOU</w:t>
      </w:r>
      <w:r w:rsidRPr="000251F3">
        <w:rPr>
          <w:rFonts w:cs="Arial"/>
          <w:bCs/>
        </w:rPr>
        <w:t xml:space="preserve"> pay for </w:t>
      </w:r>
      <w:r>
        <w:rPr>
          <w:rFonts w:cs="Arial"/>
          <w:bCs/>
        </w:rPr>
        <w:t>YOUR</w:t>
      </w:r>
      <w:r w:rsidRPr="000251F3">
        <w:rPr>
          <w:rFonts w:cs="Arial"/>
          <w:bCs/>
        </w:rPr>
        <w:t xml:space="preserve"> Level 4 </w:t>
      </w:r>
      <w:r w:rsidRPr="000251F3">
        <w:rPr>
          <w:rFonts w:cs="Arial"/>
          <w:bCs/>
          <w:u w:val="single"/>
        </w:rPr>
        <w:t>Preferred</w:t>
      </w:r>
      <w:r w:rsidRPr="000251F3">
        <w:rPr>
          <w:rFonts w:cs="Arial"/>
          <w:bCs/>
        </w:rPr>
        <w:t xml:space="preserve"> Specialty Medications.</w:t>
      </w:r>
    </w:p>
    <w:p w14:paraId="3E06989B" w14:textId="213AFC42" w:rsidR="00343CC6" w:rsidRDefault="00343CC6">
      <w:pPr>
        <w:autoSpaceDE w:val="0"/>
        <w:autoSpaceDN w:val="0"/>
        <w:adjustRightInd w:val="0"/>
        <w:spacing w:after="0"/>
        <w:ind w:left="360"/>
        <w:jc w:val="both"/>
        <w:rPr>
          <w:rFonts w:cs="Arial"/>
          <w:bCs/>
        </w:rPr>
      </w:pPr>
      <w:r w:rsidRPr="000251F3">
        <w:rPr>
          <w:rFonts w:cs="Arial"/>
          <w:bCs/>
        </w:rPr>
        <w:t xml:space="preserve">Level 4 Preferred </w:t>
      </w:r>
      <w:r>
        <w:rPr>
          <w:rFonts w:cs="Arial"/>
          <w:bCs/>
        </w:rPr>
        <w:t xml:space="preserve">SPECIALTY </w:t>
      </w:r>
      <w:r w:rsidR="00F13A61">
        <w:rPr>
          <w:rFonts w:cs="Arial"/>
          <w:bCs/>
        </w:rPr>
        <w:t>MEDICATIONS</w:t>
      </w:r>
      <w:r w:rsidR="00F13A61" w:rsidRPr="000251F3">
        <w:rPr>
          <w:rFonts w:cs="Arial"/>
          <w:bCs/>
        </w:rPr>
        <w:t xml:space="preserve"> out</w:t>
      </w:r>
      <w:r w:rsidRPr="000251F3">
        <w:rPr>
          <w:rFonts w:cs="Arial"/>
          <w:bCs/>
        </w:rPr>
        <w:t xml:space="preserve">-of-pocket costs accumulate toward OOPLs as follows: </w:t>
      </w:r>
    </w:p>
    <w:p w14:paraId="0DBD5509" w14:textId="77777777" w:rsidR="006C0C2D" w:rsidRPr="000251F3" w:rsidRDefault="006C0C2D">
      <w:pPr>
        <w:autoSpaceDE w:val="0"/>
        <w:autoSpaceDN w:val="0"/>
        <w:adjustRightInd w:val="0"/>
        <w:spacing w:after="0"/>
        <w:ind w:left="360"/>
        <w:jc w:val="both"/>
        <w:rPr>
          <w:rFonts w:cs="Arial"/>
          <w:bCs/>
        </w:rPr>
      </w:pPr>
    </w:p>
    <w:p w14:paraId="1E19500C" w14:textId="77777777" w:rsidR="00343CC6" w:rsidRDefault="00343CC6" w:rsidP="00A523DE">
      <w:pPr>
        <w:pStyle w:val="ListParagraph"/>
        <w:numPr>
          <w:ilvl w:val="0"/>
          <w:numId w:val="90"/>
        </w:numPr>
        <w:autoSpaceDE w:val="0"/>
        <w:autoSpaceDN w:val="0"/>
        <w:adjustRightInd w:val="0"/>
        <w:spacing w:after="0"/>
        <w:ind w:left="720"/>
        <w:jc w:val="both"/>
        <w:rPr>
          <w:rFonts w:cs="Arial"/>
          <w:bCs/>
        </w:rPr>
      </w:pPr>
      <w:r w:rsidRPr="000251F3">
        <w:rPr>
          <w:rFonts w:cs="Arial"/>
          <w:bCs/>
        </w:rPr>
        <w:lastRenderedPageBreak/>
        <w:t xml:space="preserve">IYC Health Plan, IYC </w:t>
      </w:r>
      <w:r>
        <w:rPr>
          <w:rFonts w:cs="Arial"/>
          <w:bCs/>
        </w:rPr>
        <w:t>MEDICARE</w:t>
      </w:r>
      <w:r w:rsidRPr="000251F3">
        <w:rPr>
          <w:rFonts w:cs="Arial"/>
          <w:bCs/>
        </w:rPr>
        <w:t xml:space="preserve">, </w:t>
      </w:r>
      <w:r>
        <w:rPr>
          <w:rFonts w:cs="Arial"/>
          <w:bCs/>
        </w:rPr>
        <w:t>MEDICARE</w:t>
      </w:r>
      <w:r w:rsidRPr="000251F3">
        <w:rPr>
          <w:rFonts w:cs="Arial"/>
          <w:bCs/>
        </w:rPr>
        <w:t xml:space="preserve"> Advantage, </w:t>
      </w:r>
      <w:r>
        <w:rPr>
          <w:rFonts w:cs="Arial"/>
          <w:bCs/>
        </w:rPr>
        <w:t>MEDICARE</w:t>
      </w:r>
      <w:r w:rsidRPr="000251F3">
        <w:rPr>
          <w:rFonts w:cs="Arial"/>
          <w:bCs/>
        </w:rPr>
        <w:t xml:space="preserve"> Plus, IYC Local Traditional (PO2/12), IYC Local </w:t>
      </w:r>
      <w:r>
        <w:rPr>
          <w:rFonts w:cs="Arial"/>
          <w:bCs/>
        </w:rPr>
        <w:t>DEDUCTIBLE</w:t>
      </w:r>
      <w:r w:rsidRPr="000251F3">
        <w:rPr>
          <w:rFonts w:cs="Arial"/>
          <w:bCs/>
        </w:rPr>
        <w:t xml:space="preserve"> (PO4/14), IYC Local Health Plan (PO6/16): $1,200 per individual or $2,400 per family.</w:t>
      </w:r>
    </w:p>
    <w:p w14:paraId="3373E834" w14:textId="77777777" w:rsidR="006C0C2D" w:rsidRPr="000251F3" w:rsidRDefault="006C0C2D">
      <w:pPr>
        <w:pStyle w:val="ListParagraph"/>
        <w:autoSpaceDE w:val="0"/>
        <w:autoSpaceDN w:val="0"/>
        <w:adjustRightInd w:val="0"/>
        <w:spacing w:after="0"/>
        <w:jc w:val="both"/>
        <w:rPr>
          <w:rFonts w:cs="Arial"/>
          <w:bCs/>
        </w:rPr>
      </w:pPr>
    </w:p>
    <w:p w14:paraId="4C2098C0" w14:textId="77777777" w:rsidR="00343CC6" w:rsidRPr="000251F3" w:rsidRDefault="00343CC6" w:rsidP="00A523DE">
      <w:pPr>
        <w:pStyle w:val="ListParagraph"/>
        <w:numPr>
          <w:ilvl w:val="0"/>
          <w:numId w:val="90"/>
        </w:numPr>
        <w:autoSpaceDE w:val="0"/>
        <w:autoSpaceDN w:val="0"/>
        <w:adjustRightInd w:val="0"/>
        <w:spacing w:after="0"/>
        <w:ind w:left="720"/>
        <w:jc w:val="both"/>
        <w:rPr>
          <w:rFonts w:cs="Arial"/>
          <w:bCs/>
        </w:rPr>
      </w:pPr>
      <w:r w:rsidRPr="000251F3">
        <w:rPr>
          <w:rFonts w:cs="Arial"/>
          <w:bCs/>
        </w:rPr>
        <w:t>IYC HDHP, IYC Local HDHP (PO7/17): all medical and prescription drug out-of-pocket costs combined count towards meeting the combined OOPL of $1,500 for single coverage, or $3,000 for family coverage.</w:t>
      </w:r>
    </w:p>
    <w:p w14:paraId="1990E707" w14:textId="77777777" w:rsidR="00343CC6" w:rsidRPr="000251F3" w:rsidRDefault="00343CC6">
      <w:pPr>
        <w:autoSpaceDE w:val="0"/>
        <w:autoSpaceDN w:val="0"/>
        <w:adjustRightInd w:val="0"/>
        <w:spacing w:after="0"/>
        <w:ind w:left="360"/>
        <w:jc w:val="both"/>
        <w:rPr>
          <w:rFonts w:cs="Arial"/>
          <w:bCs/>
        </w:rPr>
      </w:pPr>
    </w:p>
    <w:p w14:paraId="66FBB2E2" w14:textId="77777777" w:rsidR="00343CC6" w:rsidRPr="000251F3" w:rsidRDefault="00343CC6">
      <w:pPr>
        <w:autoSpaceDE w:val="0"/>
        <w:autoSpaceDN w:val="0"/>
        <w:adjustRightInd w:val="0"/>
        <w:spacing w:after="0"/>
        <w:ind w:left="360"/>
        <w:jc w:val="both"/>
        <w:rPr>
          <w:rFonts w:cs="Arial"/>
          <w:bCs/>
        </w:rPr>
      </w:pPr>
      <w:r w:rsidRPr="000251F3">
        <w:rPr>
          <w:rFonts w:cs="Arial"/>
          <w:bCs/>
        </w:rPr>
        <w:t xml:space="preserve">When the OOPL is met, </w:t>
      </w:r>
      <w:r>
        <w:rPr>
          <w:rFonts w:cs="Arial"/>
          <w:bCs/>
        </w:rPr>
        <w:t>YOU</w:t>
      </w:r>
      <w:r w:rsidRPr="000251F3">
        <w:rPr>
          <w:rFonts w:cs="Arial"/>
          <w:bCs/>
        </w:rPr>
        <w:t xml:space="preserve"> pay no more </w:t>
      </w:r>
      <w:r w:rsidRPr="004346A5">
        <w:rPr>
          <w:rFonts w:cs="Arial"/>
          <w:bCs/>
        </w:rPr>
        <w:t>out-of-pocket</w:t>
      </w:r>
      <w:r w:rsidRPr="00AF2211">
        <w:rPr>
          <w:rFonts w:cs="Arial"/>
          <w:bCs/>
        </w:rPr>
        <w:t xml:space="preserve"> </w:t>
      </w:r>
      <w:r w:rsidRPr="000251F3">
        <w:rPr>
          <w:rFonts w:cs="Arial"/>
          <w:bCs/>
        </w:rPr>
        <w:t>expenses for covered medical services or prescription drugs.</w:t>
      </w:r>
    </w:p>
    <w:p w14:paraId="610A82E8" w14:textId="77777777" w:rsidR="00343CC6" w:rsidRPr="000251F3" w:rsidRDefault="00343CC6">
      <w:pPr>
        <w:autoSpaceDE w:val="0"/>
        <w:autoSpaceDN w:val="0"/>
        <w:adjustRightInd w:val="0"/>
        <w:spacing w:after="0"/>
        <w:jc w:val="both"/>
        <w:rPr>
          <w:rFonts w:cs="Arial"/>
          <w:bCs/>
        </w:rPr>
      </w:pPr>
    </w:p>
    <w:p w14:paraId="6B4CF351" w14:textId="77777777" w:rsidR="00343CC6" w:rsidRPr="000251F3" w:rsidRDefault="00343CC6" w:rsidP="00A523DE">
      <w:pPr>
        <w:pStyle w:val="ListParagraph"/>
        <w:numPr>
          <w:ilvl w:val="0"/>
          <w:numId w:val="38"/>
        </w:numPr>
        <w:tabs>
          <w:tab w:val="left" w:pos="360"/>
        </w:tabs>
        <w:autoSpaceDE w:val="0"/>
        <w:autoSpaceDN w:val="0"/>
        <w:adjustRightInd w:val="0"/>
        <w:spacing w:after="0"/>
        <w:jc w:val="both"/>
        <w:rPr>
          <w:rFonts w:cs="Arial"/>
        </w:rPr>
      </w:pPr>
      <w:r w:rsidRPr="000251F3">
        <w:rPr>
          <w:rFonts w:cs="Arial"/>
          <w:b/>
        </w:rPr>
        <w:t xml:space="preserve">Certain grandfathered erectile dysfunction medication as defined by the PBM (Viagra and </w:t>
      </w:r>
      <w:proofErr w:type="spellStart"/>
      <w:r w:rsidRPr="000251F3">
        <w:rPr>
          <w:rFonts w:cs="Arial"/>
          <w:b/>
        </w:rPr>
        <w:t>Caverject</w:t>
      </w:r>
      <w:proofErr w:type="spellEnd"/>
      <w:r w:rsidRPr="000251F3">
        <w:rPr>
          <w:rFonts w:cs="Arial"/>
          <w:b/>
        </w:rPr>
        <w:t xml:space="preserve"> Injection):</w:t>
      </w:r>
      <w:r w:rsidRPr="000251F3">
        <w:rPr>
          <w:rFonts w:cs="Arial"/>
        </w:rPr>
        <w:t xml:space="preserve"> the 40% Level 4 </w:t>
      </w:r>
      <w:r>
        <w:rPr>
          <w:rFonts w:cs="Arial"/>
        </w:rPr>
        <w:t>COINSURANCE</w:t>
      </w:r>
      <w:r w:rsidRPr="000251F3">
        <w:rPr>
          <w:rFonts w:cs="Arial"/>
        </w:rPr>
        <w:t xml:space="preserve"> ($200 max) applies to these prescription medications. However, the </w:t>
      </w:r>
      <w:r>
        <w:rPr>
          <w:rFonts w:cs="Arial"/>
        </w:rPr>
        <w:t>COINSURANCE</w:t>
      </w:r>
      <w:r w:rsidRPr="000251F3">
        <w:rPr>
          <w:rFonts w:cs="Arial"/>
        </w:rPr>
        <w:t xml:space="preserve"> does not accumulate toward any OOPL. </w:t>
      </w:r>
      <w:r>
        <w:rPr>
          <w:rFonts w:cs="Arial"/>
        </w:rPr>
        <w:t>YOU</w:t>
      </w:r>
      <w:r w:rsidRPr="000251F3">
        <w:rPr>
          <w:rFonts w:cs="Arial"/>
        </w:rPr>
        <w:t xml:space="preserve"> must continue to pay Level 4 </w:t>
      </w:r>
      <w:r>
        <w:rPr>
          <w:rFonts w:cs="Arial"/>
        </w:rPr>
        <w:t>COINSURANCE</w:t>
      </w:r>
      <w:r w:rsidRPr="000251F3">
        <w:rPr>
          <w:rFonts w:cs="Arial"/>
        </w:rPr>
        <w:t xml:space="preserve"> for these drugs even after other annual OOPLs have been met.</w:t>
      </w:r>
    </w:p>
    <w:p w14:paraId="021F5FFE" w14:textId="77777777" w:rsidR="00343CC6" w:rsidRPr="000251F3" w:rsidRDefault="00343CC6">
      <w:pPr>
        <w:pStyle w:val="ListParagraph"/>
        <w:tabs>
          <w:tab w:val="left" w:pos="360"/>
        </w:tabs>
        <w:autoSpaceDE w:val="0"/>
        <w:autoSpaceDN w:val="0"/>
        <w:adjustRightInd w:val="0"/>
        <w:spacing w:after="0"/>
        <w:ind w:left="360"/>
        <w:jc w:val="both"/>
        <w:rPr>
          <w:rFonts w:cs="Arial"/>
        </w:rPr>
      </w:pPr>
    </w:p>
    <w:p w14:paraId="08B2469A" w14:textId="65E25431" w:rsidR="00343CC6" w:rsidRPr="000251F3" w:rsidRDefault="00343CC6" w:rsidP="00A523DE">
      <w:pPr>
        <w:pStyle w:val="ListParagraph"/>
        <w:numPr>
          <w:ilvl w:val="0"/>
          <w:numId w:val="38"/>
        </w:numPr>
        <w:tabs>
          <w:tab w:val="left" w:pos="360"/>
        </w:tabs>
        <w:autoSpaceDE w:val="0"/>
        <w:autoSpaceDN w:val="0"/>
        <w:adjustRightInd w:val="0"/>
        <w:spacing w:after="0"/>
        <w:jc w:val="both"/>
        <w:rPr>
          <w:rFonts w:cs="Arial"/>
        </w:rPr>
      </w:pPr>
      <w:r w:rsidRPr="000251F3">
        <w:rPr>
          <w:rFonts w:cs="Arial"/>
          <w:b/>
        </w:rPr>
        <w:t>Disposable Diabetic Supplies and Glucometers:</w:t>
      </w:r>
      <w:r w:rsidRPr="000251F3">
        <w:rPr>
          <w:rFonts w:cs="Arial"/>
        </w:rPr>
        <w:t xml:space="preserve"> 20% </w:t>
      </w:r>
      <w:r w:rsidR="00863435">
        <w:rPr>
          <w:rFonts w:cs="Arial"/>
        </w:rPr>
        <w:t>PARTICIPANT</w:t>
      </w:r>
      <w:r w:rsidR="00863435" w:rsidRPr="000251F3">
        <w:rPr>
          <w:rFonts w:cs="Arial"/>
        </w:rPr>
        <w:t xml:space="preserve"> </w:t>
      </w:r>
      <w:r>
        <w:rPr>
          <w:rFonts w:cs="Arial"/>
        </w:rPr>
        <w:t>COINSURANCE</w:t>
      </w:r>
      <w:r w:rsidRPr="000251F3">
        <w:rPr>
          <w:rFonts w:cs="Arial"/>
        </w:rPr>
        <w:t xml:space="preserve"> applies to the prescription drug Level 1/Level 2 annual OOPL.</w:t>
      </w:r>
    </w:p>
    <w:p w14:paraId="3A4B45AF" w14:textId="77777777" w:rsidR="00343CC6" w:rsidRPr="000251F3" w:rsidRDefault="00343CC6">
      <w:pPr>
        <w:tabs>
          <w:tab w:val="left" w:pos="360"/>
        </w:tabs>
        <w:autoSpaceDE w:val="0"/>
        <w:autoSpaceDN w:val="0"/>
        <w:adjustRightInd w:val="0"/>
        <w:spacing w:after="0"/>
        <w:ind w:left="360" w:hanging="360"/>
        <w:jc w:val="both"/>
        <w:rPr>
          <w:rFonts w:cs="Arial"/>
        </w:rPr>
      </w:pPr>
    </w:p>
    <w:p w14:paraId="74BD1CD5" w14:textId="77777777" w:rsidR="00343CC6" w:rsidRPr="000251F3" w:rsidRDefault="00343CC6" w:rsidP="00A523DE">
      <w:pPr>
        <w:pStyle w:val="ListParagraph"/>
        <w:numPr>
          <w:ilvl w:val="0"/>
          <w:numId w:val="38"/>
        </w:numPr>
        <w:tabs>
          <w:tab w:val="left" w:pos="360"/>
        </w:tabs>
        <w:autoSpaceDE w:val="0"/>
        <w:autoSpaceDN w:val="0"/>
        <w:adjustRightInd w:val="0"/>
        <w:spacing w:after="0"/>
        <w:jc w:val="both"/>
        <w:rPr>
          <w:rFonts w:cs="Arial"/>
          <w:bCs/>
        </w:rPr>
      </w:pPr>
      <w:r w:rsidRPr="000251F3">
        <w:rPr>
          <w:rFonts w:cs="Arial"/>
          <w:b/>
        </w:rPr>
        <w:t>Smoking Cessation:</w:t>
      </w:r>
      <w:r w:rsidRPr="000251F3">
        <w:rPr>
          <w:rFonts w:cs="Arial"/>
        </w:rPr>
        <w:t xml:space="preserve"> One consecutive three-month course of pharmacotherapy covered per calendar year. </w:t>
      </w:r>
      <w:r>
        <w:rPr>
          <w:rFonts w:cs="Arial"/>
        </w:rPr>
        <w:t>PRIOR AUTHORIZATION</w:t>
      </w:r>
      <w:r w:rsidRPr="000251F3">
        <w:rPr>
          <w:rFonts w:cs="Arial"/>
        </w:rPr>
        <w:t xml:space="preserve"> is required if the first quit attempt is extended by the prescriber.</w:t>
      </w:r>
    </w:p>
    <w:p w14:paraId="1608193C" w14:textId="77777777" w:rsidR="00343CC6" w:rsidRPr="000251F3" w:rsidRDefault="00343CC6">
      <w:pPr>
        <w:spacing w:after="0"/>
        <w:jc w:val="both"/>
        <w:rPr>
          <w:rFonts w:cs="Arial"/>
        </w:rPr>
      </w:pPr>
    </w:p>
    <w:p w14:paraId="4FBCBE08" w14:textId="77777777" w:rsidR="00343CC6" w:rsidRPr="000251F3" w:rsidRDefault="00343CC6">
      <w:pPr>
        <w:spacing w:after="0"/>
        <w:jc w:val="both"/>
        <w:rPr>
          <w:rFonts w:cs="Arial"/>
        </w:rPr>
        <w:sectPr w:rsidR="00343CC6" w:rsidRPr="000251F3" w:rsidSect="00FE24D4">
          <w:headerReference w:type="even" r:id="rId88"/>
          <w:headerReference w:type="default" r:id="rId89"/>
          <w:footerReference w:type="default" r:id="rId90"/>
          <w:pgSz w:w="12240" w:h="15840"/>
          <w:pgMar w:top="1152" w:right="1440" w:bottom="1440" w:left="1296" w:header="720" w:footer="720" w:gutter="0"/>
          <w:pgNumType w:chapStyle="1"/>
          <w:cols w:space="720"/>
          <w:docGrid w:linePitch="360"/>
        </w:sectPr>
      </w:pPr>
    </w:p>
    <w:p w14:paraId="16D30B55" w14:textId="6E6787CA" w:rsidR="00343CC6" w:rsidRPr="000251F3" w:rsidRDefault="00343CC6" w:rsidP="009256B4">
      <w:pPr>
        <w:pStyle w:val="Heading2"/>
      </w:pPr>
      <w:bookmarkStart w:id="515" w:name="_II._Definitions"/>
      <w:bookmarkStart w:id="516" w:name="_Toc431904933"/>
      <w:bookmarkStart w:id="517" w:name="_Toc464054281"/>
      <w:bookmarkStart w:id="518" w:name="_Toc468719638"/>
      <w:bookmarkStart w:id="519" w:name="_Toc468721137"/>
      <w:bookmarkEnd w:id="515"/>
      <w:r w:rsidRPr="000251F3">
        <w:rPr>
          <w:rFonts w:ascii="Arial" w:hAnsi="Arial"/>
        </w:rPr>
        <w:lastRenderedPageBreak/>
        <w:t>II. D</w:t>
      </w:r>
      <w:bookmarkEnd w:id="516"/>
      <w:r w:rsidR="000F57EB">
        <w:t>efinitions</w:t>
      </w:r>
      <w:bookmarkEnd w:id="517"/>
      <w:bookmarkEnd w:id="518"/>
      <w:bookmarkEnd w:id="519"/>
    </w:p>
    <w:p w14:paraId="28AB54AA" w14:textId="77777777" w:rsidR="00343CC6" w:rsidRPr="000251F3" w:rsidRDefault="00343CC6">
      <w:pPr>
        <w:autoSpaceDE w:val="0"/>
        <w:autoSpaceDN w:val="0"/>
        <w:adjustRightInd w:val="0"/>
        <w:spacing w:after="0"/>
        <w:jc w:val="both"/>
        <w:rPr>
          <w:rFonts w:cs="Arial"/>
        </w:rPr>
      </w:pPr>
      <w:r w:rsidRPr="000251F3">
        <w:rPr>
          <w:rFonts w:cs="Arial"/>
        </w:rPr>
        <w:t>The following terms, when used and capitalized in this Uniform Benefits are defined and limited to that meaning only:</w:t>
      </w:r>
    </w:p>
    <w:p w14:paraId="4FDBCD42" w14:textId="77777777" w:rsidR="00343CC6" w:rsidRPr="000251F3" w:rsidRDefault="00343CC6">
      <w:pPr>
        <w:autoSpaceDE w:val="0"/>
        <w:autoSpaceDN w:val="0"/>
        <w:adjustRightInd w:val="0"/>
        <w:spacing w:after="0"/>
        <w:jc w:val="both"/>
        <w:rPr>
          <w:rFonts w:cs="Arial"/>
        </w:rPr>
      </w:pPr>
    </w:p>
    <w:p w14:paraId="3E5E2C1A" w14:textId="77777777" w:rsidR="00343CC6" w:rsidRDefault="00343CC6">
      <w:pPr>
        <w:tabs>
          <w:tab w:val="left" w:pos="360"/>
        </w:tabs>
        <w:autoSpaceDE w:val="0"/>
        <w:autoSpaceDN w:val="0"/>
        <w:adjustRightInd w:val="0"/>
        <w:spacing w:after="0"/>
        <w:jc w:val="both"/>
        <w:rPr>
          <w:rFonts w:cs="Arial"/>
          <w:bCs/>
        </w:rPr>
      </w:pPr>
      <w:r w:rsidRPr="000251F3">
        <w:rPr>
          <w:rFonts w:cs="Arial"/>
          <w:b/>
          <w:bCs/>
        </w:rPr>
        <w:t xml:space="preserve">ADVANCE CARE PLANNING: </w:t>
      </w:r>
      <w:r w:rsidRPr="000251F3">
        <w:rPr>
          <w:rFonts w:cs="Arial"/>
          <w:bCs/>
        </w:rPr>
        <w:t xml:space="preserve">A process across time of understanding, reflecting on and discussing future medical decisions, including end-of-life preferences. </w:t>
      </w:r>
      <w:r w:rsidRPr="000251F3">
        <w:rPr>
          <w:rFonts w:cs="Arial"/>
          <w:bCs/>
          <w:caps/>
        </w:rPr>
        <w:t>Advance care planning</w:t>
      </w:r>
      <w:r w:rsidRPr="000251F3">
        <w:rPr>
          <w:rFonts w:cs="Arial"/>
          <w:bCs/>
        </w:rPr>
        <w:t xml:space="preserve"> includes:</w:t>
      </w:r>
    </w:p>
    <w:p w14:paraId="34D06D5E" w14:textId="77777777" w:rsidR="002D1330" w:rsidRPr="000251F3" w:rsidRDefault="002D1330">
      <w:pPr>
        <w:tabs>
          <w:tab w:val="left" w:pos="360"/>
        </w:tabs>
        <w:autoSpaceDE w:val="0"/>
        <w:autoSpaceDN w:val="0"/>
        <w:adjustRightInd w:val="0"/>
        <w:spacing w:after="0"/>
        <w:jc w:val="both"/>
        <w:rPr>
          <w:rFonts w:cs="Arial"/>
          <w:bCs/>
        </w:rPr>
      </w:pPr>
    </w:p>
    <w:p w14:paraId="3DCEB417" w14:textId="5E2D930F" w:rsidR="00343CC6" w:rsidRDefault="00343CC6" w:rsidP="00A523DE">
      <w:pPr>
        <w:pStyle w:val="ListParagraph"/>
        <w:numPr>
          <w:ilvl w:val="1"/>
          <w:numId w:val="36"/>
        </w:numPr>
        <w:tabs>
          <w:tab w:val="left" w:pos="360"/>
        </w:tabs>
        <w:autoSpaceDE w:val="0"/>
        <w:autoSpaceDN w:val="0"/>
        <w:adjustRightInd w:val="0"/>
        <w:spacing w:after="0"/>
        <w:ind w:left="360"/>
        <w:jc w:val="both"/>
        <w:rPr>
          <w:rFonts w:cs="Arial"/>
          <w:bCs/>
        </w:rPr>
      </w:pPr>
      <w:r w:rsidRPr="000251F3">
        <w:rPr>
          <w:rFonts w:cs="Arial"/>
          <w:bCs/>
        </w:rPr>
        <w:t xml:space="preserve">Understanding </w:t>
      </w:r>
      <w:r>
        <w:rPr>
          <w:rFonts w:cs="Arial"/>
          <w:bCs/>
        </w:rPr>
        <w:t>YOUR</w:t>
      </w:r>
      <w:r w:rsidRPr="000251F3">
        <w:rPr>
          <w:rFonts w:cs="Arial"/>
          <w:bCs/>
        </w:rPr>
        <w:t xml:space="preserve"> health care treatment options</w:t>
      </w:r>
      <w:r w:rsidR="00BD0527">
        <w:rPr>
          <w:rFonts w:cs="Arial"/>
          <w:bCs/>
        </w:rPr>
        <w:t>.</w:t>
      </w:r>
    </w:p>
    <w:p w14:paraId="3B0072CF" w14:textId="77777777" w:rsidR="002D1330" w:rsidRPr="000251F3" w:rsidRDefault="002D1330">
      <w:pPr>
        <w:pStyle w:val="ListParagraph"/>
        <w:tabs>
          <w:tab w:val="left" w:pos="360"/>
        </w:tabs>
        <w:autoSpaceDE w:val="0"/>
        <w:autoSpaceDN w:val="0"/>
        <w:adjustRightInd w:val="0"/>
        <w:spacing w:after="0"/>
        <w:jc w:val="both"/>
        <w:rPr>
          <w:rFonts w:cs="Arial"/>
          <w:bCs/>
        </w:rPr>
      </w:pPr>
    </w:p>
    <w:p w14:paraId="3DDFBD9B" w14:textId="2A1DBDC9" w:rsidR="00343CC6" w:rsidRDefault="00BD0527" w:rsidP="00A523DE">
      <w:pPr>
        <w:pStyle w:val="ListParagraph"/>
        <w:numPr>
          <w:ilvl w:val="1"/>
          <w:numId w:val="36"/>
        </w:numPr>
        <w:tabs>
          <w:tab w:val="left" w:pos="360"/>
        </w:tabs>
        <w:autoSpaceDE w:val="0"/>
        <w:autoSpaceDN w:val="0"/>
        <w:adjustRightInd w:val="0"/>
        <w:spacing w:after="0"/>
        <w:ind w:left="360"/>
        <w:jc w:val="both"/>
        <w:rPr>
          <w:rFonts w:cs="Arial"/>
          <w:bCs/>
        </w:rPr>
      </w:pPr>
      <w:r>
        <w:rPr>
          <w:rFonts w:cs="Arial"/>
          <w:bCs/>
        </w:rPr>
        <w:t>C</w:t>
      </w:r>
      <w:r w:rsidR="00343CC6" w:rsidRPr="000251F3">
        <w:rPr>
          <w:rFonts w:cs="Arial"/>
          <w:bCs/>
        </w:rPr>
        <w:t xml:space="preserve">larifying </w:t>
      </w:r>
      <w:r w:rsidR="00343CC6">
        <w:rPr>
          <w:rFonts w:cs="Arial"/>
          <w:bCs/>
        </w:rPr>
        <w:t>YOUR</w:t>
      </w:r>
      <w:r w:rsidR="00343CC6" w:rsidRPr="000251F3">
        <w:rPr>
          <w:rFonts w:cs="Arial"/>
          <w:bCs/>
        </w:rPr>
        <w:t xml:space="preserve"> health care goals</w:t>
      </w:r>
      <w:r>
        <w:rPr>
          <w:rFonts w:cs="Arial"/>
          <w:bCs/>
        </w:rPr>
        <w:t>.</w:t>
      </w:r>
    </w:p>
    <w:p w14:paraId="1B4149DD" w14:textId="77777777" w:rsidR="002D1330" w:rsidRPr="000251F3" w:rsidRDefault="002D1330">
      <w:pPr>
        <w:pStyle w:val="ListParagraph"/>
        <w:tabs>
          <w:tab w:val="left" w:pos="360"/>
        </w:tabs>
        <w:autoSpaceDE w:val="0"/>
        <w:autoSpaceDN w:val="0"/>
        <w:adjustRightInd w:val="0"/>
        <w:spacing w:after="0"/>
        <w:jc w:val="both"/>
        <w:rPr>
          <w:rFonts w:cs="Arial"/>
          <w:bCs/>
        </w:rPr>
      </w:pPr>
    </w:p>
    <w:p w14:paraId="4B79C8B0" w14:textId="5D3EA9E0" w:rsidR="00343CC6" w:rsidRDefault="00BD0527" w:rsidP="00A523DE">
      <w:pPr>
        <w:pStyle w:val="ListParagraph"/>
        <w:numPr>
          <w:ilvl w:val="1"/>
          <w:numId w:val="36"/>
        </w:numPr>
        <w:tabs>
          <w:tab w:val="left" w:pos="360"/>
        </w:tabs>
        <w:autoSpaceDE w:val="0"/>
        <w:autoSpaceDN w:val="0"/>
        <w:adjustRightInd w:val="0"/>
        <w:spacing w:after="0"/>
        <w:ind w:left="360"/>
        <w:jc w:val="both"/>
        <w:rPr>
          <w:rFonts w:cs="Arial"/>
          <w:bCs/>
        </w:rPr>
      </w:pPr>
      <w:r>
        <w:rPr>
          <w:rFonts w:cs="Arial"/>
          <w:bCs/>
        </w:rPr>
        <w:t>W</w:t>
      </w:r>
      <w:r w:rsidR="00343CC6" w:rsidRPr="000251F3">
        <w:rPr>
          <w:rFonts w:cs="Arial"/>
          <w:bCs/>
        </w:rPr>
        <w:t xml:space="preserve">eighing </w:t>
      </w:r>
      <w:r w:rsidR="00343CC6">
        <w:rPr>
          <w:rFonts w:cs="Arial"/>
          <w:bCs/>
        </w:rPr>
        <w:t>YOUR</w:t>
      </w:r>
      <w:r w:rsidR="00343CC6" w:rsidRPr="000251F3">
        <w:rPr>
          <w:rFonts w:cs="Arial"/>
          <w:bCs/>
        </w:rPr>
        <w:t xml:space="preserve"> options about what kind of care and treatment </w:t>
      </w:r>
      <w:r w:rsidR="00343CC6">
        <w:rPr>
          <w:rFonts w:cs="Arial"/>
          <w:bCs/>
        </w:rPr>
        <w:t>YOU</w:t>
      </w:r>
      <w:r w:rsidR="00343CC6" w:rsidRPr="000251F3">
        <w:rPr>
          <w:rFonts w:cs="Arial"/>
          <w:bCs/>
        </w:rPr>
        <w:t xml:space="preserve"> would want or not want</w:t>
      </w:r>
      <w:r>
        <w:rPr>
          <w:rFonts w:cs="Arial"/>
          <w:bCs/>
        </w:rPr>
        <w:t>.</w:t>
      </w:r>
      <w:r w:rsidR="009F7378">
        <w:rPr>
          <w:rFonts w:cs="Arial"/>
          <w:bCs/>
        </w:rPr>
        <w:t xml:space="preserve"> </w:t>
      </w:r>
    </w:p>
    <w:p w14:paraId="32BB74E2" w14:textId="77777777" w:rsidR="002D1330" w:rsidRPr="000251F3" w:rsidRDefault="002D1330">
      <w:pPr>
        <w:pStyle w:val="ListParagraph"/>
        <w:tabs>
          <w:tab w:val="left" w:pos="360"/>
        </w:tabs>
        <w:autoSpaceDE w:val="0"/>
        <w:autoSpaceDN w:val="0"/>
        <w:adjustRightInd w:val="0"/>
        <w:spacing w:after="0"/>
        <w:jc w:val="both"/>
        <w:rPr>
          <w:rFonts w:cs="Arial"/>
          <w:bCs/>
        </w:rPr>
      </w:pPr>
    </w:p>
    <w:p w14:paraId="1A14D890" w14:textId="749C5453" w:rsidR="00343CC6" w:rsidRDefault="00BD0527" w:rsidP="00A523DE">
      <w:pPr>
        <w:pStyle w:val="ListParagraph"/>
        <w:numPr>
          <w:ilvl w:val="1"/>
          <w:numId w:val="36"/>
        </w:numPr>
        <w:tabs>
          <w:tab w:val="left" w:pos="360"/>
        </w:tabs>
        <w:autoSpaceDE w:val="0"/>
        <w:autoSpaceDN w:val="0"/>
        <w:adjustRightInd w:val="0"/>
        <w:spacing w:after="0"/>
        <w:ind w:left="360"/>
        <w:jc w:val="both"/>
        <w:rPr>
          <w:rFonts w:cs="Arial"/>
          <w:bCs/>
        </w:rPr>
      </w:pPr>
      <w:r>
        <w:rPr>
          <w:rFonts w:cs="Arial"/>
          <w:bCs/>
        </w:rPr>
        <w:t>M</w:t>
      </w:r>
      <w:r w:rsidR="00343CC6" w:rsidRPr="000251F3">
        <w:rPr>
          <w:rFonts w:cs="Arial"/>
          <w:bCs/>
        </w:rPr>
        <w:t xml:space="preserve">aking decisions about whether </w:t>
      </w:r>
      <w:r w:rsidR="00343CC6">
        <w:rPr>
          <w:rFonts w:cs="Arial"/>
          <w:bCs/>
        </w:rPr>
        <w:t>YOU</w:t>
      </w:r>
      <w:r w:rsidR="00343CC6" w:rsidRPr="000251F3">
        <w:rPr>
          <w:rFonts w:cs="Arial"/>
          <w:bCs/>
        </w:rPr>
        <w:t xml:space="preserve"> want to appoint a health care agent and/or complete an advance directive</w:t>
      </w:r>
      <w:r>
        <w:rPr>
          <w:rFonts w:cs="Arial"/>
          <w:bCs/>
        </w:rPr>
        <w:t>.</w:t>
      </w:r>
    </w:p>
    <w:p w14:paraId="5C7FD485" w14:textId="77777777" w:rsidR="002D1330" w:rsidRPr="000251F3" w:rsidRDefault="002D1330">
      <w:pPr>
        <w:pStyle w:val="ListParagraph"/>
        <w:tabs>
          <w:tab w:val="left" w:pos="360"/>
        </w:tabs>
        <w:autoSpaceDE w:val="0"/>
        <w:autoSpaceDN w:val="0"/>
        <w:adjustRightInd w:val="0"/>
        <w:spacing w:after="0"/>
        <w:jc w:val="both"/>
        <w:rPr>
          <w:rFonts w:cs="Arial"/>
          <w:bCs/>
        </w:rPr>
      </w:pPr>
    </w:p>
    <w:p w14:paraId="1360CD4F" w14:textId="3EA25DFD" w:rsidR="000F4007" w:rsidRDefault="00BD0527" w:rsidP="00A523DE">
      <w:pPr>
        <w:pStyle w:val="ListParagraph"/>
        <w:numPr>
          <w:ilvl w:val="1"/>
          <w:numId w:val="36"/>
        </w:numPr>
        <w:tabs>
          <w:tab w:val="left" w:pos="360"/>
        </w:tabs>
        <w:autoSpaceDE w:val="0"/>
        <w:autoSpaceDN w:val="0"/>
        <w:adjustRightInd w:val="0"/>
        <w:spacing w:after="0"/>
        <w:ind w:left="360"/>
        <w:jc w:val="both"/>
        <w:rPr>
          <w:rFonts w:cs="Arial"/>
          <w:bCs/>
        </w:rPr>
      </w:pPr>
      <w:r>
        <w:rPr>
          <w:rFonts w:cs="Arial"/>
          <w:bCs/>
        </w:rPr>
        <w:t>C</w:t>
      </w:r>
      <w:r w:rsidR="00343CC6" w:rsidRPr="000251F3">
        <w:rPr>
          <w:rFonts w:cs="Arial"/>
          <w:bCs/>
        </w:rPr>
        <w:t xml:space="preserve">ommunicating </w:t>
      </w:r>
      <w:r w:rsidR="00343CC6">
        <w:rPr>
          <w:rFonts w:cs="Arial"/>
          <w:bCs/>
        </w:rPr>
        <w:t>YOUR</w:t>
      </w:r>
      <w:r w:rsidR="00343CC6" w:rsidRPr="000251F3">
        <w:rPr>
          <w:rFonts w:cs="Arial"/>
          <w:bCs/>
        </w:rPr>
        <w:t xml:space="preserve"> wishes and any documents with </w:t>
      </w:r>
      <w:r w:rsidR="00343CC6">
        <w:rPr>
          <w:rFonts w:cs="Arial"/>
          <w:bCs/>
        </w:rPr>
        <w:t>YOUR</w:t>
      </w:r>
      <w:r w:rsidR="00343CC6" w:rsidRPr="000251F3">
        <w:rPr>
          <w:rFonts w:cs="Arial"/>
          <w:bCs/>
        </w:rPr>
        <w:t xml:space="preserve"> family, friends, clergy, other advisors and physician and </w:t>
      </w:r>
      <w:r w:rsidR="000F4007">
        <w:rPr>
          <w:rFonts w:cs="Arial"/>
          <w:bCs/>
        </w:rPr>
        <w:t>other health care professionals.</w:t>
      </w:r>
    </w:p>
    <w:p w14:paraId="2711AD5B" w14:textId="77777777" w:rsidR="000F4007" w:rsidRDefault="000F4007">
      <w:pPr>
        <w:tabs>
          <w:tab w:val="left" w:pos="360"/>
        </w:tabs>
        <w:autoSpaceDE w:val="0"/>
        <w:autoSpaceDN w:val="0"/>
        <w:adjustRightInd w:val="0"/>
        <w:spacing w:after="0"/>
        <w:jc w:val="both"/>
        <w:rPr>
          <w:rFonts w:cs="Arial"/>
          <w:bCs/>
        </w:rPr>
      </w:pPr>
    </w:p>
    <w:p w14:paraId="2CC4D0E0" w14:textId="03B105F4" w:rsidR="00343CC6" w:rsidRPr="000F4007" w:rsidRDefault="00343CC6">
      <w:pPr>
        <w:tabs>
          <w:tab w:val="left" w:pos="360"/>
        </w:tabs>
        <w:autoSpaceDE w:val="0"/>
        <w:autoSpaceDN w:val="0"/>
        <w:adjustRightInd w:val="0"/>
        <w:spacing w:after="0"/>
        <w:jc w:val="both"/>
        <w:rPr>
          <w:rFonts w:cs="Arial"/>
          <w:bCs/>
        </w:rPr>
      </w:pPr>
      <w:r w:rsidRPr="000F4007">
        <w:rPr>
          <w:rFonts w:cs="Arial"/>
          <w:b/>
          <w:bCs/>
        </w:rPr>
        <w:t>BED AND BOARD:</w:t>
      </w:r>
      <w:r w:rsidRPr="000F4007">
        <w:rPr>
          <w:rFonts w:cs="Arial"/>
          <w:bCs/>
        </w:rPr>
        <w:t xml:space="preserve"> Means all Usual and Customary HOSPITAL charges for: (a) Room and meals; and (b) all general care needed by registered bed patients.</w:t>
      </w:r>
    </w:p>
    <w:p w14:paraId="158DDC92" w14:textId="77777777" w:rsidR="00343CC6" w:rsidRPr="000251F3" w:rsidRDefault="00343CC6">
      <w:pPr>
        <w:tabs>
          <w:tab w:val="left" w:pos="360"/>
        </w:tabs>
        <w:autoSpaceDE w:val="0"/>
        <w:autoSpaceDN w:val="0"/>
        <w:adjustRightInd w:val="0"/>
        <w:spacing w:after="0"/>
        <w:jc w:val="both"/>
        <w:rPr>
          <w:rFonts w:cs="Arial"/>
        </w:rPr>
      </w:pPr>
    </w:p>
    <w:p w14:paraId="7E53938B" w14:textId="77777777" w:rsidR="00343CC6" w:rsidRDefault="00343CC6">
      <w:pPr>
        <w:tabs>
          <w:tab w:val="left" w:pos="360"/>
        </w:tabs>
        <w:autoSpaceDE w:val="0"/>
        <w:autoSpaceDN w:val="0"/>
        <w:adjustRightInd w:val="0"/>
        <w:spacing w:after="0"/>
        <w:jc w:val="both"/>
        <w:rPr>
          <w:rFonts w:cs="Arial"/>
        </w:rPr>
      </w:pPr>
      <w:r w:rsidRPr="000251F3">
        <w:rPr>
          <w:rFonts w:cs="Arial"/>
          <w:b/>
          <w:bCs/>
        </w:rPr>
        <w:t>BENEFIT PERIOD</w:t>
      </w:r>
      <w:r w:rsidRPr="000251F3">
        <w:rPr>
          <w:rFonts w:cs="Arial"/>
          <w:b/>
        </w:rPr>
        <w:t>:</w:t>
      </w:r>
      <w:r w:rsidRPr="000251F3">
        <w:rPr>
          <w:rFonts w:cs="Arial"/>
        </w:rPr>
        <w:t xml:space="preserve"> Means the total duration of </w:t>
      </w:r>
      <w:r>
        <w:rPr>
          <w:rFonts w:cs="Arial"/>
        </w:rPr>
        <w:t>CONFINEMENTS</w:t>
      </w:r>
      <w:r w:rsidRPr="000251F3">
        <w:rPr>
          <w:rFonts w:cs="Arial"/>
        </w:rPr>
        <w:t xml:space="preserve"> that are separated from each other by less than 60 days.</w:t>
      </w:r>
    </w:p>
    <w:p w14:paraId="675038C6" w14:textId="77777777" w:rsidR="00343CC6" w:rsidRDefault="00343CC6">
      <w:pPr>
        <w:tabs>
          <w:tab w:val="left" w:pos="360"/>
        </w:tabs>
        <w:autoSpaceDE w:val="0"/>
        <w:autoSpaceDN w:val="0"/>
        <w:adjustRightInd w:val="0"/>
        <w:spacing w:after="0"/>
        <w:jc w:val="both"/>
        <w:rPr>
          <w:rFonts w:cs="Arial"/>
        </w:rPr>
      </w:pPr>
    </w:p>
    <w:p w14:paraId="0B9EF8BF"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rPr>
        <w:t>BENEFIT PLAN:</w:t>
      </w:r>
      <w:r>
        <w:rPr>
          <w:rFonts w:cs="Arial"/>
        </w:rPr>
        <w:t xml:space="preserve"> Means the </w:t>
      </w:r>
      <w:r>
        <w:rPr>
          <w:rFonts w:cs="Arial"/>
          <w:caps/>
        </w:rPr>
        <w:t xml:space="preserve">BENEFIT PLAN </w:t>
      </w:r>
      <w:r>
        <w:rPr>
          <w:rFonts w:cs="Arial"/>
        </w:rPr>
        <w:t>design option that the SUBSCRIBER is enrolled in under the State of Wisconsin Group Benefit Program.</w:t>
      </w:r>
    </w:p>
    <w:p w14:paraId="6CB971AE" w14:textId="77777777" w:rsidR="00343CC6" w:rsidRPr="000251F3" w:rsidRDefault="00343CC6">
      <w:pPr>
        <w:tabs>
          <w:tab w:val="left" w:pos="360"/>
        </w:tabs>
        <w:autoSpaceDE w:val="0"/>
        <w:autoSpaceDN w:val="0"/>
        <w:adjustRightInd w:val="0"/>
        <w:spacing w:after="0"/>
        <w:jc w:val="both"/>
        <w:rPr>
          <w:rFonts w:cs="Arial"/>
        </w:rPr>
      </w:pPr>
    </w:p>
    <w:p w14:paraId="214B0631" w14:textId="77777777" w:rsidR="00343CC6" w:rsidRPr="000251F3" w:rsidRDefault="00343CC6">
      <w:pPr>
        <w:tabs>
          <w:tab w:val="left" w:pos="360"/>
        </w:tabs>
        <w:autoSpaceDE w:val="0"/>
        <w:autoSpaceDN w:val="0"/>
        <w:adjustRightInd w:val="0"/>
        <w:spacing w:after="0"/>
        <w:jc w:val="both"/>
        <w:rPr>
          <w:rFonts w:cs="Arial"/>
        </w:rPr>
      </w:pPr>
      <w:r>
        <w:rPr>
          <w:rFonts w:cs="Arial"/>
          <w:b/>
          <w:bCs/>
        </w:rPr>
        <w:t>BRAND NAME DRUGS</w:t>
      </w:r>
      <w:r w:rsidRPr="000251F3">
        <w:rPr>
          <w:rFonts w:cs="Arial"/>
          <w:b/>
          <w:bCs/>
        </w:rPr>
        <w:t>:</w:t>
      </w:r>
      <w:r w:rsidRPr="000251F3">
        <w:rPr>
          <w:rFonts w:cs="Arial"/>
          <w:bCs/>
        </w:rPr>
        <w:t xml:space="preserve"> </w:t>
      </w:r>
      <w:r w:rsidRPr="000251F3">
        <w:rPr>
          <w:rFonts w:cs="Arial"/>
        </w:rPr>
        <w:t xml:space="preserve">Are defined by </w:t>
      </w:r>
      <w:proofErr w:type="spellStart"/>
      <w:r w:rsidRPr="000251F3">
        <w:rPr>
          <w:rFonts w:cs="Arial"/>
        </w:rPr>
        <w:t>MediSpan</w:t>
      </w:r>
      <w:proofErr w:type="spellEnd"/>
      <w:r w:rsidRPr="000251F3">
        <w:rPr>
          <w:rFonts w:cs="Arial"/>
        </w:rPr>
        <w:t xml:space="preserve"> (or similar organization). </w:t>
      </w:r>
      <w:proofErr w:type="spellStart"/>
      <w:r w:rsidRPr="000251F3">
        <w:rPr>
          <w:rFonts w:cs="Arial"/>
        </w:rPr>
        <w:t>MediSpan</w:t>
      </w:r>
      <w:proofErr w:type="spellEnd"/>
      <w:r w:rsidRPr="000251F3">
        <w:rPr>
          <w:rFonts w:cs="Arial"/>
        </w:rPr>
        <w:t xml:space="preserve"> is a national organization that determines brand and Generic Drug classifications.</w:t>
      </w:r>
    </w:p>
    <w:p w14:paraId="56394185" w14:textId="77777777" w:rsidR="00343CC6" w:rsidRPr="000251F3" w:rsidRDefault="00343CC6">
      <w:pPr>
        <w:tabs>
          <w:tab w:val="left" w:pos="360"/>
        </w:tabs>
        <w:autoSpaceDE w:val="0"/>
        <w:autoSpaceDN w:val="0"/>
        <w:adjustRightInd w:val="0"/>
        <w:spacing w:after="0"/>
        <w:jc w:val="both"/>
        <w:rPr>
          <w:rFonts w:cs="Arial"/>
        </w:rPr>
      </w:pPr>
    </w:p>
    <w:p w14:paraId="6D935C3D" w14:textId="6009BEDA" w:rsidR="00343CC6" w:rsidRPr="000251F3" w:rsidRDefault="00343CC6">
      <w:pPr>
        <w:tabs>
          <w:tab w:val="left" w:pos="360"/>
        </w:tabs>
        <w:autoSpaceDE w:val="0"/>
        <w:autoSpaceDN w:val="0"/>
        <w:adjustRightInd w:val="0"/>
        <w:spacing w:after="0"/>
        <w:jc w:val="both"/>
        <w:rPr>
          <w:rFonts w:cs="Arial"/>
          <w:bCs/>
        </w:rPr>
      </w:pPr>
      <w:r w:rsidRPr="00AF2211">
        <w:rPr>
          <w:rFonts w:cs="Arial"/>
          <w:b/>
          <w:bCs/>
        </w:rPr>
        <w:t>CHARGE</w:t>
      </w:r>
      <w:r>
        <w:rPr>
          <w:rFonts w:cs="Arial"/>
          <w:b/>
          <w:bCs/>
        </w:rPr>
        <w:t>:</w:t>
      </w:r>
      <w:r w:rsidRPr="00AF2211">
        <w:rPr>
          <w:rFonts w:cs="Arial"/>
          <w:b/>
          <w:bCs/>
        </w:rPr>
        <w:t xml:space="preserve"> </w:t>
      </w:r>
      <w:r w:rsidRPr="000251F3">
        <w:rPr>
          <w:rFonts w:cs="Arial"/>
          <w:bCs/>
        </w:rPr>
        <w:t>An amount for a health care service from a PROVIDER that is reasonable, as determined by the TPA. The TPA considers, as part of determination of CHARGE:</w:t>
      </w:r>
      <w:r w:rsidR="0052449B">
        <w:rPr>
          <w:rFonts w:cs="Arial"/>
          <w:bCs/>
        </w:rPr>
        <w:t xml:space="preserve"> </w:t>
      </w:r>
    </w:p>
    <w:p w14:paraId="49467098" w14:textId="77777777" w:rsidR="00343CC6" w:rsidRPr="000251F3" w:rsidRDefault="00343CC6">
      <w:pPr>
        <w:tabs>
          <w:tab w:val="left" w:pos="360"/>
        </w:tabs>
        <w:autoSpaceDE w:val="0"/>
        <w:autoSpaceDN w:val="0"/>
        <w:adjustRightInd w:val="0"/>
        <w:spacing w:after="0"/>
        <w:jc w:val="both"/>
        <w:rPr>
          <w:rFonts w:cs="Arial"/>
          <w:bCs/>
        </w:rPr>
      </w:pPr>
    </w:p>
    <w:p w14:paraId="2E5A485E" w14:textId="10CB208E" w:rsidR="00343CC6" w:rsidRDefault="00275054" w:rsidP="00A523DE">
      <w:pPr>
        <w:pStyle w:val="ListParagraph"/>
        <w:numPr>
          <w:ilvl w:val="0"/>
          <w:numId w:val="65"/>
        </w:numPr>
        <w:tabs>
          <w:tab w:val="left" w:pos="630"/>
        </w:tabs>
        <w:autoSpaceDE w:val="0"/>
        <w:autoSpaceDN w:val="0"/>
        <w:adjustRightInd w:val="0"/>
        <w:spacing w:after="0"/>
        <w:ind w:left="360"/>
        <w:jc w:val="both"/>
        <w:rPr>
          <w:rFonts w:cs="Arial"/>
          <w:bCs/>
        </w:rPr>
      </w:pPr>
      <w:r>
        <w:rPr>
          <w:rFonts w:cs="Arial"/>
          <w:bCs/>
        </w:rPr>
        <w:t>A</w:t>
      </w:r>
      <w:r w:rsidR="00343CC6" w:rsidRPr="000251F3">
        <w:rPr>
          <w:rFonts w:cs="Arial"/>
          <w:bCs/>
        </w:rPr>
        <w:t>mounts charged for similar health care services in the same general area under comparable circumstances</w:t>
      </w:r>
      <w:r w:rsidR="00EB2694">
        <w:rPr>
          <w:rFonts w:cs="Arial"/>
          <w:bCs/>
        </w:rPr>
        <w:t>,</w:t>
      </w:r>
      <w:r w:rsidR="00343CC6" w:rsidRPr="000251F3">
        <w:rPr>
          <w:rFonts w:cs="Arial"/>
          <w:bCs/>
        </w:rPr>
        <w:t xml:space="preserve"> </w:t>
      </w:r>
    </w:p>
    <w:p w14:paraId="3F704195" w14:textId="77777777" w:rsidR="002D1330" w:rsidRPr="000251F3" w:rsidRDefault="002D1330">
      <w:pPr>
        <w:pStyle w:val="ListParagraph"/>
        <w:tabs>
          <w:tab w:val="left" w:pos="630"/>
        </w:tabs>
        <w:autoSpaceDE w:val="0"/>
        <w:autoSpaceDN w:val="0"/>
        <w:adjustRightInd w:val="0"/>
        <w:spacing w:after="0"/>
        <w:ind w:left="360"/>
        <w:jc w:val="both"/>
        <w:rPr>
          <w:rFonts w:cs="Arial"/>
          <w:bCs/>
        </w:rPr>
      </w:pPr>
    </w:p>
    <w:p w14:paraId="58970D1F" w14:textId="2BB4F242" w:rsidR="00343CC6" w:rsidRDefault="009F7378" w:rsidP="00A523DE">
      <w:pPr>
        <w:pStyle w:val="ListParagraph"/>
        <w:numPr>
          <w:ilvl w:val="0"/>
          <w:numId w:val="65"/>
        </w:numPr>
        <w:tabs>
          <w:tab w:val="left" w:pos="630"/>
        </w:tabs>
        <w:autoSpaceDE w:val="0"/>
        <w:autoSpaceDN w:val="0"/>
        <w:adjustRightInd w:val="0"/>
        <w:spacing w:after="0"/>
        <w:ind w:left="360"/>
        <w:jc w:val="both"/>
        <w:rPr>
          <w:rFonts w:cs="Arial"/>
          <w:bCs/>
        </w:rPr>
      </w:pPr>
      <w:r>
        <w:rPr>
          <w:rFonts w:cs="Arial"/>
          <w:bCs/>
        </w:rPr>
        <w:t>t</w:t>
      </w:r>
      <w:r w:rsidR="00343CC6" w:rsidRPr="000251F3">
        <w:rPr>
          <w:rFonts w:cs="Arial"/>
          <w:bCs/>
        </w:rPr>
        <w:t>he TPA’s methodology guidelines</w:t>
      </w:r>
      <w:r w:rsidR="00EB2694">
        <w:rPr>
          <w:rFonts w:cs="Arial"/>
          <w:bCs/>
        </w:rPr>
        <w:t>,</w:t>
      </w:r>
      <w:r w:rsidR="00343CC6" w:rsidRPr="000251F3">
        <w:rPr>
          <w:rFonts w:cs="Arial"/>
          <w:bCs/>
        </w:rPr>
        <w:t xml:space="preserve"> </w:t>
      </w:r>
    </w:p>
    <w:p w14:paraId="5090B9E2" w14:textId="77777777" w:rsidR="002D1330" w:rsidRPr="000251F3" w:rsidRDefault="002D1330">
      <w:pPr>
        <w:pStyle w:val="ListParagraph"/>
        <w:tabs>
          <w:tab w:val="left" w:pos="630"/>
        </w:tabs>
        <w:autoSpaceDE w:val="0"/>
        <w:autoSpaceDN w:val="0"/>
        <w:adjustRightInd w:val="0"/>
        <w:spacing w:after="0"/>
        <w:ind w:left="360"/>
        <w:jc w:val="both"/>
        <w:rPr>
          <w:rFonts w:cs="Arial"/>
          <w:bCs/>
        </w:rPr>
      </w:pPr>
    </w:p>
    <w:p w14:paraId="35DF4956" w14:textId="1E652C86" w:rsidR="00343CC6" w:rsidRDefault="000F4007" w:rsidP="00A523DE">
      <w:pPr>
        <w:pStyle w:val="ListParagraph"/>
        <w:numPr>
          <w:ilvl w:val="0"/>
          <w:numId w:val="65"/>
        </w:numPr>
        <w:tabs>
          <w:tab w:val="left" w:pos="630"/>
        </w:tabs>
        <w:autoSpaceDE w:val="0"/>
        <w:autoSpaceDN w:val="0"/>
        <w:adjustRightInd w:val="0"/>
        <w:spacing w:after="0"/>
        <w:ind w:left="360"/>
        <w:jc w:val="both"/>
        <w:rPr>
          <w:rFonts w:cs="Arial"/>
          <w:bCs/>
        </w:rPr>
      </w:pPr>
      <w:r>
        <w:rPr>
          <w:rFonts w:cs="Arial"/>
          <w:bCs/>
        </w:rPr>
        <w:t>p</w:t>
      </w:r>
      <w:r w:rsidR="00343CC6" w:rsidRPr="000251F3">
        <w:rPr>
          <w:rFonts w:cs="Arial"/>
          <w:bCs/>
        </w:rPr>
        <w:t>ricing guidelines of any third party responsible for pricing a claim</w:t>
      </w:r>
      <w:r w:rsidR="00EB2694">
        <w:rPr>
          <w:rFonts w:cs="Arial"/>
          <w:bCs/>
        </w:rPr>
        <w:t>,</w:t>
      </w:r>
      <w:r w:rsidR="00343CC6" w:rsidRPr="000251F3">
        <w:rPr>
          <w:rFonts w:cs="Arial"/>
          <w:bCs/>
        </w:rPr>
        <w:t xml:space="preserve"> </w:t>
      </w:r>
    </w:p>
    <w:p w14:paraId="5B37FB40" w14:textId="77777777" w:rsidR="002D1330" w:rsidRPr="000251F3" w:rsidRDefault="002D1330">
      <w:pPr>
        <w:pStyle w:val="ListParagraph"/>
        <w:tabs>
          <w:tab w:val="left" w:pos="630"/>
        </w:tabs>
        <w:autoSpaceDE w:val="0"/>
        <w:autoSpaceDN w:val="0"/>
        <w:adjustRightInd w:val="0"/>
        <w:spacing w:after="0"/>
        <w:ind w:left="360"/>
        <w:jc w:val="both"/>
        <w:rPr>
          <w:rFonts w:cs="Arial"/>
          <w:bCs/>
        </w:rPr>
      </w:pPr>
    </w:p>
    <w:p w14:paraId="520D315F" w14:textId="38742EBC" w:rsidR="00343CC6" w:rsidRDefault="000F4007" w:rsidP="00A523DE">
      <w:pPr>
        <w:pStyle w:val="ListParagraph"/>
        <w:numPr>
          <w:ilvl w:val="0"/>
          <w:numId w:val="65"/>
        </w:numPr>
        <w:tabs>
          <w:tab w:val="left" w:pos="630"/>
        </w:tabs>
        <w:autoSpaceDE w:val="0"/>
        <w:autoSpaceDN w:val="0"/>
        <w:adjustRightInd w:val="0"/>
        <w:spacing w:after="0"/>
        <w:ind w:left="360"/>
        <w:jc w:val="both"/>
        <w:rPr>
          <w:rFonts w:cs="Arial"/>
          <w:bCs/>
        </w:rPr>
      </w:pPr>
      <w:r>
        <w:rPr>
          <w:rFonts w:cs="Arial"/>
          <w:bCs/>
        </w:rPr>
        <w:t>t</w:t>
      </w:r>
      <w:r w:rsidR="00343CC6" w:rsidRPr="000251F3">
        <w:rPr>
          <w:rFonts w:cs="Arial"/>
          <w:bCs/>
        </w:rPr>
        <w:t>he negotiated rate determined between the TPA and an IN-NETWORK PROVIDER</w:t>
      </w:r>
      <w:r w:rsidR="00EB2694">
        <w:rPr>
          <w:rFonts w:cs="Arial"/>
          <w:bCs/>
        </w:rPr>
        <w:t>,</w:t>
      </w:r>
      <w:r w:rsidR="00343CC6" w:rsidRPr="000251F3">
        <w:rPr>
          <w:rFonts w:cs="Arial"/>
          <w:bCs/>
        </w:rPr>
        <w:t xml:space="preserve"> and</w:t>
      </w:r>
    </w:p>
    <w:p w14:paraId="0DAEB286" w14:textId="77777777" w:rsidR="002D1330" w:rsidRPr="000251F3" w:rsidRDefault="002D1330">
      <w:pPr>
        <w:pStyle w:val="ListParagraph"/>
        <w:tabs>
          <w:tab w:val="left" w:pos="630"/>
        </w:tabs>
        <w:autoSpaceDE w:val="0"/>
        <w:autoSpaceDN w:val="0"/>
        <w:adjustRightInd w:val="0"/>
        <w:spacing w:after="0"/>
        <w:ind w:left="360"/>
        <w:jc w:val="both"/>
        <w:rPr>
          <w:rFonts w:cs="Arial"/>
          <w:bCs/>
        </w:rPr>
      </w:pPr>
    </w:p>
    <w:p w14:paraId="5F2BEE24" w14:textId="7BF1520A" w:rsidR="00343CC6" w:rsidRPr="000251F3" w:rsidRDefault="000F4007" w:rsidP="00A523DE">
      <w:pPr>
        <w:pStyle w:val="ListParagraph"/>
        <w:numPr>
          <w:ilvl w:val="0"/>
          <w:numId w:val="65"/>
        </w:numPr>
        <w:tabs>
          <w:tab w:val="left" w:pos="630"/>
        </w:tabs>
        <w:autoSpaceDE w:val="0"/>
        <w:autoSpaceDN w:val="0"/>
        <w:adjustRightInd w:val="0"/>
        <w:spacing w:after="0"/>
        <w:ind w:left="360"/>
        <w:jc w:val="both"/>
        <w:rPr>
          <w:rFonts w:cs="Arial"/>
          <w:bCs/>
        </w:rPr>
      </w:pPr>
      <w:proofErr w:type="gramStart"/>
      <w:r>
        <w:rPr>
          <w:rFonts w:cs="Arial"/>
          <w:bCs/>
        </w:rPr>
        <w:t>o</w:t>
      </w:r>
      <w:r w:rsidR="00343CC6" w:rsidRPr="000251F3">
        <w:rPr>
          <w:rFonts w:cs="Arial"/>
          <w:bCs/>
        </w:rPr>
        <w:t>ther</w:t>
      </w:r>
      <w:proofErr w:type="gramEnd"/>
      <w:r w:rsidR="00343CC6" w:rsidRPr="000251F3">
        <w:rPr>
          <w:rFonts w:cs="Arial"/>
          <w:bCs/>
        </w:rPr>
        <w:t xml:space="preserve"> factors.</w:t>
      </w:r>
      <w:r w:rsidR="0052449B">
        <w:rPr>
          <w:rFonts w:cs="Arial"/>
          <w:bCs/>
        </w:rPr>
        <w:t xml:space="preserve"> </w:t>
      </w:r>
    </w:p>
    <w:p w14:paraId="335BB2BF" w14:textId="77777777" w:rsidR="00343CC6" w:rsidRPr="000251F3" w:rsidRDefault="00343CC6">
      <w:pPr>
        <w:tabs>
          <w:tab w:val="left" w:pos="360"/>
        </w:tabs>
        <w:autoSpaceDE w:val="0"/>
        <w:autoSpaceDN w:val="0"/>
        <w:adjustRightInd w:val="0"/>
        <w:spacing w:after="0"/>
        <w:jc w:val="both"/>
        <w:rPr>
          <w:rFonts w:cs="Arial"/>
          <w:bCs/>
        </w:rPr>
      </w:pPr>
    </w:p>
    <w:p w14:paraId="5FE510CB" w14:textId="313CE8BE" w:rsidR="00343CC6" w:rsidRPr="000251F3" w:rsidRDefault="00343CC6">
      <w:pPr>
        <w:tabs>
          <w:tab w:val="left" w:pos="360"/>
        </w:tabs>
        <w:autoSpaceDE w:val="0"/>
        <w:autoSpaceDN w:val="0"/>
        <w:adjustRightInd w:val="0"/>
        <w:spacing w:after="0"/>
        <w:jc w:val="both"/>
        <w:rPr>
          <w:rFonts w:cs="Arial"/>
          <w:bCs/>
        </w:rPr>
      </w:pPr>
      <w:r w:rsidRPr="000251F3">
        <w:rPr>
          <w:rFonts w:cs="Arial"/>
          <w:bCs/>
        </w:rPr>
        <w:lastRenderedPageBreak/>
        <w:t>The term “area” means a county or other geographical area which the TPA determines is appropriate to obtain a representative cross section of amounts.</w:t>
      </w:r>
      <w:r w:rsidR="0052449B">
        <w:rPr>
          <w:rFonts w:cs="Arial"/>
          <w:bCs/>
        </w:rPr>
        <w:t xml:space="preserve"> </w:t>
      </w:r>
      <w:r w:rsidRPr="000251F3">
        <w:rPr>
          <w:rFonts w:cs="Arial"/>
          <w:bCs/>
        </w:rPr>
        <w:t>For example, the “area” may be an entire state.</w:t>
      </w:r>
      <w:r w:rsidR="0052449B">
        <w:rPr>
          <w:rFonts w:cs="Arial"/>
          <w:bCs/>
        </w:rPr>
        <w:t xml:space="preserve"> </w:t>
      </w:r>
    </w:p>
    <w:p w14:paraId="71C2198E" w14:textId="77777777" w:rsidR="00343CC6" w:rsidRPr="000251F3" w:rsidRDefault="00343CC6">
      <w:pPr>
        <w:tabs>
          <w:tab w:val="left" w:pos="360"/>
        </w:tabs>
        <w:autoSpaceDE w:val="0"/>
        <w:autoSpaceDN w:val="0"/>
        <w:adjustRightInd w:val="0"/>
        <w:spacing w:after="0"/>
        <w:jc w:val="both"/>
        <w:rPr>
          <w:rFonts w:cs="Arial"/>
          <w:bCs/>
        </w:rPr>
      </w:pPr>
    </w:p>
    <w:p w14:paraId="3E5B464F" w14:textId="02F0E9EC" w:rsidR="00343CC6" w:rsidRPr="000251F3" w:rsidRDefault="00343CC6">
      <w:pPr>
        <w:tabs>
          <w:tab w:val="left" w:pos="360"/>
        </w:tabs>
        <w:autoSpaceDE w:val="0"/>
        <w:autoSpaceDN w:val="0"/>
        <w:adjustRightInd w:val="0"/>
        <w:spacing w:after="0"/>
        <w:jc w:val="both"/>
        <w:rPr>
          <w:rFonts w:cs="Arial"/>
          <w:bCs/>
        </w:rPr>
      </w:pPr>
      <w:r w:rsidRPr="000251F3">
        <w:rPr>
          <w:rFonts w:cs="Arial"/>
          <w:bCs/>
        </w:rPr>
        <w:t>In some cases the amount the TPA determines as reasonable may be less than the amount billed.</w:t>
      </w:r>
      <w:r w:rsidR="0052449B">
        <w:rPr>
          <w:rFonts w:cs="Arial"/>
          <w:bCs/>
        </w:rPr>
        <w:t xml:space="preserve"> </w:t>
      </w:r>
      <w:r w:rsidRPr="000251F3">
        <w:rPr>
          <w:rFonts w:cs="Arial"/>
          <w:bCs/>
        </w:rPr>
        <w:t>Charges for HOSPITAL or other CONFINEMENTS are incurred on the date of admission.</w:t>
      </w:r>
      <w:r w:rsidR="0052449B">
        <w:rPr>
          <w:rFonts w:cs="Arial"/>
          <w:bCs/>
        </w:rPr>
        <w:t xml:space="preserve"> </w:t>
      </w:r>
      <w:r w:rsidRPr="000251F3">
        <w:rPr>
          <w:rFonts w:cs="Arial"/>
          <w:bCs/>
        </w:rPr>
        <w:t xml:space="preserve">All others are incurred on the date the PARTICIPANT receives the health care service. CHARGE includes all taxes for which a PARTICIPANT can legally be charged, including but not limited to, sales tax. </w:t>
      </w:r>
    </w:p>
    <w:p w14:paraId="4EA529ED" w14:textId="77777777" w:rsidR="00343CC6" w:rsidRDefault="00343CC6">
      <w:pPr>
        <w:tabs>
          <w:tab w:val="left" w:pos="360"/>
        </w:tabs>
        <w:autoSpaceDE w:val="0"/>
        <w:autoSpaceDN w:val="0"/>
        <w:adjustRightInd w:val="0"/>
        <w:spacing w:after="0"/>
        <w:jc w:val="both"/>
        <w:rPr>
          <w:rFonts w:cs="Arial"/>
          <w:b/>
          <w:bCs/>
        </w:rPr>
      </w:pPr>
    </w:p>
    <w:p w14:paraId="31465226" w14:textId="77777777" w:rsidR="00343CC6" w:rsidRPr="000251F3" w:rsidRDefault="00343CC6">
      <w:pPr>
        <w:tabs>
          <w:tab w:val="left" w:pos="360"/>
        </w:tabs>
        <w:autoSpaceDE w:val="0"/>
        <w:autoSpaceDN w:val="0"/>
        <w:adjustRightInd w:val="0"/>
        <w:spacing w:after="0"/>
        <w:jc w:val="both"/>
        <w:rPr>
          <w:rFonts w:cs="Arial"/>
        </w:rPr>
      </w:pPr>
      <w:r>
        <w:rPr>
          <w:rFonts w:cs="Arial"/>
          <w:b/>
          <w:bCs/>
        </w:rPr>
        <w:t>CONFINEMENT</w:t>
      </w:r>
      <w:r w:rsidRPr="000251F3">
        <w:rPr>
          <w:rFonts w:cs="Arial"/>
          <w:b/>
          <w:bCs/>
        </w:rPr>
        <w:t>/CONFINED</w:t>
      </w:r>
      <w:r w:rsidRPr="000251F3">
        <w:rPr>
          <w:rFonts w:cs="Arial"/>
          <w:b/>
        </w:rPr>
        <w:t>:</w:t>
      </w:r>
      <w:r w:rsidRPr="000251F3">
        <w:rPr>
          <w:rFonts w:cs="Arial"/>
        </w:rPr>
        <w:t xml:space="preserve"> Means (a) the period of time between admission as an inpatient or outpatient to a </w:t>
      </w:r>
      <w:r>
        <w:rPr>
          <w:rFonts w:cs="Arial"/>
        </w:rPr>
        <w:t>HOSPITAL</w:t>
      </w:r>
      <w:r w:rsidRPr="000251F3">
        <w:rPr>
          <w:rFonts w:cs="Arial"/>
        </w:rPr>
        <w:t xml:space="preserve">, covered residential center, </w:t>
      </w:r>
      <w:r>
        <w:rPr>
          <w:rFonts w:cs="Arial"/>
        </w:rPr>
        <w:t>SKILLED NURSING FACILITY</w:t>
      </w:r>
      <w:r w:rsidRPr="000251F3">
        <w:rPr>
          <w:rFonts w:cs="Arial"/>
        </w:rPr>
        <w:t xml:space="preserve"> or licensed ambulatory surgical center on the advice of </w:t>
      </w:r>
      <w:r>
        <w:rPr>
          <w:rFonts w:cs="Arial"/>
        </w:rPr>
        <w:t>YOUR</w:t>
      </w:r>
      <w:r w:rsidRPr="000251F3">
        <w:rPr>
          <w:rFonts w:cs="Arial"/>
        </w:rPr>
        <w:t xml:space="preserve"> physician; and discharge therefrom, or (b) the time spent receiving </w:t>
      </w:r>
      <w:r>
        <w:rPr>
          <w:rFonts w:cs="Arial"/>
        </w:rPr>
        <w:t>EMERGENCY</w:t>
      </w:r>
      <w:r w:rsidRPr="000251F3">
        <w:rPr>
          <w:rFonts w:cs="Arial"/>
        </w:rPr>
        <w:t xml:space="preserve"> Care for </w:t>
      </w:r>
      <w:r>
        <w:rPr>
          <w:rFonts w:cs="Arial"/>
        </w:rPr>
        <w:t>ILLNESS</w:t>
      </w:r>
      <w:r w:rsidRPr="000251F3">
        <w:rPr>
          <w:rFonts w:cs="Arial"/>
        </w:rPr>
        <w:t xml:space="preserve"> or </w:t>
      </w:r>
      <w:r>
        <w:rPr>
          <w:rFonts w:cs="Arial"/>
        </w:rPr>
        <w:t>INJURY</w:t>
      </w:r>
      <w:r w:rsidRPr="000251F3">
        <w:rPr>
          <w:rFonts w:cs="Arial"/>
        </w:rPr>
        <w:t xml:space="preserve"> in a </w:t>
      </w:r>
      <w:r>
        <w:rPr>
          <w:rFonts w:cs="Arial"/>
        </w:rPr>
        <w:t>HOSPITAL</w:t>
      </w:r>
      <w:r w:rsidRPr="000251F3">
        <w:rPr>
          <w:rFonts w:cs="Arial"/>
        </w:rPr>
        <w:t xml:space="preserve">. </w:t>
      </w:r>
      <w:r>
        <w:rPr>
          <w:rFonts w:cs="Arial"/>
        </w:rPr>
        <w:t>HOSPITAL</w:t>
      </w:r>
      <w:r w:rsidRPr="000251F3">
        <w:rPr>
          <w:rFonts w:cs="Arial"/>
        </w:rPr>
        <w:t xml:space="preserve"> swing bed </w:t>
      </w:r>
      <w:r>
        <w:rPr>
          <w:rFonts w:cs="Arial"/>
        </w:rPr>
        <w:t>CONFINEMENT</w:t>
      </w:r>
      <w:r w:rsidRPr="000251F3">
        <w:rPr>
          <w:rFonts w:cs="Arial"/>
        </w:rPr>
        <w:t xml:space="preserve"> is considered the same as </w:t>
      </w:r>
      <w:r>
        <w:rPr>
          <w:rFonts w:cs="Arial"/>
        </w:rPr>
        <w:t>CONFINEMENT</w:t>
      </w:r>
      <w:r w:rsidRPr="000251F3">
        <w:rPr>
          <w:rFonts w:cs="Arial"/>
        </w:rPr>
        <w:t xml:space="preserve"> in a </w:t>
      </w:r>
      <w:r>
        <w:rPr>
          <w:rFonts w:cs="Arial"/>
        </w:rPr>
        <w:t>SKILLED NURSING FACILITY</w:t>
      </w:r>
      <w:r w:rsidRPr="000251F3">
        <w:rPr>
          <w:rFonts w:cs="Arial"/>
        </w:rPr>
        <w:t xml:space="preserve">. If the </w:t>
      </w:r>
      <w:r>
        <w:rPr>
          <w:rFonts w:cs="Arial"/>
        </w:rPr>
        <w:t>PARTICIPANT</w:t>
      </w:r>
      <w:r w:rsidRPr="000251F3">
        <w:rPr>
          <w:rFonts w:cs="Arial"/>
        </w:rPr>
        <w:t xml:space="preserve"> is transferred or discharged to another facility for continued treatment of the same or related condition, it is one </w:t>
      </w:r>
      <w:r>
        <w:rPr>
          <w:rFonts w:cs="Arial"/>
        </w:rPr>
        <w:t>CONFINEMENT</w:t>
      </w:r>
      <w:r w:rsidRPr="000251F3">
        <w:rPr>
          <w:rFonts w:cs="Arial"/>
        </w:rPr>
        <w:t xml:space="preserve">. Charges for </w:t>
      </w:r>
      <w:r>
        <w:rPr>
          <w:rFonts w:cs="Arial"/>
        </w:rPr>
        <w:t>HOSPITAL</w:t>
      </w:r>
      <w:r w:rsidRPr="000251F3">
        <w:rPr>
          <w:rFonts w:cs="Arial"/>
        </w:rPr>
        <w:t xml:space="preserve"> or other institutional </w:t>
      </w:r>
      <w:r>
        <w:rPr>
          <w:rFonts w:cs="Arial"/>
        </w:rPr>
        <w:t>CONFINEMENTS</w:t>
      </w:r>
      <w:r w:rsidRPr="000251F3">
        <w:rPr>
          <w:rFonts w:cs="Arial"/>
        </w:rPr>
        <w:t xml:space="preserve"> are incurred on the date of admission. The benefit levels that apply on the </w:t>
      </w:r>
      <w:r>
        <w:rPr>
          <w:rFonts w:cs="Arial"/>
        </w:rPr>
        <w:t>HOSPITAL</w:t>
      </w:r>
      <w:r w:rsidRPr="000251F3">
        <w:rPr>
          <w:rFonts w:cs="Arial"/>
        </w:rPr>
        <w:t xml:space="preserve"> admission date apply to the charges for the covered expenses incurred for the entire </w:t>
      </w:r>
      <w:r>
        <w:rPr>
          <w:rFonts w:cs="Arial"/>
        </w:rPr>
        <w:t>CONFINEMENT</w:t>
      </w:r>
      <w:r w:rsidRPr="000251F3">
        <w:rPr>
          <w:rFonts w:cs="Arial"/>
        </w:rPr>
        <w:t xml:space="preserve"> regardless of changes in benefit levels during the </w:t>
      </w:r>
      <w:r>
        <w:rPr>
          <w:rFonts w:cs="Arial"/>
        </w:rPr>
        <w:t>CONFINEMENT</w:t>
      </w:r>
      <w:r w:rsidRPr="000251F3">
        <w:rPr>
          <w:rFonts w:cs="Arial"/>
        </w:rPr>
        <w:t>.</w:t>
      </w:r>
    </w:p>
    <w:p w14:paraId="71CA489A" w14:textId="77777777" w:rsidR="00343CC6" w:rsidRPr="000251F3" w:rsidRDefault="00343CC6">
      <w:pPr>
        <w:tabs>
          <w:tab w:val="left" w:pos="360"/>
        </w:tabs>
        <w:autoSpaceDE w:val="0"/>
        <w:autoSpaceDN w:val="0"/>
        <w:adjustRightInd w:val="0"/>
        <w:spacing w:after="0"/>
        <w:jc w:val="both"/>
        <w:rPr>
          <w:rFonts w:cs="Arial"/>
        </w:rPr>
      </w:pPr>
    </w:p>
    <w:p w14:paraId="7850431D" w14:textId="77777777" w:rsidR="00343CC6" w:rsidRPr="000251F3" w:rsidRDefault="00343CC6">
      <w:pPr>
        <w:tabs>
          <w:tab w:val="left" w:pos="360"/>
        </w:tabs>
        <w:autoSpaceDE w:val="0"/>
        <w:autoSpaceDN w:val="0"/>
        <w:adjustRightInd w:val="0"/>
        <w:spacing w:after="0"/>
        <w:jc w:val="both"/>
        <w:rPr>
          <w:rFonts w:cs="Arial"/>
        </w:rPr>
      </w:pPr>
      <w:r>
        <w:rPr>
          <w:rFonts w:cs="Arial"/>
          <w:b/>
          <w:bCs/>
        </w:rPr>
        <w:t>CONGENITAL</w:t>
      </w:r>
      <w:r w:rsidRPr="000251F3">
        <w:rPr>
          <w:rFonts w:cs="Arial"/>
          <w:b/>
        </w:rPr>
        <w:t xml:space="preserve">: </w:t>
      </w:r>
      <w:r w:rsidRPr="000251F3">
        <w:rPr>
          <w:rFonts w:cs="Arial"/>
        </w:rPr>
        <w:t>Means a condition which exists at birth.</w:t>
      </w:r>
    </w:p>
    <w:p w14:paraId="3A2BA373" w14:textId="77777777" w:rsidR="00343CC6" w:rsidRPr="000251F3" w:rsidRDefault="00343CC6">
      <w:pPr>
        <w:tabs>
          <w:tab w:val="left" w:pos="360"/>
        </w:tabs>
        <w:autoSpaceDE w:val="0"/>
        <w:autoSpaceDN w:val="0"/>
        <w:adjustRightInd w:val="0"/>
        <w:spacing w:after="0"/>
        <w:jc w:val="both"/>
        <w:rPr>
          <w:rFonts w:cs="Arial"/>
        </w:rPr>
      </w:pPr>
    </w:p>
    <w:p w14:paraId="372A4C9E" w14:textId="77777777" w:rsidR="00343CC6" w:rsidRPr="000251F3" w:rsidRDefault="00343CC6">
      <w:pPr>
        <w:tabs>
          <w:tab w:val="left" w:pos="360"/>
        </w:tabs>
        <w:autoSpaceDE w:val="0"/>
        <w:autoSpaceDN w:val="0"/>
        <w:adjustRightInd w:val="0"/>
        <w:spacing w:after="0"/>
        <w:jc w:val="both"/>
        <w:rPr>
          <w:rFonts w:cs="Arial"/>
        </w:rPr>
      </w:pPr>
      <w:r>
        <w:rPr>
          <w:rFonts w:cs="Arial"/>
          <w:b/>
          <w:bCs/>
        </w:rPr>
        <w:t>COINSURANCE</w:t>
      </w:r>
      <w:r w:rsidRPr="000251F3">
        <w:rPr>
          <w:rFonts w:cs="Arial"/>
          <w:b/>
        </w:rPr>
        <w:t>:</w:t>
      </w:r>
      <w:r w:rsidRPr="000251F3">
        <w:rPr>
          <w:rFonts w:cs="Arial"/>
        </w:rPr>
        <w:t xml:space="preserve"> A specified percentage of the charges that the </w:t>
      </w:r>
      <w:r>
        <w:rPr>
          <w:rFonts w:cs="Arial"/>
        </w:rPr>
        <w:t>PARTICIPANT</w:t>
      </w:r>
      <w:r w:rsidRPr="000251F3">
        <w:rPr>
          <w:rFonts w:cs="Arial"/>
        </w:rPr>
        <w:t xml:space="preserve"> or family must pay each time those covered services are provided, subject to any limits specified in the </w:t>
      </w:r>
      <w:r>
        <w:rPr>
          <w:rFonts w:cs="Arial"/>
        </w:rPr>
        <w:t>SCHEDULE OF BENEFITS</w:t>
      </w:r>
      <w:r w:rsidRPr="000251F3">
        <w:rPr>
          <w:rFonts w:cs="Arial"/>
        </w:rPr>
        <w:t>.</w:t>
      </w:r>
    </w:p>
    <w:p w14:paraId="6CCA1B11" w14:textId="77777777" w:rsidR="00343CC6" w:rsidRPr="000251F3" w:rsidRDefault="00343CC6">
      <w:pPr>
        <w:tabs>
          <w:tab w:val="left" w:pos="360"/>
        </w:tabs>
        <w:autoSpaceDE w:val="0"/>
        <w:autoSpaceDN w:val="0"/>
        <w:adjustRightInd w:val="0"/>
        <w:spacing w:after="0"/>
        <w:jc w:val="both"/>
        <w:rPr>
          <w:rFonts w:cs="Arial"/>
        </w:rPr>
      </w:pPr>
    </w:p>
    <w:p w14:paraId="207D5AEE" w14:textId="77777777" w:rsidR="00343CC6" w:rsidRPr="000251F3" w:rsidRDefault="00343CC6">
      <w:pPr>
        <w:tabs>
          <w:tab w:val="left" w:pos="360"/>
        </w:tabs>
        <w:autoSpaceDE w:val="0"/>
        <w:autoSpaceDN w:val="0"/>
        <w:adjustRightInd w:val="0"/>
        <w:spacing w:after="0"/>
        <w:jc w:val="both"/>
        <w:rPr>
          <w:rFonts w:cs="Arial"/>
        </w:rPr>
      </w:pPr>
      <w:r>
        <w:rPr>
          <w:rFonts w:cs="Arial"/>
          <w:b/>
          <w:bCs/>
        </w:rPr>
        <w:t>COPAYMENT</w:t>
      </w:r>
      <w:r w:rsidRPr="000251F3">
        <w:rPr>
          <w:rFonts w:cs="Arial"/>
          <w:b/>
        </w:rPr>
        <w:t>:</w:t>
      </w:r>
      <w:r w:rsidRPr="000251F3">
        <w:rPr>
          <w:rFonts w:cs="Arial"/>
        </w:rPr>
        <w:t xml:space="preserve"> A specified dollar amount that the </w:t>
      </w:r>
      <w:r>
        <w:rPr>
          <w:rFonts w:cs="Arial"/>
        </w:rPr>
        <w:t>PARTICIPANT</w:t>
      </w:r>
      <w:r w:rsidRPr="000251F3">
        <w:rPr>
          <w:rFonts w:cs="Arial"/>
        </w:rPr>
        <w:t xml:space="preserve"> or family must pay each time those covered services are provided, subject to any limits specified in the </w:t>
      </w:r>
      <w:r>
        <w:rPr>
          <w:rFonts w:cs="Arial"/>
        </w:rPr>
        <w:t>SCHEDULE OF BENEFITS</w:t>
      </w:r>
      <w:r w:rsidRPr="000251F3">
        <w:rPr>
          <w:rFonts w:cs="Arial"/>
        </w:rPr>
        <w:t>.</w:t>
      </w:r>
    </w:p>
    <w:p w14:paraId="04162AC4" w14:textId="77777777" w:rsidR="00343CC6" w:rsidRPr="000251F3" w:rsidRDefault="00343CC6">
      <w:pPr>
        <w:tabs>
          <w:tab w:val="left" w:pos="360"/>
        </w:tabs>
        <w:autoSpaceDE w:val="0"/>
        <w:autoSpaceDN w:val="0"/>
        <w:adjustRightInd w:val="0"/>
        <w:spacing w:after="0"/>
        <w:jc w:val="both"/>
        <w:rPr>
          <w:rFonts w:cs="Arial"/>
        </w:rPr>
      </w:pPr>
    </w:p>
    <w:p w14:paraId="61734D8F" w14:textId="77777777" w:rsidR="00343CC6" w:rsidRPr="000251F3" w:rsidRDefault="00343CC6">
      <w:pPr>
        <w:tabs>
          <w:tab w:val="left" w:pos="360"/>
        </w:tabs>
        <w:autoSpaceDE w:val="0"/>
        <w:autoSpaceDN w:val="0"/>
        <w:adjustRightInd w:val="0"/>
        <w:spacing w:after="0"/>
        <w:jc w:val="both"/>
        <w:rPr>
          <w:rFonts w:cs="Arial"/>
        </w:rPr>
      </w:pPr>
      <w:r>
        <w:rPr>
          <w:rFonts w:cs="Arial"/>
          <w:b/>
          <w:bCs/>
        </w:rPr>
        <w:t>CUSTODIAL CARE</w:t>
      </w:r>
      <w:r w:rsidRPr="000251F3">
        <w:rPr>
          <w:rFonts w:cs="Arial"/>
          <w:b/>
        </w:rPr>
        <w:t>:</w:t>
      </w:r>
      <w:r w:rsidRPr="000251F3">
        <w:rPr>
          <w:rFonts w:cs="Arial"/>
        </w:rPr>
        <w:t xml:space="preserve"> Provision of room and board, nursing care, personal care or other care designed to assist an individual who, in the opinion of </w:t>
      </w:r>
      <w:r w:rsidRPr="004346A5">
        <w:rPr>
          <w:rFonts w:cs="Arial"/>
        </w:rPr>
        <w:t>a</w:t>
      </w:r>
      <w:r>
        <w:rPr>
          <w:rFonts w:cs="Arial"/>
        </w:rPr>
        <w:t>n IN-NETWORK</w:t>
      </w:r>
      <w:r w:rsidRPr="00AF2211" w:rsidDel="00EB6576">
        <w:rPr>
          <w:rFonts w:cs="Arial"/>
        </w:rPr>
        <w:t xml:space="preserve"> </w:t>
      </w:r>
      <w:r>
        <w:rPr>
          <w:rFonts w:cs="Arial"/>
        </w:rPr>
        <w:t>PROVIDER</w:t>
      </w:r>
      <w:r w:rsidRPr="000251F3">
        <w:rPr>
          <w:rFonts w:cs="Arial"/>
        </w:rPr>
        <w:t xml:space="preserve">, has reached the maximum level of recovery. </w:t>
      </w:r>
      <w:r>
        <w:rPr>
          <w:rFonts w:cs="Arial"/>
        </w:rPr>
        <w:t>CUSTODIAL CARE</w:t>
      </w:r>
      <w:r w:rsidRPr="000251F3">
        <w:rPr>
          <w:rFonts w:cs="Arial"/>
        </w:rPr>
        <w:t xml:space="preserve"> is provided to </w:t>
      </w:r>
      <w:r>
        <w:rPr>
          <w:rFonts w:cs="Arial"/>
        </w:rPr>
        <w:t>PARTICIPANTS</w:t>
      </w:r>
      <w:r w:rsidRPr="000251F3">
        <w:rPr>
          <w:rFonts w:cs="Arial"/>
        </w:rPr>
        <w:t xml:space="preserve"> who need a protected, monitored and/or controlled environment or who need help to support the essentials of daily living. It shall not be considered </w:t>
      </w:r>
      <w:r>
        <w:rPr>
          <w:rFonts w:cs="Arial"/>
        </w:rPr>
        <w:t>CUSTODIAL CARE</w:t>
      </w:r>
      <w:r w:rsidRPr="000251F3">
        <w:rPr>
          <w:rFonts w:cs="Arial"/>
        </w:rPr>
        <w:t xml:space="preserve"> if the </w:t>
      </w:r>
      <w:r>
        <w:rPr>
          <w:rFonts w:cs="Arial"/>
        </w:rPr>
        <w:t>PARTICIPANT</w:t>
      </w:r>
      <w:r w:rsidRPr="000251F3">
        <w:rPr>
          <w:rFonts w:cs="Arial"/>
        </w:rPr>
        <w:t xml:space="preserve"> is under active medical, surgical or psychiatric treatment to reduce the disability to the extent necessary for the </w:t>
      </w:r>
      <w:r>
        <w:rPr>
          <w:rFonts w:cs="Arial"/>
        </w:rPr>
        <w:t>PARTICIPANT</w:t>
      </w:r>
      <w:r w:rsidRPr="000251F3">
        <w:rPr>
          <w:rFonts w:cs="Arial"/>
        </w:rPr>
        <w:t xml:space="preserve"> to function outside of a protected, monitored and/or controlled environment or if it can reasonably be expected, in the opinion of the </w:t>
      </w:r>
      <w:r>
        <w:rPr>
          <w:rFonts w:cs="Arial"/>
        </w:rPr>
        <w:t>IN-NETWORK</w:t>
      </w:r>
      <w:r w:rsidRPr="000251F3">
        <w:rPr>
          <w:rFonts w:cs="Arial"/>
        </w:rPr>
        <w:t xml:space="preserve"> </w:t>
      </w:r>
      <w:r>
        <w:rPr>
          <w:rFonts w:cs="Arial"/>
        </w:rPr>
        <w:t>PROVIDER</w:t>
      </w:r>
      <w:r w:rsidRPr="000251F3">
        <w:rPr>
          <w:rFonts w:cs="Arial"/>
        </w:rPr>
        <w:t xml:space="preserve">, that the medical or surgical treatment will enable that person to live outside an institution. </w:t>
      </w:r>
      <w:r>
        <w:rPr>
          <w:rFonts w:cs="Arial"/>
        </w:rPr>
        <w:t>CUSTODIAL CARE</w:t>
      </w:r>
      <w:r w:rsidRPr="000251F3">
        <w:rPr>
          <w:rFonts w:cs="Arial"/>
        </w:rPr>
        <w:t xml:space="preserve"> also includes rest cures, respite care, and home care provided by family members.</w:t>
      </w:r>
    </w:p>
    <w:p w14:paraId="1F73552C" w14:textId="77777777" w:rsidR="00343CC6" w:rsidRPr="000251F3" w:rsidRDefault="00343CC6">
      <w:pPr>
        <w:tabs>
          <w:tab w:val="left" w:pos="360"/>
        </w:tabs>
        <w:spacing w:after="0"/>
        <w:jc w:val="both"/>
        <w:rPr>
          <w:rFonts w:cs="Arial"/>
        </w:rPr>
      </w:pPr>
    </w:p>
    <w:p w14:paraId="269733E1" w14:textId="77777777" w:rsidR="00343CC6" w:rsidRPr="000251F3" w:rsidRDefault="00343CC6">
      <w:pPr>
        <w:autoSpaceDE w:val="0"/>
        <w:autoSpaceDN w:val="0"/>
        <w:adjustRightInd w:val="0"/>
        <w:spacing w:after="0"/>
        <w:jc w:val="both"/>
        <w:rPr>
          <w:rFonts w:cs="Arial"/>
        </w:rPr>
      </w:pPr>
      <w:r>
        <w:rPr>
          <w:rFonts w:cs="Arial"/>
          <w:b/>
        </w:rPr>
        <w:t>DEDUCTIBLE</w:t>
      </w:r>
      <w:r w:rsidRPr="000251F3">
        <w:rPr>
          <w:rFonts w:cs="Arial"/>
          <w:b/>
        </w:rPr>
        <w:t>:</w:t>
      </w:r>
      <w:r w:rsidRPr="000251F3">
        <w:rPr>
          <w:rFonts w:cs="Arial"/>
        </w:rPr>
        <w:t xml:space="preserve"> </w:t>
      </w:r>
      <w:r w:rsidRPr="000251F3">
        <w:rPr>
          <w:rFonts w:cs="Arial"/>
          <w:iCs/>
          <w:color w:val="000000"/>
        </w:rPr>
        <w:t xml:space="preserve">The amount </w:t>
      </w:r>
      <w:r>
        <w:rPr>
          <w:rFonts w:cs="Arial"/>
          <w:iCs/>
          <w:color w:val="000000"/>
        </w:rPr>
        <w:t>YOU</w:t>
      </w:r>
      <w:r w:rsidRPr="000251F3">
        <w:rPr>
          <w:rFonts w:cs="Arial"/>
          <w:iCs/>
          <w:color w:val="000000"/>
        </w:rPr>
        <w:t xml:space="preserve"> owe for health care services </w:t>
      </w:r>
      <w:r>
        <w:rPr>
          <w:rFonts w:cs="Arial"/>
          <w:iCs/>
          <w:color w:val="000000"/>
        </w:rPr>
        <w:t>YOUR</w:t>
      </w:r>
      <w:r w:rsidRPr="000251F3">
        <w:rPr>
          <w:rFonts w:cs="Arial"/>
          <w:iCs/>
          <w:color w:val="000000"/>
        </w:rPr>
        <w:t xml:space="preserve"> </w:t>
      </w:r>
      <w:r w:rsidRPr="000251F3">
        <w:rPr>
          <w:rFonts w:cs="Arial"/>
          <w:iCs/>
          <w:caps/>
          <w:color w:val="000000"/>
        </w:rPr>
        <w:t>benefit plan</w:t>
      </w:r>
      <w:r w:rsidRPr="000251F3">
        <w:rPr>
          <w:rFonts w:cs="Arial"/>
          <w:iCs/>
          <w:color w:val="000000"/>
        </w:rPr>
        <w:t xml:space="preserve"> covers before </w:t>
      </w:r>
      <w:r>
        <w:rPr>
          <w:rFonts w:cs="Arial"/>
          <w:iCs/>
          <w:color w:val="000000"/>
        </w:rPr>
        <w:t>YOUR</w:t>
      </w:r>
      <w:r w:rsidRPr="000251F3">
        <w:rPr>
          <w:rFonts w:cs="Arial"/>
          <w:iCs/>
          <w:color w:val="000000"/>
        </w:rPr>
        <w:t xml:space="preserve"> </w:t>
      </w:r>
      <w:r>
        <w:rPr>
          <w:rFonts w:cs="Arial"/>
          <w:iCs/>
          <w:color w:val="000000"/>
        </w:rPr>
        <w:t xml:space="preserve">BENEFIT PLAN </w:t>
      </w:r>
      <w:r w:rsidRPr="000251F3">
        <w:rPr>
          <w:rFonts w:cs="Arial"/>
          <w:iCs/>
          <w:color w:val="000000"/>
        </w:rPr>
        <w:t xml:space="preserve">begins to pay. For example, if </w:t>
      </w:r>
      <w:r>
        <w:rPr>
          <w:rFonts w:cs="Arial"/>
          <w:iCs/>
          <w:color w:val="000000"/>
        </w:rPr>
        <w:t>YOUR</w:t>
      </w:r>
      <w:r w:rsidRPr="000251F3">
        <w:rPr>
          <w:rFonts w:cs="Arial"/>
          <w:iCs/>
          <w:color w:val="000000"/>
        </w:rPr>
        <w:t xml:space="preserve"> </w:t>
      </w:r>
      <w:r>
        <w:rPr>
          <w:rFonts w:cs="Arial"/>
          <w:iCs/>
          <w:color w:val="000000"/>
        </w:rPr>
        <w:t>DEDUCTIBLE</w:t>
      </w:r>
      <w:r w:rsidRPr="000251F3">
        <w:rPr>
          <w:rFonts w:cs="Arial"/>
          <w:iCs/>
          <w:color w:val="000000"/>
        </w:rPr>
        <w:t xml:space="preserve"> is $1,500, </w:t>
      </w:r>
      <w:r>
        <w:rPr>
          <w:rFonts w:cs="Arial"/>
          <w:iCs/>
          <w:color w:val="000000"/>
        </w:rPr>
        <w:t>YOUR</w:t>
      </w:r>
      <w:r w:rsidRPr="000251F3">
        <w:rPr>
          <w:rFonts w:cs="Arial"/>
          <w:iCs/>
          <w:color w:val="000000"/>
        </w:rPr>
        <w:t xml:space="preserve"> </w:t>
      </w:r>
      <w:r>
        <w:rPr>
          <w:rFonts w:cs="Arial"/>
          <w:iCs/>
          <w:color w:val="000000"/>
        </w:rPr>
        <w:t xml:space="preserve">BENEFIT PLAN </w:t>
      </w:r>
      <w:r w:rsidRPr="000251F3">
        <w:rPr>
          <w:rFonts w:cs="Arial"/>
          <w:iCs/>
          <w:color w:val="000000"/>
        </w:rPr>
        <w:t xml:space="preserve">will not pay anything until </w:t>
      </w:r>
      <w:r>
        <w:rPr>
          <w:rFonts w:cs="Arial"/>
          <w:iCs/>
          <w:color w:val="000000"/>
        </w:rPr>
        <w:t>YOU</w:t>
      </w:r>
      <w:r w:rsidRPr="000251F3">
        <w:rPr>
          <w:rFonts w:cs="Arial"/>
          <w:iCs/>
          <w:color w:val="000000"/>
        </w:rPr>
        <w:t xml:space="preserve"> have incurred $1,500 in out-of-pocket expenses for covered health care services subject to the </w:t>
      </w:r>
      <w:r>
        <w:rPr>
          <w:rFonts w:cs="Arial"/>
          <w:iCs/>
          <w:color w:val="000000"/>
        </w:rPr>
        <w:t>DEDUCTIBLE</w:t>
      </w:r>
      <w:r w:rsidRPr="000251F3">
        <w:rPr>
          <w:rFonts w:cs="Arial"/>
          <w:iCs/>
          <w:color w:val="000000"/>
        </w:rPr>
        <w:t xml:space="preserve">. The </w:t>
      </w:r>
      <w:r>
        <w:rPr>
          <w:rFonts w:cs="Arial"/>
          <w:iCs/>
          <w:color w:val="000000"/>
        </w:rPr>
        <w:t>DEDUCTIBLE</w:t>
      </w:r>
      <w:r w:rsidRPr="000251F3">
        <w:rPr>
          <w:rFonts w:cs="Arial"/>
          <w:iCs/>
          <w:color w:val="000000"/>
        </w:rPr>
        <w:t xml:space="preserve"> may not apply to all services</w:t>
      </w:r>
      <w:r w:rsidRPr="000251F3">
        <w:rPr>
          <w:rFonts w:cs="Arial"/>
          <w:color w:val="000000"/>
        </w:rPr>
        <w:t>.</w:t>
      </w:r>
    </w:p>
    <w:p w14:paraId="11AE0FBD" w14:textId="77777777" w:rsidR="00343CC6" w:rsidRPr="000251F3" w:rsidRDefault="00343CC6">
      <w:pPr>
        <w:pStyle w:val="ListParagraph"/>
        <w:autoSpaceDE w:val="0"/>
        <w:autoSpaceDN w:val="0"/>
        <w:adjustRightInd w:val="0"/>
        <w:spacing w:after="0"/>
        <w:ind w:left="360"/>
        <w:jc w:val="both"/>
        <w:rPr>
          <w:rFonts w:cs="Arial"/>
        </w:rPr>
      </w:pPr>
    </w:p>
    <w:p w14:paraId="5D9E86B2" w14:textId="77777777" w:rsidR="00343CC6" w:rsidRPr="000251F3" w:rsidRDefault="00343CC6">
      <w:pPr>
        <w:autoSpaceDE w:val="0"/>
        <w:autoSpaceDN w:val="0"/>
        <w:adjustRightInd w:val="0"/>
        <w:spacing w:after="0"/>
        <w:jc w:val="both"/>
        <w:rPr>
          <w:rFonts w:cs="Arial"/>
        </w:rPr>
      </w:pPr>
      <w:r>
        <w:rPr>
          <w:rFonts w:cs="Arial"/>
          <w:b/>
        </w:rPr>
        <w:lastRenderedPageBreak/>
        <w:t>DEPARTMENT</w:t>
      </w:r>
      <w:r w:rsidRPr="000251F3">
        <w:rPr>
          <w:rFonts w:cs="Arial"/>
          <w:b/>
        </w:rPr>
        <w:t xml:space="preserve">: </w:t>
      </w:r>
      <w:r w:rsidRPr="000251F3">
        <w:rPr>
          <w:rFonts w:cs="Arial"/>
        </w:rPr>
        <w:t xml:space="preserve">Means the Wisconsin </w:t>
      </w:r>
      <w:r>
        <w:rPr>
          <w:rFonts w:cs="Arial"/>
        </w:rPr>
        <w:t>DEPARTMENT</w:t>
      </w:r>
      <w:r w:rsidRPr="000251F3">
        <w:rPr>
          <w:rFonts w:cs="Arial"/>
        </w:rPr>
        <w:t xml:space="preserve"> of Employee Trust Funds.</w:t>
      </w:r>
    </w:p>
    <w:p w14:paraId="25A24DFB" w14:textId="77777777" w:rsidR="00343CC6" w:rsidRDefault="00343CC6">
      <w:pPr>
        <w:spacing w:after="0"/>
        <w:jc w:val="both"/>
        <w:rPr>
          <w:rFonts w:cs="Arial"/>
          <w:b/>
        </w:rPr>
      </w:pPr>
    </w:p>
    <w:p w14:paraId="5E965E90" w14:textId="77777777" w:rsidR="00343CC6" w:rsidRDefault="00343CC6">
      <w:pPr>
        <w:spacing w:after="0"/>
        <w:jc w:val="both"/>
        <w:rPr>
          <w:rFonts w:cs="Arial"/>
        </w:rPr>
      </w:pPr>
      <w:r>
        <w:rPr>
          <w:rFonts w:cs="Arial"/>
          <w:b/>
        </w:rPr>
        <w:t xml:space="preserve">DEPENDENT </w:t>
      </w:r>
      <w:r w:rsidRPr="00E95F59">
        <w:rPr>
          <w:rFonts w:cs="Arial"/>
        </w:rPr>
        <w:t xml:space="preserve">means, as provided herein, the </w:t>
      </w:r>
      <w:r>
        <w:rPr>
          <w:rFonts w:cs="Arial"/>
        </w:rPr>
        <w:t>SUBSCRIBER’S</w:t>
      </w:r>
      <w:r w:rsidRPr="00E95F59">
        <w:rPr>
          <w:rFonts w:cs="Arial"/>
        </w:rPr>
        <w:t>:</w:t>
      </w:r>
    </w:p>
    <w:p w14:paraId="7C762183" w14:textId="77777777" w:rsidR="006C3D49" w:rsidRPr="00E95F59" w:rsidRDefault="006C3D49">
      <w:pPr>
        <w:spacing w:after="0"/>
        <w:jc w:val="both"/>
        <w:rPr>
          <w:rFonts w:cs="Arial"/>
          <w:b/>
        </w:rPr>
      </w:pPr>
    </w:p>
    <w:p w14:paraId="49B6A5FC" w14:textId="77777777" w:rsidR="00343CC6" w:rsidRPr="006C3D49" w:rsidRDefault="00343CC6" w:rsidP="00A523DE">
      <w:pPr>
        <w:pStyle w:val="ListParagraph"/>
        <w:numPr>
          <w:ilvl w:val="0"/>
          <w:numId w:val="51"/>
        </w:numPr>
        <w:spacing w:after="0"/>
        <w:ind w:left="360"/>
        <w:jc w:val="both"/>
        <w:rPr>
          <w:rFonts w:cs="Arial"/>
          <w:b/>
        </w:rPr>
      </w:pPr>
      <w:r w:rsidRPr="00E95F59">
        <w:rPr>
          <w:rFonts w:cs="Arial"/>
        </w:rPr>
        <w:t>Spouse.</w:t>
      </w:r>
      <w:r w:rsidRPr="00E95F59">
        <w:rPr>
          <w:rFonts w:cs="Arial"/>
          <w:vertAlign w:val="superscript"/>
        </w:rPr>
        <w:t>1</w:t>
      </w:r>
    </w:p>
    <w:p w14:paraId="5AF089D0" w14:textId="77777777" w:rsidR="006C3D49" w:rsidRPr="00E95F59" w:rsidRDefault="006C3D49">
      <w:pPr>
        <w:pStyle w:val="ListParagraph"/>
        <w:spacing w:after="0"/>
        <w:ind w:left="360"/>
        <w:jc w:val="both"/>
        <w:rPr>
          <w:rFonts w:cs="Arial"/>
          <w:b/>
        </w:rPr>
      </w:pPr>
    </w:p>
    <w:p w14:paraId="7F0A8F0F" w14:textId="77777777" w:rsidR="00343CC6" w:rsidRPr="006C3D49" w:rsidRDefault="00343CC6" w:rsidP="00A523DE">
      <w:pPr>
        <w:pStyle w:val="ListParagraph"/>
        <w:numPr>
          <w:ilvl w:val="0"/>
          <w:numId w:val="51"/>
        </w:numPr>
        <w:spacing w:after="0"/>
        <w:ind w:left="360"/>
        <w:jc w:val="both"/>
        <w:rPr>
          <w:rFonts w:cs="Arial"/>
        </w:rPr>
      </w:pPr>
      <w:r w:rsidRPr="00E95F59">
        <w:rPr>
          <w:rFonts w:cs="Arial"/>
        </w:rPr>
        <w:t>DOMESTIC PARTNER, if elected.</w:t>
      </w:r>
      <w:r w:rsidRPr="00E95F59">
        <w:rPr>
          <w:rFonts w:cs="Arial"/>
          <w:vertAlign w:val="superscript"/>
        </w:rPr>
        <w:t>2</w:t>
      </w:r>
    </w:p>
    <w:p w14:paraId="58E3C7B4" w14:textId="77777777" w:rsidR="006C3D49" w:rsidRPr="00E95F59" w:rsidRDefault="006C3D49">
      <w:pPr>
        <w:pStyle w:val="ListParagraph"/>
        <w:spacing w:after="0"/>
        <w:ind w:left="360"/>
        <w:jc w:val="both"/>
        <w:rPr>
          <w:rFonts w:cs="Arial"/>
        </w:rPr>
      </w:pPr>
    </w:p>
    <w:p w14:paraId="531F1C79" w14:textId="77777777" w:rsidR="00343CC6" w:rsidRPr="006C3D49" w:rsidRDefault="00343CC6" w:rsidP="00A523DE">
      <w:pPr>
        <w:pStyle w:val="ListParagraph"/>
        <w:numPr>
          <w:ilvl w:val="0"/>
          <w:numId w:val="51"/>
        </w:numPr>
        <w:spacing w:after="0"/>
        <w:ind w:left="360"/>
        <w:jc w:val="both"/>
        <w:rPr>
          <w:rFonts w:cs="Arial"/>
          <w:b/>
        </w:rPr>
      </w:pPr>
      <w:r w:rsidRPr="00E95F59">
        <w:rPr>
          <w:rFonts w:cs="Arial"/>
        </w:rPr>
        <w:t>Child.</w:t>
      </w:r>
      <w:r w:rsidRPr="00E95F59">
        <w:rPr>
          <w:rFonts w:cs="Arial"/>
          <w:vertAlign w:val="superscript"/>
        </w:rPr>
        <w:t>3, 4, 5</w:t>
      </w:r>
    </w:p>
    <w:p w14:paraId="357127BF" w14:textId="77777777" w:rsidR="006C3D49" w:rsidRPr="00E95F59" w:rsidRDefault="006C3D49">
      <w:pPr>
        <w:pStyle w:val="ListParagraph"/>
        <w:spacing w:after="0"/>
        <w:ind w:left="360"/>
        <w:jc w:val="both"/>
        <w:rPr>
          <w:rFonts w:cs="Arial"/>
          <w:b/>
        </w:rPr>
      </w:pPr>
    </w:p>
    <w:p w14:paraId="6B9428B1" w14:textId="77777777" w:rsidR="00343CC6" w:rsidRPr="006C3D49" w:rsidRDefault="00343CC6" w:rsidP="00A523DE">
      <w:pPr>
        <w:pStyle w:val="ListParagraph"/>
        <w:numPr>
          <w:ilvl w:val="0"/>
          <w:numId w:val="51"/>
        </w:numPr>
        <w:spacing w:after="0"/>
        <w:ind w:left="360"/>
        <w:jc w:val="both"/>
        <w:rPr>
          <w:rFonts w:cs="Arial"/>
          <w:b/>
        </w:rPr>
      </w:pPr>
      <w:r w:rsidRPr="00E95F59">
        <w:rPr>
          <w:rFonts w:cs="Arial"/>
        </w:rPr>
        <w:t xml:space="preserve">Legal ward who becomes a permanent legal ward of the </w:t>
      </w:r>
      <w:r>
        <w:rPr>
          <w:rFonts w:cs="Arial"/>
        </w:rPr>
        <w:t>SUBSCRIBER</w:t>
      </w:r>
      <w:r w:rsidRPr="00E95F59">
        <w:rPr>
          <w:rFonts w:cs="Arial"/>
        </w:rPr>
        <w:t xml:space="preserve">, </w:t>
      </w:r>
      <w:r>
        <w:rPr>
          <w:rFonts w:cs="Arial"/>
        </w:rPr>
        <w:t>SUBSCRIBER’S</w:t>
      </w:r>
      <w:r w:rsidRPr="00E95F59">
        <w:rPr>
          <w:rFonts w:cs="Arial"/>
        </w:rPr>
        <w:t xml:space="preserve"> spouse or insured DOMESTIC PARTNER prior to age 19.</w:t>
      </w:r>
      <w:r w:rsidRPr="00E95F59">
        <w:rPr>
          <w:rFonts w:cs="Arial"/>
          <w:vertAlign w:val="superscript"/>
        </w:rPr>
        <w:t xml:space="preserve"> 3, 4, 5</w:t>
      </w:r>
    </w:p>
    <w:p w14:paraId="510E9EAE" w14:textId="77777777" w:rsidR="006C3D49" w:rsidRPr="00E95F59" w:rsidRDefault="006C3D49">
      <w:pPr>
        <w:pStyle w:val="ListParagraph"/>
        <w:spacing w:after="0"/>
        <w:ind w:left="360"/>
        <w:jc w:val="both"/>
        <w:rPr>
          <w:rFonts w:cs="Arial"/>
          <w:b/>
        </w:rPr>
      </w:pPr>
    </w:p>
    <w:p w14:paraId="2DEA0D3B" w14:textId="77777777" w:rsidR="00343CC6" w:rsidRPr="006C3D49" w:rsidRDefault="00343CC6" w:rsidP="00A523DE">
      <w:pPr>
        <w:pStyle w:val="ListParagraph"/>
        <w:numPr>
          <w:ilvl w:val="0"/>
          <w:numId w:val="51"/>
        </w:numPr>
        <w:spacing w:after="0"/>
        <w:ind w:left="360"/>
        <w:jc w:val="both"/>
        <w:rPr>
          <w:rFonts w:cs="Arial"/>
          <w:b/>
        </w:rPr>
      </w:pPr>
      <w:r w:rsidRPr="00E95F59">
        <w:rPr>
          <w:rFonts w:cs="Arial"/>
        </w:rPr>
        <w:t xml:space="preserve">Adopted child when placed in the custody of the parent as provided by </w:t>
      </w:r>
      <w:hyperlink r:id="rId91" w:history="1">
        <w:r w:rsidRPr="00D04BE5">
          <w:rPr>
            <w:rStyle w:val="Hyperlink"/>
            <w:rFonts w:cs="Arial"/>
          </w:rPr>
          <w:t>Wis. Stat. § 632.896</w:t>
        </w:r>
      </w:hyperlink>
      <w:r w:rsidRPr="00E95F59">
        <w:rPr>
          <w:rFonts w:cs="Arial"/>
        </w:rPr>
        <w:t>.</w:t>
      </w:r>
      <w:r w:rsidRPr="00E95F59">
        <w:rPr>
          <w:rFonts w:cs="Arial"/>
          <w:vertAlign w:val="superscript"/>
        </w:rPr>
        <w:t xml:space="preserve"> 3, 4, 5</w:t>
      </w:r>
    </w:p>
    <w:p w14:paraId="38EA6050" w14:textId="77777777" w:rsidR="006C3D49" w:rsidRPr="00E95F59" w:rsidRDefault="006C3D49">
      <w:pPr>
        <w:pStyle w:val="ListParagraph"/>
        <w:spacing w:after="0"/>
        <w:ind w:left="360"/>
        <w:jc w:val="both"/>
        <w:rPr>
          <w:rFonts w:cs="Arial"/>
          <w:b/>
        </w:rPr>
      </w:pPr>
    </w:p>
    <w:p w14:paraId="070A5EE3" w14:textId="77777777" w:rsidR="00343CC6" w:rsidRPr="006C3D49" w:rsidRDefault="00343CC6" w:rsidP="00A523DE">
      <w:pPr>
        <w:pStyle w:val="ListParagraph"/>
        <w:numPr>
          <w:ilvl w:val="0"/>
          <w:numId w:val="51"/>
        </w:numPr>
        <w:spacing w:after="0"/>
        <w:ind w:left="360"/>
        <w:jc w:val="both"/>
        <w:rPr>
          <w:rFonts w:cs="Arial"/>
          <w:b/>
        </w:rPr>
      </w:pPr>
      <w:r w:rsidRPr="00E95F59">
        <w:rPr>
          <w:rFonts w:cs="Arial"/>
        </w:rPr>
        <w:t>Stepchild.</w:t>
      </w:r>
      <w:r w:rsidRPr="00E95F59">
        <w:rPr>
          <w:rFonts w:cs="Arial"/>
          <w:vertAlign w:val="superscript"/>
        </w:rPr>
        <w:t xml:space="preserve"> 1, 3, 4, 5</w:t>
      </w:r>
    </w:p>
    <w:p w14:paraId="127DB482" w14:textId="77777777" w:rsidR="006C3D49" w:rsidRPr="00E95F59" w:rsidRDefault="006C3D49">
      <w:pPr>
        <w:pStyle w:val="ListParagraph"/>
        <w:spacing w:after="0"/>
        <w:ind w:left="360"/>
        <w:jc w:val="both"/>
        <w:rPr>
          <w:rFonts w:cs="Arial"/>
          <w:b/>
        </w:rPr>
      </w:pPr>
    </w:p>
    <w:p w14:paraId="33E6E4C3" w14:textId="77777777" w:rsidR="00343CC6" w:rsidRPr="006C3D49" w:rsidRDefault="00343CC6" w:rsidP="00A523DE">
      <w:pPr>
        <w:pStyle w:val="ListParagraph"/>
        <w:numPr>
          <w:ilvl w:val="0"/>
          <w:numId w:val="51"/>
        </w:numPr>
        <w:spacing w:after="0"/>
        <w:ind w:left="360"/>
        <w:jc w:val="both"/>
        <w:rPr>
          <w:rFonts w:cs="Arial"/>
          <w:b/>
        </w:rPr>
      </w:pPr>
      <w:r w:rsidRPr="00E95F59">
        <w:rPr>
          <w:rFonts w:cs="Arial"/>
        </w:rPr>
        <w:t>Child of the DOMESTIC PARTNER insured on the policy.</w:t>
      </w:r>
      <w:r w:rsidRPr="00E95F59">
        <w:rPr>
          <w:rFonts w:cs="Arial"/>
          <w:vertAlign w:val="superscript"/>
        </w:rPr>
        <w:t xml:space="preserve"> 2, 3, 4, 5</w:t>
      </w:r>
    </w:p>
    <w:p w14:paraId="7B8291BA" w14:textId="77777777" w:rsidR="006C3D49" w:rsidRPr="00E95F59" w:rsidRDefault="006C3D49">
      <w:pPr>
        <w:pStyle w:val="ListParagraph"/>
        <w:spacing w:after="0"/>
        <w:ind w:left="1080"/>
        <w:jc w:val="both"/>
        <w:rPr>
          <w:rFonts w:cs="Arial"/>
          <w:b/>
        </w:rPr>
      </w:pPr>
    </w:p>
    <w:p w14:paraId="3BE2CC74" w14:textId="77777777" w:rsidR="00343CC6" w:rsidRPr="00E95F59" w:rsidRDefault="00343CC6" w:rsidP="00A523DE">
      <w:pPr>
        <w:pStyle w:val="ListParagraph"/>
        <w:numPr>
          <w:ilvl w:val="0"/>
          <w:numId w:val="51"/>
        </w:numPr>
        <w:spacing w:after="0"/>
        <w:ind w:left="360"/>
        <w:jc w:val="both"/>
        <w:rPr>
          <w:rFonts w:cs="Arial"/>
          <w:b/>
        </w:rPr>
      </w:pPr>
      <w:r w:rsidRPr="00E95F59">
        <w:rPr>
          <w:rFonts w:cs="Arial"/>
        </w:rPr>
        <w:t xml:space="preserve">Grandchild if the parent is a </w:t>
      </w:r>
      <w:r>
        <w:rPr>
          <w:rFonts w:cs="Arial"/>
        </w:rPr>
        <w:t xml:space="preserve">DEPENDENT </w:t>
      </w:r>
      <w:r w:rsidRPr="00E95F59">
        <w:rPr>
          <w:rFonts w:cs="Arial"/>
        </w:rPr>
        <w:t xml:space="preserve">child. </w:t>
      </w:r>
      <w:r w:rsidRPr="00E95F59">
        <w:rPr>
          <w:rFonts w:cs="Arial"/>
          <w:vertAlign w:val="superscript"/>
        </w:rPr>
        <w:t>3, 4, 5, 6</w:t>
      </w:r>
    </w:p>
    <w:p w14:paraId="06CA6027" w14:textId="77777777" w:rsidR="00343CC6" w:rsidRPr="00E95F59" w:rsidRDefault="00343CC6">
      <w:pPr>
        <w:spacing w:after="0"/>
        <w:jc w:val="both"/>
        <w:rPr>
          <w:rFonts w:cs="Arial"/>
        </w:rPr>
      </w:pPr>
    </w:p>
    <w:p w14:paraId="1CD75BC3" w14:textId="77777777" w:rsidR="00343CC6" w:rsidRPr="00E95F59" w:rsidRDefault="00343CC6">
      <w:pPr>
        <w:spacing w:after="0"/>
        <w:jc w:val="both"/>
        <w:rPr>
          <w:rFonts w:cs="Arial"/>
        </w:rPr>
      </w:pPr>
      <w:r w:rsidRPr="00E95F59">
        <w:rPr>
          <w:rFonts w:cs="Arial"/>
          <w:vertAlign w:val="superscript"/>
        </w:rPr>
        <w:t xml:space="preserve">1 </w:t>
      </w:r>
      <w:r w:rsidRPr="00E95F59">
        <w:rPr>
          <w:rFonts w:cs="Arial"/>
        </w:rPr>
        <w:t>A spouse and a stepchild cease to be DEPENDENTS at the end of the month in which a marriage is terminated by divorce or annulment.</w:t>
      </w:r>
    </w:p>
    <w:p w14:paraId="0CE80609" w14:textId="77777777" w:rsidR="00343CC6" w:rsidRPr="00E95F59" w:rsidRDefault="00343CC6">
      <w:pPr>
        <w:spacing w:after="0"/>
        <w:jc w:val="both"/>
        <w:rPr>
          <w:rFonts w:cs="Arial"/>
        </w:rPr>
      </w:pPr>
    </w:p>
    <w:p w14:paraId="3C3C319B" w14:textId="77777777" w:rsidR="00343CC6" w:rsidRPr="00E95F59" w:rsidRDefault="00343CC6">
      <w:pPr>
        <w:tabs>
          <w:tab w:val="left" w:pos="1260"/>
        </w:tabs>
        <w:spacing w:after="0"/>
        <w:jc w:val="both"/>
        <w:rPr>
          <w:rFonts w:cs="Arial"/>
        </w:rPr>
      </w:pPr>
      <w:r w:rsidRPr="00E95F59">
        <w:rPr>
          <w:rFonts w:cs="Arial"/>
          <w:vertAlign w:val="superscript"/>
        </w:rPr>
        <w:t xml:space="preserve">2 </w:t>
      </w:r>
      <w:r w:rsidRPr="00E95F59">
        <w:rPr>
          <w:rFonts w:cs="Arial"/>
        </w:rPr>
        <w:t xml:space="preserve">A DOMESTIC PARTNER and his or her children cease to be DEPENDENTS at the end of the month in which the domestic partnership is no longer in effect. </w:t>
      </w:r>
    </w:p>
    <w:p w14:paraId="6C47D2D5" w14:textId="77777777" w:rsidR="00343CC6" w:rsidRPr="00E95F59" w:rsidRDefault="00343CC6">
      <w:pPr>
        <w:tabs>
          <w:tab w:val="left" w:pos="1260"/>
        </w:tabs>
        <w:spacing w:after="0"/>
        <w:jc w:val="both"/>
        <w:rPr>
          <w:rFonts w:cs="Arial"/>
        </w:rPr>
      </w:pPr>
    </w:p>
    <w:p w14:paraId="1A70392E" w14:textId="77777777" w:rsidR="00343CC6" w:rsidRPr="00E95F59" w:rsidRDefault="00343CC6">
      <w:pPr>
        <w:tabs>
          <w:tab w:val="left" w:pos="1260"/>
        </w:tabs>
        <w:spacing w:after="0"/>
        <w:jc w:val="both"/>
        <w:rPr>
          <w:rFonts w:cs="Arial"/>
          <w:b/>
        </w:rPr>
      </w:pPr>
      <w:r w:rsidRPr="00E95F59">
        <w:rPr>
          <w:rFonts w:cs="Arial"/>
          <w:vertAlign w:val="superscript"/>
        </w:rPr>
        <w:t xml:space="preserve">3 </w:t>
      </w:r>
      <w:r w:rsidRPr="00E95F59">
        <w:rPr>
          <w:rFonts w:cs="Arial"/>
        </w:rPr>
        <w:t>All other children cease to be DEPENDENTS at the end of the month in which they turn 26 years of age, whichever occurs first, except that:</w:t>
      </w:r>
    </w:p>
    <w:p w14:paraId="5E4E60AB" w14:textId="77777777" w:rsidR="00343CC6" w:rsidRPr="00E95F59" w:rsidRDefault="00343CC6">
      <w:pPr>
        <w:spacing w:after="0"/>
        <w:ind w:firstLine="720"/>
        <w:jc w:val="both"/>
        <w:rPr>
          <w:rFonts w:cs="Arial"/>
          <w:b/>
        </w:rPr>
      </w:pPr>
    </w:p>
    <w:p w14:paraId="6D0BFB3F" w14:textId="4B96F337" w:rsidR="0009427C" w:rsidRDefault="00343CC6" w:rsidP="00A523DE">
      <w:pPr>
        <w:pStyle w:val="BodyText"/>
        <w:numPr>
          <w:ilvl w:val="0"/>
          <w:numId w:val="111"/>
        </w:numPr>
        <w:spacing w:line="264" w:lineRule="auto"/>
        <w:ind w:left="720"/>
        <w:jc w:val="both"/>
      </w:pPr>
      <w:r w:rsidRPr="00E95F59">
        <w:t xml:space="preserve">An unmarried </w:t>
      </w:r>
      <w:r>
        <w:t xml:space="preserve">DEPENDENT </w:t>
      </w:r>
      <w:r w:rsidRPr="00E95F59">
        <w:t xml:space="preserve">child who is incapable of self-support because of a physical or mental disability that can be expected to be of long-continued or indefinite duration of at least one year is an eligible DEPENDENT, regardless of age, as long as the child remains so disabled and he or she is </w:t>
      </w:r>
      <w:r>
        <w:t xml:space="preserve">DEPENDENT </w:t>
      </w:r>
      <w:r w:rsidRPr="00E95F59">
        <w:t xml:space="preserve">on the </w:t>
      </w:r>
      <w:r>
        <w:t>SUBSCRIBER</w:t>
      </w:r>
      <w:r w:rsidRPr="00E95F59">
        <w:t xml:space="preserve"> (or the other parent) for at least 50% of the child’s support and maintenance as demonstrated by the support test for federal income tax purposes, whether or not the child is claimed.</w:t>
      </w:r>
      <w:r w:rsidR="0052449B">
        <w:t xml:space="preserve"> </w:t>
      </w:r>
      <w:r w:rsidR="00ED3B00" w:rsidRPr="00ED3B00">
        <w:t>If the SUBSCRIBER should decease, the disabled adult DEPENDENT</w:t>
      </w:r>
      <w:r w:rsidR="00ED3B00">
        <w:t xml:space="preserve"> </w:t>
      </w:r>
      <w:r w:rsidR="00ED3B00" w:rsidRPr="00ED3B00">
        <w:t>must still meet the remaining disabled criteria and be incapable of self-support.</w:t>
      </w:r>
      <w:r w:rsidR="00ED3B00">
        <w:t xml:space="preserve"> </w:t>
      </w:r>
      <w:r w:rsidRPr="00E95F59">
        <w:t xml:space="preserve">The CONTRACTOR will monitor eligibility annually, notifying the EMPLOYER and </w:t>
      </w:r>
      <w:r>
        <w:t>DEPARTMENT</w:t>
      </w:r>
      <w:r w:rsidRPr="00E95F59">
        <w:t xml:space="preserve"> when terminating coverage prospectively upon determining the </w:t>
      </w:r>
      <w:r>
        <w:t xml:space="preserve">DEPENDENT </w:t>
      </w:r>
      <w:r w:rsidRPr="00E95F59">
        <w:t>is no longer so disabled and/or meets the support requirement.</w:t>
      </w:r>
      <w:r w:rsidR="0052449B">
        <w:t xml:space="preserve"> </w:t>
      </w:r>
      <w:r w:rsidRPr="00E95F59">
        <w:t xml:space="preserve">The CONTRACTOR will assist the </w:t>
      </w:r>
      <w:r>
        <w:t>DEPARTMENT</w:t>
      </w:r>
      <w:r w:rsidRPr="00E95F59">
        <w:t xml:space="preserve"> in making a final determination if the </w:t>
      </w:r>
      <w:r>
        <w:t>SUBSCRIBER</w:t>
      </w:r>
      <w:r w:rsidRPr="00E95F59">
        <w:t xml:space="preserve"> disagrees with the CONTRACTOR determination. </w:t>
      </w:r>
    </w:p>
    <w:p w14:paraId="033E5DE6" w14:textId="77777777" w:rsidR="0009427C" w:rsidRDefault="0009427C" w:rsidP="009256B4">
      <w:pPr>
        <w:pStyle w:val="BodyText"/>
        <w:spacing w:line="264" w:lineRule="auto"/>
        <w:ind w:left="720"/>
        <w:jc w:val="both"/>
      </w:pPr>
    </w:p>
    <w:p w14:paraId="1213B256" w14:textId="7FB2A3AF" w:rsidR="00343CC6" w:rsidRPr="0009427C" w:rsidRDefault="00343CC6" w:rsidP="00A523DE">
      <w:pPr>
        <w:pStyle w:val="BodyText"/>
        <w:numPr>
          <w:ilvl w:val="0"/>
          <w:numId w:val="111"/>
        </w:numPr>
        <w:spacing w:line="264" w:lineRule="auto"/>
        <w:ind w:left="720"/>
        <w:jc w:val="both"/>
      </w:pPr>
      <w:r w:rsidRPr="00482078">
        <w:t xml:space="preserve">After attaining age 26, as required by </w:t>
      </w:r>
      <w:hyperlink r:id="rId92" w:history="1">
        <w:r w:rsidRPr="00482078">
          <w:rPr>
            <w:rStyle w:val="Hyperlink"/>
          </w:rPr>
          <w:t>Wis. Stat. § 632.885</w:t>
        </w:r>
      </w:hyperlink>
      <w:r w:rsidRPr="00482078">
        <w:t xml:space="preserve">, a DEPENDENT includes a child that is a full-time student, regardless of age, who was called to federal active duty when the </w:t>
      </w:r>
      <w:r w:rsidRPr="00482078">
        <w:lastRenderedPageBreak/>
        <w:t>child was under the age of 27 years and while the child was attending, on a full-time basis, an institution of higher education.</w:t>
      </w:r>
    </w:p>
    <w:p w14:paraId="18AD3EB3" w14:textId="77777777" w:rsidR="00343CC6" w:rsidRPr="00E95F59" w:rsidRDefault="00343CC6" w:rsidP="00F555E1">
      <w:pPr>
        <w:spacing w:after="0"/>
        <w:ind w:left="1080"/>
        <w:contextualSpacing/>
        <w:jc w:val="both"/>
        <w:rPr>
          <w:rFonts w:cs="Arial"/>
        </w:rPr>
      </w:pPr>
    </w:p>
    <w:p w14:paraId="494B0802" w14:textId="77777777" w:rsidR="00343CC6" w:rsidRPr="00E95F59" w:rsidRDefault="00343CC6" w:rsidP="004C10F1">
      <w:pPr>
        <w:spacing w:after="0"/>
        <w:contextualSpacing/>
        <w:jc w:val="both"/>
        <w:rPr>
          <w:rFonts w:cs="Arial"/>
        </w:rPr>
      </w:pPr>
      <w:r w:rsidRPr="00E95F59">
        <w:rPr>
          <w:rFonts w:cs="Arial"/>
          <w:vertAlign w:val="superscript"/>
        </w:rPr>
        <w:t xml:space="preserve">4 </w:t>
      </w:r>
      <w:r w:rsidRPr="00E95F59">
        <w:rPr>
          <w:rFonts w:cs="Arial"/>
        </w:rPr>
        <w:t xml:space="preserve">A child born outside of marriage becomes a </w:t>
      </w:r>
      <w:r>
        <w:rPr>
          <w:rFonts w:cs="Arial"/>
        </w:rPr>
        <w:t xml:space="preserve">DEPENDENT </w:t>
      </w:r>
      <w:r w:rsidRPr="00E95F59">
        <w:rPr>
          <w:rFonts w:cs="Arial"/>
        </w:rPr>
        <w:t xml:space="preserve">of the father on the date of the court order declaring paternity or on the date the acknowledgement of paternity is filed with the </w:t>
      </w:r>
      <w:r>
        <w:rPr>
          <w:rFonts w:cs="Arial"/>
        </w:rPr>
        <w:t>DEPARTMENT</w:t>
      </w:r>
      <w:r w:rsidRPr="00E95F59">
        <w:rPr>
          <w:rFonts w:cs="Arial"/>
        </w:rPr>
        <w:t xml:space="preserve"> of Health Services (or equivalent if the birth was outside of Wisconsin) or the date of birth with a birth certificate listing the father’s name. The EFFECTIVE DATE of coverage will be the date of birth if a statement or court order of paternity is filed within 60 days of the birth.</w:t>
      </w:r>
    </w:p>
    <w:p w14:paraId="5E7F0A4B" w14:textId="77777777" w:rsidR="00343CC6" w:rsidRPr="00E95F59" w:rsidRDefault="00343CC6" w:rsidP="00973BA2">
      <w:pPr>
        <w:tabs>
          <w:tab w:val="left" w:pos="1260"/>
        </w:tabs>
        <w:spacing w:after="0"/>
        <w:jc w:val="both"/>
        <w:rPr>
          <w:rFonts w:cs="Arial"/>
        </w:rPr>
      </w:pPr>
    </w:p>
    <w:p w14:paraId="4ABAC9B8" w14:textId="65751DF0" w:rsidR="00343CC6" w:rsidRPr="00E95F59" w:rsidRDefault="00343CC6" w:rsidP="00C82BB4">
      <w:pPr>
        <w:tabs>
          <w:tab w:val="left" w:pos="1260"/>
        </w:tabs>
        <w:spacing w:after="0"/>
        <w:jc w:val="both"/>
        <w:rPr>
          <w:rFonts w:cs="Arial"/>
        </w:rPr>
      </w:pPr>
      <w:r w:rsidRPr="00E95F59">
        <w:rPr>
          <w:rFonts w:cs="Arial"/>
          <w:vertAlign w:val="superscript"/>
        </w:rPr>
        <w:t xml:space="preserve">5 </w:t>
      </w:r>
      <w:r w:rsidRPr="00E95F59">
        <w:rPr>
          <w:rFonts w:cs="Arial"/>
        </w:rPr>
        <w:t xml:space="preserve">A child who is considered a </w:t>
      </w:r>
      <w:r>
        <w:rPr>
          <w:rFonts w:cs="Arial"/>
        </w:rPr>
        <w:t xml:space="preserve">DEPENDENT </w:t>
      </w:r>
      <w:r w:rsidRPr="00E95F59">
        <w:rPr>
          <w:rFonts w:cs="Arial"/>
        </w:rPr>
        <w:t xml:space="preserve">ceases to be a </w:t>
      </w:r>
      <w:r>
        <w:rPr>
          <w:rFonts w:cs="Arial"/>
        </w:rPr>
        <w:t xml:space="preserve">DEPENDENT </w:t>
      </w:r>
      <w:r w:rsidRPr="00E95F59">
        <w:rPr>
          <w:rFonts w:cs="Arial"/>
        </w:rPr>
        <w:t xml:space="preserve">on the date the child becomes insured as an </w:t>
      </w:r>
      <w:r w:rsidRPr="000251F3">
        <w:rPr>
          <w:rFonts w:cs="Arial"/>
          <w:caps/>
        </w:rPr>
        <w:t>eligible</w:t>
      </w:r>
      <w:r w:rsidRPr="00E95F59">
        <w:rPr>
          <w:rFonts w:cs="Arial"/>
        </w:rPr>
        <w:t xml:space="preserve"> EMPLOYEE.</w:t>
      </w:r>
    </w:p>
    <w:p w14:paraId="7AD975F3" w14:textId="77777777" w:rsidR="00343CC6" w:rsidRPr="00E95F59" w:rsidRDefault="00343CC6">
      <w:pPr>
        <w:tabs>
          <w:tab w:val="left" w:pos="1260"/>
        </w:tabs>
        <w:spacing w:after="0"/>
        <w:jc w:val="both"/>
        <w:rPr>
          <w:rFonts w:cs="Arial"/>
        </w:rPr>
      </w:pPr>
    </w:p>
    <w:p w14:paraId="038EF0E1" w14:textId="77777777" w:rsidR="00343CC6" w:rsidRPr="00E95F59" w:rsidRDefault="00343CC6">
      <w:pPr>
        <w:tabs>
          <w:tab w:val="left" w:pos="1260"/>
        </w:tabs>
        <w:spacing w:after="0"/>
        <w:jc w:val="both"/>
        <w:rPr>
          <w:rFonts w:cs="Arial"/>
        </w:rPr>
      </w:pPr>
      <w:r w:rsidRPr="00E95F59">
        <w:rPr>
          <w:rFonts w:cs="Arial"/>
          <w:vertAlign w:val="superscript"/>
        </w:rPr>
        <w:t xml:space="preserve">6 </w:t>
      </w:r>
      <w:r w:rsidRPr="00E95F59">
        <w:rPr>
          <w:rFonts w:cs="Arial"/>
        </w:rPr>
        <w:t xml:space="preserve">A grandchild ceases to be a </w:t>
      </w:r>
      <w:r>
        <w:rPr>
          <w:rFonts w:cs="Arial"/>
        </w:rPr>
        <w:t xml:space="preserve">DEPENDENT </w:t>
      </w:r>
      <w:r w:rsidRPr="00E95F59">
        <w:rPr>
          <w:rFonts w:cs="Arial"/>
        </w:rPr>
        <w:t xml:space="preserve">at the end of the month in which the </w:t>
      </w:r>
      <w:r>
        <w:rPr>
          <w:rFonts w:cs="Arial"/>
        </w:rPr>
        <w:t xml:space="preserve">DEPENDENT </w:t>
      </w:r>
      <w:r w:rsidRPr="00E95F59">
        <w:rPr>
          <w:rFonts w:cs="Arial"/>
        </w:rPr>
        <w:t>child (parent) turns age 18.</w:t>
      </w:r>
    </w:p>
    <w:p w14:paraId="1DBB961F" w14:textId="77777777" w:rsidR="00343CC6" w:rsidRPr="00E95F59" w:rsidRDefault="00343CC6">
      <w:pPr>
        <w:tabs>
          <w:tab w:val="left" w:pos="1260"/>
        </w:tabs>
        <w:spacing w:after="0"/>
        <w:jc w:val="both"/>
        <w:rPr>
          <w:rFonts w:cs="Arial"/>
        </w:rPr>
      </w:pPr>
    </w:p>
    <w:p w14:paraId="407AE772" w14:textId="77777777" w:rsidR="00343CC6" w:rsidRDefault="00343CC6">
      <w:pPr>
        <w:autoSpaceDE w:val="0"/>
        <w:autoSpaceDN w:val="0"/>
        <w:adjustRightInd w:val="0"/>
        <w:spacing w:after="0"/>
        <w:jc w:val="both"/>
        <w:rPr>
          <w:rFonts w:cs="Arial"/>
        </w:rPr>
      </w:pPr>
      <w:r w:rsidRPr="000251F3">
        <w:rPr>
          <w:rFonts w:cs="Arial"/>
          <w:b/>
        </w:rPr>
        <w:t>DOMESTIC PARTNER:</w:t>
      </w:r>
      <w:r w:rsidRPr="000251F3">
        <w:rPr>
          <w:rFonts w:cs="Arial"/>
        </w:rPr>
        <w:t xml:space="preserve"> Means an individual that certifies in an affidavit along with his or her partner that they are in a domestic partnership as provided under </w:t>
      </w:r>
      <w:hyperlink r:id="rId93" w:history="1">
        <w:r w:rsidRPr="000251F3">
          <w:rPr>
            <w:rStyle w:val="Hyperlink"/>
            <w:rFonts w:cs="Arial"/>
          </w:rPr>
          <w:t>Wis. Stat. § 40.02 (21d)</w:t>
        </w:r>
      </w:hyperlink>
      <w:r w:rsidRPr="000251F3">
        <w:rPr>
          <w:rFonts w:cs="Arial"/>
        </w:rPr>
        <w:t>, which is a relationship between two individuals that meets all of the following conditions:</w:t>
      </w:r>
    </w:p>
    <w:p w14:paraId="669D9E99" w14:textId="77777777" w:rsidR="006C3D49" w:rsidRPr="000251F3" w:rsidRDefault="006C3D49">
      <w:pPr>
        <w:autoSpaceDE w:val="0"/>
        <w:autoSpaceDN w:val="0"/>
        <w:adjustRightInd w:val="0"/>
        <w:spacing w:after="0"/>
        <w:jc w:val="both"/>
        <w:rPr>
          <w:rFonts w:cs="Arial"/>
        </w:rPr>
      </w:pPr>
    </w:p>
    <w:p w14:paraId="460DE57E" w14:textId="77777777" w:rsidR="00343CC6" w:rsidRDefault="00343CC6" w:rsidP="00A523DE">
      <w:pPr>
        <w:pStyle w:val="ListParagraph"/>
        <w:numPr>
          <w:ilvl w:val="0"/>
          <w:numId w:val="37"/>
        </w:numPr>
        <w:autoSpaceDE w:val="0"/>
        <w:autoSpaceDN w:val="0"/>
        <w:adjustRightInd w:val="0"/>
        <w:spacing w:after="0"/>
        <w:ind w:left="360"/>
        <w:jc w:val="both"/>
        <w:rPr>
          <w:rFonts w:cs="Arial"/>
        </w:rPr>
      </w:pPr>
      <w:r w:rsidRPr="000251F3">
        <w:rPr>
          <w:rFonts w:cs="Arial"/>
        </w:rPr>
        <w:t>Each individual is at least 18 years old and otherwise competent to enter into a contract.</w:t>
      </w:r>
    </w:p>
    <w:p w14:paraId="47DA3D3B" w14:textId="77777777" w:rsidR="006C3D49" w:rsidRPr="000251F3" w:rsidRDefault="006C3D49">
      <w:pPr>
        <w:pStyle w:val="ListParagraph"/>
        <w:autoSpaceDE w:val="0"/>
        <w:autoSpaceDN w:val="0"/>
        <w:adjustRightInd w:val="0"/>
        <w:spacing w:after="0"/>
        <w:ind w:left="360"/>
        <w:jc w:val="both"/>
        <w:rPr>
          <w:rFonts w:cs="Arial"/>
        </w:rPr>
      </w:pPr>
    </w:p>
    <w:p w14:paraId="1E29EDE3" w14:textId="77777777" w:rsidR="00343CC6" w:rsidRDefault="00343CC6" w:rsidP="00A523DE">
      <w:pPr>
        <w:pStyle w:val="ListParagraph"/>
        <w:numPr>
          <w:ilvl w:val="0"/>
          <w:numId w:val="37"/>
        </w:numPr>
        <w:autoSpaceDE w:val="0"/>
        <w:autoSpaceDN w:val="0"/>
        <w:adjustRightInd w:val="0"/>
        <w:spacing w:after="0"/>
        <w:ind w:left="360"/>
        <w:jc w:val="both"/>
        <w:rPr>
          <w:rFonts w:cs="Arial"/>
        </w:rPr>
      </w:pPr>
      <w:r w:rsidRPr="000251F3">
        <w:rPr>
          <w:rFonts w:cs="Arial"/>
        </w:rPr>
        <w:t>Neither individual is married to, or in a domestic partnership with, another individual.</w:t>
      </w:r>
    </w:p>
    <w:p w14:paraId="1A6BDE9F" w14:textId="77777777" w:rsidR="006C3D49" w:rsidRPr="000251F3" w:rsidRDefault="006C3D49">
      <w:pPr>
        <w:pStyle w:val="ListParagraph"/>
        <w:autoSpaceDE w:val="0"/>
        <w:autoSpaceDN w:val="0"/>
        <w:adjustRightInd w:val="0"/>
        <w:spacing w:after="0"/>
        <w:ind w:left="360"/>
        <w:jc w:val="both"/>
        <w:rPr>
          <w:rFonts w:cs="Arial"/>
        </w:rPr>
      </w:pPr>
    </w:p>
    <w:p w14:paraId="4997F282" w14:textId="77777777" w:rsidR="00343CC6" w:rsidRDefault="00343CC6" w:rsidP="00A523DE">
      <w:pPr>
        <w:pStyle w:val="ListParagraph"/>
        <w:numPr>
          <w:ilvl w:val="0"/>
          <w:numId w:val="37"/>
        </w:numPr>
        <w:autoSpaceDE w:val="0"/>
        <w:autoSpaceDN w:val="0"/>
        <w:adjustRightInd w:val="0"/>
        <w:spacing w:after="0"/>
        <w:ind w:left="360"/>
        <w:jc w:val="both"/>
        <w:rPr>
          <w:rFonts w:cs="Arial"/>
        </w:rPr>
      </w:pPr>
      <w:r w:rsidRPr="000251F3">
        <w:rPr>
          <w:rFonts w:cs="Arial"/>
        </w:rPr>
        <w:t>The two individuals are not related by blood in any way that would prohibit marriage under Wisconsin law.</w:t>
      </w:r>
    </w:p>
    <w:p w14:paraId="3748399A" w14:textId="77777777" w:rsidR="006C3D49" w:rsidRPr="000251F3" w:rsidRDefault="006C3D49">
      <w:pPr>
        <w:pStyle w:val="ListParagraph"/>
        <w:autoSpaceDE w:val="0"/>
        <w:autoSpaceDN w:val="0"/>
        <w:adjustRightInd w:val="0"/>
        <w:spacing w:after="0"/>
        <w:ind w:left="360"/>
        <w:jc w:val="both"/>
        <w:rPr>
          <w:rFonts w:cs="Arial"/>
        </w:rPr>
      </w:pPr>
    </w:p>
    <w:p w14:paraId="653F4548" w14:textId="77777777" w:rsidR="00343CC6" w:rsidRDefault="00343CC6" w:rsidP="00A523DE">
      <w:pPr>
        <w:pStyle w:val="ListParagraph"/>
        <w:numPr>
          <w:ilvl w:val="0"/>
          <w:numId w:val="37"/>
        </w:numPr>
        <w:autoSpaceDE w:val="0"/>
        <w:autoSpaceDN w:val="0"/>
        <w:adjustRightInd w:val="0"/>
        <w:spacing w:after="0"/>
        <w:ind w:left="360"/>
        <w:jc w:val="both"/>
        <w:rPr>
          <w:rFonts w:cs="Arial"/>
        </w:rPr>
      </w:pPr>
      <w:r w:rsidRPr="000251F3">
        <w:rPr>
          <w:rFonts w:cs="Arial"/>
        </w:rPr>
        <w:t xml:space="preserve">The two individuals consider themselves to be members of each other’s </w:t>
      </w:r>
      <w:r w:rsidRPr="000251F3">
        <w:rPr>
          <w:rFonts w:cs="Arial"/>
          <w:caps/>
        </w:rPr>
        <w:t>immediate family</w:t>
      </w:r>
      <w:r w:rsidRPr="000251F3">
        <w:rPr>
          <w:rFonts w:cs="Arial"/>
        </w:rPr>
        <w:t>.</w:t>
      </w:r>
    </w:p>
    <w:p w14:paraId="68D6997E" w14:textId="77777777" w:rsidR="006C3D49" w:rsidRPr="000251F3" w:rsidRDefault="006C3D49">
      <w:pPr>
        <w:pStyle w:val="ListParagraph"/>
        <w:autoSpaceDE w:val="0"/>
        <w:autoSpaceDN w:val="0"/>
        <w:adjustRightInd w:val="0"/>
        <w:spacing w:after="0"/>
        <w:ind w:left="360"/>
        <w:jc w:val="both"/>
        <w:rPr>
          <w:rFonts w:cs="Arial"/>
        </w:rPr>
      </w:pPr>
    </w:p>
    <w:p w14:paraId="4751D61D" w14:textId="77777777" w:rsidR="00343CC6" w:rsidRDefault="00343CC6" w:rsidP="00A523DE">
      <w:pPr>
        <w:pStyle w:val="ListParagraph"/>
        <w:numPr>
          <w:ilvl w:val="0"/>
          <w:numId w:val="37"/>
        </w:numPr>
        <w:autoSpaceDE w:val="0"/>
        <w:autoSpaceDN w:val="0"/>
        <w:adjustRightInd w:val="0"/>
        <w:spacing w:after="0"/>
        <w:ind w:left="360"/>
        <w:jc w:val="both"/>
        <w:rPr>
          <w:rFonts w:cs="Arial"/>
        </w:rPr>
      </w:pPr>
      <w:r w:rsidRPr="000251F3">
        <w:rPr>
          <w:rFonts w:cs="Arial"/>
        </w:rPr>
        <w:t>The two individuals agree to be responsible for each other’s basic living expenses.</w:t>
      </w:r>
    </w:p>
    <w:p w14:paraId="0BCB5ABB" w14:textId="77777777" w:rsidR="006C3D49" w:rsidRPr="000251F3" w:rsidRDefault="006C3D49">
      <w:pPr>
        <w:pStyle w:val="ListParagraph"/>
        <w:autoSpaceDE w:val="0"/>
        <w:autoSpaceDN w:val="0"/>
        <w:adjustRightInd w:val="0"/>
        <w:spacing w:after="0"/>
        <w:ind w:left="360"/>
        <w:jc w:val="both"/>
        <w:rPr>
          <w:rFonts w:cs="Arial"/>
        </w:rPr>
      </w:pPr>
    </w:p>
    <w:p w14:paraId="298FF326" w14:textId="1EC1A90A" w:rsidR="00343CC6" w:rsidRDefault="00343CC6" w:rsidP="00A523DE">
      <w:pPr>
        <w:pStyle w:val="ListParagraph"/>
        <w:numPr>
          <w:ilvl w:val="0"/>
          <w:numId w:val="37"/>
        </w:numPr>
        <w:autoSpaceDE w:val="0"/>
        <w:autoSpaceDN w:val="0"/>
        <w:adjustRightInd w:val="0"/>
        <w:spacing w:after="0"/>
        <w:ind w:left="360"/>
        <w:jc w:val="both"/>
        <w:rPr>
          <w:rFonts w:cs="Arial"/>
        </w:rPr>
      </w:pPr>
      <w:r w:rsidRPr="000251F3">
        <w:rPr>
          <w:rFonts w:cs="Arial"/>
        </w:rPr>
        <w:t>The two individuals share a common residence.</w:t>
      </w:r>
      <w:r w:rsidR="0052449B">
        <w:rPr>
          <w:rFonts w:cs="Arial"/>
        </w:rPr>
        <w:t xml:space="preserve"> </w:t>
      </w:r>
      <w:r w:rsidRPr="000251F3">
        <w:rPr>
          <w:rFonts w:cs="Arial"/>
        </w:rPr>
        <w:t>Two individuals may share a common residence even if any of the following applies:</w:t>
      </w:r>
    </w:p>
    <w:p w14:paraId="13647740" w14:textId="77777777" w:rsidR="006C3D49" w:rsidRPr="000251F3" w:rsidRDefault="006C3D49">
      <w:pPr>
        <w:pStyle w:val="ListParagraph"/>
        <w:tabs>
          <w:tab w:val="left" w:pos="720"/>
        </w:tabs>
        <w:autoSpaceDE w:val="0"/>
        <w:autoSpaceDN w:val="0"/>
        <w:adjustRightInd w:val="0"/>
        <w:spacing w:after="0"/>
        <w:jc w:val="both"/>
        <w:rPr>
          <w:rFonts w:cs="Arial"/>
        </w:rPr>
      </w:pPr>
    </w:p>
    <w:p w14:paraId="126FBFC4" w14:textId="77777777" w:rsidR="00343CC6" w:rsidRDefault="00343CC6" w:rsidP="00A523DE">
      <w:pPr>
        <w:pStyle w:val="ListParagraph"/>
        <w:numPr>
          <w:ilvl w:val="0"/>
          <w:numId w:val="46"/>
        </w:numPr>
        <w:tabs>
          <w:tab w:val="left" w:pos="810"/>
        </w:tabs>
        <w:autoSpaceDE w:val="0"/>
        <w:autoSpaceDN w:val="0"/>
        <w:adjustRightInd w:val="0"/>
        <w:spacing w:after="0"/>
        <w:ind w:left="720"/>
        <w:jc w:val="both"/>
        <w:rPr>
          <w:rFonts w:cs="Arial"/>
        </w:rPr>
      </w:pPr>
      <w:r w:rsidRPr="000251F3">
        <w:rPr>
          <w:rFonts w:cs="Arial"/>
        </w:rPr>
        <w:t>Only one of the individuals has legal ownership of the residence.</w:t>
      </w:r>
    </w:p>
    <w:p w14:paraId="103F9863" w14:textId="77777777" w:rsidR="006C3D49" w:rsidRPr="000251F3" w:rsidRDefault="006C3D49">
      <w:pPr>
        <w:pStyle w:val="ListParagraph"/>
        <w:tabs>
          <w:tab w:val="left" w:pos="810"/>
        </w:tabs>
        <w:autoSpaceDE w:val="0"/>
        <w:autoSpaceDN w:val="0"/>
        <w:adjustRightInd w:val="0"/>
        <w:spacing w:after="0"/>
        <w:jc w:val="both"/>
        <w:rPr>
          <w:rFonts w:cs="Arial"/>
        </w:rPr>
      </w:pPr>
    </w:p>
    <w:p w14:paraId="641C7634" w14:textId="77777777" w:rsidR="00343CC6" w:rsidRDefault="00343CC6" w:rsidP="00A523DE">
      <w:pPr>
        <w:pStyle w:val="ListParagraph"/>
        <w:numPr>
          <w:ilvl w:val="0"/>
          <w:numId w:val="46"/>
        </w:numPr>
        <w:tabs>
          <w:tab w:val="left" w:pos="810"/>
        </w:tabs>
        <w:autoSpaceDE w:val="0"/>
        <w:autoSpaceDN w:val="0"/>
        <w:adjustRightInd w:val="0"/>
        <w:spacing w:after="0"/>
        <w:ind w:left="720"/>
        <w:jc w:val="both"/>
        <w:rPr>
          <w:rFonts w:cs="Arial"/>
        </w:rPr>
      </w:pPr>
      <w:r w:rsidRPr="000251F3">
        <w:rPr>
          <w:rFonts w:cs="Arial"/>
        </w:rPr>
        <w:t>One or both of the individuals have one or more additional residences not shared with the other individual.</w:t>
      </w:r>
    </w:p>
    <w:p w14:paraId="72C5C20A" w14:textId="77777777" w:rsidR="006C3D49" w:rsidRPr="000251F3" w:rsidRDefault="006C3D49">
      <w:pPr>
        <w:pStyle w:val="ListParagraph"/>
        <w:tabs>
          <w:tab w:val="left" w:pos="810"/>
        </w:tabs>
        <w:autoSpaceDE w:val="0"/>
        <w:autoSpaceDN w:val="0"/>
        <w:adjustRightInd w:val="0"/>
        <w:spacing w:after="0"/>
        <w:jc w:val="both"/>
        <w:rPr>
          <w:rFonts w:cs="Arial"/>
        </w:rPr>
      </w:pPr>
    </w:p>
    <w:p w14:paraId="32EF84FB" w14:textId="77777777" w:rsidR="00343CC6" w:rsidRPr="000251F3" w:rsidRDefault="00343CC6" w:rsidP="00A523DE">
      <w:pPr>
        <w:pStyle w:val="ListParagraph"/>
        <w:numPr>
          <w:ilvl w:val="0"/>
          <w:numId w:val="46"/>
        </w:numPr>
        <w:tabs>
          <w:tab w:val="left" w:pos="810"/>
        </w:tabs>
        <w:autoSpaceDE w:val="0"/>
        <w:autoSpaceDN w:val="0"/>
        <w:adjustRightInd w:val="0"/>
        <w:spacing w:after="0"/>
        <w:ind w:left="720"/>
        <w:jc w:val="both"/>
        <w:rPr>
          <w:rFonts w:cs="Arial"/>
        </w:rPr>
      </w:pPr>
      <w:r w:rsidRPr="000251F3">
        <w:rPr>
          <w:rFonts w:cs="Arial"/>
        </w:rPr>
        <w:t>One of the individuals leaves the common residence with the intent to return.</w:t>
      </w:r>
    </w:p>
    <w:p w14:paraId="29CD4DBA" w14:textId="77777777" w:rsidR="00343CC6" w:rsidRPr="000251F3" w:rsidRDefault="00343CC6">
      <w:pPr>
        <w:pStyle w:val="ListParagraph"/>
        <w:spacing w:after="0"/>
        <w:ind w:left="0"/>
        <w:jc w:val="both"/>
        <w:rPr>
          <w:rFonts w:cs="Arial"/>
          <w:b/>
          <w:bCs/>
        </w:rPr>
      </w:pPr>
    </w:p>
    <w:p w14:paraId="442BA96B"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EFFECTIVE DATE</w:t>
      </w:r>
      <w:r w:rsidRPr="000251F3">
        <w:rPr>
          <w:rFonts w:cs="Arial"/>
          <w:b/>
        </w:rPr>
        <w:t>:</w:t>
      </w:r>
      <w:r w:rsidRPr="000251F3">
        <w:rPr>
          <w:rFonts w:cs="Arial"/>
        </w:rPr>
        <w:t xml:space="preserve"> The date, as certified by the </w:t>
      </w:r>
      <w:r>
        <w:rPr>
          <w:rFonts w:cs="Arial"/>
        </w:rPr>
        <w:t>DEPARTMENT</w:t>
      </w:r>
      <w:r w:rsidRPr="000251F3">
        <w:rPr>
          <w:rFonts w:cs="Arial"/>
        </w:rPr>
        <w:t xml:space="preserve"> and shown on the records of the </w:t>
      </w:r>
      <w:r>
        <w:rPr>
          <w:rFonts w:cs="Arial"/>
        </w:rPr>
        <w:t>TPA</w:t>
      </w:r>
      <w:r w:rsidRPr="000251F3">
        <w:rPr>
          <w:rFonts w:cs="Arial"/>
        </w:rPr>
        <w:t xml:space="preserve"> and/or PBM, on which the </w:t>
      </w:r>
      <w:r>
        <w:rPr>
          <w:rFonts w:cs="Arial"/>
        </w:rPr>
        <w:t>PARTICIPANT</w:t>
      </w:r>
      <w:r w:rsidRPr="000251F3">
        <w:rPr>
          <w:rFonts w:cs="Arial"/>
        </w:rPr>
        <w:t xml:space="preserve"> becomes enrolled and entitled to the benefits specified in the contract.</w:t>
      </w:r>
    </w:p>
    <w:p w14:paraId="5A0F4756" w14:textId="77777777" w:rsidR="00343CC6" w:rsidRPr="000251F3" w:rsidRDefault="00343CC6">
      <w:pPr>
        <w:tabs>
          <w:tab w:val="left" w:pos="360"/>
        </w:tabs>
        <w:autoSpaceDE w:val="0"/>
        <w:autoSpaceDN w:val="0"/>
        <w:adjustRightInd w:val="0"/>
        <w:spacing w:after="0"/>
        <w:jc w:val="both"/>
        <w:rPr>
          <w:rFonts w:cs="Arial"/>
        </w:rPr>
      </w:pPr>
    </w:p>
    <w:p w14:paraId="347E4466" w14:textId="350C72E5" w:rsidR="00621805" w:rsidRPr="009E2901" w:rsidRDefault="00343CC6">
      <w:pPr>
        <w:spacing w:after="0"/>
        <w:jc w:val="both"/>
        <w:rPr>
          <w:rFonts w:cs="Arial"/>
          <w:b/>
        </w:rPr>
      </w:pPr>
      <w:r w:rsidRPr="000251F3">
        <w:rPr>
          <w:rFonts w:cs="Arial"/>
          <w:b/>
          <w:bCs/>
        </w:rPr>
        <w:t>ELIGIBLE EMPLOYEE</w:t>
      </w:r>
      <w:r w:rsidRPr="000251F3">
        <w:rPr>
          <w:rFonts w:cs="Arial"/>
          <w:b/>
        </w:rPr>
        <w:t>:</w:t>
      </w:r>
      <w:r w:rsidRPr="000251F3">
        <w:rPr>
          <w:rFonts w:cs="Arial"/>
        </w:rPr>
        <w:t xml:space="preserve"> As defined under </w:t>
      </w:r>
      <w:hyperlink r:id="rId94" w:history="1">
        <w:r w:rsidRPr="000251F3">
          <w:rPr>
            <w:rStyle w:val="Hyperlink"/>
            <w:rFonts w:cs="Arial"/>
          </w:rPr>
          <w:t>Wis. Stat. § 40.02 (25)</w:t>
        </w:r>
      </w:hyperlink>
      <w:r w:rsidRPr="000251F3">
        <w:rPr>
          <w:rFonts w:cs="Arial"/>
        </w:rPr>
        <w:t xml:space="preserve"> or </w:t>
      </w:r>
      <w:hyperlink r:id="rId95" w:history="1">
        <w:r w:rsidRPr="000251F3">
          <w:rPr>
            <w:rStyle w:val="Hyperlink"/>
            <w:rFonts w:cs="Arial"/>
          </w:rPr>
          <w:t>40.02 (46)</w:t>
        </w:r>
      </w:hyperlink>
      <w:r w:rsidRPr="000251F3">
        <w:rPr>
          <w:rFonts w:cs="Arial"/>
        </w:rPr>
        <w:t xml:space="preserve"> or </w:t>
      </w:r>
      <w:hyperlink r:id="rId96" w:history="1">
        <w:r w:rsidRPr="000251F3">
          <w:rPr>
            <w:rStyle w:val="Hyperlink"/>
            <w:rFonts w:cs="Arial"/>
          </w:rPr>
          <w:t>Wis. Stat. § 40.19 (4) (a)</w:t>
        </w:r>
      </w:hyperlink>
      <w:r w:rsidRPr="000251F3">
        <w:rPr>
          <w:rFonts w:cs="Arial"/>
        </w:rPr>
        <w:t xml:space="preserve">, of an employer as defined under </w:t>
      </w:r>
      <w:hyperlink r:id="rId97" w:history="1">
        <w:r w:rsidRPr="000973E8">
          <w:rPr>
            <w:rStyle w:val="Hyperlink"/>
            <w:rFonts w:cs="Arial"/>
          </w:rPr>
          <w:t>Wis. Stat. § 40.02 (28)</w:t>
        </w:r>
      </w:hyperlink>
      <w:r w:rsidRPr="000251F3">
        <w:rPr>
          <w:rFonts w:cs="Arial"/>
        </w:rPr>
        <w:t xml:space="preserve">. Employers, other than the State, must also have acted under </w:t>
      </w:r>
      <w:hyperlink r:id="rId98" w:history="1">
        <w:r w:rsidRPr="000251F3">
          <w:rPr>
            <w:rStyle w:val="Hyperlink"/>
            <w:rFonts w:cs="Arial"/>
          </w:rPr>
          <w:t>Wis. Stat. § 40.51 (7)</w:t>
        </w:r>
      </w:hyperlink>
      <w:r w:rsidRPr="000251F3">
        <w:rPr>
          <w:rFonts w:cs="Arial"/>
        </w:rPr>
        <w:t xml:space="preserve">, to make health care coverage available </w:t>
      </w:r>
      <w:r w:rsidRPr="000251F3">
        <w:rPr>
          <w:rFonts w:cs="Arial"/>
        </w:rPr>
        <w:lastRenderedPageBreak/>
        <w:t>to its employees.</w:t>
      </w:r>
      <w:r w:rsidR="00621805">
        <w:rPr>
          <w:rFonts w:cs="Arial"/>
        </w:rPr>
        <w:t xml:space="preserve"> Includes a retired public employee under </w:t>
      </w:r>
      <w:hyperlink r:id="rId99" w:history="1">
        <w:r w:rsidR="00621805" w:rsidRPr="000973E8">
          <w:rPr>
            <w:rStyle w:val="Hyperlink"/>
            <w:rFonts w:cs="Arial"/>
          </w:rPr>
          <w:t xml:space="preserve">Wis. Stat. § </w:t>
        </w:r>
        <w:r w:rsidR="00621805" w:rsidRPr="000973E8">
          <w:rPr>
            <w:rStyle w:val="Hyperlink"/>
            <w:rFonts w:cs="Arial"/>
            <w:bCs/>
            <w:lang w:val="en"/>
          </w:rPr>
          <w:t>40.02</w:t>
        </w:r>
        <w:r w:rsidR="00564CB5" w:rsidRPr="000973E8">
          <w:rPr>
            <w:rStyle w:val="Hyperlink"/>
            <w:rFonts w:cs="Arial"/>
            <w:bCs/>
            <w:lang w:val="en"/>
          </w:rPr>
          <w:t xml:space="preserve"> </w:t>
        </w:r>
        <w:r w:rsidR="00621805" w:rsidRPr="000973E8">
          <w:rPr>
            <w:rStyle w:val="Hyperlink"/>
            <w:rFonts w:cs="Arial"/>
            <w:bCs/>
            <w:lang w:val="en"/>
          </w:rPr>
          <w:t>(25)</w:t>
        </w:r>
        <w:r w:rsidR="00564CB5" w:rsidRPr="000973E8">
          <w:rPr>
            <w:rStyle w:val="Hyperlink"/>
            <w:rFonts w:cs="Arial"/>
            <w:bCs/>
            <w:lang w:val="en"/>
          </w:rPr>
          <w:t xml:space="preserve"> </w:t>
        </w:r>
        <w:r w:rsidR="00621805" w:rsidRPr="000973E8">
          <w:rPr>
            <w:rStyle w:val="Hyperlink"/>
            <w:rFonts w:cs="Arial"/>
            <w:bCs/>
            <w:lang w:val="en"/>
          </w:rPr>
          <w:t>(b)</w:t>
        </w:r>
        <w:r w:rsidR="00564CB5" w:rsidRPr="000973E8">
          <w:rPr>
            <w:rStyle w:val="Hyperlink"/>
            <w:rFonts w:cs="Arial"/>
            <w:bCs/>
            <w:lang w:val="en"/>
          </w:rPr>
          <w:t xml:space="preserve"> </w:t>
        </w:r>
        <w:r w:rsidR="00621805" w:rsidRPr="000973E8">
          <w:rPr>
            <w:rStyle w:val="Hyperlink"/>
            <w:rFonts w:cs="Arial"/>
            <w:bCs/>
            <w:lang w:val="en"/>
          </w:rPr>
          <w:t>11</w:t>
        </w:r>
      </w:hyperlink>
      <w:r w:rsidR="00621805" w:rsidRPr="00D93F26">
        <w:rPr>
          <w:rFonts w:cs="Arial"/>
          <w:lang w:val="en"/>
        </w:rPr>
        <w:t xml:space="preserve">, who is receiving an annuity under the Wisconsin </w:t>
      </w:r>
      <w:r w:rsidR="00621805">
        <w:rPr>
          <w:rFonts w:cs="Arial"/>
          <w:lang w:val="en"/>
        </w:rPr>
        <w:t>R</w:t>
      </w:r>
      <w:r w:rsidR="00621805" w:rsidRPr="00D93F26">
        <w:rPr>
          <w:rFonts w:cs="Arial"/>
          <w:lang w:val="en"/>
        </w:rPr>
        <w:t xml:space="preserve">etirement </w:t>
      </w:r>
      <w:r w:rsidR="00621805">
        <w:rPr>
          <w:rFonts w:cs="Arial"/>
          <w:lang w:val="en"/>
        </w:rPr>
        <w:t>S</w:t>
      </w:r>
      <w:r w:rsidR="00621805" w:rsidRPr="00D93F26">
        <w:rPr>
          <w:rFonts w:cs="Arial"/>
          <w:lang w:val="en"/>
        </w:rPr>
        <w:t>ystem</w:t>
      </w:r>
      <w:r w:rsidR="00D01E62">
        <w:rPr>
          <w:rFonts w:cs="Arial"/>
          <w:lang w:val="en"/>
        </w:rPr>
        <w:t xml:space="preserve"> (but not a </w:t>
      </w:r>
      <w:r w:rsidR="00D01E62" w:rsidRPr="009E2901">
        <w:rPr>
          <w:rFonts w:cs="Arial"/>
        </w:rPr>
        <w:t xml:space="preserve">disability benefit under </w:t>
      </w:r>
      <w:hyperlink r:id="rId100" w:history="1">
        <w:r w:rsidR="00763D84">
          <w:rPr>
            <w:rStyle w:val="Hyperlink"/>
            <w:rFonts w:cs="Arial"/>
          </w:rPr>
          <w:t xml:space="preserve">Wis. Stat. </w:t>
        </w:r>
        <w:r w:rsidR="00D01E62" w:rsidRPr="009E2901">
          <w:rPr>
            <w:rStyle w:val="Hyperlink"/>
            <w:rFonts w:cs="Arial"/>
          </w:rPr>
          <w:t>§ 40.65</w:t>
        </w:r>
      </w:hyperlink>
      <w:r w:rsidR="00D01E62">
        <w:rPr>
          <w:rStyle w:val="Hyperlink"/>
          <w:rFonts w:cs="Arial"/>
        </w:rPr>
        <w:t xml:space="preserve"> or Long Term Disability Insurance (LTDI)</w:t>
      </w:r>
      <w:r w:rsidR="00621805" w:rsidRPr="00D93F26">
        <w:rPr>
          <w:rFonts w:cs="Arial"/>
          <w:lang w:val="en"/>
        </w:rPr>
        <w:t xml:space="preserve">, or any </w:t>
      </w:r>
      <w:r w:rsidR="00621805">
        <w:rPr>
          <w:rFonts w:cs="Arial"/>
          <w:lang w:val="en"/>
        </w:rPr>
        <w:t>DEPENDENT</w:t>
      </w:r>
      <w:r w:rsidR="00621805" w:rsidRPr="00D93F26">
        <w:rPr>
          <w:rFonts w:cs="Arial"/>
          <w:lang w:val="en"/>
        </w:rPr>
        <w:t xml:space="preserve"> of such an employee, who is receiving a continuation of the employ</w:t>
      </w:r>
      <w:r w:rsidR="00621805">
        <w:rPr>
          <w:rFonts w:cs="Arial"/>
          <w:lang w:val="en"/>
        </w:rPr>
        <w:t>ee's annuity, and, if eligible</w:t>
      </w:r>
      <w:r w:rsidR="00621805" w:rsidRPr="00D93F26">
        <w:rPr>
          <w:rFonts w:cs="Arial"/>
          <w:lang w:val="en"/>
        </w:rPr>
        <w:t xml:space="preserve">, and who has acted under </w:t>
      </w:r>
      <w:hyperlink r:id="rId101" w:tooltip="Statutes 40.51(10)" w:history="1">
        <w:r w:rsidR="00A23A02">
          <w:rPr>
            <w:rStyle w:val="Hyperlink"/>
            <w:rFonts w:cs="Arial"/>
            <w:lang w:val="en"/>
          </w:rPr>
          <w:t>Wis. Stat. § 40.51 (10)</w:t>
        </w:r>
      </w:hyperlink>
      <w:r w:rsidR="00621805" w:rsidRPr="00D93F26">
        <w:rPr>
          <w:rFonts w:cs="Arial"/>
          <w:lang w:val="en"/>
        </w:rPr>
        <w:t xml:space="preserve"> to elect </w:t>
      </w:r>
      <w:r w:rsidR="003E2E6F">
        <w:rPr>
          <w:rFonts w:cs="Arial"/>
          <w:lang w:val="en"/>
        </w:rPr>
        <w:t>the Local Annuitant H</w:t>
      </w:r>
      <w:r w:rsidR="00621805" w:rsidRPr="00D93F26">
        <w:rPr>
          <w:rFonts w:cs="Arial"/>
          <w:lang w:val="en"/>
        </w:rPr>
        <w:t xml:space="preserve">ealth </w:t>
      </w:r>
      <w:r w:rsidR="003E2E6F">
        <w:rPr>
          <w:rFonts w:cs="Arial"/>
          <w:lang w:val="en"/>
        </w:rPr>
        <w:t>Program</w:t>
      </w:r>
      <w:r w:rsidR="006F6FA5">
        <w:rPr>
          <w:rFonts w:cs="Arial"/>
          <w:lang w:val="en"/>
        </w:rPr>
        <w:t xml:space="preserve"> (LAHP)</w:t>
      </w:r>
      <w:r w:rsidR="00621805" w:rsidRPr="00D93F26">
        <w:rPr>
          <w:rFonts w:cs="Arial"/>
          <w:lang w:val="en"/>
        </w:rPr>
        <w:t>.</w:t>
      </w:r>
    </w:p>
    <w:p w14:paraId="3B2F2752" w14:textId="77777777" w:rsidR="00343CC6" w:rsidRPr="000251F3" w:rsidRDefault="00343CC6">
      <w:pPr>
        <w:tabs>
          <w:tab w:val="left" w:pos="360"/>
        </w:tabs>
        <w:autoSpaceDE w:val="0"/>
        <w:autoSpaceDN w:val="0"/>
        <w:adjustRightInd w:val="0"/>
        <w:spacing w:after="0"/>
        <w:jc w:val="both"/>
        <w:rPr>
          <w:rFonts w:cs="Arial"/>
        </w:rPr>
      </w:pPr>
    </w:p>
    <w:p w14:paraId="1B044125" w14:textId="77777777" w:rsidR="00343CC6" w:rsidRPr="000251F3" w:rsidRDefault="00343CC6">
      <w:pPr>
        <w:tabs>
          <w:tab w:val="left" w:pos="360"/>
        </w:tabs>
        <w:autoSpaceDE w:val="0"/>
        <w:autoSpaceDN w:val="0"/>
        <w:adjustRightInd w:val="0"/>
        <w:spacing w:after="0"/>
        <w:jc w:val="both"/>
        <w:rPr>
          <w:rFonts w:cs="Arial"/>
        </w:rPr>
      </w:pPr>
      <w:r>
        <w:rPr>
          <w:rFonts w:cs="Arial"/>
          <w:b/>
          <w:bCs/>
        </w:rPr>
        <w:t>EMERGENCY</w:t>
      </w:r>
      <w:r w:rsidRPr="000251F3">
        <w:rPr>
          <w:rFonts w:cs="Arial"/>
          <w:b/>
        </w:rPr>
        <w:t>:</w:t>
      </w:r>
      <w:r w:rsidRPr="000251F3">
        <w:rPr>
          <w:rFonts w:cs="Arial"/>
        </w:rPr>
        <w:t xml:space="preserve"> Means a medical condition that manifests itself by acute symptoms of sufficient severity, including severe pain, to lead a prudent layperson who possesses an average knowledge of health and medicine to reasonably conclude that a lack of medical attention will likely result in any of the following:</w:t>
      </w:r>
    </w:p>
    <w:p w14:paraId="0D43DF71" w14:textId="77777777" w:rsidR="00343CC6" w:rsidRPr="000251F3" w:rsidRDefault="00343CC6">
      <w:pPr>
        <w:autoSpaceDE w:val="0"/>
        <w:autoSpaceDN w:val="0"/>
        <w:adjustRightInd w:val="0"/>
        <w:spacing w:after="0"/>
        <w:ind w:left="360" w:hanging="360"/>
        <w:jc w:val="both"/>
        <w:rPr>
          <w:rFonts w:cs="Arial"/>
        </w:rPr>
      </w:pPr>
    </w:p>
    <w:p w14:paraId="7FDFB1F6" w14:textId="77777777" w:rsidR="00343CC6" w:rsidRPr="000251F3" w:rsidRDefault="00343CC6" w:rsidP="00A523DE">
      <w:pPr>
        <w:pStyle w:val="ListParagraph"/>
        <w:numPr>
          <w:ilvl w:val="0"/>
          <w:numId w:val="32"/>
        </w:numPr>
        <w:autoSpaceDE w:val="0"/>
        <w:autoSpaceDN w:val="0"/>
        <w:adjustRightInd w:val="0"/>
        <w:spacing w:after="0"/>
        <w:ind w:left="360"/>
        <w:jc w:val="both"/>
        <w:rPr>
          <w:rFonts w:cs="Arial"/>
        </w:rPr>
      </w:pPr>
      <w:r w:rsidRPr="000251F3">
        <w:rPr>
          <w:rFonts w:cs="Arial"/>
        </w:rPr>
        <w:t xml:space="preserve">Serious jeopardy to the </w:t>
      </w:r>
      <w:r>
        <w:rPr>
          <w:rFonts w:cs="Arial"/>
        </w:rPr>
        <w:t>PARTICIPANT’S</w:t>
      </w:r>
      <w:r w:rsidRPr="000251F3">
        <w:rPr>
          <w:rFonts w:cs="Arial"/>
        </w:rPr>
        <w:t xml:space="preserve"> health. With respect to a pregnant woman, it includes serious jeopardy to the unborn child.</w:t>
      </w:r>
    </w:p>
    <w:p w14:paraId="43BB283F" w14:textId="77777777" w:rsidR="00343CC6" w:rsidRPr="000251F3" w:rsidRDefault="00343CC6">
      <w:pPr>
        <w:autoSpaceDE w:val="0"/>
        <w:autoSpaceDN w:val="0"/>
        <w:adjustRightInd w:val="0"/>
        <w:spacing w:after="0"/>
        <w:ind w:left="360" w:hanging="360"/>
        <w:jc w:val="both"/>
        <w:rPr>
          <w:rFonts w:cs="Arial"/>
        </w:rPr>
      </w:pPr>
    </w:p>
    <w:p w14:paraId="7E03D8B7" w14:textId="77777777" w:rsidR="00343CC6" w:rsidRPr="000251F3" w:rsidRDefault="00343CC6" w:rsidP="00A523DE">
      <w:pPr>
        <w:pStyle w:val="ListParagraph"/>
        <w:numPr>
          <w:ilvl w:val="0"/>
          <w:numId w:val="32"/>
        </w:numPr>
        <w:autoSpaceDE w:val="0"/>
        <w:autoSpaceDN w:val="0"/>
        <w:adjustRightInd w:val="0"/>
        <w:spacing w:after="0"/>
        <w:ind w:left="360"/>
        <w:jc w:val="both"/>
        <w:rPr>
          <w:rFonts w:cs="Arial"/>
        </w:rPr>
      </w:pPr>
      <w:r w:rsidRPr="000251F3">
        <w:rPr>
          <w:rFonts w:cs="Arial"/>
        </w:rPr>
        <w:t xml:space="preserve">Serious impairment to the </w:t>
      </w:r>
      <w:r>
        <w:rPr>
          <w:rFonts w:cs="Arial"/>
        </w:rPr>
        <w:t>PARTICIPANT’S</w:t>
      </w:r>
      <w:r w:rsidRPr="000251F3">
        <w:rPr>
          <w:rFonts w:cs="Arial"/>
        </w:rPr>
        <w:t xml:space="preserve"> bodily functions.</w:t>
      </w:r>
    </w:p>
    <w:p w14:paraId="749DF0E5" w14:textId="77777777" w:rsidR="00343CC6" w:rsidRPr="000251F3" w:rsidRDefault="00343CC6">
      <w:pPr>
        <w:tabs>
          <w:tab w:val="left" w:pos="720"/>
        </w:tabs>
        <w:autoSpaceDE w:val="0"/>
        <w:autoSpaceDN w:val="0"/>
        <w:adjustRightInd w:val="0"/>
        <w:spacing w:after="0"/>
        <w:ind w:left="360"/>
        <w:jc w:val="both"/>
        <w:rPr>
          <w:rFonts w:cs="Arial"/>
        </w:rPr>
      </w:pPr>
    </w:p>
    <w:p w14:paraId="6A2F6A50" w14:textId="77777777" w:rsidR="00343CC6" w:rsidRPr="000251F3" w:rsidRDefault="00343CC6" w:rsidP="00A523DE">
      <w:pPr>
        <w:pStyle w:val="ListParagraph"/>
        <w:numPr>
          <w:ilvl w:val="0"/>
          <w:numId w:val="32"/>
        </w:numPr>
        <w:tabs>
          <w:tab w:val="left" w:pos="360"/>
        </w:tabs>
        <w:autoSpaceDE w:val="0"/>
        <w:autoSpaceDN w:val="0"/>
        <w:adjustRightInd w:val="0"/>
        <w:spacing w:after="0"/>
        <w:ind w:left="360"/>
        <w:jc w:val="both"/>
        <w:rPr>
          <w:rFonts w:cs="Arial"/>
        </w:rPr>
      </w:pPr>
      <w:r w:rsidRPr="000251F3">
        <w:rPr>
          <w:rFonts w:cs="Arial"/>
        </w:rPr>
        <w:t xml:space="preserve">Serious dysfunction of one or more of the </w:t>
      </w:r>
      <w:r>
        <w:rPr>
          <w:rFonts w:cs="Arial"/>
        </w:rPr>
        <w:t>PARTICIPANT’S</w:t>
      </w:r>
      <w:r w:rsidRPr="000251F3">
        <w:rPr>
          <w:rFonts w:cs="Arial"/>
        </w:rPr>
        <w:t xml:space="preserve"> body organs or parts.</w:t>
      </w:r>
    </w:p>
    <w:p w14:paraId="380E7945" w14:textId="77777777" w:rsidR="00343CC6" w:rsidRPr="000251F3" w:rsidRDefault="00343CC6">
      <w:pPr>
        <w:autoSpaceDE w:val="0"/>
        <w:autoSpaceDN w:val="0"/>
        <w:adjustRightInd w:val="0"/>
        <w:spacing w:after="0"/>
        <w:ind w:left="360"/>
        <w:jc w:val="both"/>
        <w:rPr>
          <w:rFonts w:cs="Arial"/>
        </w:rPr>
      </w:pPr>
    </w:p>
    <w:p w14:paraId="1E4F2FB9" w14:textId="4A55531E" w:rsidR="00343CC6" w:rsidRPr="000251F3" w:rsidRDefault="00343CC6">
      <w:pPr>
        <w:tabs>
          <w:tab w:val="left" w:pos="360"/>
        </w:tabs>
        <w:autoSpaceDE w:val="0"/>
        <w:autoSpaceDN w:val="0"/>
        <w:adjustRightInd w:val="0"/>
        <w:spacing w:after="0"/>
        <w:jc w:val="both"/>
        <w:rPr>
          <w:rFonts w:cs="Arial"/>
        </w:rPr>
      </w:pPr>
      <w:r w:rsidRPr="000251F3">
        <w:rPr>
          <w:rFonts w:cs="Arial"/>
        </w:rPr>
        <w:t xml:space="preserve">Examples of </w:t>
      </w:r>
      <w:r>
        <w:rPr>
          <w:rFonts w:cs="Arial"/>
        </w:rPr>
        <w:t xml:space="preserve">EMERGENCIES </w:t>
      </w:r>
      <w:r w:rsidRPr="000251F3">
        <w:rPr>
          <w:rFonts w:cs="Arial"/>
        </w:rPr>
        <w:t xml:space="preserve">are listed in </w:t>
      </w:r>
      <w:hyperlink w:anchor="IIIAe" w:history="1">
        <w:r w:rsidRPr="004F0AA6">
          <w:rPr>
            <w:rStyle w:val="Hyperlink"/>
            <w:rFonts w:cs="Arial"/>
          </w:rPr>
          <w:t>Section III, A, 1, e.</w:t>
        </w:r>
      </w:hyperlink>
      <w:r w:rsidRPr="000251F3">
        <w:rPr>
          <w:rFonts w:cs="Arial"/>
        </w:rPr>
        <w:t xml:space="preserve"> </w:t>
      </w:r>
      <w:r>
        <w:rPr>
          <w:rFonts w:cs="Arial"/>
        </w:rPr>
        <w:t>EMERGENCY</w:t>
      </w:r>
      <w:r w:rsidRPr="000251F3">
        <w:rPr>
          <w:rFonts w:cs="Arial"/>
        </w:rPr>
        <w:t xml:space="preserve"> services from a</w:t>
      </w:r>
      <w:r>
        <w:rPr>
          <w:rFonts w:cs="Arial"/>
        </w:rPr>
        <w:t>n</w:t>
      </w:r>
      <w:r w:rsidRPr="000251F3">
        <w:rPr>
          <w:rFonts w:cs="Arial"/>
        </w:rPr>
        <w:t xml:space="preserve"> </w:t>
      </w:r>
      <w:r>
        <w:rPr>
          <w:rFonts w:cs="Arial"/>
        </w:rPr>
        <w:t>OUT-OF-NETWORK</w:t>
      </w:r>
      <w:r w:rsidRPr="004346A5">
        <w:rPr>
          <w:rFonts w:cs="Arial"/>
        </w:rPr>
        <w:t xml:space="preserve"> </w:t>
      </w:r>
      <w:r>
        <w:rPr>
          <w:rFonts w:cs="Arial"/>
        </w:rPr>
        <w:t>PROVIDER</w:t>
      </w:r>
      <w:r w:rsidRPr="000251F3">
        <w:rPr>
          <w:rFonts w:cs="Arial"/>
        </w:rPr>
        <w:t xml:space="preserve"> may be subject to </w:t>
      </w:r>
      <w:r>
        <w:rPr>
          <w:rFonts w:cs="Arial"/>
        </w:rPr>
        <w:t>USUAL AND CUSTOMARY CHARGES</w:t>
      </w:r>
      <w:r w:rsidRPr="000251F3">
        <w:rPr>
          <w:rFonts w:cs="Arial"/>
        </w:rPr>
        <w:t xml:space="preserve">. However, the </w:t>
      </w:r>
      <w:r>
        <w:rPr>
          <w:rFonts w:cs="Arial"/>
        </w:rPr>
        <w:t>TPA</w:t>
      </w:r>
      <w:r w:rsidRPr="000251F3">
        <w:rPr>
          <w:rFonts w:cs="Arial"/>
        </w:rPr>
        <w:t xml:space="preserve"> must hold the </w:t>
      </w:r>
      <w:r w:rsidR="00863435">
        <w:rPr>
          <w:rFonts w:cs="Arial"/>
        </w:rPr>
        <w:t>PARTICIPANT</w:t>
      </w:r>
      <w:r w:rsidR="00863435" w:rsidRPr="000251F3">
        <w:rPr>
          <w:rFonts w:cs="Arial"/>
        </w:rPr>
        <w:t xml:space="preserve"> </w:t>
      </w:r>
      <w:r w:rsidRPr="000251F3">
        <w:rPr>
          <w:rFonts w:cs="Arial"/>
        </w:rPr>
        <w:t xml:space="preserve">harmless from any effort(s) by third parties to collect from the </w:t>
      </w:r>
      <w:r w:rsidR="00863435">
        <w:rPr>
          <w:rFonts w:cs="Arial"/>
        </w:rPr>
        <w:t>PARTICIPANT</w:t>
      </w:r>
      <w:r w:rsidR="00863435" w:rsidRPr="000251F3" w:rsidDel="00863435">
        <w:rPr>
          <w:rFonts w:cs="Arial"/>
        </w:rPr>
        <w:t xml:space="preserve"> </w:t>
      </w:r>
      <w:r w:rsidRPr="000251F3">
        <w:rPr>
          <w:rFonts w:cs="Arial"/>
        </w:rPr>
        <w:t xml:space="preserve">the amount above the </w:t>
      </w:r>
      <w:r>
        <w:rPr>
          <w:rFonts w:cs="Arial"/>
        </w:rPr>
        <w:t>USUAL AND CUSTOMARY CHARGES</w:t>
      </w:r>
      <w:r w:rsidRPr="000251F3">
        <w:rPr>
          <w:rFonts w:cs="Arial"/>
        </w:rPr>
        <w:t xml:space="preserve"> for medical/</w:t>
      </w:r>
      <w:r>
        <w:rPr>
          <w:rFonts w:cs="Arial"/>
        </w:rPr>
        <w:t>HOSPITAL</w:t>
      </w:r>
      <w:r w:rsidRPr="000251F3">
        <w:rPr>
          <w:rFonts w:cs="Arial"/>
        </w:rPr>
        <w:t xml:space="preserve"> services.</w:t>
      </w:r>
    </w:p>
    <w:p w14:paraId="5EE69603" w14:textId="77777777" w:rsidR="00343CC6" w:rsidRPr="000251F3" w:rsidRDefault="00343CC6">
      <w:pPr>
        <w:tabs>
          <w:tab w:val="left" w:pos="360"/>
        </w:tabs>
        <w:autoSpaceDE w:val="0"/>
        <w:autoSpaceDN w:val="0"/>
        <w:adjustRightInd w:val="0"/>
        <w:spacing w:after="0"/>
        <w:jc w:val="both"/>
        <w:rPr>
          <w:rFonts w:cs="Arial"/>
        </w:rPr>
      </w:pPr>
    </w:p>
    <w:p w14:paraId="4F15C7B5" w14:textId="2F501250" w:rsidR="00343CC6" w:rsidRPr="000251F3" w:rsidRDefault="00343CC6">
      <w:pPr>
        <w:tabs>
          <w:tab w:val="left" w:pos="360"/>
        </w:tabs>
        <w:autoSpaceDE w:val="0"/>
        <w:autoSpaceDN w:val="0"/>
        <w:adjustRightInd w:val="0"/>
        <w:spacing w:after="0"/>
        <w:jc w:val="both"/>
        <w:rPr>
          <w:rFonts w:cs="Arial"/>
        </w:rPr>
      </w:pPr>
      <w:r>
        <w:rPr>
          <w:rFonts w:cs="Arial"/>
          <w:b/>
          <w:bCs/>
        </w:rPr>
        <w:t>EXPERIMENTAL</w:t>
      </w:r>
      <w:r w:rsidRPr="000251F3">
        <w:rPr>
          <w:rFonts w:cs="Arial"/>
          <w:b/>
        </w:rPr>
        <w:t>:</w:t>
      </w:r>
      <w:r w:rsidRPr="000251F3">
        <w:rPr>
          <w:rFonts w:cs="Arial"/>
        </w:rPr>
        <w:t xml:space="preserve"> The use of any service, treatment, procedure, facility, equipment, drug, device or supply for a </w:t>
      </w:r>
      <w:r>
        <w:rPr>
          <w:rFonts w:cs="Arial"/>
        </w:rPr>
        <w:t>PARTICIPANT’S</w:t>
      </w:r>
      <w:r w:rsidRPr="000251F3">
        <w:rPr>
          <w:rFonts w:cs="Arial"/>
        </w:rPr>
        <w:t xml:space="preserve"> </w:t>
      </w:r>
      <w:r>
        <w:rPr>
          <w:rFonts w:cs="Arial"/>
        </w:rPr>
        <w:t>ILLNESS</w:t>
      </w:r>
      <w:r w:rsidRPr="000251F3">
        <w:rPr>
          <w:rFonts w:cs="Arial"/>
        </w:rPr>
        <w:t xml:space="preserve"> or </w:t>
      </w:r>
      <w:r>
        <w:rPr>
          <w:rFonts w:cs="Arial"/>
        </w:rPr>
        <w:t>INJURY</w:t>
      </w:r>
      <w:r w:rsidRPr="000251F3">
        <w:rPr>
          <w:rFonts w:cs="Arial"/>
        </w:rPr>
        <w:t xml:space="preserve"> that, as determined by the </w:t>
      </w:r>
      <w:r>
        <w:rPr>
          <w:rFonts w:cs="Arial"/>
        </w:rPr>
        <w:t>TPA</w:t>
      </w:r>
      <w:r w:rsidRPr="000251F3">
        <w:rPr>
          <w:rFonts w:cs="Arial"/>
        </w:rPr>
        <w:t xml:space="preserve"> and/or PBM: (a) requires the approval by the appropriate federal or other governmental agency that has not been granted at the time it is used; or (b) isn't yet recognized as acceptable medical practice to treat that </w:t>
      </w:r>
      <w:r>
        <w:rPr>
          <w:rFonts w:cs="Arial"/>
        </w:rPr>
        <w:t>ILLNESS</w:t>
      </w:r>
      <w:r w:rsidRPr="000251F3">
        <w:rPr>
          <w:rFonts w:cs="Arial"/>
        </w:rPr>
        <w:t xml:space="preserve"> or </w:t>
      </w:r>
      <w:r>
        <w:rPr>
          <w:rFonts w:cs="Arial"/>
        </w:rPr>
        <w:t>INJURY</w:t>
      </w:r>
      <w:r w:rsidRPr="000251F3">
        <w:rPr>
          <w:rFonts w:cs="Arial"/>
        </w:rPr>
        <w:t xml:space="preserve"> for a </w:t>
      </w:r>
      <w:r>
        <w:rPr>
          <w:rFonts w:cs="Arial"/>
        </w:rPr>
        <w:t>PARTICIPANT’S</w:t>
      </w:r>
      <w:r w:rsidRPr="000251F3">
        <w:rPr>
          <w:rFonts w:cs="Arial"/>
        </w:rPr>
        <w:t xml:space="preserve"> </w:t>
      </w:r>
      <w:r>
        <w:rPr>
          <w:rFonts w:cs="Arial"/>
        </w:rPr>
        <w:t>ILLNESS</w:t>
      </w:r>
      <w:r w:rsidRPr="000251F3">
        <w:rPr>
          <w:rFonts w:cs="Arial"/>
        </w:rPr>
        <w:t xml:space="preserve"> or </w:t>
      </w:r>
      <w:r>
        <w:rPr>
          <w:rFonts w:cs="Arial"/>
        </w:rPr>
        <w:t>INJURY</w:t>
      </w:r>
      <w:r w:rsidRPr="000251F3">
        <w:rPr>
          <w:rFonts w:cs="Arial"/>
        </w:rPr>
        <w:t xml:space="preserve">. The criteria that the </w:t>
      </w:r>
      <w:r>
        <w:rPr>
          <w:rFonts w:cs="Arial"/>
        </w:rPr>
        <w:t>TPA</w:t>
      </w:r>
      <w:r w:rsidRPr="000251F3">
        <w:rPr>
          <w:rFonts w:cs="Arial"/>
        </w:rPr>
        <w:t xml:space="preserve"> and/or PBM uses for determining whether or not a service, treatment, procedure, facility, equipment, drug, device or supply is considered to be </w:t>
      </w:r>
      <w:r>
        <w:rPr>
          <w:rFonts w:cs="Arial"/>
        </w:rPr>
        <w:t>EXPERIMENTAL</w:t>
      </w:r>
      <w:r w:rsidRPr="000251F3">
        <w:rPr>
          <w:rFonts w:cs="Arial"/>
        </w:rPr>
        <w:t xml:space="preserve"> or investigative include, but are not limited to: (a) whether the service, treatment, procedure, facility, equipment, drug, device or supply is commonly performed or used on a widespread geographic basis; (b) whether the service, treatment, procedure, facility, equipment, drug, device or supply is generally accepted to treat that </w:t>
      </w:r>
      <w:r>
        <w:rPr>
          <w:rFonts w:cs="Arial"/>
        </w:rPr>
        <w:t>ILLNESS</w:t>
      </w:r>
      <w:r w:rsidRPr="000251F3">
        <w:rPr>
          <w:rFonts w:cs="Arial"/>
        </w:rPr>
        <w:t xml:space="preserve"> or </w:t>
      </w:r>
      <w:r>
        <w:rPr>
          <w:rFonts w:cs="Arial"/>
        </w:rPr>
        <w:t>INJURY</w:t>
      </w:r>
      <w:r w:rsidRPr="000251F3">
        <w:rPr>
          <w:rFonts w:cs="Arial"/>
        </w:rPr>
        <w:t xml:space="preserve"> by the medical profession in the United States; (c) the failure rate and side effects of the service, treatment, procedure, facility, equipment, drug, device or supply; (d) whether other, more conventional methods of treating the </w:t>
      </w:r>
      <w:r>
        <w:rPr>
          <w:rFonts w:cs="Arial"/>
        </w:rPr>
        <w:t>ILLNESS</w:t>
      </w:r>
      <w:r w:rsidRPr="000251F3">
        <w:rPr>
          <w:rFonts w:cs="Arial"/>
        </w:rPr>
        <w:t xml:space="preserve"> or </w:t>
      </w:r>
      <w:r>
        <w:rPr>
          <w:rFonts w:cs="Arial"/>
        </w:rPr>
        <w:t>INJURY</w:t>
      </w:r>
      <w:r w:rsidRPr="000251F3">
        <w:rPr>
          <w:rFonts w:cs="Arial"/>
        </w:rPr>
        <w:t xml:space="preserve"> have been exhausted by the </w:t>
      </w:r>
      <w:r>
        <w:rPr>
          <w:rFonts w:cs="Arial"/>
        </w:rPr>
        <w:t>PARTICIPANT</w:t>
      </w:r>
      <w:r w:rsidRPr="000251F3">
        <w:rPr>
          <w:rFonts w:cs="Arial"/>
        </w:rPr>
        <w:t xml:space="preserve">; (e) whether the service, treatment, procedure, facility, equipment, drug, device or supply is medically indicated; (f) whether the service, treatment, procedure, facility, equipment, drug, device or supply is recognized for reimbursement by </w:t>
      </w:r>
      <w:r>
        <w:rPr>
          <w:rFonts w:cs="Arial"/>
        </w:rPr>
        <w:t>MEDICARE</w:t>
      </w:r>
      <w:r w:rsidRPr="000251F3">
        <w:rPr>
          <w:rFonts w:cs="Arial"/>
        </w:rPr>
        <w:t xml:space="preserve">, </w:t>
      </w:r>
      <w:r>
        <w:rPr>
          <w:rFonts w:cs="Arial"/>
        </w:rPr>
        <w:t>MEDICAID</w:t>
      </w:r>
      <w:r w:rsidRPr="000251F3">
        <w:rPr>
          <w:rFonts w:cs="Arial"/>
        </w:rPr>
        <w:t xml:space="preserve"> and other insurers and self-</w:t>
      </w:r>
      <w:r w:rsidR="00ED461B">
        <w:rPr>
          <w:rFonts w:cs="Arial"/>
        </w:rPr>
        <w:t>insur</w:t>
      </w:r>
      <w:r w:rsidR="00ED461B" w:rsidRPr="000251F3">
        <w:rPr>
          <w:rFonts w:cs="Arial"/>
        </w:rPr>
        <w:t xml:space="preserve">ed </w:t>
      </w:r>
      <w:r w:rsidRPr="000251F3">
        <w:rPr>
          <w:rFonts w:cs="Arial"/>
        </w:rPr>
        <w:t>plans.</w:t>
      </w:r>
    </w:p>
    <w:p w14:paraId="119B43B2" w14:textId="77777777" w:rsidR="00343CC6" w:rsidRPr="000251F3" w:rsidRDefault="00343CC6">
      <w:pPr>
        <w:tabs>
          <w:tab w:val="left" w:pos="360"/>
        </w:tabs>
        <w:autoSpaceDE w:val="0"/>
        <w:autoSpaceDN w:val="0"/>
        <w:adjustRightInd w:val="0"/>
        <w:spacing w:after="0"/>
        <w:jc w:val="both"/>
        <w:rPr>
          <w:rFonts w:cs="Arial"/>
        </w:rPr>
      </w:pPr>
    </w:p>
    <w:p w14:paraId="0C80CE72" w14:textId="45D14B7A" w:rsidR="00343CC6" w:rsidRPr="000251F3" w:rsidRDefault="00343CC6">
      <w:pPr>
        <w:tabs>
          <w:tab w:val="left" w:pos="360"/>
        </w:tabs>
        <w:autoSpaceDE w:val="0"/>
        <w:autoSpaceDN w:val="0"/>
        <w:adjustRightInd w:val="0"/>
        <w:spacing w:after="0"/>
        <w:jc w:val="both"/>
        <w:rPr>
          <w:rFonts w:cs="Arial"/>
        </w:rPr>
      </w:pPr>
      <w:r>
        <w:rPr>
          <w:rFonts w:cs="Arial"/>
          <w:b/>
          <w:bCs/>
        </w:rPr>
        <w:t>FORMULARY</w:t>
      </w:r>
      <w:r w:rsidRPr="000251F3">
        <w:rPr>
          <w:rFonts w:cs="Arial"/>
          <w:b/>
        </w:rPr>
        <w:t>:</w:t>
      </w:r>
      <w:r w:rsidRPr="000251F3">
        <w:rPr>
          <w:rFonts w:cs="Arial"/>
        </w:rPr>
        <w:t xml:space="preserve"> Means a list of prescription drugs, developed by a committee established by the PBM. The committee is made up of physicians and pharmacists. The PBM may require </w:t>
      </w:r>
      <w:r>
        <w:rPr>
          <w:rFonts w:cs="Arial"/>
        </w:rPr>
        <w:t>PRIOR AUTHORIZATION</w:t>
      </w:r>
      <w:r w:rsidRPr="000251F3">
        <w:rPr>
          <w:rFonts w:cs="Arial"/>
        </w:rPr>
        <w:t xml:space="preserve"> for certain Preferred and </w:t>
      </w:r>
      <w:r w:rsidRPr="000251F3">
        <w:rPr>
          <w:rFonts w:cs="Arial"/>
          <w:caps/>
        </w:rPr>
        <w:t>non-Preferred drugs</w:t>
      </w:r>
      <w:r w:rsidRPr="000251F3">
        <w:rPr>
          <w:rFonts w:cs="Arial"/>
        </w:rPr>
        <w:t xml:space="preserve"> before coverage applies.</w:t>
      </w:r>
      <w:r w:rsidR="0052449B">
        <w:rPr>
          <w:rFonts w:cs="Arial"/>
        </w:rPr>
        <w:t xml:space="preserve"> </w:t>
      </w:r>
      <w:r w:rsidRPr="000251F3">
        <w:rPr>
          <w:rFonts w:cs="Arial"/>
        </w:rPr>
        <w:t xml:space="preserve">Drugs that are not included on the </w:t>
      </w:r>
      <w:r>
        <w:rPr>
          <w:rFonts w:cs="Arial"/>
        </w:rPr>
        <w:t>FORMULARY</w:t>
      </w:r>
      <w:r w:rsidRPr="000251F3">
        <w:rPr>
          <w:rFonts w:cs="Arial"/>
        </w:rPr>
        <w:t xml:space="preserve"> are not covered by the benefits of this program. </w:t>
      </w:r>
    </w:p>
    <w:p w14:paraId="447CA988" w14:textId="77777777" w:rsidR="00343CC6" w:rsidRPr="000251F3" w:rsidRDefault="00343CC6">
      <w:pPr>
        <w:tabs>
          <w:tab w:val="left" w:pos="360"/>
        </w:tabs>
        <w:autoSpaceDE w:val="0"/>
        <w:autoSpaceDN w:val="0"/>
        <w:adjustRightInd w:val="0"/>
        <w:spacing w:after="0"/>
        <w:jc w:val="both"/>
        <w:rPr>
          <w:rFonts w:cs="Arial"/>
        </w:rPr>
      </w:pPr>
    </w:p>
    <w:p w14:paraId="7D809022" w14:textId="77777777" w:rsidR="00343CC6" w:rsidRPr="000251F3" w:rsidRDefault="00343CC6">
      <w:pPr>
        <w:tabs>
          <w:tab w:val="left" w:pos="360"/>
        </w:tabs>
        <w:autoSpaceDE w:val="0"/>
        <w:autoSpaceDN w:val="0"/>
        <w:adjustRightInd w:val="0"/>
        <w:spacing w:after="0"/>
        <w:jc w:val="both"/>
        <w:rPr>
          <w:rFonts w:cs="Arial"/>
        </w:rPr>
      </w:pPr>
      <w:r>
        <w:rPr>
          <w:rFonts w:cs="Arial"/>
          <w:b/>
          <w:bCs/>
        </w:rPr>
        <w:lastRenderedPageBreak/>
        <w:t>GENERIC DRUGS</w:t>
      </w:r>
      <w:r w:rsidRPr="000251F3">
        <w:rPr>
          <w:rFonts w:cs="Arial"/>
          <w:b/>
          <w:bCs/>
        </w:rPr>
        <w:t>:</w:t>
      </w:r>
      <w:r w:rsidRPr="000251F3">
        <w:rPr>
          <w:rFonts w:cs="Arial"/>
          <w:bCs/>
        </w:rPr>
        <w:t xml:space="preserve"> </w:t>
      </w:r>
      <w:r w:rsidRPr="000251F3">
        <w:rPr>
          <w:rFonts w:cs="Arial"/>
        </w:rPr>
        <w:t xml:space="preserve">Are defined by </w:t>
      </w:r>
      <w:proofErr w:type="spellStart"/>
      <w:r w:rsidRPr="000251F3">
        <w:rPr>
          <w:rFonts w:cs="Arial"/>
        </w:rPr>
        <w:t>MediSpan</w:t>
      </w:r>
      <w:proofErr w:type="spellEnd"/>
      <w:r w:rsidRPr="000251F3">
        <w:rPr>
          <w:rFonts w:cs="Arial"/>
        </w:rPr>
        <w:t xml:space="preserve"> (or similar organization). </w:t>
      </w:r>
      <w:proofErr w:type="spellStart"/>
      <w:r w:rsidRPr="000251F3">
        <w:rPr>
          <w:rFonts w:cs="Arial"/>
        </w:rPr>
        <w:t>MediSpan</w:t>
      </w:r>
      <w:proofErr w:type="spellEnd"/>
      <w:r w:rsidRPr="000251F3">
        <w:rPr>
          <w:rFonts w:cs="Arial"/>
        </w:rPr>
        <w:t xml:space="preserve"> is a national organization that determines brand and generic classifications.</w:t>
      </w:r>
    </w:p>
    <w:p w14:paraId="48265E5D" w14:textId="77777777" w:rsidR="00343CC6" w:rsidRPr="000251F3" w:rsidRDefault="00343CC6">
      <w:pPr>
        <w:tabs>
          <w:tab w:val="left" w:pos="360"/>
        </w:tabs>
        <w:autoSpaceDE w:val="0"/>
        <w:autoSpaceDN w:val="0"/>
        <w:adjustRightInd w:val="0"/>
        <w:spacing w:after="0"/>
        <w:jc w:val="both"/>
        <w:rPr>
          <w:rFonts w:cs="Arial"/>
        </w:rPr>
      </w:pPr>
    </w:p>
    <w:p w14:paraId="02FEF2ED"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GENERIC EQUIVALENT:</w:t>
      </w:r>
      <w:r w:rsidRPr="000251F3">
        <w:rPr>
          <w:rFonts w:cs="Arial"/>
          <w:bCs/>
        </w:rPr>
        <w:t xml:space="preserve"> </w:t>
      </w:r>
      <w:r w:rsidRPr="000251F3">
        <w:rPr>
          <w:rFonts w:cs="Arial"/>
        </w:rPr>
        <w:t>Means a prescription drug that contains the same active ingredients, same dosage form, and strength as its Brand Name Drug counterpart.</w:t>
      </w:r>
    </w:p>
    <w:p w14:paraId="09BA191C" w14:textId="77777777" w:rsidR="00343CC6" w:rsidRPr="000251F3" w:rsidRDefault="00343CC6">
      <w:pPr>
        <w:tabs>
          <w:tab w:val="left" w:pos="360"/>
        </w:tabs>
        <w:autoSpaceDE w:val="0"/>
        <w:autoSpaceDN w:val="0"/>
        <w:adjustRightInd w:val="0"/>
        <w:spacing w:after="0"/>
        <w:jc w:val="both"/>
        <w:rPr>
          <w:rFonts w:cs="Arial"/>
        </w:rPr>
      </w:pPr>
    </w:p>
    <w:p w14:paraId="436204B1"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GRIEVANCE</w:t>
      </w:r>
      <w:r w:rsidRPr="000251F3">
        <w:rPr>
          <w:rFonts w:cs="Arial"/>
          <w:b/>
        </w:rPr>
        <w:t>:</w:t>
      </w:r>
      <w:r w:rsidRPr="000251F3">
        <w:rPr>
          <w:rFonts w:cs="Arial"/>
        </w:rPr>
        <w:t xml:space="preserve"> Means a written complaint filed with the </w:t>
      </w:r>
      <w:r>
        <w:rPr>
          <w:rFonts w:cs="Arial"/>
        </w:rPr>
        <w:t>TPA</w:t>
      </w:r>
      <w:r w:rsidRPr="000251F3">
        <w:rPr>
          <w:rFonts w:cs="Arial"/>
        </w:rPr>
        <w:t xml:space="preserve"> and/or PBM concerning some aspect of the </w:t>
      </w:r>
      <w:r>
        <w:rPr>
          <w:rFonts w:cs="Arial"/>
        </w:rPr>
        <w:t>TPA</w:t>
      </w:r>
      <w:r w:rsidRPr="000251F3">
        <w:rPr>
          <w:rFonts w:cs="Arial"/>
        </w:rPr>
        <w:t xml:space="preserve"> and/or PBM. Some examples would be a rejection of a claim, denial of a formal </w:t>
      </w:r>
      <w:r>
        <w:rPr>
          <w:rFonts w:cs="Arial"/>
        </w:rPr>
        <w:t>REFERRAL</w:t>
      </w:r>
      <w:r w:rsidRPr="000251F3">
        <w:rPr>
          <w:rFonts w:cs="Arial"/>
        </w:rPr>
        <w:t>, etc.</w:t>
      </w:r>
    </w:p>
    <w:p w14:paraId="225AC9A5" w14:textId="77777777" w:rsidR="00343CC6" w:rsidRPr="000251F3" w:rsidRDefault="00343CC6">
      <w:pPr>
        <w:pStyle w:val="ListParagraph"/>
        <w:spacing w:after="0"/>
        <w:ind w:left="0"/>
        <w:jc w:val="both"/>
        <w:rPr>
          <w:rFonts w:cs="Arial"/>
        </w:rPr>
      </w:pPr>
    </w:p>
    <w:p w14:paraId="0FF670D9"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rPr>
        <w:t>HABILITATION SERVICES:</w:t>
      </w:r>
      <w:r w:rsidRPr="000251F3">
        <w:rPr>
          <w:rFonts w:cs="Arial"/>
        </w:rPr>
        <w:t xml:space="preserve"> Means health care services that help a person keep, learn or improve skills and functioning for daily living. Examples include therapy for a child who isn’t walking or talking at the expected age. These services may include physical and occupational therapy, speech-language pathology and other services for people with disabilities in a variety of inpatient and/or outpatient settings.</w:t>
      </w:r>
    </w:p>
    <w:p w14:paraId="7C53E741" w14:textId="77777777" w:rsidR="00343CC6" w:rsidRPr="000251F3" w:rsidRDefault="00343CC6">
      <w:pPr>
        <w:tabs>
          <w:tab w:val="left" w:pos="360"/>
        </w:tabs>
        <w:autoSpaceDE w:val="0"/>
        <w:autoSpaceDN w:val="0"/>
        <w:adjustRightInd w:val="0"/>
        <w:spacing w:after="0"/>
        <w:jc w:val="both"/>
        <w:rPr>
          <w:rFonts w:cs="Arial"/>
        </w:rPr>
      </w:pPr>
    </w:p>
    <w:p w14:paraId="39DBB22F" w14:textId="20E4127B" w:rsidR="00343CC6" w:rsidRPr="000251F3" w:rsidRDefault="00343CC6">
      <w:pPr>
        <w:tabs>
          <w:tab w:val="left" w:pos="360"/>
        </w:tabs>
        <w:autoSpaceDE w:val="0"/>
        <w:autoSpaceDN w:val="0"/>
        <w:adjustRightInd w:val="0"/>
        <w:spacing w:after="0"/>
        <w:jc w:val="both"/>
        <w:rPr>
          <w:rFonts w:cs="Arial"/>
        </w:rPr>
      </w:pPr>
      <w:r w:rsidRPr="000251F3">
        <w:rPr>
          <w:rFonts w:cs="Arial"/>
          <w:b/>
        </w:rPr>
        <w:t xml:space="preserve">HIGH </w:t>
      </w:r>
      <w:r>
        <w:rPr>
          <w:rFonts w:cs="Arial"/>
          <w:b/>
        </w:rPr>
        <w:t>DEDUCTIBLE</w:t>
      </w:r>
      <w:r w:rsidRPr="000251F3">
        <w:rPr>
          <w:rFonts w:cs="Arial"/>
          <w:b/>
        </w:rPr>
        <w:t xml:space="preserve"> HEALTH PLAN (HDHP):</w:t>
      </w:r>
      <w:r w:rsidRPr="000251F3">
        <w:rPr>
          <w:rFonts w:cs="Arial"/>
        </w:rPr>
        <w:t xml:space="preserve"> </w:t>
      </w:r>
      <w:r w:rsidRPr="000251F3">
        <w:rPr>
          <w:rFonts w:cs="Arial"/>
          <w:color w:val="000000"/>
        </w:rPr>
        <w:t xml:space="preserve">A </w:t>
      </w:r>
      <w:r w:rsidR="00127EE8">
        <w:rPr>
          <w:rFonts w:cs="Arial"/>
          <w:color w:val="000000"/>
        </w:rPr>
        <w:t>benefit</w:t>
      </w:r>
      <w:r w:rsidR="00127EE8" w:rsidRPr="000251F3">
        <w:rPr>
          <w:rFonts w:cs="Arial"/>
          <w:color w:val="000000"/>
        </w:rPr>
        <w:t xml:space="preserve"> </w:t>
      </w:r>
      <w:r w:rsidRPr="000251F3">
        <w:rPr>
          <w:rFonts w:cs="Arial"/>
          <w:color w:val="000000"/>
        </w:rPr>
        <w:t xml:space="preserve">plan that, under federal law, has a minimum annual </w:t>
      </w:r>
      <w:r>
        <w:rPr>
          <w:rFonts w:cs="Arial"/>
          <w:color w:val="000000"/>
        </w:rPr>
        <w:t>DEDUCTIBLE</w:t>
      </w:r>
      <w:r w:rsidRPr="000251F3">
        <w:rPr>
          <w:rFonts w:cs="Arial"/>
          <w:color w:val="000000"/>
        </w:rPr>
        <w:t xml:space="preserve"> and a maximum annual </w:t>
      </w:r>
      <w:r>
        <w:rPr>
          <w:rFonts w:cs="Arial"/>
          <w:color w:val="000000"/>
        </w:rPr>
        <w:t>OOPL</w:t>
      </w:r>
      <w:r w:rsidRPr="000251F3">
        <w:rPr>
          <w:rFonts w:cs="Arial"/>
          <w:color w:val="000000"/>
        </w:rPr>
        <w:t xml:space="preserve"> set by the IRS.</w:t>
      </w:r>
      <w:r w:rsidRPr="000251F3">
        <w:rPr>
          <w:rFonts w:cs="Arial"/>
        </w:rPr>
        <w:t xml:space="preserve"> An HDHP does not pay any health care costs until the annual </w:t>
      </w:r>
      <w:r>
        <w:rPr>
          <w:rFonts w:cs="Arial"/>
        </w:rPr>
        <w:t>DEDUCTIBLE</w:t>
      </w:r>
      <w:r w:rsidRPr="000251F3">
        <w:rPr>
          <w:rFonts w:cs="Arial"/>
        </w:rPr>
        <w:t xml:space="preserve"> has been met (with the exception of preventive services mandated by the Patient Protection and Affordable Care Act). The </w:t>
      </w:r>
      <w:r w:rsidR="00414051">
        <w:rPr>
          <w:rFonts w:cs="Arial"/>
        </w:rPr>
        <w:t>HDHP</w:t>
      </w:r>
      <w:r w:rsidR="00414051" w:rsidRPr="000251F3">
        <w:rPr>
          <w:rFonts w:cs="Arial"/>
        </w:rPr>
        <w:t xml:space="preserve"> </w:t>
      </w:r>
      <w:r w:rsidRPr="000251F3">
        <w:rPr>
          <w:rFonts w:cs="Arial"/>
        </w:rPr>
        <w:t>is designed to offer a lower monthly premium in turn for more shared health care costs.</w:t>
      </w:r>
    </w:p>
    <w:p w14:paraId="3C4F7B6F" w14:textId="77777777" w:rsidR="00343CC6" w:rsidRPr="000251F3" w:rsidRDefault="00343CC6">
      <w:pPr>
        <w:pStyle w:val="ListParagraph"/>
        <w:spacing w:after="0"/>
        <w:jc w:val="both"/>
        <w:rPr>
          <w:rFonts w:cs="Arial"/>
          <w:b/>
          <w:bCs/>
        </w:rPr>
      </w:pPr>
    </w:p>
    <w:p w14:paraId="503F1A4E"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HOSPICE CARE</w:t>
      </w:r>
      <w:r w:rsidRPr="000251F3">
        <w:rPr>
          <w:rFonts w:cs="Arial"/>
          <w:b/>
        </w:rPr>
        <w:t>:</w:t>
      </w:r>
      <w:r w:rsidRPr="000251F3">
        <w:rPr>
          <w:rFonts w:cs="Arial"/>
        </w:rPr>
        <w:t xml:space="preserve"> Means services provided to a </w:t>
      </w:r>
      <w:r>
        <w:rPr>
          <w:rFonts w:cs="Arial"/>
        </w:rPr>
        <w:t>PARTICIPANT</w:t>
      </w:r>
      <w:r w:rsidRPr="000251F3">
        <w:rPr>
          <w:rFonts w:cs="Arial"/>
        </w:rPr>
        <w:t xml:space="preserve"> whose life expectancy is six months or less. The care is available on an intermittent basis with on-call services available on a 24-hour basis. It includes services provided in order to ease pain and make the </w:t>
      </w:r>
      <w:r>
        <w:rPr>
          <w:rFonts w:cs="Arial"/>
        </w:rPr>
        <w:t>PARTICIPANT</w:t>
      </w:r>
      <w:r w:rsidRPr="000251F3">
        <w:rPr>
          <w:rFonts w:cs="Arial"/>
        </w:rPr>
        <w:t xml:space="preserve"> as comfortable as possible. </w:t>
      </w:r>
      <w:r w:rsidRPr="000251F3">
        <w:rPr>
          <w:rFonts w:cs="Arial"/>
          <w:caps/>
        </w:rPr>
        <w:t>Hospice Care</w:t>
      </w:r>
      <w:r w:rsidRPr="000251F3">
        <w:rPr>
          <w:rFonts w:cs="Arial"/>
        </w:rPr>
        <w:t xml:space="preserve"> must be provided through a licensed </w:t>
      </w:r>
      <w:r w:rsidRPr="000251F3">
        <w:rPr>
          <w:rFonts w:cs="Arial"/>
          <w:caps/>
        </w:rPr>
        <w:t>Hospice Care</w:t>
      </w:r>
      <w:r w:rsidRPr="000251F3">
        <w:rPr>
          <w:rFonts w:cs="Arial"/>
        </w:rPr>
        <w:t xml:space="preserve"> </w:t>
      </w:r>
      <w:r>
        <w:rPr>
          <w:rFonts w:cs="Arial"/>
        </w:rPr>
        <w:t>PROVIDER</w:t>
      </w:r>
      <w:r w:rsidRPr="000251F3">
        <w:rPr>
          <w:rFonts w:cs="Arial"/>
        </w:rPr>
        <w:t xml:space="preserve"> approved by the </w:t>
      </w:r>
      <w:r>
        <w:rPr>
          <w:rFonts w:cs="Arial"/>
        </w:rPr>
        <w:t>TPA</w:t>
      </w:r>
      <w:r w:rsidRPr="000251F3">
        <w:rPr>
          <w:rFonts w:cs="Arial"/>
        </w:rPr>
        <w:t>.</w:t>
      </w:r>
    </w:p>
    <w:p w14:paraId="1FE0F908" w14:textId="77777777" w:rsidR="00343CC6" w:rsidRPr="000251F3" w:rsidRDefault="00343CC6">
      <w:pPr>
        <w:tabs>
          <w:tab w:val="left" w:pos="360"/>
        </w:tabs>
        <w:autoSpaceDE w:val="0"/>
        <w:autoSpaceDN w:val="0"/>
        <w:adjustRightInd w:val="0"/>
        <w:spacing w:after="0"/>
        <w:jc w:val="both"/>
        <w:rPr>
          <w:rFonts w:cs="Arial"/>
        </w:rPr>
      </w:pPr>
    </w:p>
    <w:p w14:paraId="14BE6174" w14:textId="77777777" w:rsidR="00343CC6" w:rsidRPr="000251F3" w:rsidRDefault="00343CC6">
      <w:pPr>
        <w:tabs>
          <w:tab w:val="left" w:pos="360"/>
        </w:tabs>
        <w:autoSpaceDE w:val="0"/>
        <w:autoSpaceDN w:val="0"/>
        <w:adjustRightInd w:val="0"/>
        <w:spacing w:after="0"/>
        <w:jc w:val="both"/>
        <w:rPr>
          <w:rFonts w:cs="Arial"/>
        </w:rPr>
      </w:pPr>
      <w:r>
        <w:rPr>
          <w:rFonts w:cs="Arial"/>
          <w:b/>
          <w:bCs/>
        </w:rPr>
        <w:t>HOSPITAL</w:t>
      </w:r>
      <w:r w:rsidRPr="000251F3">
        <w:rPr>
          <w:rFonts w:cs="Arial"/>
          <w:b/>
        </w:rPr>
        <w:t>:</w:t>
      </w:r>
      <w:r w:rsidRPr="000251F3">
        <w:rPr>
          <w:rFonts w:cs="Arial"/>
        </w:rPr>
        <w:t xml:space="preserve"> Means an institution that:</w:t>
      </w:r>
    </w:p>
    <w:p w14:paraId="66AD65CC" w14:textId="77777777" w:rsidR="00343CC6" w:rsidRPr="000251F3" w:rsidRDefault="00343CC6">
      <w:pPr>
        <w:autoSpaceDE w:val="0"/>
        <w:autoSpaceDN w:val="0"/>
        <w:adjustRightInd w:val="0"/>
        <w:spacing w:after="0"/>
        <w:jc w:val="both"/>
        <w:rPr>
          <w:rFonts w:cs="Arial"/>
        </w:rPr>
      </w:pPr>
    </w:p>
    <w:p w14:paraId="252727F7" w14:textId="70A9BF90" w:rsidR="00343CC6" w:rsidRPr="000251F3" w:rsidRDefault="00343CC6" w:rsidP="00A523DE">
      <w:pPr>
        <w:pStyle w:val="ListParagraph"/>
        <w:numPr>
          <w:ilvl w:val="0"/>
          <w:numId w:val="33"/>
        </w:numPr>
        <w:tabs>
          <w:tab w:val="left" w:pos="450"/>
        </w:tabs>
        <w:autoSpaceDE w:val="0"/>
        <w:autoSpaceDN w:val="0"/>
        <w:adjustRightInd w:val="0"/>
        <w:spacing w:after="0"/>
        <w:ind w:left="360"/>
        <w:jc w:val="both"/>
        <w:rPr>
          <w:rFonts w:cs="Arial"/>
        </w:rPr>
      </w:pPr>
      <w:r w:rsidRPr="000251F3">
        <w:rPr>
          <w:rFonts w:cs="Arial"/>
        </w:rPr>
        <w:t xml:space="preserve">Is licensed and run according to Wisconsin laws, or other applicable jurisdictions, that apply to </w:t>
      </w:r>
      <w:r>
        <w:rPr>
          <w:rFonts w:cs="Arial"/>
        </w:rPr>
        <w:t>HOSPITALS</w:t>
      </w:r>
      <w:r w:rsidRPr="000251F3">
        <w:rPr>
          <w:rFonts w:cs="Arial"/>
        </w:rPr>
        <w:t xml:space="preserve">; (b) maintains at its location all the facilities needed to provide diagnosis of, and medical and surgical care for, </w:t>
      </w:r>
      <w:r>
        <w:rPr>
          <w:rFonts w:cs="Arial"/>
        </w:rPr>
        <w:t>INJURY</w:t>
      </w:r>
      <w:r w:rsidRPr="000251F3">
        <w:rPr>
          <w:rFonts w:cs="Arial"/>
        </w:rPr>
        <w:t xml:space="preserve"> and </w:t>
      </w:r>
      <w:r>
        <w:rPr>
          <w:rFonts w:cs="Arial"/>
        </w:rPr>
        <w:t>ILLNESS</w:t>
      </w:r>
      <w:r w:rsidRPr="000251F3">
        <w:rPr>
          <w:rFonts w:cs="Arial"/>
        </w:rPr>
        <w:t>; (c) provides this care for fees; (d) provides such care on an inpatient basis; (e) provides continuous 24-hour nursing services by registered graduate nurses</w:t>
      </w:r>
      <w:r w:rsidR="00EB2694">
        <w:rPr>
          <w:rFonts w:cs="Arial"/>
        </w:rPr>
        <w:t>,</w:t>
      </w:r>
      <w:r w:rsidRPr="000251F3">
        <w:rPr>
          <w:rFonts w:cs="Arial"/>
        </w:rPr>
        <w:t xml:space="preserve"> or</w:t>
      </w:r>
    </w:p>
    <w:p w14:paraId="6A34F4F0" w14:textId="77777777" w:rsidR="00343CC6" w:rsidRPr="000251F3" w:rsidRDefault="00343CC6">
      <w:pPr>
        <w:tabs>
          <w:tab w:val="left" w:pos="450"/>
        </w:tabs>
        <w:autoSpaceDE w:val="0"/>
        <w:autoSpaceDN w:val="0"/>
        <w:adjustRightInd w:val="0"/>
        <w:spacing w:after="0"/>
        <w:ind w:left="360"/>
        <w:jc w:val="both"/>
        <w:rPr>
          <w:rFonts w:cs="Arial"/>
        </w:rPr>
      </w:pPr>
    </w:p>
    <w:p w14:paraId="0CA57C99" w14:textId="6ECFEF47" w:rsidR="00343CC6" w:rsidRPr="000251F3" w:rsidRDefault="00482D07" w:rsidP="00A523DE">
      <w:pPr>
        <w:pStyle w:val="ListParagraph"/>
        <w:numPr>
          <w:ilvl w:val="0"/>
          <w:numId w:val="33"/>
        </w:numPr>
        <w:tabs>
          <w:tab w:val="left" w:pos="450"/>
        </w:tabs>
        <w:autoSpaceDE w:val="0"/>
        <w:autoSpaceDN w:val="0"/>
        <w:adjustRightInd w:val="0"/>
        <w:spacing w:after="0"/>
        <w:ind w:left="360"/>
        <w:jc w:val="both"/>
        <w:rPr>
          <w:rFonts w:cs="Arial"/>
        </w:rPr>
      </w:pPr>
      <w:proofErr w:type="gramStart"/>
      <w:r>
        <w:rPr>
          <w:rFonts w:cs="Arial"/>
        </w:rPr>
        <w:t>q</w:t>
      </w:r>
      <w:r w:rsidR="00343CC6" w:rsidRPr="000251F3">
        <w:rPr>
          <w:rFonts w:cs="Arial"/>
        </w:rPr>
        <w:t>ualifies</w:t>
      </w:r>
      <w:proofErr w:type="gramEnd"/>
      <w:r w:rsidR="00343CC6" w:rsidRPr="000251F3">
        <w:rPr>
          <w:rFonts w:cs="Arial"/>
        </w:rPr>
        <w:t xml:space="preserve"> as a psychiatric or tuberculosis </w:t>
      </w:r>
      <w:r w:rsidR="00343CC6">
        <w:rPr>
          <w:rFonts w:cs="Arial"/>
        </w:rPr>
        <w:t>HOSPITAL</w:t>
      </w:r>
      <w:r w:rsidR="00343CC6" w:rsidRPr="000251F3">
        <w:rPr>
          <w:rFonts w:cs="Arial"/>
        </w:rPr>
        <w:t xml:space="preserve">; (b) is a </w:t>
      </w:r>
      <w:r w:rsidR="00343CC6">
        <w:rPr>
          <w:rFonts w:cs="Arial"/>
        </w:rPr>
        <w:t>MEDICARE</w:t>
      </w:r>
      <w:r w:rsidR="00343CC6" w:rsidRPr="000251F3">
        <w:rPr>
          <w:rFonts w:cs="Arial"/>
        </w:rPr>
        <w:t xml:space="preserve"> </w:t>
      </w:r>
      <w:r w:rsidR="00343CC6">
        <w:rPr>
          <w:rFonts w:cs="Arial"/>
        </w:rPr>
        <w:t>PROVIDER</w:t>
      </w:r>
      <w:r w:rsidR="00343CC6" w:rsidRPr="000251F3">
        <w:rPr>
          <w:rFonts w:cs="Arial"/>
        </w:rPr>
        <w:t xml:space="preserve">; and (c) is accredited as a </w:t>
      </w:r>
      <w:r w:rsidR="00343CC6">
        <w:rPr>
          <w:rFonts w:cs="Arial"/>
        </w:rPr>
        <w:t>HOSPITAL</w:t>
      </w:r>
      <w:r w:rsidR="00343CC6" w:rsidRPr="000251F3">
        <w:rPr>
          <w:rFonts w:cs="Arial"/>
        </w:rPr>
        <w:t xml:space="preserve"> by the Joint Commission </w:t>
      </w:r>
      <w:proofErr w:type="spellStart"/>
      <w:r w:rsidR="00343CC6" w:rsidRPr="000251F3">
        <w:rPr>
          <w:rFonts w:cs="Arial"/>
        </w:rPr>
        <w:t>of</w:t>
      </w:r>
      <w:proofErr w:type="spellEnd"/>
      <w:r w:rsidR="00343CC6" w:rsidRPr="000251F3">
        <w:rPr>
          <w:rFonts w:cs="Arial"/>
        </w:rPr>
        <w:t xml:space="preserve"> Accreditation of </w:t>
      </w:r>
      <w:r w:rsidR="00343CC6">
        <w:rPr>
          <w:rFonts w:cs="Arial"/>
        </w:rPr>
        <w:t>HOSPITALS</w:t>
      </w:r>
      <w:r w:rsidR="00343CC6" w:rsidRPr="000251F3">
        <w:rPr>
          <w:rFonts w:cs="Arial"/>
        </w:rPr>
        <w:t xml:space="preserve">. </w:t>
      </w:r>
    </w:p>
    <w:p w14:paraId="43A9B227" w14:textId="77777777" w:rsidR="00343CC6" w:rsidRPr="000251F3" w:rsidRDefault="00343CC6">
      <w:pPr>
        <w:autoSpaceDE w:val="0"/>
        <w:autoSpaceDN w:val="0"/>
        <w:adjustRightInd w:val="0"/>
        <w:spacing w:after="0"/>
        <w:jc w:val="both"/>
        <w:rPr>
          <w:rFonts w:cs="Arial"/>
        </w:rPr>
      </w:pPr>
    </w:p>
    <w:p w14:paraId="60246153" w14:textId="77777777" w:rsidR="00343CC6" w:rsidRPr="000251F3" w:rsidRDefault="00343CC6">
      <w:pPr>
        <w:tabs>
          <w:tab w:val="left" w:pos="360"/>
        </w:tabs>
        <w:autoSpaceDE w:val="0"/>
        <w:autoSpaceDN w:val="0"/>
        <w:adjustRightInd w:val="0"/>
        <w:spacing w:after="0"/>
        <w:jc w:val="both"/>
        <w:rPr>
          <w:rFonts w:cs="Arial"/>
        </w:rPr>
      </w:pPr>
      <w:r w:rsidRPr="000251F3">
        <w:rPr>
          <w:rFonts w:cs="Arial"/>
        </w:rPr>
        <w:t xml:space="preserve">The term </w:t>
      </w:r>
      <w:r>
        <w:rPr>
          <w:rFonts w:cs="Arial"/>
        </w:rPr>
        <w:t>HOSPITAL</w:t>
      </w:r>
      <w:r w:rsidRPr="000251F3">
        <w:rPr>
          <w:rFonts w:cs="Arial"/>
        </w:rPr>
        <w:t xml:space="preserve"> does not mean an institution that is chiefly: (a) a place for treatment of chemical dependency; (b) a nursing home; or (c) a federal </w:t>
      </w:r>
      <w:r>
        <w:rPr>
          <w:rFonts w:cs="Arial"/>
        </w:rPr>
        <w:t>HOSPITAL</w:t>
      </w:r>
      <w:r w:rsidRPr="000251F3">
        <w:rPr>
          <w:rFonts w:cs="Arial"/>
        </w:rPr>
        <w:t>.</w:t>
      </w:r>
    </w:p>
    <w:p w14:paraId="6EB6A137" w14:textId="77777777" w:rsidR="00343CC6" w:rsidRPr="000251F3" w:rsidRDefault="00343CC6">
      <w:pPr>
        <w:autoSpaceDE w:val="0"/>
        <w:autoSpaceDN w:val="0"/>
        <w:adjustRightInd w:val="0"/>
        <w:spacing w:after="0"/>
        <w:jc w:val="both"/>
        <w:rPr>
          <w:rFonts w:cs="Arial"/>
        </w:rPr>
      </w:pPr>
    </w:p>
    <w:p w14:paraId="6F53A2AE" w14:textId="77777777" w:rsidR="00343CC6" w:rsidRPr="000251F3" w:rsidRDefault="00343CC6">
      <w:pPr>
        <w:tabs>
          <w:tab w:val="left" w:pos="360"/>
        </w:tabs>
        <w:autoSpaceDE w:val="0"/>
        <w:autoSpaceDN w:val="0"/>
        <w:adjustRightInd w:val="0"/>
        <w:spacing w:after="0"/>
        <w:jc w:val="both"/>
        <w:rPr>
          <w:rFonts w:cs="Arial"/>
        </w:rPr>
      </w:pPr>
      <w:r>
        <w:rPr>
          <w:rFonts w:cs="Arial"/>
          <w:b/>
          <w:bCs/>
        </w:rPr>
        <w:t>HOSPITAL</w:t>
      </w:r>
      <w:r w:rsidRPr="000251F3">
        <w:rPr>
          <w:rFonts w:cs="Arial"/>
          <w:b/>
          <w:bCs/>
        </w:rPr>
        <w:t xml:space="preserve"> </w:t>
      </w:r>
      <w:r>
        <w:rPr>
          <w:rFonts w:cs="Arial"/>
          <w:b/>
          <w:bCs/>
        </w:rPr>
        <w:t>CONFINEMENT</w:t>
      </w:r>
      <w:r w:rsidRPr="000251F3">
        <w:rPr>
          <w:rFonts w:cs="Arial"/>
          <w:bCs/>
        </w:rPr>
        <w:t xml:space="preserve"> </w:t>
      </w:r>
      <w:r w:rsidRPr="000251F3">
        <w:rPr>
          <w:rFonts w:cs="Arial"/>
        </w:rPr>
        <w:t xml:space="preserve">or </w:t>
      </w:r>
      <w:r w:rsidRPr="000251F3">
        <w:rPr>
          <w:rFonts w:cs="Arial"/>
          <w:b/>
          <w:bCs/>
        </w:rPr>
        <w:t xml:space="preserve">CONFINED IN A </w:t>
      </w:r>
      <w:r>
        <w:rPr>
          <w:rFonts w:cs="Arial"/>
          <w:b/>
          <w:bCs/>
        </w:rPr>
        <w:t>HOSPITAL</w:t>
      </w:r>
      <w:r w:rsidRPr="000251F3">
        <w:rPr>
          <w:rFonts w:cs="Arial"/>
          <w:b/>
        </w:rPr>
        <w:t>:</w:t>
      </w:r>
      <w:r w:rsidRPr="000251F3">
        <w:rPr>
          <w:rFonts w:cs="Arial"/>
        </w:rPr>
        <w:t xml:space="preserve"> Means (a) being registered as a bed patient in a </w:t>
      </w:r>
      <w:r>
        <w:rPr>
          <w:rFonts w:cs="Arial"/>
        </w:rPr>
        <w:t>HOSPITAL</w:t>
      </w:r>
      <w:r w:rsidRPr="000251F3">
        <w:rPr>
          <w:rFonts w:cs="Arial"/>
        </w:rPr>
        <w:t xml:space="preserve"> on the advice of </w:t>
      </w:r>
      <w:r w:rsidRPr="004346A5">
        <w:rPr>
          <w:rFonts w:cs="Arial"/>
        </w:rPr>
        <w:t>a</w:t>
      </w:r>
      <w:r>
        <w:rPr>
          <w:rFonts w:cs="Arial"/>
        </w:rPr>
        <w:t>n IN-NETWORK</w:t>
      </w:r>
      <w:r w:rsidRPr="00AF2211" w:rsidDel="00EB6576">
        <w:rPr>
          <w:rFonts w:cs="Arial"/>
        </w:rPr>
        <w:t xml:space="preserve"> </w:t>
      </w:r>
      <w:r>
        <w:rPr>
          <w:rFonts w:cs="Arial"/>
        </w:rPr>
        <w:t>PROVIDER</w:t>
      </w:r>
      <w:r w:rsidRPr="000251F3">
        <w:rPr>
          <w:rFonts w:cs="Arial"/>
        </w:rPr>
        <w:t xml:space="preserve">; or (b) receiving </w:t>
      </w:r>
      <w:r>
        <w:rPr>
          <w:rFonts w:cs="Arial"/>
        </w:rPr>
        <w:t>EMERGENCY</w:t>
      </w:r>
      <w:r w:rsidRPr="000251F3">
        <w:rPr>
          <w:rFonts w:cs="Arial"/>
        </w:rPr>
        <w:t xml:space="preserve"> care for </w:t>
      </w:r>
      <w:r>
        <w:rPr>
          <w:rFonts w:cs="Arial"/>
        </w:rPr>
        <w:t>ILLNESS</w:t>
      </w:r>
      <w:r w:rsidRPr="000251F3">
        <w:rPr>
          <w:rFonts w:cs="Arial"/>
        </w:rPr>
        <w:t xml:space="preserve"> or </w:t>
      </w:r>
      <w:r>
        <w:rPr>
          <w:rFonts w:cs="Arial"/>
        </w:rPr>
        <w:t>INJURY</w:t>
      </w:r>
      <w:r w:rsidRPr="000251F3">
        <w:rPr>
          <w:rFonts w:cs="Arial"/>
        </w:rPr>
        <w:t xml:space="preserve"> in a </w:t>
      </w:r>
      <w:r>
        <w:rPr>
          <w:rFonts w:cs="Arial"/>
        </w:rPr>
        <w:t>HOSPITAL</w:t>
      </w:r>
      <w:r w:rsidRPr="000251F3">
        <w:rPr>
          <w:rFonts w:cs="Arial"/>
        </w:rPr>
        <w:t xml:space="preserve">. </w:t>
      </w:r>
      <w:r>
        <w:rPr>
          <w:rFonts w:cs="Arial"/>
        </w:rPr>
        <w:t>HOSPITAL</w:t>
      </w:r>
      <w:r w:rsidRPr="000251F3">
        <w:rPr>
          <w:rFonts w:cs="Arial"/>
        </w:rPr>
        <w:t xml:space="preserve"> swing bed </w:t>
      </w:r>
      <w:r>
        <w:rPr>
          <w:rFonts w:cs="Arial"/>
        </w:rPr>
        <w:t>CONFINEMENT</w:t>
      </w:r>
      <w:r w:rsidRPr="000251F3">
        <w:rPr>
          <w:rFonts w:cs="Arial"/>
        </w:rPr>
        <w:t xml:space="preserve"> is considered the same as </w:t>
      </w:r>
      <w:r>
        <w:rPr>
          <w:rFonts w:cs="Arial"/>
        </w:rPr>
        <w:t>CONFINEMENT</w:t>
      </w:r>
      <w:r w:rsidRPr="000251F3">
        <w:rPr>
          <w:rFonts w:cs="Arial"/>
        </w:rPr>
        <w:t xml:space="preserve"> in a </w:t>
      </w:r>
      <w:r>
        <w:rPr>
          <w:rFonts w:cs="Arial"/>
        </w:rPr>
        <w:t>SKILLED NURSING FACILITY</w:t>
      </w:r>
      <w:r w:rsidRPr="000251F3">
        <w:rPr>
          <w:rFonts w:cs="Arial"/>
        </w:rPr>
        <w:t>.</w:t>
      </w:r>
    </w:p>
    <w:p w14:paraId="7694D608" w14:textId="77777777" w:rsidR="00343CC6" w:rsidRPr="000251F3" w:rsidRDefault="00343CC6">
      <w:pPr>
        <w:tabs>
          <w:tab w:val="left" w:pos="360"/>
        </w:tabs>
        <w:autoSpaceDE w:val="0"/>
        <w:autoSpaceDN w:val="0"/>
        <w:adjustRightInd w:val="0"/>
        <w:spacing w:after="0"/>
        <w:jc w:val="both"/>
        <w:rPr>
          <w:rFonts w:cs="Arial"/>
        </w:rPr>
      </w:pPr>
    </w:p>
    <w:p w14:paraId="46E3F59B" w14:textId="77777777" w:rsidR="00343CC6" w:rsidRPr="000251F3" w:rsidRDefault="00343CC6">
      <w:pPr>
        <w:tabs>
          <w:tab w:val="left" w:pos="360"/>
        </w:tabs>
        <w:autoSpaceDE w:val="0"/>
        <w:autoSpaceDN w:val="0"/>
        <w:adjustRightInd w:val="0"/>
        <w:spacing w:after="0"/>
        <w:jc w:val="both"/>
        <w:rPr>
          <w:rFonts w:cs="Arial"/>
        </w:rPr>
      </w:pPr>
      <w:r>
        <w:rPr>
          <w:rFonts w:cs="Arial"/>
          <w:b/>
          <w:bCs/>
        </w:rPr>
        <w:lastRenderedPageBreak/>
        <w:t>ILLNESS</w:t>
      </w:r>
      <w:r w:rsidRPr="000251F3">
        <w:rPr>
          <w:rFonts w:cs="Arial"/>
          <w:b/>
          <w:bCs/>
        </w:rPr>
        <w:t>:</w:t>
      </w:r>
      <w:r w:rsidRPr="000251F3">
        <w:rPr>
          <w:rFonts w:cs="Arial"/>
          <w:bCs/>
        </w:rPr>
        <w:t xml:space="preserve"> </w:t>
      </w:r>
      <w:r w:rsidRPr="000251F3">
        <w:rPr>
          <w:rFonts w:cs="Arial"/>
        </w:rPr>
        <w:t xml:space="preserve">Means a bodily disorder, bodily </w:t>
      </w:r>
      <w:r>
        <w:rPr>
          <w:rFonts w:cs="Arial"/>
        </w:rPr>
        <w:t>INJURY</w:t>
      </w:r>
      <w:r w:rsidRPr="000251F3">
        <w:rPr>
          <w:rFonts w:cs="Arial"/>
        </w:rPr>
        <w:t xml:space="preserve">, disease, mental disorder, or pregnancy. It includes </w:t>
      </w:r>
      <w:r>
        <w:rPr>
          <w:rFonts w:cs="Arial"/>
        </w:rPr>
        <w:t>ILLNESSES</w:t>
      </w:r>
      <w:r w:rsidRPr="000251F3">
        <w:rPr>
          <w:rFonts w:cs="Arial"/>
        </w:rPr>
        <w:t xml:space="preserve"> which exist at the same time, or which occur one after the other but are due to the same or related causes.</w:t>
      </w:r>
    </w:p>
    <w:p w14:paraId="32520929" w14:textId="77777777" w:rsidR="00343CC6" w:rsidRPr="000251F3" w:rsidRDefault="00343CC6">
      <w:pPr>
        <w:tabs>
          <w:tab w:val="left" w:pos="360"/>
        </w:tabs>
        <w:autoSpaceDE w:val="0"/>
        <w:autoSpaceDN w:val="0"/>
        <w:adjustRightInd w:val="0"/>
        <w:spacing w:after="0"/>
        <w:jc w:val="both"/>
        <w:rPr>
          <w:rFonts w:cs="Arial"/>
        </w:rPr>
      </w:pPr>
    </w:p>
    <w:p w14:paraId="1036392C"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IMMEDIATE FAMILY</w:t>
      </w:r>
      <w:r w:rsidRPr="000251F3">
        <w:rPr>
          <w:rFonts w:cs="Arial"/>
          <w:b/>
        </w:rPr>
        <w:t>:</w:t>
      </w:r>
      <w:r w:rsidRPr="000251F3">
        <w:rPr>
          <w:rFonts w:cs="Arial"/>
        </w:rPr>
        <w:t xml:space="preserve"> Means the </w:t>
      </w:r>
      <w:r w:rsidRPr="000251F3">
        <w:rPr>
          <w:rFonts w:cs="Arial"/>
          <w:caps/>
        </w:rPr>
        <w:t>Dependents</w:t>
      </w:r>
      <w:r w:rsidRPr="000251F3">
        <w:rPr>
          <w:rFonts w:cs="Arial"/>
        </w:rPr>
        <w:t xml:space="preserve">, parents, brothers and sisters of the </w:t>
      </w:r>
      <w:r>
        <w:rPr>
          <w:rFonts w:cs="Arial"/>
        </w:rPr>
        <w:t>PARTICIPANT</w:t>
      </w:r>
      <w:r w:rsidRPr="000251F3">
        <w:rPr>
          <w:rFonts w:cs="Arial"/>
        </w:rPr>
        <w:t xml:space="preserve"> and their spouses or </w:t>
      </w:r>
      <w:r w:rsidRPr="000251F3">
        <w:rPr>
          <w:rFonts w:cs="Arial"/>
          <w:caps/>
        </w:rPr>
        <w:t>Domestic Partners</w:t>
      </w:r>
      <w:r w:rsidRPr="000251F3">
        <w:rPr>
          <w:rFonts w:cs="Arial"/>
        </w:rPr>
        <w:t>.</w:t>
      </w:r>
    </w:p>
    <w:p w14:paraId="0B3C0735" w14:textId="77777777" w:rsidR="00343CC6" w:rsidRPr="000251F3" w:rsidRDefault="00343CC6">
      <w:pPr>
        <w:tabs>
          <w:tab w:val="left" w:pos="360"/>
        </w:tabs>
        <w:autoSpaceDE w:val="0"/>
        <w:autoSpaceDN w:val="0"/>
        <w:adjustRightInd w:val="0"/>
        <w:spacing w:after="0"/>
        <w:jc w:val="both"/>
        <w:rPr>
          <w:rFonts w:cs="Arial"/>
        </w:rPr>
      </w:pPr>
    </w:p>
    <w:p w14:paraId="18ED34E7" w14:textId="77777777" w:rsidR="00343CC6" w:rsidRPr="000251F3" w:rsidRDefault="00343CC6">
      <w:pPr>
        <w:tabs>
          <w:tab w:val="left" w:pos="360"/>
        </w:tabs>
        <w:autoSpaceDE w:val="0"/>
        <w:autoSpaceDN w:val="0"/>
        <w:adjustRightInd w:val="0"/>
        <w:spacing w:after="0"/>
        <w:jc w:val="both"/>
        <w:rPr>
          <w:rFonts w:cs="Arial"/>
        </w:rPr>
      </w:pPr>
      <w:r>
        <w:rPr>
          <w:rFonts w:cs="Arial"/>
          <w:b/>
          <w:bCs/>
        </w:rPr>
        <w:t>INJURY</w:t>
      </w:r>
      <w:r w:rsidRPr="000251F3">
        <w:rPr>
          <w:rFonts w:cs="Arial"/>
          <w:b/>
          <w:bCs/>
        </w:rPr>
        <w:t>:</w:t>
      </w:r>
      <w:r w:rsidRPr="000251F3">
        <w:rPr>
          <w:rFonts w:cs="Arial"/>
          <w:bCs/>
        </w:rPr>
        <w:t xml:space="preserve"> </w:t>
      </w:r>
      <w:r w:rsidRPr="000251F3">
        <w:rPr>
          <w:rFonts w:cs="Arial"/>
        </w:rPr>
        <w:t>Means bodily damage that results directly and independently of all other causes from an accident.</w:t>
      </w:r>
    </w:p>
    <w:p w14:paraId="5F1341AE" w14:textId="77777777" w:rsidR="00343CC6" w:rsidRPr="000251F3" w:rsidRDefault="00343CC6">
      <w:pPr>
        <w:pStyle w:val="ListParagraph"/>
        <w:spacing w:after="0"/>
        <w:jc w:val="both"/>
        <w:rPr>
          <w:rFonts w:cs="Arial"/>
        </w:rPr>
      </w:pPr>
    </w:p>
    <w:p w14:paraId="00CBA028" w14:textId="77777777" w:rsidR="00343CC6" w:rsidRPr="004346A5" w:rsidRDefault="00343CC6">
      <w:pPr>
        <w:tabs>
          <w:tab w:val="left" w:pos="360"/>
        </w:tabs>
        <w:autoSpaceDE w:val="0"/>
        <w:autoSpaceDN w:val="0"/>
        <w:adjustRightInd w:val="0"/>
        <w:spacing w:after="0"/>
        <w:jc w:val="both"/>
        <w:rPr>
          <w:rFonts w:cs="Arial"/>
        </w:rPr>
      </w:pPr>
      <w:r>
        <w:rPr>
          <w:rFonts w:cs="Arial"/>
          <w:b/>
          <w:bCs/>
        </w:rPr>
        <w:t>IN-NETWORK</w:t>
      </w:r>
      <w:r w:rsidRPr="004346A5">
        <w:rPr>
          <w:rFonts w:cs="Arial"/>
          <w:b/>
          <w:bCs/>
        </w:rPr>
        <w:t xml:space="preserve"> </w:t>
      </w:r>
      <w:r>
        <w:rPr>
          <w:rFonts w:cs="Arial"/>
          <w:b/>
          <w:bCs/>
        </w:rPr>
        <w:t>PROVIDER</w:t>
      </w:r>
      <w:r w:rsidRPr="004346A5">
        <w:rPr>
          <w:rFonts w:cs="Arial"/>
          <w:b/>
        </w:rPr>
        <w:t>:</w:t>
      </w:r>
      <w:r w:rsidRPr="004346A5">
        <w:rPr>
          <w:rFonts w:cs="Arial"/>
        </w:rPr>
        <w:t xml:space="preserve"> A </w:t>
      </w:r>
      <w:r>
        <w:rPr>
          <w:rFonts w:cs="Arial"/>
        </w:rPr>
        <w:t>PROVIDER</w:t>
      </w:r>
      <w:r w:rsidRPr="004346A5">
        <w:rPr>
          <w:rFonts w:cs="Arial"/>
        </w:rPr>
        <w:t xml:space="preserve"> who has agreed in writing by executing a participation agreement to provide, prescribe or direct health care services, supplies or other items covered under the policy to </w:t>
      </w:r>
      <w:r>
        <w:rPr>
          <w:rFonts w:cs="Arial"/>
        </w:rPr>
        <w:t>PARTICIPANTS</w:t>
      </w:r>
      <w:r w:rsidRPr="004346A5">
        <w:rPr>
          <w:rFonts w:cs="Arial"/>
        </w:rPr>
        <w:t xml:space="preserve">. The </w:t>
      </w:r>
      <w:r>
        <w:rPr>
          <w:rFonts w:cs="Arial"/>
        </w:rPr>
        <w:t>PROVIDER</w:t>
      </w:r>
      <w:r w:rsidRPr="004346A5">
        <w:rPr>
          <w:rFonts w:cs="Arial"/>
        </w:rPr>
        <w:t>'</w:t>
      </w:r>
      <w:r>
        <w:rPr>
          <w:rFonts w:cs="Arial"/>
        </w:rPr>
        <w:t>S</w:t>
      </w:r>
      <w:r w:rsidRPr="004346A5">
        <w:rPr>
          <w:rFonts w:cs="Arial"/>
        </w:rPr>
        <w:t xml:space="preserve"> written participation agreement must be in force at the time such services, supplies or other items covered under the policy are provided to a </w:t>
      </w:r>
      <w:r>
        <w:rPr>
          <w:rFonts w:cs="Arial"/>
        </w:rPr>
        <w:t>PARTICIPANT</w:t>
      </w:r>
      <w:r w:rsidRPr="004346A5">
        <w:rPr>
          <w:rFonts w:cs="Arial"/>
        </w:rPr>
        <w:t xml:space="preserve">. The </w:t>
      </w:r>
      <w:r>
        <w:rPr>
          <w:rFonts w:cs="Arial"/>
        </w:rPr>
        <w:t>TPA</w:t>
      </w:r>
      <w:r w:rsidRPr="004346A5">
        <w:rPr>
          <w:rFonts w:cs="Arial"/>
        </w:rPr>
        <w:t xml:space="preserve"> agrees to give </w:t>
      </w:r>
      <w:r>
        <w:rPr>
          <w:rFonts w:cs="Arial"/>
        </w:rPr>
        <w:t>YOU</w:t>
      </w:r>
      <w:r w:rsidRPr="004346A5">
        <w:rPr>
          <w:rFonts w:cs="Arial"/>
        </w:rPr>
        <w:t xml:space="preserve"> lists of affiliated </w:t>
      </w:r>
      <w:r>
        <w:rPr>
          <w:rFonts w:cs="Arial"/>
        </w:rPr>
        <w:t>PROVIDERS</w:t>
      </w:r>
      <w:r w:rsidRPr="004346A5">
        <w:rPr>
          <w:rFonts w:cs="Arial"/>
        </w:rPr>
        <w:t xml:space="preserve">. Some </w:t>
      </w:r>
      <w:r>
        <w:rPr>
          <w:rFonts w:cs="Arial"/>
        </w:rPr>
        <w:t>PROVIDERS</w:t>
      </w:r>
      <w:r w:rsidRPr="004346A5">
        <w:rPr>
          <w:rFonts w:cs="Arial"/>
        </w:rPr>
        <w:t xml:space="preserve"> require </w:t>
      </w:r>
      <w:r>
        <w:rPr>
          <w:rFonts w:cs="Arial"/>
        </w:rPr>
        <w:t>PRIOR AUTHORIZATION</w:t>
      </w:r>
      <w:r w:rsidRPr="004346A5">
        <w:rPr>
          <w:rFonts w:cs="Arial"/>
        </w:rPr>
        <w:t xml:space="preserve"> by the </w:t>
      </w:r>
      <w:r>
        <w:rPr>
          <w:rFonts w:cs="Arial"/>
        </w:rPr>
        <w:t>TPA</w:t>
      </w:r>
      <w:r w:rsidRPr="004346A5">
        <w:rPr>
          <w:rFonts w:cs="Arial"/>
        </w:rPr>
        <w:t xml:space="preserve"> in advance of the services being provided.</w:t>
      </w:r>
    </w:p>
    <w:p w14:paraId="1ECBE03F" w14:textId="77777777" w:rsidR="00343CC6" w:rsidRDefault="00343CC6">
      <w:pPr>
        <w:tabs>
          <w:tab w:val="left" w:pos="360"/>
        </w:tabs>
        <w:autoSpaceDE w:val="0"/>
        <w:autoSpaceDN w:val="0"/>
        <w:adjustRightInd w:val="0"/>
        <w:spacing w:after="0"/>
        <w:jc w:val="both"/>
        <w:rPr>
          <w:rFonts w:cs="Arial"/>
          <w:b/>
        </w:rPr>
      </w:pPr>
    </w:p>
    <w:p w14:paraId="0E668FD5"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rPr>
        <w:t>LEVEL “M” DRUG</w:t>
      </w:r>
      <w:r w:rsidRPr="000251F3">
        <w:rPr>
          <w:rFonts w:cs="Arial"/>
        </w:rPr>
        <w:t xml:space="preserve">: Means an injectable, prescription medication covered by </w:t>
      </w:r>
      <w:r>
        <w:rPr>
          <w:rFonts w:cs="Arial"/>
        </w:rPr>
        <w:t>MEDICARE</w:t>
      </w:r>
      <w:r w:rsidRPr="000251F3">
        <w:rPr>
          <w:rFonts w:cs="Arial"/>
        </w:rPr>
        <w:t xml:space="preserve"> Parts B and D when the </w:t>
      </w:r>
      <w:r>
        <w:rPr>
          <w:rFonts w:cs="Arial"/>
        </w:rPr>
        <w:t>MEDICARE</w:t>
      </w:r>
      <w:r w:rsidRPr="000251F3">
        <w:rPr>
          <w:rFonts w:cs="Arial"/>
        </w:rPr>
        <w:t xml:space="preserve"> </w:t>
      </w:r>
      <w:r w:rsidRPr="000251F3">
        <w:rPr>
          <w:rFonts w:cs="Arial"/>
          <w:caps/>
        </w:rPr>
        <w:t xml:space="preserve">Prescription Drug Plan </w:t>
      </w:r>
      <w:r w:rsidRPr="000251F3">
        <w:rPr>
          <w:rFonts w:cs="Arial"/>
        </w:rPr>
        <w:t xml:space="preserve">is the primary payer. Level M Drugs are required to be on the </w:t>
      </w:r>
      <w:r>
        <w:rPr>
          <w:rFonts w:cs="Arial"/>
        </w:rPr>
        <w:t>MEDICARE</w:t>
      </w:r>
      <w:r w:rsidRPr="000251F3">
        <w:rPr>
          <w:rFonts w:cs="Arial"/>
        </w:rPr>
        <w:t xml:space="preserve"> </w:t>
      </w:r>
      <w:r w:rsidRPr="000251F3">
        <w:rPr>
          <w:rFonts w:cs="Arial"/>
          <w:caps/>
        </w:rPr>
        <w:t>Prescription Drug Plan’s</w:t>
      </w:r>
      <w:r w:rsidRPr="000251F3">
        <w:rPr>
          <w:rFonts w:cs="Arial"/>
        </w:rPr>
        <w:t xml:space="preserve"> </w:t>
      </w:r>
      <w:r>
        <w:rPr>
          <w:rFonts w:cs="Arial"/>
        </w:rPr>
        <w:t>MEDICARE</w:t>
      </w:r>
      <w:r w:rsidRPr="000251F3">
        <w:rPr>
          <w:rFonts w:cs="Arial"/>
        </w:rPr>
        <w:t xml:space="preserve"> Part D </w:t>
      </w:r>
      <w:r>
        <w:rPr>
          <w:rFonts w:cs="Arial"/>
        </w:rPr>
        <w:t>FORMULARY</w:t>
      </w:r>
      <w:r w:rsidRPr="000251F3">
        <w:rPr>
          <w:rFonts w:cs="Arial"/>
        </w:rPr>
        <w:t xml:space="preserve"> but are not included on the commercial coverage </w:t>
      </w:r>
      <w:r>
        <w:rPr>
          <w:rFonts w:cs="Arial"/>
        </w:rPr>
        <w:t>FORMULARY</w:t>
      </w:r>
      <w:r w:rsidRPr="000251F3">
        <w:rPr>
          <w:rFonts w:cs="Arial"/>
        </w:rPr>
        <w:t xml:space="preserve">. Claims associated with Level M Drugs, along with the costs to administer the injection, are adjudicated by the PBM, not the </w:t>
      </w:r>
      <w:r>
        <w:rPr>
          <w:rFonts w:cs="Arial"/>
        </w:rPr>
        <w:t>TPA</w:t>
      </w:r>
      <w:r w:rsidRPr="000251F3">
        <w:rPr>
          <w:rFonts w:cs="Arial"/>
        </w:rPr>
        <w:t>.</w:t>
      </w:r>
    </w:p>
    <w:p w14:paraId="0FA88D2D" w14:textId="77777777" w:rsidR="00343CC6" w:rsidRPr="000251F3" w:rsidRDefault="00343CC6">
      <w:pPr>
        <w:tabs>
          <w:tab w:val="left" w:pos="360"/>
        </w:tabs>
        <w:autoSpaceDE w:val="0"/>
        <w:autoSpaceDN w:val="0"/>
        <w:adjustRightInd w:val="0"/>
        <w:spacing w:after="0"/>
        <w:jc w:val="both"/>
        <w:rPr>
          <w:rFonts w:cs="Arial"/>
        </w:rPr>
      </w:pPr>
    </w:p>
    <w:p w14:paraId="503CA850" w14:textId="77777777" w:rsidR="00343CC6" w:rsidRPr="000251F3" w:rsidRDefault="00343CC6">
      <w:pPr>
        <w:tabs>
          <w:tab w:val="left" w:pos="360"/>
        </w:tabs>
        <w:autoSpaceDE w:val="0"/>
        <w:autoSpaceDN w:val="0"/>
        <w:adjustRightInd w:val="0"/>
        <w:spacing w:after="0"/>
        <w:jc w:val="both"/>
        <w:rPr>
          <w:rFonts w:cs="Arial"/>
        </w:rPr>
      </w:pPr>
      <w:r>
        <w:rPr>
          <w:rFonts w:cs="Arial"/>
          <w:b/>
          <w:bCs/>
        </w:rPr>
        <w:t>MAINTENANCE CARE</w:t>
      </w:r>
      <w:r w:rsidRPr="000251F3">
        <w:rPr>
          <w:rFonts w:cs="Arial"/>
          <w:b/>
        </w:rPr>
        <w:t>:</w:t>
      </w:r>
      <w:r w:rsidRPr="000251F3">
        <w:rPr>
          <w:rFonts w:cs="Arial"/>
        </w:rPr>
        <w:t xml:space="preserve"> Means ongoing care delivered after an acute episode of an </w:t>
      </w:r>
      <w:r>
        <w:rPr>
          <w:rFonts w:cs="Arial"/>
        </w:rPr>
        <w:t>ILLNESS</w:t>
      </w:r>
      <w:r w:rsidRPr="000251F3">
        <w:rPr>
          <w:rFonts w:cs="Arial"/>
        </w:rPr>
        <w:t xml:space="preserve"> or </w:t>
      </w:r>
      <w:r>
        <w:rPr>
          <w:rFonts w:cs="Arial"/>
        </w:rPr>
        <w:t>INJURY</w:t>
      </w:r>
      <w:r w:rsidRPr="000251F3">
        <w:rPr>
          <w:rFonts w:cs="Arial"/>
        </w:rPr>
        <w:t xml:space="preserve"> has passed. It begins when a patient's recovery has reached a plateau or improvement in his/her condition has slowed or ceased entirely and only minimal rehabilitative gains can be demonstrated. The determination of what constitutes "</w:t>
      </w:r>
      <w:r>
        <w:rPr>
          <w:rFonts w:cs="Arial"/>
        </w:rPr>
        <w:t>MAINTENANCE CARE</w:t>
      </w:r>
      <w:r w:rsidRPr="000251F3">
        <w:rPr>
          <w:rFonts w:cs="Arial"/>
        </w:rPr>
        <w:t xml:space="preserve">" is made by the </w:t>
      </w:r>
      <w:r>
        <w:rPr>
          <w:rFonts w:cs="Arial"/>
        </w:rPr>
        <w:t>TPA</w:t>
      </w:r>
      <w:r w:rsidRPr="000251F3">
        <w:rPr>
          <w:rFonts w:cs="Arial"/>
        </w:rPr>
        <w:t xml:space="preserve"> after reviewing an individual's case history or treatment plan submitted by a </w:t>
      </w:r>
      <w:r>
        <w:rPr>
          <w:rFonts w:cs="Arial"/>
        </w:rPr>
        <w:t>PROVIDER</w:t>
      </w:r>
      <w:r w:rsidRPr="000251F3">
        <w:rPr>
          <w:rFonts w:cs="Arial"/>
        </w:rPr>
        <w:t>.</w:t>
      </w:r>
    </w:p>
    <w:p w14:paraId="4211E6A8" w14:textId="77777777" w:rsidR="00343CC6" w:rsidRPr="000251F3" w:rsidRDefault="00343CC6">
      <w:pPr>
        <w:tabs>
          <w:tab w:val="left" w:pos="360"/>
        </w:tabs>
        <w:autoSpaceDE w:val="0"/>
        <w:autoSpaceDN w:val="0"/>
        <w:adjustRightInd w:val="0"/>
        <w:spacing w:after="0"/>
        <w:jc w:val="both"/>
        <w:rPr>
          <w:rFonts w:cs="Arial"/>
        </w:rPr>
      </w:pPr>
    </w:p>
    <w:p w14:paraId="43CA983E"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rPr>
        <w:t xml:space="preserve">MEDICAL SUPPLIES AND </w:t>
      </w:r>
      <w:r>
        <w:rPr>
          <w:rFonts w:cs="Arial"/>
          <w:b/>
        </w:rPr>
        <w:t>DURABLE MEDICAL EQUIPMENT</w:t>
      </w:r>
      <w:r w:rsidRPr="000251F3">
        <w:rPr>
          <w:rFonts w:cs="Arial"/>
          <w:b/>
        </w:rPr>
        <w:t xml:space="preserve">: </w:t>
      </w:r>
      <w:r w:rsidRPr="000251F3">
        <w:rPr>
          <w:rFonts w:cs="Arial"/>
        </w:rPr>
        <w:t xml:space="preserve">Means items which are, as determined by the </w:t>
      </w:r>
      <w:r>
        <w:rPr>
          <w:rFonts w:cs="Arial"/>
        </w:rPr>
        <w:t>TPA</w:t>
      </w:r>
      <w:r w:rsidRPr="000251F3">
        <w:rPr>
          <w:rFonts w:cs="Arial"/>
        </w:rPr>
        <w:t>:</w:t>
      </w:r>
    </w:p>
    <w:p w14:paraId="4E3F5ADD" w14:textId="77777777" w:rsidR="00343CC6" w:rsidRPr="000251F3" w:rsidRDefault="00343CC6">
      <w:pPr>
        <w:pStyle w:val="ListParagraph"/>
        <w:spacing w:after="0"/>
        <w:ind w:left="360"/>
        <w:jc w:val="both"/>
        <w:rPr>
          <w:rFonts w:cs="Arial"/>
        </w:rPr>
      </w:pPr>
    </w:p>
    <w:p w14:paraId="6F8DB00A" w14:textId="5F31E8E0" w:rsidR="00343CC6" w:rsidRDefault="00343CC6" w:rsidP="00A523DE">
      <w:pPr>
        <w:pStyle w:val="ListParagraph"/>
        <w:numPr>
          <w:ilvl w:val="0"/>
          <w:numId w:val="66"/>
        </w:numPr>
        <w:autoSpaceDE w:val="0"/>
        <w:autoSpaceDN w:val="0"/>
        <w:adjustRightInd w:val="0"/>
        <w:spacing w:after="0"/>
        <w:ind w:left="360"/>
        <w:jc w:val="both"/>
        <w:rPr>
          <w:rFonts w:cs="Arial"/>
        </w:rPr>
      </w:pPr>
      <w:r w:rsidRPr="000251F3">
        <w:rPr>
          <w:rFonts w:cs="Arial"/>
        </w:rPr>
        <w:t xml:space="preserve">Used primarily to treat an </w:t>
      </w:r>
      <w:r>
        <w:rPr>
          <w:rFonts w:cs="Arial"/>
        </w:rPr>
        <w:t>ILLNESS</w:t>
      </w:r>
      <w:r w:rsidRPr="000251F3">
        <w:rPr>
          <w:rFonts w:cs="Arial"/>
        </w:rPr>
        <w:t xml:space="preserve"> or </w:t>
      </w:r>
      <w:r>
        <w:rPr>
          <w:rFonts w:cs="Arial"/>
        </w:rPr>
        <w:t>INJURY</w:t>
      </w:r>
      <w:r w:rsidR="00EB2694">
        <w:rPr>
          <w:rFonts w:cs="Arial"/>
        </w:rPr>
        <w:t>,</w:t>
      </w:r>
      <w:r w:rsidRPr="000251F3">
        <w:rPr>
          <w:rFonts w:cs="Arial"/>
        </w:rPr>
        <w:t xml:space="preserve"> and</w:t>
      </w:r>
    </w:p>
    <w:p w14:paraId="4119ED85" w14:textId="77777777" w:rsidR="006C3D49" w:rsidRPr="000251F3" w:rsidRDefault="006C3D49">
      <w:pPr>
        <w:pStyle w:val="ListParagraph"/>
        <w:autoSpaceDE w:val="0"/>
        <w:autoSpaceDN w:val="0"/>
        <w:adjustRightInd w:val="0"/>
        <w:spacing w:after="0"/>
        <w:ind w:left="360"/>
        <w:jc w:val="both"/>
        <w:rPr>
          <w:rFonts w:cs="Arial"/>
        </w:rPr>
      </w:pPr>
    </w:p>
    <w:p w14:paraId="29A77515" w14:textId="5E6339E0" w:rsidR="00343CC6" w:rsidRDefault="00484AC0" w:rsidP="00A523DE">
      <w:pPr>
        <w:pStyle w:val="ListParagraph"/>
        <w:numPr>
          <w:ilvl w:val="0"/>
          <w:numId w:val="66"/>
        </w:numPr>
        <w:autoSpaceDE w:val="0"/>
        <w:autoSpaceDN w:val="0"/>
        <w:adjustRightInd w:val="0"/>
        <w:spacing w:after="0"/>
        <w:ind w:left="360"/>
        <w:jc w:val="both"/>
        <w:rPr>
          <w:rFonts w:cs="Arial"/>
        </w:rPr>
      </w:pPr>
      <w:r>
        <w:rPr>
          <w:rFonts w:cs="Arial"/>
        </w:rPr>
        <w:t>g</w:t>
      </w:r>
      <w:r w:rsidR="00343CC6" w:rsidRPr="000251F3">
        <w:rPr>
          <w:rFonts w:cs="Arial"/>
        </w:rPr>
        <w:t xml:space="preserve">enerally not useful to a person in the absence of an </w:t>
      </w:r>
      <w:r w:rsidR="00343CC6">
        <w:rPr>
          <w:rFonts w:cs="Arial"/>
        </w:rPr>
        <w:t>ILLNESS</w:t>
      </w:r>
      <w:r w:rsidR="00343CC6" w:rsidRPr="000251F3">
        <w:rPr>
          <w:rFonts w:cs="Arial"/>
        </w:rPr>
        <w:t xml:space="preserve"> or </w:t>
      </w:r>
      <w:r w:rsidR="00343CC6">
        <w:rPr>
          <w:rFonts w:cs="Arial"/>
        </w:rPr>
        <w:t>INJURY</w:t>
      </w:r>
      <w:r w:rsidR="00EB2694">
        <w:rPr>
          <w:rFonts w:cs="Arial"/>
        </w:rPr>
        <w:t>,</w:t>
      </w:r>
      <w:r w:rsidR="00343CC6" w:rsidRPr="000251F3">
        <w:rPr>
          <w:rFonts w:cs="Arial"/>
        </w:rPr>
        <w:t xml:space="preserve"> and</w:t>
      </w:r>
    </w:p>
    <w:p w14:paraId="1AB9CD9A" w14:textId="77777777" w:rsidR="006C3D49" w:rsidRPr="000251F3" w:rsidRDefault="006C3D49">
      <w:pPr>
        <w:pStyle w:val="ListParagraph"/>
        <w:autoSpaceDE w:val="0"/>
        <w:autoSpaceDN w:val="0"/>
        <w:adjustRightInd w:val="0"/>
        <w:spacing w:after="0"/>
        <w:ind w:left="360"/>
        <w:jc w:val="both"/>
        <w:rPr>
          <w:rFonts w:cs="Arial"/>
        </w:rPr>
      </w:pPr>
    </w:p>
    <w:p w14:paraId="18436D70" w14:textId="42DC2F23" w:rsidR="00343CC6" w:rsidRDefault="00484AC0" w:rsidP="00A523DE">
      <w:pPr>
        <w:pStyle w:val="ListParagraph"/>
        <w:numPr>
          <w:ilvl w:val="0"/>
          <w:numId w:val="66"/>
        </w:numPr>
        <w:autoSpaceDE w:val="0"/>
        <w:autoSpaceDN w:val="0"/>
        <w:adjustRightInd w:val="0"/>
        <w:spacing w:after="0"/>
        <w:ind w:left="360"/>
        <w:jc w:val="both"/>
        <w:rPr>
          <w:rFonts w:cs="Arial"/>
        </w:rPr>
      </w:pPr>
      <w:r>
        <w:rPr>
          <w:rFonts w:cs="Arial"/>
        </w:rPr>
        <w:t>t</w:t>
      </w:r>
      <w:r w:rsidR="00343CC6" w:rsidRPr="000251F3">
        <w:rPr>
          <w:rFonts w:cs="Arial"/>
        </w:rPr>
        <w:t xml:space="preserve">he most appropriate item that can be safely provided to a </w:t>
      </w:r>
      <w:r w:rsidR="00343CC6">
        <w:rPr>
          <w:rFonts w:cs="Arial"/>
        </w:rPr>
        <w:t>PARTICIPANT</w:t>
      </w:r>
      <w:r w:rsidR="00343CC6" w:rsidRPr="000251F3">
        <w:rPr>
          <w:rFonts w:cs="Arial"/>
        </w:rPr>
        <w:t xml:space="preserve"> and accomplish the desired end result in the most economical manner</w:t>
      </w:r>
      <w:r w:rsidR="00EB2694">
        <w:rPr>
          <w:rFonts w:cs="Arial"/>
        </w:rPr>
        <w:t>,</w:t>
      </w:r>
      <w:r w:rsidR="00343CC6" w:rsidRPr="000251F3">
        <w:rPr>
          <w:rFonts w:cs="Arial"/>
        </w:rPr>
        <w:t xml:space="preserve"> and</w:t>
      </w:r>
    </w:p>
    <w:p w14:paraId="65114EF5" w14:textId="77777777" w:rsidR="006C3D49" w:rsidRPr="000251F3" w:rsidRDefault="006C3D49">
      <w:pPr>
        <w:pStyle w:val="ListParagraph"/>
        <w:autoSpaceDE w:val="0"/>
        <w:autoSpaceDN w:val="0"/>
        <w:adjustRightInd w:val="0"/>
        <w:spacing w:after="0"/>
        <w:ind w:left="360"/>
        <w:jc w:val="both"/>
        <w:rPr>
          <w:rFonts w:cs="Arial"/>
        </w:rPr>
      </w:pPr>
    </w:p>
    <w:p w14:paraId="6DCA2E1D" w14:textId="3C4F157C" w:rsidR="00343CC6" w:rsidRPr="000251F3" w:rsidRDefault="00484AC0" w:rsidP="00A523DE">
      <w:pPr>
        <w:pStyle w:val="ListParagraph"/>
        <w:numPr>
          <w:ilvl w:val="0"/>
          <w:numId w:val="66"/>
        </w:numPr>
        <w:tabs>
          <w:tab w:val="left" w:pos="720"/>
        </w:tabs>
        <w:autoSpaceDE w:val="0"/>
        <w:autoSpaceDN w:val="0"/>
        <w:adjustRightInd w:val="0"/>
        <w:spacing w:after="0"/>
        <w:ind w:left="360"/>
        <w:jc w:val="both"/>
        <w:rPr>
          <w:rFonts w:cs="Arial"/>
        </w:rPr>
      </w:pPr>
      <w:proofErr w:type="gramStart"/>
      <w:r>
        <w:rPr>
          <w:rFonts w:cs="Arial"/>
        </w:rPr>
        <w:t>p</w:t>
      </w:r>
      <w:r w:rsidR="00343CC6" w:rsidRPr="000251F3">
        <w:rPr>
          <w:rFonts w:cs="Arial"/>
        </w:rPr>
        <w:t>rescribed</w:t>
      </w:r>
      <w:proofErr w:type="gramEnd"/>
      <w:r w:rsidR="00343CC6" w:rsidRPr="000251F3">
        <w:rPr>
          <w:rFonts w:cs="Arial"/>
        </w:rPr>
        <w:t xml:space="preserve"> by a </w:t>
      </w:r>
      <w:r w:rsidR="00343CC6">
        <w:rPr>
          <w:rFonts w:cs="Arial"/>
        </w:rPr>
        <w:t>PROVIDER</w:t>
      </w:r>
      <w:r w:rsidR="00343CC6" w:rsidRPr="000251F3">
        <w:rPr>
          <w:rFonts w:cs="Arial"/>
        </w:rPr>
        <w:t>.</w:t>
      </w:r>
    </w:p>
    <w:p w14:paraId="0057F2DE" w14:textId="77777777" w:rsidR="00343CC6" w:rsidRPr="000251F3" w:rsidRDefault="00343CC6">
      <w:pPr>
        <w:pStyle w:val="ListParagraph"/>
        <w:spacing w:after="0"/>
        <w:ind w:left="0"/>
        <w:jc w:val="both"/>
        <w:rPr>
          <w:rFonts w:cs="Arial"/>
          <w:bCs/>
        </w:rPr>
      </w:pPr>
    </w:p>
    <w:p w14:paraId="490CEA84" w14:textId="77777777" w:rsidR="00343CC6" w:rsidRPr="000251F3" w:rsidRDefault="00343CC6">
      <w:pPr>
        <w:tabs>
          <w:tab w:val="left" w:pos="360"/>
        </w:tabs>
        <w:autoSpaceDE w:val="0"/>
        <w:autoSpaceDN w:val="0"/>
        <w:adjustRightInd w:val="0"/>
        <w:spacing w:after="0"/>
        <w:jc w:val="both"/>
        <w:rPr>
          <w:rFonts w:cs="Arial"/>
        </w:rPr>
      </w:pPr>
      <w:r>
        <w:rPr>
          <w:rFonts w:cs="Arial"/>
          <w:b/>
          <w:bCs/>
        </w:rPr>
        <w:t>MEDICALLY NECESSARY</w:t>
      </w:r>
      <w:r w:rsidRPr="000251F3">
        <w:rPr>
          <w:rFonts w:cs="Arial"/>
          <w:b/>
        </w:rPr>
        <w:t>:</w:t>
      </w:r>
      <w:r w:rsidRPr="000251F3">
        <w:rPr>
          <w:rFonts w:cs="Arial"/>
        </w:rPr>
        <w:t xml:space="preserve"> A service, treatment, procedure, equipment, drug, device or supply provided by a </w:t>
      </w:r>
      <w:r>
        <w:rPr>
          <w:rFonts w:cs="Arial"/>
        </w:rPr>
        <w:t>HOSPITAL</w:t>
      </w:r>
      <w:r w:rsidRPr="000251F3">
        <w:rPr>
          <w:rFonts w:cs="Arial"/>
        </w:rPr>
        <w:t xml:space="preserve">, physician or other health care </w:t>
      </w:r>
      <w:r>
        <w:rPr>
          <w:rFonts w:cs="Arial"/>
        </w:rPr>
        <w:t>PROVIDER</w:t>
      </w:r>
      <w:r w:rsidRPr="000251F3">
        <w:rPr>
          <w:rFonts w:cs="Arial"/>
        </w:rPr>
        <w:t xml:space="preserve"> that is required to identify or treat a </w:t>
      </w:r>
      <w:r>
        <w:rPr>
          <w:rFonts w:cs="Arial"/>
        </w:rPr>
        <w:t>PARTICIPANT</w:t>
      </w:r>
      <w:r w:rsidRPr="000251F3">
        <w:rPr>
          <w:rFonts w:cs="Arial"/>
        </w:rPr>
        <w:t>'</w:t>
      </w:r>
      <w:r>
        <w:rPr>
          <w:rFonts w:cs="Arial"/>
        </w:rPr>
        <w:t>S</w:t>
      </w:r>
      <w:r w:rsidRPr="000251F3">
        <w:rPr>
          <w:rFonts w:cs="Arial"/>
        </w:rPr>
        <w:t xml:space="preserve"> </w:t>
      </w:r>
      <w:r>
        <w:rPr>
          <w:rFonts w:cs="Arial"/>
        </w:rPr>
        <w:t>ILLNESS</w:t>
      </w:r>
      <w:r w:rsidRPr="000251F3">
        <w:rPr>
          <w:rFonts w:cs="Arial"/>
        </w:rPr>
        <w:t xml:space="preserve"> or </w:t>
      </w:r>
      <w:r>
        <w:rPr>
          <w:rFonts w:cs="Arial"/>
        </w:rPr>
        <w:t>INJURY</w:t>
      </w:r>
      <w:r w:rsidRPr="000251F3">
        <w:rPr>
          <w:rFonts w:cs="Arial"/>
        </w:rPr>
        <w:t xml:space="preserve"> and which is, as determined by the </w:t>
      </w:r>
      <w:r>
        <w:rPr>
          <w:rFonts w:cs="Arial"/>
        </w:rPr>
        <w:t>TPA</w:t>
      </w:r>
      <w:r w:rsidRPr="000251F3">
        <w:rPr>
          <w:rFonts w:cs="Arial"/>
        </w:rPr>
        <w:t xml:space="preserve"> and/or PBM: </w:t>
      </w:r>
    </w:p>
    <w:p w14:paraId="0F8DA8D1" w14:textId="77777777" w:rsidR="00343CC6" w:rsidRPr="000251F3" w:rsidRDefault="00343CC6">
      <w:pPr>
        <w:tabs>
          <w:tab w:val="left" w:pos="360"/>
        </w:tabs>
        <w:autoSpaceDE w:val="0"/>
        <w:autoSpaceDN w:val="0"/>
        <w:adjustRightInd w:val="0"/>
        <w:spacing w:after="0"/>
        <w:ind w:left="360"/>
        <w:jc w:val="both"/>
        <w:rPr>
          <w:rFonts w:cs="Arial"/>
        </w:rPr>
      </w:pPr>
    </w:p>
    <w:p w14:paraId="48921A24" w14:textId="5E0B9762" w:rsidR="00343CC6" w:rsidRDefault="00275054" w:rsidP="00A523DE">
      <w:pPr>
        <w:pStyle w:val="ListParagraph"/>
        <w:numPr>
          <w:ilvl w:val="0"/>
          <w:numId w:val="34"/>
        </w:numPr>
        <w:tabs>
          <w:tab w:val="left" w:pos="720"/>
        </w:tabs>
        <w:autoSpaceDE w:val="0"/>
        <w:autoSpaceDN w:val="0"/>
        <w:adjustRightInd w:val="0"/>
        <w:spacing w:after="0"/>
        <w:jc w:val="both"/>
        <w:rPr>
          <w:rFonts w:cs="Arial"/>
        </w:rPr>
      </w:pPr>
      <w:r>
        <w:rPr>
          <w:rFonts w:cs="Arial"/>
        </w:rPr>
        <w:lastRenderedPageBreak/>
        <w:t>C</w:t>
      </w:r>
      <w:r w:rsidR="00343CC6" w:rsidRPr="000251F3">
        <w:rPr>
          <w:rFonts w:cs="Arial"/>
        </w:rPr>
        <w:t xml:space="preserve">onsistent with the symptom(s) or diagnosis and treatment of the </w:t>
      </w:r>
      <w:r w:rsidR="00343CC6">
        <w:rPr>
          <w:rFonts w:cs="Arial"/>
        </w:rPr>
        <w:t>PARTICIPANT</w:t>
      </w:r>
      <w:r w:rsidR="00343CC6" w:rsidRPr="000251F3">
        <w:rPr>
          <w:rFonts w:cs="Arial"/>
        </w:rPr>
        <w:t>'</w:t>
      </w:r>
      <w:r w:rsidR="00343CC6">
        <w:rPr>
          <w:rFonts w:cs="Arial"/>
        </w:rPr>
        <w:t>S</w:t>
      </w:r>
      <w:r w:rsidR="00343CC6" w:rsidRPr="000251F3">
        <w:rPr>
          <w:rFonts w:cs="Arial"/>
        </w:rPr>
        <w:t xml:space="preserve"> </w:t>
      </w:r>
      <w:r w:rsidR="00343CC6">
        <w:rPr>
          <w:rFonts w:cs="Arial"/>
        </w:rPr>
        <w:t>ILLNESS</w:t>
      </w:r>
      <w:r w:rsidR="00343CC6" w:rsidRPr="000251F3">
        <w:rPr>
          <w:rFonts w:cs="Arial"/>
        </w:rPr>
        <w:t xml:space="preserve"> or </w:t>
      </w:r>
      <w:r w:rsidR="00343CC6">
        <w:rPr>
          <w:rFonts w:cs="Arial"/>
        </w:rPr>
        <w:t>INJURY</w:t>
      </w:r>
      <w:r w:rsidR="00EB2694">
        <w:rPr>
          <w:rFonts w:cs="Arial"/>
        </w:rPr>
        <w:t>,</w:t>
      </w:r>
      <w:r w:rsidR="00343CC6" w:rsidRPr="000251F3">
        <w:rPr>
          <w:rFonts w:cs="Arial"/>
        </w:rPr>
        <w:t xml:space="preserve"> and</w:t>
      </w:r>
    </w:p>
    <w:p w14:paraId="640EE7D1" w14:textId="77777777" w:rsidR="006C3D49" w:rsidRPr="000251F3" w:rsidRDefault="006C3D49">
      <w:pPr>
        <w:pStyle w:val="ListParagraph"/>
        <w:tabs>
          <w:tab w:val="left" w:pos="720"/>
        </w:tabs>
        <w:autoSpaceDE w:val="0"/>
        <w:autoSpaceDN w:val="0"/>
        <w:adjustRightInd w:val="0"/>
        <w:spacing w:after="0"/>
        <w:ind w:left="360"/>
        <w:jc w:val="both"/>
        <w:rPr>
          <w:rFonts w:cs="Arial"/>
        </w:rPr>
      </w:pPr>
    </w:p>
    <w:p w14:paraId="2801A41B" w14:textId="61727F2B" w:rsidR="00343CC6" w:rsidRDefault="00E96803" w:rsidP="00A523DE">
      <w:pPr>
        <w:pStyle w:val="ListParagraph"/>
        <w:numPr>
          <w:ilvl w:val="0"/>
          <w:numId w:val="34"/>
        </w:numPr>
        <w:tabs>
          <w:tab w:val="left" w:pos="720"/>
        </w:tabs>
        <w:autoSpaceDE w:val="0"/>
        <w:autoSpaceDN w:val="0"/>
        <w:adjustRightInd w:val="0"/>
        <w:spacing w:after="0"/>
        <w:jc w:val="both"/>
        <w:rPr>
          <w:rFonts w:cs="Arial"/>
        </w:rPr>
      </w:pPr>
      <w:r>
        <w:rPr>
          <w:rFonts w:cs="Arial"/>
        </w:rPr>
        <w:t>a</w:t>
      </w:r>
      <w:r w:rsidR="00343CC6" w:rsidRPr="000251F3">
        <w:rPr>
          <w:rFonts w:cs="Arial"/>
        </w:rPr>
        <w:t xml:space="preserve">ppropriate under the standards of acceptable medical practice to treat that </w:t>
      </w:r>
      <w:r w:rsidR="00343CC6">
        <w:rPr>
          <w:rFonts w:cs="Arial"/>
        </w:rPr>
        <w:t>ILLNESS</w:t>
      </w:r>
      <w:r w:rsidR="00343CC6" w:rsidRPr="000251F3">
        <w:rPr>
          <w:rFonts w:cs="Arial"/>
        </w:rPr>
        <w:t xml:space="preserve"> or </w:t>
      </w:r>
      <w:r w:rsidR="00343CC6">
        <w:rPr>
          <w:rFonts w:cs="Arial"/>
        </w:rPr>
        <w:t>INJURY</w:t>
      </w:r>
      <w:r w:rsidR="00EB2694">
        <w:rPr>
          <w:rFonts w:cs="Arial"/>
        </w:rPr>
        <w:t>,</w:t>
      </w:r>
      <w:r w:rsidR="00343CC6" w:rsidRPr="000251F3">
        <w:rPr>
          <w:rFonts w:cs="Arial"/>
        </w:rPr>
        <w:t xml:space="preserve"> and </w:t>
      </w:r>
    </w:p>
    <w:p w14:paraId="2AE01C76" w14:textId="77777777" w:rsidR="006C3D49" w:rsidRPr="000251F3" w:rsidRDefault="006C3D49">
      <w:pPr>
        <w:pStyle w:val="ListParagraph"/>
        <w:tabs>
          <w:tab w:val="left" w:pos="720"/>
        </w:tabs>
        <w:autoSpaceDE w:val="0"/>
        <w:autoSpaceDN w:val="0"/>
        <w:adjustRightInd w:val="0"/>
        <w:spacing w:after="0"/>
        <w:ind w:left="360"/>
        <w:jc w:val="both"/>
        <w:rPr>
          <w:rFonts w:cs="Arial"/>
        </w:rPr>
      </w:pPr>
    </w:p>
    <w:p w14:paraId="62016F28" w14:textId="1F0FFB4F" w:rsidR="00343CC6" w:rsidRDefault="00E96803" w:rsidP="00A523DE">
      <w:pPr>
        <w:pStyle w:val="ListParagraph"/>
        <w:numPr>
          <w:ilvl w:val="0"/>
          <w:numId w:val="34"/>
        </w:numPr>
        <w:tabs>
          <w:tab w:val="left" w:pos="720"/>
        </w:tabs>
        <w:autoSpaceDE w:val="0"/>
        <w:autoSpaceDN w:val="0"/>
        <w:adjustRightInd w:val="0"/>
        <w:spacing w:after="0"/>
        <w:jc w:val="both"/>
        <w:rPr>
          <w:rFonts w:cs="Arial"/>
        </w:rPr>
      </w:pPr>
      <w:r>
        <w:rPr>
          <w:rFonts w:cs="Arial"/>
        </w:rPr>
        <w:t>n</w:t>
      </w:r>
      <w:r w:rsidR="00343CC6" w:rsidRPr="000251F3">
        <w:rPr>
          <w:rFonts w:cs="Arial"/>
        </w:rPr>
        <w:t xml:space="preserve">ot solely for the convenience of the </w:t>
      </w:r>
      <w:r w:rsidR="00343CC6">
        <w:rPr>
          <w:rFonts w:cs="Arial"/>
        </w:rPr>
        <w:t>PARTICIPANT</w:t>
      </w:r>
      <w:r w:rsidR="00343CC6" w:rsidRPr="000251F3">
        <w:rPr>
          <w:rFonts w:cs="Arial"/>
        </w:rPr>
        <w:t xml:space="preserve">, physician, </w:t>
      </w:r>
      <w:r w:rsidR="00343CC6">
        <w:rPr>
          <w:rFonts w:cs="Arial"/>
        </w:rPr>
        <w:t>HOSPITAL</w:t>
      </w:r>
      <w:r w:rsidR="00343CC6" w:rsidRPr="000251F3">
        <w:rPr>
          <w:rFonts w:cs="Arial"/>
        </w:rPr>
        <w:t xml:space="preserve"> or other health care </w:t>
      </w:r>
      <w:r w:rsidR="00343CC6">
        <w:rPr>
          <w:rFonts w:cs="Arial"/>
        </w:rPr>
        <w:t>PROVIDER</w:t>
      </w:r>
      <w:r w:rsidR="00EB2694">
        <w:rPr>
          <w:rFonts w:cs="Arial"/>
        </w:rPr>
        <w:t>,</w:t>
      </w:r>
      <w:r w:rsidR="00343CC6" w:rsidRPr="000251F3">
        <w:rPr>
          <w:rFonts w:cs="Arial"/>
        </w:rPr>
        <w:t xml:space="preserve"> and</w:t>
      </w:r>
    </w:p>
    <w:p w14:paraId="72B0A50B" w14:textId="77777777" w:rsidR="006C3D49" w:rsidRPr="000251F3" w:rsidRDefault="006C3D49">
      <w:pPr>
        <w:pStyle w:val="ListParagraph"/>
        <w:tabs>
          <w:tab w:val="left" w:pos="720"/>
        </w:tabs>
        <w:autoSpaceDE w:val="0"/>
        <w:autoSpaceDN w:val="0"/>
        <w:adjustRightInd w:val="0"/>
        <w:spacing w:after="0"/>
        <w:ind w:left="360"/>
        <w:jc w:val="both"/>
        <w:rPr>
          <w:rFonts w:cs="Arial"/>
        </w:rPr>
      </w:pPr>
    </w:p>
    <w:p w14:paraId="6C123914" w14:textId="10DE1C47" w:rsidR="00343CC6" w:rsidRPr="000251F3" w:rsidRDefault="00E96803" w:rsidP="00A523DE">
      <w:pPr>
        <w:pStyle w:val="ListParagraph"/>
        <w:numPr>
          <w:ilvl w:val="0"/>
          <w:numId w:val="34"/>
        </w:numPr>
        <w:tabs>
          <w:tab w:val="left" w:pos="720"/>
        </w:tabs>
        <w:autoSpaceDE w:val="0"/>
        <w:autoSpaceDN w:val="0"/>
        <w:adjustRightInd w:val="0"/>
        <w:spacing w:after="0"/>
        <w:jc w:val="both"/>
        <w:rPr>
          <w:rFonts w:cs="Arial"/>
        </w:rPr>
      </w:pPr>
      <w:proofErr w:type="gramStart"/>
      <w:r>
        <w:rPr>
          <w:rFonts w:cs="Arial"/>
        </w:rPr>
        <w:t>t</w:t>
      </w:r>
      <w:r w:rsidR="00275054" w:rsidRPr="000251F3">
        <w:rPr>
          <w:rFonts w:cs="Arial"/>
        </w:rPr>
        <w:t>he</w:t>
      </w:r>
      <w:proofErr w:type="gramEnd"/>
      <w:r w:rsidR="00343CC6" w:rsidRPr="000251F3">
        <w:rPr>
          <w:rFonts w:cs="Arial"/>
        </w:rPr>
        <w:t xml:space="preserve"> most appropriate service, treatment, procedure, equipment, drug, device or supply which can be safely provided to the </w:t>
      </w:r>
      <w:r w:rsidR="00343CC6">
        <w:rPr>
          <w:rFonts w:cs="Arial"/>
        </w:rPr>
        <w:t>PARTICIPANT</w:t>
      </w:r>
      <w:r w:rsidR="00343CC6" w:rsidRPr="000251F3">
        <w:rPr>
          <w:rFonts w:cs="Arial"/>
        </w:rPr>
        <w:t xml:space="preserve"> and accomplishes the desired end result in the most economical manner.</w:t>
      </w:r>
    </w:p>
    <w:p w14:paraId="1224B585" w14:textId="77777777" w:rsidR="00343CC6" w:rsidRPr="000251F3" w:rsidRDefault="00343CC6">
      <w:pPr>
        <w:pStyle w:val="ListParagraph"/>
        <w:tabs>
          <w:tab w:val="left" w:pos="720"/>
        </w:tabs>
        <w:autoSpaceDE w:val="0"/>
        <w:autoSpaceDN w:val="0"/>
        <w:adjustRightInd w:val="0"/>
        <w:spacing w:after="0"/>
        <w:ind w:left="0"/>
        <w:jc w:val="both"/>
        <w:rPr>
          <w:rFonts w:cs="Arial"/>
        </w:rPr>
      </w:pPr>
    </w:p>
    <w:p w14:paraId="25546F88" w14:textId="77777777" w:rsidR="00343CC6" w:rsidRPr="000251F3" w:rsidRDefault="00343CC6">
      <w:pPr>
        <w:tabs>
          <w:tab w:val="left" w:pos="360"/>
        </w:tabs>
        <w:autoSpaceDE w:val="0"/>
        <w:autoSpaceDN w:val="0"/>
        <w:adjustRightInd w:val="0"/>
        <w:spacing w:after="0"/>
        <w:jc w:val="both"/>
        <w:rPr>
          <w:rFonts w:cs="Arial"/>
        </w:rPr>
      </w:pPr>
      <w:r>
        <w:rPr>
          <w:rFonts w:cs="Arial"/>
          <w:b/>
          <w:bCs/>
        </w:rPr>
        <w:t>MEDICARE</w:t>
      </w:r>
      <w:r w:rsidRPr="000251F3">
        <w:rPr>
          <w:rFonts w:cs="Arial"/>
          <w:b/>
        </w:rPr>
        <w:t>:</w:t>
      </w:r>
      <w:r w:rsidRPr="000251F3">
        <w:rPr>
          <w:rFonts w:cs="Arial"/>
        </w:rPr>
        <w:t xml:space="preserve"> Title XVIII (Health Insurance Act for the Aged) of the United States Social Security Act, as added by the Social Security Amendments of 1965 as now or hereafter amended.</w:t>
      </w:r>
    </w:p>
    <w:p w14:paraId="3347816F" w14:textId="77777777" w:rsidR="00343CC6" w:rsidRPr="000251F3" w:rsidRDefault="00343CC6">
      <w:pPr>
        <w:pStyle w:val="ListParagraph"/>
        <w:tabs>
          <w:tab w:val="left" w:pos="360"/>
        </w:tabs>
        <w:autoSpaceDE w:val="0"/>
        <w:autoSpaceDN w:val="0"/>
        <w:adjustRightInd w:val="0"/>
        <w:spacing w:after="0"/>
        <w:ind w:left="0"/>
        <w:jc w:val="both"/>
        <w:rPr>
          <w:rFonts w:cs="Arial"/>
        </w:rPr>
      </w:pPr>
    </w:p>
    <w:p w14:paraId="593D4EAC" w14:textId="087C0AE7" w:rsidR="00343CC6" w:rsidRPr="000251F3" w:rsidRDefault="00343CC6">
      <w:pPr>
        <w:pStyle w:val="ListParagraph"/>
        <w:tabs>
          <w:tab w:val="left" w:pos="360"/>
        </w:tabs>
        <w:autoSpaceDE w:val="0"/>
        <w:autoSpaceDN w:val="0"/>
        <w:adjustRightInd w:val="0"/>
        <w:spacing w:after="0"/>
        <w:ind w:left="0"/>
        <w:jc w:val="both"/>
        <w:rPr>
          <w:rFonts w:cs="Arial"/>
        </w:rPr>
      </w:pPr>
      <w:r>
        <w:rPr>
          <w:rFonts w:cs="Arial"/>
          <w:b/>
        </w:rPr>
        <w:t>MEDICARE</w:t>
      </w:r>
      <w:r w:rsidRPr="000251F3">
        <w:rPr>
          <w:rFonts w:cs="Arial"/>
          <w:b/>
        </w:rPr>
        <w:t xml:space="preserve"> PRESCRIPTION DRUG PLAN:</w:t>
      </w:r>
      <w:r w:rsidRPr="000251F3">
        <w:rPr>
          <w:rFonts w:cs="Arial"/>
        </w:rPr>
        <w:t xml:space="preserve"> Means the prescription drug coverage provided by the PBM to Covered Individuals who are enrolled in </w:t>
      </w:r>
      <w:r>
        <w:rPr>
          <w:rFonts w:cs="Arial"/>
        </w:rPr>
        <w:t>MEDICARE</w:t>
      </w:r>
      <w:r w:rsidRPr="000251F3">
        <w:rPr>
          <w:rFonts w:cs="Arial"/>
        </w:rPr>
        <w:t xml:space="preserve"> Parts A and B, and eligible for </w:t>
      </w:r>
      <w:r>
        <w:rPr>
          <w:rFonts w:cs="Arial"/>
        </w:rPr>
        <w:t>MEDICARE</w:t>
      </w:r>
      <w:r w:rsidRPr="000251F3">
        <w:rPr>
          <w:rFonts w:cs="Arial"/>
        </w:rPr>
        <w:t xml:space="preserve"> Part D; and who are covered under a </w:t>
      </w:r>
      <w:r>
        <w:rPr>
          <w:rFonts w:cs="Arial"/>
        </w:rPr>
        <w:t>MEDICARE</w:t>
      </w:r>
      <w:r w:rsidRPr="000251F3">
        <w:rPr>
          <w:rFonts w:cs="Arial"/>
        </w:rPr>
        <w:t xml:space="preserve"> coordinated contract in the State of Wisconsin or Wisconsin Public Employers group health insurance programs.</w:t>
      </w:r>
    </w:p>
    <w:p w14:paraId="2000040A" w14:textId="77777777" w:rsidR="00343CC6" w:rsidRPr="000251F3" w:rsidRDefault="00343CC6">
      <w:pPr>
        <w:tabs>
          <w:tab w:val="left" w:pos="360"/>
        </w:tabs>
        <w:autoSpaceDE w:val="0"/>
        <w:autoSpaceDN w:val="0"/>
        <w:adjustRightInd w:val="0"/>
        <w:spacing w:after="0"/>
        <w:jc w:val="both"/>
        <w:rPr>
          <w:rFonts w:cs="Arial"/>
        </w:rPr>
      </w:pPr>
    </w:p>
    <w:p w14:paraId="3BA7A828" w14:textId="77777777" w:rsidR="00343CC6" w:rsidRPr="000251F3" w:rsidRDefault="00343CC6">
      <w:pPr>
        <w:tabs>
          <w:tab w:val="left" w:pos="360"/>
        </w:tabs>
        <w:autoSpaceDE w:val="0"/>
        <w:autoSpaceDN w:val="0"/>
        <w:adjustRightInd w:val="0"/>
        <w:spacing w:after="0"/>
        <w:jc w:val="both"/>
        <w:rPr>
          <w:rFonts w:cs="Arial"/>
        </w:rPr>
      </w:pPr>
      <w:r>
        <w:rPr>
          <w:rFonts w:cs="Arial"/>
          <w:b/>
          <w:bCs/>
        </w:rPr>
        <w:t>MEDICAID</w:t>
      </w:r>
      <w:r w:rsidRPr="000251F3">
        <w:rPr>
          <w:rFonts w:cs="Arial"/>
          <w:b/>
        </w:rPr>
        <w:t>:</w:t>
      </w:r>
      <w:r w:rsidRPr="000251F3">
        <w:rPr>
          <w:rFonts w:cs="Arial"/>
        </w:rPr>
        <w:t xml:space="preserve"> Means a program instituted as required by Title XIX (Grants to States for Medical Assistance Program) of the United States Social Security Act, as added by the Social Security Amendments of 1965 as now or hereafter amended.</w:t>
      </w:r>
    </w:p>
    <w:p w14:paraId="29EAED09" w14:textId="77777777" w:rsidR="00343CC6" w:rsidRPr="000251F3" w:rsidRDefault="00343CC6">
      <w:pPr>
        <w:tabs>
          <w:tab w:val="left" w:pos="360"/>
        </w:tabs>
        <w:autoSpaceDE w:val="0"/>
        <w:autoSpaceDN w:val="0"/>
        <w:adjustRightInd w:val="0"/>
        <w:spacing w:after="0"/>
        <w:jc w:val="both"/>
        <w:rPr>
          <w:rFonts w:cs="Arial"/>
        </w:rPr>
      </w:pPr>
    </w:p>
    <w:p w14:paraId="34943854"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 xml:space="preserve">MISCELLANEOUS </w:t>
      </w:r>
      <w:r>
        <w:rPr>
          <w:rFonts w:cs="Arial"/>
          <w:b/>
          <w:bCs/>
        </w:rPr>
        <w:t>HOSPITAL</w:t>
      </w:r>
      <w:r w:rsidRPr="000251F3">
        <w:rPr>
          <w:rFonts w:cs="Arial"/>
          <w:b/>
          <w:bCs/>
        </w:rPr>
        <w:t xml:space="preserve"> EXPENSE</w:t>
      </w:r>
      <w:r w:rsidRPr="000251F3">
        <w:rPr>
          <w:rFonts w:cs="Arial"/>
          <w:b/>
        </w:rPr>
        <w:t>:</w:t>
      </w:r>
      <w:r w:rsidRPr="000251F3">
        <w:rPr>
          <w:rFonts w:cs="Arial"/>
        </w:rPr>
        <w:t xml:space="preserve"> Means Usual and Customary </w:t>
      </w:r>
      <w:r>
        <w:rPr>
          <w:rFonts w:cs="Arial"/>
        </w:rPr>
        <w:t>HOSPITAL</w:t>
      </w:r>
      <w:r w:rsidRPr="000251F3">
        <w:rPr>
          <w:rFonts w:cs="Arial"/>
        </w:rPr>
        <w:t xml:space="preserve"> ancillary charges, other than Bed And Board, made on account of the care necessary for an </w:t>
      </w:r>
      <w:r>
        <w:rPr>
          <w:rFonts w:cs="Arial"/>
        </w:rPr>
        <w:t>ILLNESS</w:t>
      </w:r>
      <w:r w:rsidRPr="000251F3">
        <w:rPr>
          <w:rFonts w:cs="Arial"/>
        </w:rPr>
        <w:t xml:space="preserve"> or other condition requiring inpatient or outpatient </w:t>
      </w:r>
      <w:r>
        <w:rPr>
          <w:rFonts w:cs="Arial"/>
        </w:rPr>
        <w:t>hospital</w:t>
      </w:r>
      <w:r w:rsidRPr="00E95F59">
        <w:rPr>
          <w:rFonts w:cs="Arial"/>
        </w:rPr>
        <w:t>ization</w:t>
      </w:r>
      <w:r w:rsidRPr="000251F3">
        <w:rPr>
          <w:rFonts w:cs="Arial"/>
        </w:rPr>
        <w:t xml:space="preserve"> for which </w:t>
      </w:r>
      <w:r>
        <w:rPr>
          <w:rFonts w:cs="Arial"/>
        </w:rPr>
        <w:t>benefits</w:t>
      </w:r>
      <w:r w:rsidRPr="000251F3">
        <w:rPr>
          <w:rFonts w:cs="Arial"/>
        </w:rPr>
        <w:t xml:space="preserve"> are available under this </w:t>
      </w:r>
      <w:r>
        <w:rPr>
          <w:rFonts w:cs="Arial"/>
        </w:rPr>
        <w:t>TPA</w:t>
      </w:r>
      <w:r w:rsidRPr="000251F3">
        <w:rPr>
          <w:rFonts w:cs="Arial"/>
        </w:rPr>
        <w:t>.</w:t>
      </w:r>
    </w:p>
    <w:p w14:paraId="3541C1FD" w14:textId="77777777" w:rsidR="00343CC6" w:rsidRPr="000251F3" w:rsidRDefault="00343CC6">
      <w:pPr>
        <w:tabs>
          <w:tab w:val="left" w:pos="360"/>
        </w:tabs>
        <w:autoSpaceDE w:val="0"/>
        <w:autoSpaceDN w:val="0"/>
        <w:adjustRightInd w:val="0"/>
        <w:spacing w:after="0"/>
        <w:jc w:val="both"/>
        <w:rPr>
          <w:rFonts w:cs="Arial"/>
        </w:rPr>
      </w:pPr>
    </w:p>
    <w:p w14:paraId="36BBC7B9"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NATURAL TOOTH:</w:t>
      </w:r>
      <w:r w:rsidRPr="000251F3">
        <w:rPr>
          <w:rFonts w:cs="Arial"/>
          <w:bCs/>
        </w:rPr>
        <w:t xml:space="preserve"> </w:t>
      </w:r>
      <w:r w:rsidRPr="000251F3">
        <w:rPr>
          <w:rFonts w:cs="Arial"/>
        </w:rPr>
        <w:t xml:space="preserve">Means a tooth that would not have required restoration in the absence of a </w:t>
      </w:r>
      <w:r>
        <w:rPr>
          <w:rFonts w:cs="Arial"/>
        </w:rPr>
        <w:t>PARTICIPANT</w:t>
      </w:r>
      <w:r w:rsidRPr="000251F3">
        <w:rPr>
          <w:rFonts w:cs="Arial"/>
        </w:rPr>
        <w:t>’</w:t>
      </w:r>
      <w:r>
        <w:rPr>
          <w:rFonts w:cs="Arial"/>
        </w:rPr>
        <w:t>S</w:t>
      </w:r>
      <w:r w:rsidRPr="000251F3">
        <w:rPr>
          <w:rFonts w:cs="Arial"/>
        </w:rPr>
        <w:t xml:space="preserve"> trauma or </w:t>
      </w:r>
      <w:r>
        <w:rPr>
          <w:rFonts w:cs="Arial"/>
        </w:rPr>
        <w:t>INJURY</w:t>
      </w:r>
      <w:r w:rsidRPr="000251F3">
        <w:rPr>
          <w:rFonts w:cs="Arial"/>
        </w:rPr>
        <w:t>, or a tooth with restoration limited to composite or amalgam filling, but not a tooth with crowns or root canal therapy.</w:t>
      </w:r>
    </w:p>
    <w:p w14:paraId="5CE9E29E" w14:textId="77777777" w:rsidR="00343CC6" w:rsidRPr="000251F3" w:rsidRDefault="00343CC6">
      <w:pPr>
        <w:tabs>
          <w:tab w:val="left" w:pos="360"/>
        </w:tabs>
        <w:autoSpaceDE w:val="0"/>
        <w:autoSpaceDN w:val="0"/>
        <w:adjustRightInd w:val="0"/>
        <w:spacing w:after="0"/>
        <w:jc w:val="both"/>
        <w:rPr>
          <w:rFonts w:cs="Arial"/>
        </w:rPr>
      </w:pPr>
    </w:p>
    <w:p w14:paraId="13A79C25"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NON-PARTICIPATING PHARMACY:</w:t>
      </w:r>
      <w:r w:rsidRPr="000251F3">
        <w:rPr>
          <w:rFonts w:cs="Arial"/>
          <w:bCs/>
        </w:rPr>
        <w:t xml:space="preserve"> </w:t>
      </w:r>
      <w:r w:rsidRPr="000251F3">
        <w:rPr>
          <w:rFonts w:cs="Arial"/>
        </w:rPr>
        <w:t>Means a pharmacy who does not have a signed written agreement and is not listed on the most current listing of the PBM’</w:t>
      </w:r>
      <w:r>
        <w:rPr>
          <w:rFonts w:cs="Arial"/>
        </w:rPr>
        <w:t>S</w:t>
      </w:r>
      <w:r w:rsidRPr="000251F3">
        <w:rPr>
          <w:rFonts w:cs="Arial"/>
        </w:rPr>
        <w:t xml:space="preserve"> directory of Participating Pharmacies.</w:t>
      </w:r>
    </w:p>
    <w:p w14:paraId="201DFBA1" w14:textId="77777777" w:rsidR="00343CC6" w:rsidRPr="000251F3" w:rsidRDefault="00343CC6">
      <w:pPr>
        <w:tabs>
          <w:tab w:val="left" w:pos="360"/>
        </w:tabs>
        <w:autoSpaceDE w:val="0"/>
        <w:autoSpaceDN w:val="0"/>
        <w:adjustRightInd w:val="0"/>
        <w:spacing w:after="0"/>
        <w:jc w:val="both"/>
        <w:rPr>
          <w:rFonts w:cs="Arial"/>
        </w:rPr>
      </w:pPr>
    </w:p>
    <w:p w14:paraId="394B0E34" w14:textId="15A51B46" w:rsidR="00343CC6" w:rsidRPr="000251F3" w:rsidRDefault="00343CC6">
      <w:pPr>
        <w:tabs>
          <w:tab w:val="left" w:pos="360"/>
        </w:tabs>
        <w:autoSpaceDE w:val="0"/>
        <w:autoSpaceDN w:val="0"/>
        <w:adjustRightInd w:val="0"/>
        <w:spacing w:after="0"/>
        <w:jc w:val="both"/>
        <w:rPr>
          <w:rFonts w:cs="Arial"/>
        </w:rPr>
      </w:pPr>
      <w:r w:rsidRPr="000251F3">
        <w:rPr>
          <w:rFonts w:cs="Arial"/>
          <w:b/>
        </w:rPr>
        <w:t>OUT-OF-NETWORK</w:t>
      </w:r>
      <w:r w:rsidRPr="004346A5">
        <w:rPr>
          <w:rFonts w:cs="Arial"/>
        </w:rPr>
        <w:t xml:space="preserve"> </w:t>
      </w:r>
      <w:r>
        <w:rPr>
          <w:rFonts w:cs="Arial"/>
          <w:b/>
          <w:bCs/>
        </w:rPr>
        <w:t>PROVIDER</w:t>
      </w:r>
      <w:r w:rsidRPr="000251F3">
        <w:rPr>
          <w:rFonts w:cs="Arial"/>
          <w:b/>
        </w:rPr>
        <w:t>:</w:t>
      </w:r>
      <w:r w:rsidRPr="000251F3">
        <w:rPr>
          <w:rFonts w:cs="Arial"/>
        </w:rPr>
        <w:t xml:space="preserve"> Means a </w:t>
      </w:r>
      <w:r>
        <w:rPr>
          <w:rFonts w:cs="Arial"/>
        </w:rPr>
        <w:t>PROVIDER</w:t>
      </w:r>
      <w:r w:rsidRPr="000251F3">
        <w:rPr>
          <w:rFonts w:cs="Arial"/>
        </w:rPr>
        <w:t xml:space="preserve"> who does not have a signed participating </w:t>
      </w:r>
      <w:r>
        <w:rPr>
          <w:rFonts w:cs="Arial"/>
        </w:rPr>
        <w:t>PROVIDER</w:t>
      </w:r>
      <w:r w:rsidRPr="000251F3">
        <w:rPr>
          <w:rFonts w:cs="Arial"/>
        </w:rPr>
        <w:t xml:space="preserve"> agreement and is not listed on the most current edition of the </w:t>
      </w:r>
      <w:r>
        <w:rPr>
          <w:rFonts w:cs="Arial"/>
        </w:rPr>
        <w:t>TPA</w:t>
      </w:r>
      <w:r w:rsidRPr="000251F3">
        <w:rPr>
          <w:rFonts w:cs="Arial"/>
        </w:rPr>
        <w:t xml:space="preserve">'s professional directory of </w:t>
      </w:r>
      <w:r>
        <w:rPr>
          <w:rFonts w:cs="Arial"/>
        </w:rPr>
        <w:t>IN-</w:t>
      </w:r>
      <w:r w:rsidR="00F13A61">
        <w:rPr>
          <w:rFonts w:cs="Arial"/>
        </w:rPr>
        <w:t>NETWORK</w:t>
      </w:r>
      <w:r w:rsidR="00F13A61" w:rsidRPr="00AF2211" w:rsidDel="00EB6576">
        <w:rPr>
          <w:rFonts w:cs="Arial"/>
        </w:rPr>
        <w:t xml:space="preserve"> </w:t>
      </w:r>
      <w:r w:rsidR="00F13A61" w:rsidRPr="000251F3">
        <w:rPr>
          <w:rFonts w:cs="Arial"/>
        </w:rPr>
        <w:t>PROVIDERS</w:t>
      </w:r>
      <w:r w:rsidRPr="000251F3">
        <w:rPr>
          <w:rFonts w:cs="Arial"/>
        </w:rPr>
        <w:t>. Care from a</w:t>
      </w:r>
      <w:r>
        <w:rPr>
          <w:rFonts w:cs="Arial"/>
        </w:rPr>
        <w:t>n</w:t>
      </w:r>
      <w:r w:rsidRPr="000251F3">
        <w:rPr>
          <w:rFonts w:cs="Arial"/>
        </w:rPr>
        <w:t xml:space="preserve"> </w:t>
      </w:r>
      <w:r>
        <w:rPr>
          <w:rFonts w:cs="Arial"/>
        </w:rPr>
        <w:t>OUT-OF-NETWORK</w:t>
      </w:r>
      <w:r w:rsidRPr="004346A5">
        <w:rPr>
          <w:rFonts w:cs="Arial"/>
        </w:rPr>
        <w:t xml:space="preserve"> </w:t>
      </w:r>
      <w:r>
        <w:rPr>
          <w:rFonts w:cs="Arial"/>
        </w:rPr>
        <w:t>PROVIDER</w:t>
      </w:r>
      <w:r w:rsidRPr="000251F3">
        <w:rPr>
          <w:rFonts w:cs="Arial"/>
        </w:rPr>
        <w:t xml:space="preserve"> requires Prior-Authorization from the </w:t>
      </w:r>
      <w:r>
        <w:rPr>
          <w:rFonts w:cs="Arial"/>
        </w:rPr>
        <w:t>TPA</w:t>
      </w:r>
      <w:r w:rsidRPr="000251F3">
        <w:rPr>
          <w:rFonts w:cs="Arial"/>
        </w:rPr>
        <w:t xml:space="preserve"> unless it is an </w:t>
      </w:r>
      <w:r>
        <w:rPr>
          <w:rFonts w:cs="Arial"/>
        </w:rPr>
        <w:t>EMERGENCY</w:t>
      </w:r>
      <w:r w:rsidRPr="000251F3">
        <w:rPr>
          <w:rFonts w:cs="Arial"/>
        </w:rPr>
        <w:t xml:space="preserve"> or </w:t>
      </w:r>
      <w:r>
        <w:rPr>
          <w:rFonts w:cs="Arial"/>
        </w:rPr>
        <w:t>URGENT CARE</w:t>
      </w:r>
      <w:r w:rsidRPr="000251F3">
        <w:rPr>
          <w:rFonts w:cs="Arial"/>
        </w:rPr>
        <w:t>.</w:t>
      </w:r>
    </w:p>
    <w:p w14:paraId="0F6CBC02" w14:textId="77777777" w:rsidR="00343CC6" w:rsidRPr="000251F3" w:rsidRDefault="00343CC6">
      <w:pPr>
        <w:tabs>
          <w:tab w:val="left" w:pos="360"/>
        </w:tabs>
        <w:autoSpaceDE w:val="0"/>
        <w:autoSpaceDN w:val="0"/>
        <w:adjustRightInd w:val="0"/>
        <w:spacing w:after="0"/>
        <w:jc w:val="both"/>
        <w:rPr>
          <w:rFonts w:cs="Arial"/>
        </w:rPr>
      </w:pPr>
    </w:p>
    <w:p w14:paraId="59754768" w14:textId="2C6452C4" w:rsidR="00343CC6" w:rsidRPr="000251F3" w:rsidRDefault="00343CC6">
      <w:pPr>
        <w:tabs>
          <w:tab w:val="left" w:pos="360"/>
        </w:tabs>
        <w:autoSpaceDE w:val="0"/>
        <w:autoSpaceDN w:val="0"/>
        <w:adjustRightInd w:val="0"/>
        <w:spacing w:after="0"/>
        <w:jc w:val="both"/>
        <w:rPr>
          <w:rFonts w:cs="Arial"/>
        </w:rPr>
      </w:pPr>
      <w:r w:rsidRPr="000251F3">
        <w:rPr>
          <w:rFonts w:cs="Arial"/>
          <w:b/>
        </w:rPr>
        <w:t>NON-PREFERRED DRUG:</w:t>
      </w:r>
      <w:r w:rsidRPr="000251F3">
        <w:rPr>
          <w:rFonts w:cs="Arial"/>
        </w:rPr>
        <w:t xml:space="preserve"> Means a drug the PBM has determined offers less value and/or cost-effectiveness than </w:t>
      </w:r>
      <w:r w:rsidRPr="000251F3">
        <w:rPr>
          <w:rFonts w:cs="Arial"/>
          <w:caps/>
        </w:rPr>
        <w:t>Preferred Drugs</w:t>
      </w:r>
      <w:r w:rsidRPr="000251F3">
        <w:rPr>
          <w:rFonts w:cs="Arial"/>
        </w:rPr>
        <w:t xml:space="preserve">. This would include Non-Preferred </w:t>
      </w:r>
      <w:r>
        <w:rPr>
          <w:rFonts w:cs="Arial"/>
        </w:rPr>
        <w:t>GENERIC DRUGS</w:t>
      </w:r>
      <w:r w:rsidRPr="000251F3">
        <w:rPr>
          <w:rFonts w:cs="Arial"/>
        </w:rPr>
        <w:t xml:space="preserve">, Non-Preferred </w:t>
      </w:r>
      <w:r>
        <w:rPr>
          <w:rFonts w:cs="Arial"/>
        </w:rPr>
        <w:t>BRAND NAME DRUGS</w:t>
      </w:r>
      <w:r w:rsidRPr="000251F3">
        <w:rPr>
          <w:rFonts w:cs="Arial"/>
        </w:rPr>
        <w:t xml:space="preserve"> and Non-Preferred </w:t>
      </w:r>
      <w:r>
        <w:rPr>
          <w:rFonts w:cs="Arial"/>
        </w:rPr>
        <w:t xml:space="preserve">SPECIALTY </w:t>
      </w:r>
      <w:r w:rsidR="00F13A61">
        <w:rPr>
          <w:rFonts w:cs="Arial"/>
        </w:rPr>
        <w:t>MEDICATIONS</w:t>
      </w:r>
      <w:r w:rsidR="00F13A61" w:rsidRPr="000251F3">
        <w:rPr>
          <w:rFonts w:cs="Arial"/>
        </w:rPr>
        <w:t xml:space="preserve"> included</w:t>
      </w:r>
      <w:r w:rsidRPr="000251F3">
        <w:rPr>
          <w:rFonts w:cs="Arial"/>
        </w:rPr>
        <w:t xml:space="preserve"> </w:t>
      </w:r>
      <w:r w:rsidRPr="000251F3">
        <w:rPr>
          <w:rFonts w:cs="Arial"/>
        </w:rPr>
        <w:lastRenderedPageBreak/>
        <w:t xml:space="preserve">on the </w:t>
      </w:r>
      <w:r>
        <w:rPr>
          <w:rFonts w:cs="Arial"/>
        </w:rPr>
        <w:t>FORMULARY</w:t>
      </w:r>
      <w:r w:rsidRPr="000251F3">
        <w:rPr>
          <w:rFonts w:cs="Arial"/>
        </w:rPr>
        <w:t xml:space="preserve">, which are covered by the benefits of this program with a higher </w:t>
      </w:r>
      <w:r>
        <w:rPr>
          <w:rFonts w:cs="Arial"/>
        </w:rPr>
        <w:t>COPAYMENT</w:t>
      </w:r>
      <w:r w:rsidRPr="000251F3">
        <w:rPr>
          <w:rFonts w:cs="Arial"/>
        </w:rPr>
        <w:t>.</w:t>
      </w:r>
    </w:p>
    <w:p w14:paraId="034140D8" w14:textId="77777777" w:rsidR="00343CC6" w:rsidRPr="000251F3" w:rsidRDefault="00343CC6">
      <w:pPr>
        <w:tabs>
          <w:tab w:val="left" w:pos="360"/>
        </w:tabs>
        <w:autoSpaceDE w:val="0"/>
        <w:autoSpaceDN w:val="0"/>
        <w:adjustRightInd w:val="0"/>
        <w:spacing w:after="0"/>
        <w:jc w:val="both"/>
        <w:rPr>
          <w:rFonts w:cs="Arial"/>
        </w:rPr>
      </w:pPr>
    </w:p>
    <w:p w14:paraId="79614CB2" w14:textId="77777777" w:rsidR="00343CC6" w:rsidRPr="000251F3" w:rsidRDefault="00343CC6">
      <w:pPr>
        <w:autoSpaceDE w:val="0"/>
        <w:autoSpaceDN w:val="0"/>
        <w:adjustRightInd w:val="0"/>
        <w:spacing w:after="0"/>
        <w:jc w:val="both"/>
        <w:rPr>
          <w:rFonts w:cs="Arial"/>
        </w:rPr>
      </w:pPr>
      <w:r w:rsidRPr="000251F3">
        <w:rPr>
          <w:rFonts w:cs="Arial"/>
          <w:b/>
          <w:bCs/>
        </w:rPr>
        <w:t>NUTRITIONAL COUNSELING:</w:t>
      </w:r>
      <w:r w:rsidRPr="000251F3">
        <w:rPr>
          <w:rFonts w:cs="Arial"/>
          <w:bCs/>
        </w:rPr>
        <w:t xml:space="preserve"> </w:t>
      </w:r>
      <w:r w:rsidRPr="000251F3">
        <w:rPr>
          <w:rFonts w:cs="Arial"/>
        </w:rPr>
        <w:t xml:space="preserve">This counseling consists of the following services: </w:t>
      </w:r>
    </w:p>
    <w:p w14:paraId="24C84BA5" w14:textId="77777777" w:rsidR="00343CC6" w:rsidRPr="000251F3" w:rsidRDefault="00343CC6">
      <w:pPr>
        <w:autoSpaceDE w:val="0"/>
        <w:autoSpaceDN w:val="0"/>
        <w:adjustRightInd w:val="0"/>
        <w:spacing w:after="0"/>
        <w:jc w:val="both"/>
        <w:rPr>
          <w:rFonts w:cs="Arial"/>
        </w:rPr>
      </w:pPr>
    </w:p>
    <w:p w14:paraId="330AB09D" w14:textId="3EFA13DA" w:rsidR="00343CC6" w:rsidRDefault="00343CC6" w:rsidP="00A523DE">
      <w:pPr>
        <w:pStyle w:val="ListParagraph"/>
        <w:numPr>
          <w:ilvl w:val="0"/>
          <w:numId w:val="35"/>
        </w:numPr>
        <w:tabs>
          <w:tab w:val="left" w:pos="720"/>
        </w:tabs>
        <w:autoSpaceDE w:val="0"/>
        <w:autoSpaceDN w:val="0"/>
        <w:adjustRightInd w:val="0"/>
        <w:spacing w:after="0"/>
        <w:jc w:val="both"/>
        <w:rPr>
          <w:rFonts w:cs="Arial"/>
        </w:rPr>
      </w:pPr>
      <w:r w:rsidRPr="000251F3">
        <w:rPr>
          <w:rFonts w:cs="Arial"/>
        </w:rPr>
        <w:t>Consult evaluation and management or preventive medicine service codes for medical nutrition therapy assessment and/or intervention performed by physician</w:t>
      </w:r>
      <w:r w:rsidR="00804FAC">
        <w:rPr>
          <w:rFonts w:cs="Arial"/>
        </w:rPr>
        <w:t>.</w:t>
      </w:r>
    </w:p>
    <w:p w14:paraId="7DB89074" w14:textId="77777777" w:rsidR="006C3D49" w:rsidRPr="000251F3" w:rsidRDefault="006C3D49">
      <w:pPr>
        <w:pStyle w:val="ListParagraph"/>
        <w:tabs>
          <w:tab w:val="left" w:pos="720"/>
        </w:tabs>
        <w:autoSpaceDE w:val="0"/>
        <w:autoSpaceDN w:val="0"/>
        <w:adjustRightInd w:val="0"/>
        <w:spacing w:after="0"/>
        <w:ind w:left="360"/>
        <w:jc w:val="both"/>
        <w:rPr>
          <w:rFonts w:cs="Arial"/>
        </w:rPr>
      </w:pPr>
    </w:p>
    <w:p w14:paraId="3C264F4D" w14:textId="1AD86A3D" w:rsidR="00343CC6" w:rsidRDefault="00343CC6" w:rsidP="00A523DE">
      <w:pPr>
        <w:pStyle w:val="ListParagraph"/>
        <w:numPr>
          <w:ilvl w:val="0"/>
          <w:numId w:val="35"/>
        </w:numPr>
        <w:tabs>
          <w:tab w:val="left" w:pos="720"/>
        </w:tabs>
        <w:autoSpaceDE w:val="0"/>
        <w:autoSpaceDN w:val="0"/>
        <w:adjustRightInd w:val="0"/>
        <w:spacing w:after="0"/>
        <w:jc w:val="both"/>
        <w:rPr>
          <w:rFonts w:cs="Arial"/>
        </w:rPr>
      </w:pPr>
      <w:r w:rsidRPr="000251F3">
        <w:rPr>
          <w:rFonts w:cs="Arial"/>
        </w:rPr>
        <w:t>Re-assessment and intervention (individual and group)</w:t>
      </w:r>
      <w:r w:rsidR="00804FAC">
        <w:rPr>
          <w:rFonts w:cs="Arial"/>
        </w:rPr>
        <w:t>.</w:t>
      </w:r>
    </w:p>
    <w:p w14:paraId="2C8A9CEA" w14:textId="77777777" w:rsidR="006C3D49" w:rsidRPr="000251F3" w:rsidRDefault="006C3D49">
      <w:pPr>
        <w:pStyle w:val="ListParagraph"/>
        <w:tabs>
          <w:tab w:val="left" w:pos="720"/>
        </w:tabs>
        <w:autoSpaceDE w:val="0"/>
        <w:autoSpaceDN w:val="0"/>
        <w:adjustRightInd w:val="0"/>
        <w:spacing w:after="0"/>
        <w:ind w:left="360"/>
        <w:jc w:val="both"/>
        <w:rPr>
          <w:rFonts w:cs="Arial"/>
        </w:rPr>
      </w:pPr>
    </w:p>
    <w:p w14:paraId="24BD15C4" w14:textId="7B706A0B" w:rsidR="00343CC6" w:rsidRDefault="00343CC6" w:rsidP="00A523DE">
      <w:pPr>
        <w:pStyle w:val="ListParagraph"/>
        <w:numPr>
          <w:ilvl w:val="0"/>
          <w:numId w:val="35"/>
        </w:numPr>
        <w:tabs>
          <w:tab w:val="left" w:pos="720"/>
        </w:tabs>
        <w:autoSpaceDE w:val="0"/>
        <w:autoSpaceDN w:val="0"/>
        <w:adjustRightInd w:val="0"/>
        <w:spacing w:after="0"/>
        <w:jc w:val="both"/>
        <w:rPr>
          <w:rFonts w:cs="Arial"/>
        </w:rPr>
      </w:pPr>
      <w:r w:rsidRPr="000251F3">
        <w:rPr>
          <w:rFonts w:cs="Arial"/>
        </w:rPr>
        <w:t>Diabetes outpatient self-management training services (individual and group sessions)</w:t>
      </w:r>
      <w:r w:rsidR="00804FAC">
        <w:rPr>
          <w:rFonts w:cs="Arial"/>
        </w:rPr>
        <w:t>.</w:t>
      </w:r>
    </w:p>
    <w:p w14:paraId="5CB290B4" w14:textId="77777777" w:rsidR="006C3D49" w:rsidRPr="000251F3" w:rsidRDefault="006C3D49">
      <w:pPr>
        <w:pStyle w:val="ListParagraph"/>
        <w:tabs>
          <w:tab w:val="left" w:pos="720"/>
        </w:tabs>
        <w:autoSpaceDE w:val="0"/>
        <w:autoSpaceDN w:val="0"/>
        <w:adjustRightInd w:val="0"/>
        <w:spacing w:after="0"/>
        <w:ind w:left="360"/>
        <w:jc w:val="both"/>
        <w:rPr>
          <w:rFonts w:cs="Arial"/>
        </w:rPr>
      </w:pPr>
    </w:p>
    <w:p w14:paraId="04F8BD0D" w14:textId="22A11791" w:rsidR="00343CC6" w:rsidRPr="000251F3" w:rsidRDefault="00343CC6" w:rsidP="00A523DE">
      <w:pPr>
        <w:pStyle w:val="ListParagraph"/>
        <w:numPr>
          <w:ilvl w:val="0"/>
          <w:numId w:val="35"/>
        </w:numPr>
        <w:tabs>
          <w:tab w:val="left" w:pos="720"/>
        </w:tabs>
        <w:autoSpaceDE w:val="0"/>
        <w:autoSpaceDN w:val="0"/>
        <w:adjustRightInd w:val="0"/>
        <w:spacing w:after="0"/>
        <w:jc w:val="both"/>
        <w:rPr>
          <w:rFonts w:cs="Arial"/>
        </w:rPr>
      </w:pPr>
      <w:r w:rsidRPr="000251F3">
        <w:rPr>
          <w:rFonts w:cs="Arial"/>
        </w:rPr>
        <w:t>Dietitian visit</w:t>
      </w:r>
      <w:r w:rsidR="00804FAC">
        <w:rPr>
          <w:rFonts w:cs="Arial"/>
        </w:rPr>
        <w:t>.</w:t>
      </w:r>
    </w:p>
    <w:p w14:paraId="55793BB7" w14:textId="77777777" w:rsidR="00343CC6" w:rsidRPr="000251F3" w:rsidRDefault="00343CC6">
      <w:pPr>
        <w:autoSpaceDE w:val="0"/>
        <w:autoSpaceDN w:val="0"/>
        <w:adjustRightInd w:val="0"/>
        <w:spacing w:after="0"/>
        <w:jc w:val="both"/>
        <w:rPr>
          <w:rFonts w:cs="Arial"/>
        </w:rPr>
      </w:pPr>
    </w:p>
    <w:p w14:paraId="26F4CAD3"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OUT-OF-AREA SERVICE</w:t>
      </w:r>
      <w:r w:rsidRPr="000251F3">
        <w:rPr>
          <w:rFonts w:cs="Arial"/>
          <w:b/>
        </w:rPr>
        <w:t>:</w:t>
      </w:r>
      <w:r w:rsidRPr="000251F3">
        <w:rPr>
          <w:rFonts w:cs="Arial"/>
        </w:rPr>
        <w:t xml:space="preserve"> Means any services provided to </w:t>
      </w:r>
      <w:r>
        <w:rPr>
          <w:rFonts w:cs="Arial"/>
        </w:rPr>
        <w:t>PARTICIPANTS</w:t>
      </w:r>
      <w:r w:rsidRPr="000251F3">
        <w:rPr>
          <w:rFonts w:cs="Arial"/>
        </w:rPr>
        <w:t xml:space="preserve"> outside the </w:t>
      </w:r>
      <w:r>
        <w:rPr>
          <w:rFonts w:cs="Arial"/>
        </w:rPr>
        <w:t>SERVICE AREA</w:t>
      </w:r>
      <w:r w:rsidRPr="000251F3">
        <w:rPr>
          <w:rFonts w:cs="Arial"/>
        </w:rPr>
        <w:t>.</w:t>
      </w:r>
    </w:p>
    <w:p w14:paraId="1815D759" w14:textId="77777777" w:rsidR="00343CC6" w:rsidRPr="000251F3" w:rsidRDefault="00343CC6">
      <w:pPr>
        <w:tabs>
          <w:tab w:val="left" w:pos="360"/>
        </w:tabs>
        <w:autoSpaceDE w:val="0"/>
        <w:autoSpaceDN w:val="0"/>
        <w:adjustRightInd w:val="0"/>
        <w:spacing w:after="0"/>
        <w:jc w:val="both"/>
        <w:rPr>
          <w:rFonts w:cs="Arial"/>
        </w:rPr>
      </w:pPr>
    </w:p>
    <w:p w14:paraId="18F32AE1" w14:textId="77777777" w:rsidR="00343CC6" w:rsidRDefault="00343CC6">
      <w:pPr>
        <w:spacing w:after="0"/>
        <w:jc w:val="both"/>
        <w:rPr>
          <w:rFonts w:eastAsia="Times New Roman" w:cs="Arial"/>
        </w:rPr>
      </w:pPr>
      <w:r w:rsidRPr="00AD72D9">
        <w:rPr>
          <w:rFonts w:eastAsia="Times New Roman" w:cs="Arial"/>
          <w:b/>
          <w:bCs/>
        </w:rPr>
        <w:t>OUT-OF-NETWORK</w:t>
      </w:r>
      <w:r>
        <w:rPr>
          <w:rFonts w:eastAsia="Times New Roman" w:cs="Arial"/>
          <w:b/>
          <w:bCs/>
        </w:rPr>
        <w:t xml:space="preserve"> PROVIDER:</w:t>
      </w:r>
      <w:r w:rsidRPr="00AD72D9">
        <w:rPr>
          <w:rFonts w:eastAsia="Times New Roman" w:cs="Arial"/>
        </w:rPr>
        <w:t xml:space="preserve"> </w:t>
      </w:r>
      <w:r>
        <w:rPr>
          <w:rFonts w:eastAsia="Times New Roman" w:cs="Arial"/>
        </w:rPr>
        <w:t>A</w:t>
      </w:r>
      <w:r w:rsidRPr="00AD72D9">
        <w:rPr>
          <w:rFonts w:eastAsia="Times New Roman" w:cs="Arial"/>
        </w:rPr>
        <w:t xml:space="preserve"> </w:t>
      </w:r>
      <w:r w:rsidRPr="000251F3">
        <w:rPr>
          <w:rFonts w:eastAsia="Times New Roman" w:cs="Arial"/>
          <w:caps/>
        </w:rPr>
        <w:t>provider</w:t>
      </w:r>
      <w:r w:rsidRPr="00AD72D9">
        <w:rPr>
          <w:rFonts w:eastAsia="Times New Roman" w:cs="Arial"/>
        </w:rPr>
        <w:t xml:space="preserve"> who does not have a signed participating provider agreement and is not listed on the most current edition of the </w:t>
      </w:r>
      <w:r>
        <w:rPr>
          <w:rFonts w:eastAsia="Times New Roman" w:cs="Arial"/>
        </w:rPr>
        <w:t>TPA</w:t>
      </w:r>
      <w:r w:rsidRPr="00AD72D9">
        <w:rPr>
          <w:rFonts w:eastAsia="Times New Roman" w:cs="Arial"/>
        </w:rPr>
        <w:t xml:space="preserve">’S professional directory of providers. Care from an OUT-OF-NETWORK provider may require </w:t>
      </w:r>
      <w:r w:rsidRPr="000251F3">
        <w:rPr>
          <w:rFonts w:eastAsia="Times New Roman" w:cs="Arial"/>
          <w:caps/>
        </w:rPr>
        <w:t>prior-authorization</w:t>
      </w:r>
      <w:r>
        <w:rPr>
          <w:rFonts w:eastAsia="Times New Roman" w:cs="Arial"/>
        </w:rPr>
        <w:t xml:space="preserve"> from the TPA</w:t>
      </w:r>
      <w:r w:rsidRPr="00AD72D9">
        <w:rPr>
          <w:rFonts w:eastAsia="Times New Roman" w:cs="Arial"/>
        </w:rPr>
        <w:t xml:space="preserve"> unless it is </w:t>
      </w:r>
      <w:r w:rsidRPr="000251F3">
        <w:rPr>
          <w:rFonts w:eastAsia="Times New Roman" w:cs="Arial"/>
          <w:caps/>
        </w:rPr>
        <w:t>emergency</w:t>
      </w:r>
      <w:r w:rsidRPr="00AD72D9">
        <w:rPr>
          <w:rFonts w:eastAsia="Times New Roman" w:cs="Arial"/>
        </w:rPr>
        <w:t xml:space="preserve"> or </w:t>
      </w:r>
      <w:r w:rsidRPr="000251F3">
        <w:rPr>
          <w:rFonts w:eastAsia="Times New Roman" w:cs="Arial"/>
          <w:caps/>
        </w:rPr>
        <w:t>urgent care</w:t>
      </w:r>
      <w:r w:rsidRPr="00AD72D9">
        <w:rPr>
          <w:rFonts w:eastAsia="Times New Roman" w:cs="Arial"/>
        </w:rPr>
        <w:t>.</w:t>
      </w:r>
    </w:p>
    <w:p w14:paraId="43C0C065" w14:textId="77777777" w:rsidR="00343CC6" w:rsidRPr="00AD72D9" w:rsidRDefault="00343CC6">
      <w:pPr>
        <w:spacing w:after="0"/>
        <w:jc w:val="both"/>
        <w:rPr>
          <w:rFonts w:eastAsia="Times New Roman" w:cs="Arial"/>
        </w:rPr>
      </w:pPr>
    </w:p>
    <w:p w14:paraId="54A1C78B" w14:textId="77777777" w:rsidR="00343CC6" w:rsidRPr="000251F3" w:rsidRDefault="00343CC6">
      <w:pPr>
        <w:autoSpaceDE w:val="0"/>
        <w:autoSpaceDN w:val="0"/>
        <w:adjustRightInd w:val="0"/>
        <w:spacing w:after="0"/>
        <w:jc w:val="both"/>
        <w:rPr>
          <w:rFonts w:cs="Arial"/>
        </w:rPr>
      </w:pPr>
      <w:r>
        <w:rPr>
          <w:rFonts w:cs="Arial"/>
          <w:b/>
          <w:bCs/>
        </w:rPr>
        <w:t>OUT-OF-POCKET LIMIT</w:t>
      </w:r>
      <w:r w:rsidRPr="000251F3">
        <w:rPr>
          <w:rFonts w:cs="Arial"/>
          <w:b/>
          <w:bCs/>
        </w:rPr>
        <w:t xml:space="preserve"> (OOPL): </w:t>
      </w:r>
      <w:r w:rsidRPr="000251F3">
        <w:rPr>
          <w:rFonts w:cs="Arial"/>
        </w:rPr>
        <w:t xml:space="preserve">The most </w:t>
      </w:r>
      <w:r>
        <w:rPr>
          <w:rFonts w:cs="Arial"/>
        </w:rPr>
        <w:t>YOU</w:t>
      </w:r>
      <w:r w:rsidRPr="000251F3">
        <w:rPr>
          <w:rFonts w:cs="Arial"/>
        </w:rPr>
        <w:t xml:space="preserve"> pay during a policy period (usually a calendar year) before </w:t>
      </w:r>
      <w:r>
        <w:rPr>
          <w:rFonts w:cs="Arial"/>
        </w:rPr>
        <w:t>YOUR</w:t>
      </w:r>
      <w:r w:rsidRPr="000251F3">
        <w:rPr>
          <w:rFonts w:cs="Arial"/>
        </w:rPr>
        <w:t xml:space="preserve"> </w:t>
      </w:r>
      <w:r>
        <w:rPr>
          <w:rFonts w:cs="Arial"/>
        </w:rPr>
        <w:t xml:space="preserve">BENEFIT PLAN </w:t>
      </w:r>
      <w:r w:rsidRPr="000251F3">
        <w:rPr>
          <w:rFonts w:cs="Arial"/>
        </w:rPr>
        <w:t xml:space="preserve">begins to pay 100% of the allowed amount. This limit never includes </w:t>
      </w:r>
      <w:r>
        <w:rPr>
          <w:rFonts w:cs="Arial"/>
        </w:rPr>
        <w:t>YOUR</w:t>
      </w:r>
      <w:r w:rsidRPr="000251F3">
        <w:rPr>
          <w:rFonts w:cs="Arial"/>
        </w:rPr>
        <w:t xml:space="preserve"> premium, balance-billed charges or charges for health care </w:t>
      </w:r>
      <w:r>
        <w:rPr>
          <w:rFonts w:cs="Arial"/>
        </w:rPr>
        <w:t>YOUR</w:t>
      </w:r>
      <w:r w:rsidRPr="000251F3">
        <w:rPr>
          <w:rFonts w:cs="Arial"/>
        </w:rPr>
        <w:t xml:space="preserve"> </w:t>
      </w:r>
      <w:r>
        <w:rPr>
          <w:rFonts w:cs="Arial"/>
        </w:rPr>
        <w:t xml:space="preserve">BENEFIT PLAN </w:t>
      </w:r>
      <w:r w:rsidRPr="000251F3">
        <w:rPr>
          <w:rFonts w:cs="Arial"/>
        </w:rPr>
        <w:t xml:space="preserve">does not cover. Note: charges for </w:t>
      </w:r>
      <w:r>
        <w:rPr>
          <w:rFonts w:cs="Arial"/>
        </w:rPr>
        <w:t xml:space="preserve">COPAYMENTS </w:t>
      </w:r>
      <w:r w:rsidRPr="000251F3">
        <w:rPr>
          <w:rFonts w:cs="Arial"/>
        </w:rPr>
        <w:t xml:space="preserve">such as </w:t>
      </w:r>
      <w:r>
        <w:rPr>
          <w:rFonts w:cs="Arial"/>
        </w:rPr>
        <w:t>EMERGENCY</w:t>
      </w:r>
      <w:r w:rsidRPr="000251F3">
        <w:rPr>
          <w:rFonts w:cs="Arial"/>
        </w:rPr>
        <w:t xml:space="preserve"> room and Level 3 prescription drugs, payments for out-of-network services or other expenses do not accumulate toward this limit.</w:t>
      </w:r>
    </w:p>
    <w:p w14:paraId="5D710C11" w14:textId="77777777" w:rsidR="00343CC6" w:rsidRPr="000251F3" w:rsidRDefault="00343CC6">
      <w:pPr>
        <w:pStyle w:val="ListParagraph"/>
        <w:spacing w:after="0"/>
        <w:jc w:val="both"/>
        <w:rPr>
          <w:rFonts w:cs="Arial"/>
          <w:b/>
          <w:bCs/>
        </w:rPr>
      </w:pPr>
    </w:p>
    <w:p w14:paraId="54E8C995" w14:textId="77777777" w:rsidR="00343CC6" w:rsidRPr="000251F3" w:rsidRDefault="00343CC6">
      <w:pPr>
        <w:tabs>
          <w:tab w:val="left" w:pos="360"/>
        </w:tabs>
        <w:autoSpaceDE w:val="0"/>
        <w:autoSpaceDN w:val="0"/>
        <w:adjustRightInd w:val="0"/>
        <w:spacing w:after="0"/>
        <w:jc w:val="both"/>
        <w:rPr>
          <w:rFonts w:cs="Arial"/>
        </w:rPr>
      </w:pPr>
      <w:r>
        <w:rPr>
          <w:rFonts w:cs="Arial"/>
          <w:b/>
          <w:bCs/>
        </w:rPr>
        <w:t>PARTICIPANT</w:t>
      </w:r>
      <w:r w:rsidRPr="000251F3">
        <w:rPr>
          <w:rFonts w:cs="Arial"/>
          <w:b/>
        </w:rPr>
        <w:t>:</w:t>
      </w:r>
      <w:r w:rsidRPr="000251F3">
        <w:rPr>
          <w:rFonts w:cs="Arial"/>
        </w:rPr>
        <w:t xml:space="preserve"> The </w:t>
      </w:r>
      <w:r>
        <w:rPr>
          <w:rFonts w:cs="Arial"/>
        </w:rPr>
        <w:t>SUBSCRIBER</w:t>
      </w:r>
      <w:r w:rsidRPr="000251F3">
        <w:rPr>
          <w:rFonts w:cs="Arial"/>
        </w:rPr>
        <w:t xml:space="preserve"> or any of his/her </w:t>
      </w:r>
      <w:r w:rsidRPr="000251F3">
        <w:rPr>
          <w:rFonts w:cs="Arial"/>
          <w:caps/>
        </w:rPr>
        <w:t>Dependents</w:t>
      </w:r>
      <w:r w:rsidRPr="000251F3">
        <w:rPr>
          <w:rFonts w:cs="Arial"/>
        </w:rPr>
        <w:t xml:space="preserve"> who have been specified for enrollment and are entitled to benefits.</w:t>
      </w:r>
    </w:p>
    <w:p w14:paraId="018A3811" w14:textId="77777777" w:rsidR="00343CC6" w:rsidRPr="000251F3" w:rsidRDefault="00343CC6">
      <w:pPr>
        <w:tabs>
          <w:tab w:val="left" w:pos="360"/>
        </w:tabs>
        <w:autoSpaceDE w:val="0"/>
        <w:autoSpaceDN w:val="0"/>
        <w:adjustRightInd w:val="0"/>
        <w:spacing w:after="0"/>
        <w:jc w:val="both"/>
        <w:rPr>
          <w:rFonts w:cs="Arial"/>
        </w:rPr>
      </w:pPr>
    </w:p>
    <w:p w14:paraId="2E959CF9"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PARTICIPATING PHARMACY:</w:t>
      </w:r>
      <w:r w:rsidRPr="000251F3">
        <w:rPr>
          <w:rFonts w:cs="Arial"/>
          <w:bCs/>
        </w:rPr>
        <w:t xml:space="preserve"> </w:t>
      </w:r>
      <w:r w:rsidRPr="000251F3">
        <w:rPr>
          <w:rFonts w:cs="Arial"/>
        </w:rPr>
        <w:t xml:space="preserve">Means a pharmacy who has agreed in writing to provide the services to </w:t>
      </w:r>
      <w:r>
        <w:rPr>
          <w:rFonts w:cs="Arial"/>
        </w:rPr>
        <w:t>PARTICIPANTS</w:t>
      </w:r>
      <w:r w:rsidRPr="000251F3">
        <w:rPr>
          <w:rFonts w:cs="Arial"/>
        </w:rPr>
        <w:t xml:space="preserve"> that are administered by the PBM and covered under the policy. The pharmacy’s written participation agreement must be in force at the time such services, or other items covered under the policy are provided to a </w:t>
      </w:r>
      <w:r>
        <w:rPr>
          <w:rFonts w:cs="Arial"/>
        </w:rPr>
        <w:t>PARTICIPANT</w:t>
      </w:r>
      <w:r w:rsidRPr="000251F3">
        <w:rPr>
          <w:rFonts w:cs="Arial"/>
        </w:rPr>
        <w:t xml:space="preserve">. The PBM agrees to give </w:t>
      </w:r>
      <w:r>
        <w:rPr>
          <w:rFonts w:cs="Arial"/>
        </w:rPr>
        <w:t>YOU</w:t>
      </w:r>
      <w:r w:rsidRPr="000251F3">
        <w:rPr>
          <w:rFonts w:cs="Arial"/>
        </w:rPr>
        <w:t xml:space="preserve"> lists of Participating Pharmacies. </w:t>
      </w:r>
    </w:p>
    <w:p w14:paraId="3CB3CA29" w14:textId="77777777" w:rsidR="00343CC6" w:rsidRPr="000251F3" w:rsidRDefault="00343CC6">
      <w:pPr>
        <w:tabs>
          <w:tab w:val="left" w:pos="360"/>
        </w:tabs>
        <w:autoSpaceDE w:val="0"/>
        <w:autoSpaceDN w:val="0"/>
        <w:adjustRightInd w:val="0"/>
        <w:spacing w:after="0"/>
        <w:jc w:val="both"/>
        <w:rPr>
          <w:rFonts w:cs="Arial"/>
        </w:rPr>
      </w:pPr>
    </w:p>
    <w:p w14:paraId="585F53BB" w14:textId="51BCD0B7" w:rsidR="00343CC6" w:rsidRPr="000251F3" w:rsidRDefault="00343CC6">
      <w:pPr>
        <w:tabs>
          <w:tab w:val="left" w:pos="360"/>
        </w:tabs>
        <w:autoSpaceDE w:val="0"/>
        <w:autoSpaceDN w:val="0"/>
        <w:adjustRightInd w:val="0"/>
        <w:spacing w:after="0"/>
        <w:jc w:val="both"/>
        <w:rPr>
          <w:rFonts w:cs="Arial"/>
        </w:rPr>
      </w:pPr>
      <w:r w:rsidRPr="000251F3">
        <w:rPr>
          <w:rFonts w:cs="Arial"/>
          <w:b/>
          <w:bCs/>
        </w:rPr>
        <w:t>PBM:</w:t>
      </w:r>
      <w:r w:rsidRPr="000251F3">
        <w:rPr>
          <w:rFonts w:cs="Arial"/>
          <w:bCs/>
        </w:rPr>
        <w:t xml:space="preserve"> </w:t>
      </w:r>
      <w:r w:rsidRPr="000251F3">
        <w:rPr>
          <w:rFonts w:cs="Arial"/>
        </w:rPr>
        <w:t xml:space="preserve">The Pharmacy Benefit Manager (PBM) is a third party administrator that is contracted with the Group Insurance Board to administer the prescription drug benefits under this health insurance program. It is primarily responsible for processing and paying prescription drug claims, developing and maintaining the </w:t>
      </w:r>
      <w:r>
        <w:rPr>
          <w:rFonts w:cs="Arial"/>
        </w:rPr>
        <w:t>FORMULARY</w:t>
      </w:r>
      <w:r w:rsidRPr="000251F3">
        <w:rPr>
          <w:rFonts w:cs="Arial"/>
        </w:rPr>
        <w:t xml:space="preserve">, contracting with pharmacies, and negotiating discounts and </w:t>
      </w:r>
      <w:r w:rsidR="003F0D94">
        <w:rPr>
          <w:rFonts w:cs="Arial"/>
        </w:rPr>
        <w:t>REBATES</w:t>
      </w:r>
      <w:r w:rsidR="003F0D94" w:rsidRPr="000251F3">
        <w:rPr>
          <w:rFonts w:cs="Arial"/>
        </w:rPr>
        <w:t xml:space="preserve"> </w:t>
      </w:r>
      <w:r w:rsidRPr="000251F3">
        <w:rPr>
          <w:rFonts w:cs="Arial"/>
        </w:rPr>
        <w:t>with drug manufacturers.</w:t>
      </w:r>
    </w:p>
    <w:p w14:paraId="5C1C245E" w14:textId="77777777" w:rsidR="00343CC6" w:rsidRPr="000251F3" w:rsidRDefault="00343CC6">
      <w:pPr>
        <w:tabs>
          <w:tab w:val="left" w:pos="360"/>
        </w:tabs>
        <w:autoSpaceDE w:val="0"/>
        <w:autoSpaceDN w:val="0"/>
        <w:adjustRightInd w:val="0"/>
        <w:spacing w:after="0"/>
        <w:jc w:val="both"/>
        <w:rPr>
          <w:rFonts w:cs="Arial"/>
        </w:rPr>
      </w:pPr>
    </w:p>
    <w:p w14:paraId="3EAC1885" w14:textId="77777777" w:rsidR="00343CC6" w:rsidRPr="00E317E2" w:rsidRDefault="00343CC6">
      <w:pPr>
        <w:tabs>
          <w:tab w:val="left" w:pos="360"/>
        </w:tabs>
        <w:autoSpaceDE w:val="0"/>
        <w:autoSpaceDN w:val="0"/>
        <w:adjustRightInd w:val="0"/>
        <w:spacing w:after="0"/>
        <w:jc w:val="both"/>
        <w:rPr>
          <w:rFonts w:cs="Arial"/>
        </w:rPr>
      </w:pPr>
      <w:r>
        <w:rPr>
          <w:rFonts w:cs="Arial"/>
          <w:b/>
          <w:bCs/>
        </w:rPr>
        <w:t>PCP</w:t>
      </w:r>
      <w:r w:rsidRPr="00E317E2">
        <w:rPr>
          <w:rFonts w:cs="Arial"/>
          <w:b/>
        </w:rPr>
        <w:t>:</w:t>
      </w:r>
      <w:r w:rsidRPr="00E317E2">
        <w:rPr>
          <w:rFonts w:cs="Arial"/>
        </w:rPr>
        <w:t xml:space="preserve"> Means a</w:t>
      </w:r>
      <w:r>
        <w:rPr>
          <w:rFonts w:cs="Arial"/>
        </w:rPr>
        <w:t>n</w:t>
      </w:r>
      <w:r w:rsidRPr="00E317E2">
        <w:rPr>
          <w:rFonts w:cs="Arial"/>
        </w:rPr>
        <w:t xml:space="preserve"> </w:t>
      </w:r>
      <w:r>
        <w:rPr>
          <w:rFonts w:cs="Arial"/>
        </w:rPr>
        <w:t>IN-NETWORK</w:t>
      </w:r>
      <w:r w:rsidRPr="00E317E2">
        <w:rPr>
          <w:rFonts w:cs="Arial"/>
        </w:rPr>
        <w:t xml:space="preserve"> </w:t>
      </w:r>
      <w:r w:rsidRPr="000251F3">
        <w:rPr>
          <w:rFonts w:cs="Arial"/>
          <w:caps/>
        </w:rPr>
        <w:t>Primary Care</w:t>
      </w:r>
      <w:r>
        <w:rPr>
          <w:rFonts w:cs="Arial"/>
        </w:rPr>
        <w:t xml:space="preserve"> PROVIDER</w:t>
      </w:r>
      <w:r w:rsidRPr="00E317E2">
        <w:rPr>
          <w:rFonts w:cs="Arial"/>
        </w:rPr>
        <w:t xml:space="preserve"> who </w:t>
      </w:r>
      <w:r>
        <w:rPr>
          <w:rFonts w:cs="Arial"/>
        </w:rPr>
        <w:t xml:space="preserve">is </w:t>
      </w:r>
      <w:r w:rsidRPr="00E317E2">
        <w:rPr>
          <w:rFonts w:cs="Arial"/>
        </w:rPr>
        <w:t xml:space="preserve">named as a </w:t>
      </w:r>
      <w:r>
        <w:rPr>
          <w:rFonts w:cs="Arial"/>
        </w:rPr>
        <w:t>PARTICIPANT’S</w:t>
      </w:r>
      <w:r w:rsidRPr="00E317E2">
        <w:rPr>
          <w:rFonts w:cs="Arial"/>
        </w:rPr>
        <w:t xml:space="preserve"> primary health care contact. </w:t>
      </w:r>
      <w:proofErr w:type="spellStart"/>
      <w:r w:rsidRPr="00E317E2">
        <w:rPr>
          <w:rFonts w:cs="Arial"/>
        </w:rPr>
        <w:t>He/She</w:t>
      </w:r>
      <w:proofErr w:type="spellEnd"/>
      <w:r w:rsidRPr="00E317E2">
        <w:rPr>
          <w:rFonts w:cs="Arial"/>
        </w:rPr>
        <w:t xml:space="preserve"> provides entry into the health care system. </w:t>
      </w:r>
      <w:proofErr w:type="spellStart"/>
      <w:r w:rsidRPr="00E317E2">
        <w:rPr>
          <w:rFonts w:cs="Arial"/>
        </w:rPr>
        <w:t>He/She</w:t>
      </w:r>
      <w:proofErr w:type="spellEnd"/>
      <w:r w:rsidRPr="00E317E2">
        <w:rPr>
          <w:rFonts w:cs="Arial"/>
        </w:rPr>
        <w:t xml:space="preserve"> also (a) evaluates the </w:t>
      </w:r>
      <w:r>
        <w:rPr>
          <w:rFonts w:cs="Arial"/>
        </w:rPr>
        <w:t>PARTICIPANT</w:t>
      </w:r>
      <w:r w:rsidRPr="00E317E2">
        <w:rPr>
          <w:rFonts w:cs="Arial"/>
        </w:rPr>
        <w:t>'</w:t>
      </w:r>
      <w:r>
        <w:rPr>
          <w:rFonts w:cs="Arial"/>
        </w:rPr>
        <w:t>S</w:t>
      </w:r>
      <w:r w:rsidRPr="00E317E2">
        <w:rPr>
          <w:rFonts w:cs="Arial"/>
        </w:rPr>
        <w:t xml:space="preserve"> total health needs; and (b) provides personal medical care in one </w:t>
      </w:r>
      <w:r w:rsidRPr="00E317E2">
        <w:rPr>
          <w:rFonts w:cs="Arial"/>
        </w:rPr>
        <w:lastRenderedPageBreak/>
        <w:t xml:space="preserve">or more medical fields. When medically needed, he/she then preserves continuity of care. </w:t>
      </w:r>
      <w:proofErr w:type="spellStart"/>
      <w:r w:rsidRPr="00E317E2">
        <w:rPr>
          <w:rFonts w:cs="Arial"/>
        </w:rPr>
        <w:t>He/She</w:t>
      </w:r>
      <w:proofErr w:type="spellEnd"/>
      <w:r w:rsidRPr="00E317E2">
        <w:rPr>
          <w:rFonts w:cs="Arial"/>
        </w:rPr>
        <w:t xml:space="preserve"> is also in charge of coordinating other </w:t>
      </w:r>
      <w:r>
        <w:rPr>
          <w:rFonts w:cs="Arial"/>
        </w:rPr>
        <w:t>PROVIDER</w:t>
      </w:r>
      <w:r w:rsidRPr="00E317E2">
        <w:rPr>
          <w:rFonts w:cs="Arial"/>
        </w:rPr>
        <w:t xml:space="preserve"> health services and refers the </w:t>
      </w:r>
      <w:r>
        <w:rPr>
          <w:rFonts w:cs="Arial"/>
        </w:rPr>
        <w:t>PARTICIPANT</w:t>
      </w:r>
      <w:r w:rsidRPr="00E317E2">
        <w:rPr>
          <w:rFonts w:cs="Arial"/>
        </w:rPr>
        <w:t xml:space="preserve"> to other </w:t>
      </w:r>
      <w:r>
        <w:rPr>
          <w:rFonts w:cs="Arial"/>
        </w:rPr>
        <w:t>PROVIDERS</w:t>
      </w:r>
      <w:r w:rsidRPr="00E317E2">
        <w:rPr>
          <w:rFonts w:cs="Arial"/>
        </w:rPr>
        <w:t xml:space="preserve">. </w:t>
      </w:r>
    </w:p>
    <w:p w14:paraId="6B356F25" w14:textId="77777777" w:rsidR="00343CC6" w:rsidRPr="00E317E2" w:rsidRDefault="00343CC6">
      <w:pPr>
        <w:pStyle w:val="ListParagraph"/>
        <w:tabs>
          <w:tab w:val="left" w:pos="360"/>
        </w:tabs>
        <w:spacing w:after="0"/>
        <w:ind w:left="360"/>
        <w:jc w:val="both"/>
        <w:rPr>
          <w:rFonts w:cs="Arial"/>
        </w:rPr>
      </w:pPr>
    </w:p>
    <w:p w14:paraId="7BF5CD8F" w14:textId="68A5C987" w:rsidR="00343CC6" w:rsidRDefault="00343CC6">
      <w:pPr>
        <w:tabs>
          <w:tab w:val="left" w:pos="360"/>
        </w:tabs>
        <w:autoSpaceDE w:val="0"/>
        <w:autoSpaceDN w:val="0"/>
        <w:adjustRightInd w:val="0"/>
        <w:spacing w:after="0"/>
        <w:jc w:val="both"/>
        <w:rPr>
          <w:rFonts w:cs="Arial"/>
        </w:rPr>
      </w:pPr>
      <w:r>
        <w:rPr>
          <w:rFonts w:cs="Arial"/>
        </w:rPr>
        <w:t>YOU</w:t>
      </w:r>
      <w:r w:rsidRPr="00E317E2">
        <w:rPr>
          <w:rFonts w:cs="Arial"/>
        </w:rPr>
        <w:t xml:space="preserve"> </w:t>
      </w:r>
      <w:r>
        <w:rPr>
          <w:rFonts w:cs="Arial"/>
        </w:rPr>
        <w:t>must</w:t>
      </w:r>
      <w:r w:rsidRPr="00E317E2">
        <w:rPr>
          <w:rFonts w:cs="Arial"/>
        </w:rPr>
        <w:t xml:space="preserve"> name </w:t>
      </w:r>
      <w:r>
        <w:rPr>
          <w:rFonts w:cs="Arial"/>
        </w:rPr>
        <w:t>YOUR</w:t>
      </w:r>
      <w:r w:rsidRPr="00E317E2">
        <w:rPr>
          <w:rFonts w:cs="Arial"/>
        </w:rPr>
        <w:t xml:space="preserve"> </w:t>
      </w:r>
      <w:r>
        <w:rPr>
          <w:rFonts w:cs="Arial"/>
        </w:rPr>
        <w:t>PCP</w:t>
      </w:r>
      <w:r w:rsidRPr="00E317E2">
        <w:rPr>
          <w:rFonts w:cs="Arial"/>
        </w:rPr>
        <w:t xml:space="preserve"> on </w:t>
      </w:r>
      <w:r>
        <w:rPr>
          <w:rFonts w:cs="Arial"/>
        </w:rPr>
        <w:t>YOUR</w:t>
      </w:r>
      <w:r w:rsidRPr="00E317E2">
        <w:rPr>
          <w:rFonts w:cs="Arial"/>
        </w:rPr>
        <w:t xml:space="preserve"> enrollment application. Each family </w:t>
      </w:r>
      <w:r w:rsidR="00ED461B">
        <w:rPr>
          <w:rFonts w:cs="Arial"/>
        </w:rPr>
        <w:t>PARTICIPANT</w:t>
      </w:r>
      <w:r w:rsidR="00ED461B" w:rsidRPr="00E317E2">
        <w:rPr>
          <w:rFonts w:cs="Arial"/>
        </w:rPr>
        <w:t xml:space="preserve"> </w:t>
      </w:r>
      <w:r w:rsidRPr="00E317E2">
        <w:rPr>
          <w:rFonts w:cs="Arial"/>
        </w:rPr>
        <w:t xml:space="preserve">may have a different </w:t>
      </w:r>
      <w:r>
        <w:rPr>
          <w:rFonts w:cs="Arial"/>
        </w:rPr>
        <w:t>PCP</w:t>
      </w:r>
      <w:r w:rsidRPr="00E317E2">
        <w:rPr>
          <w:rFonts w:cs="Arial"/>
        </w:rPr>
        <w:t>.</w:t>
      </w:r>
    </w:p>
    <w:p w14:paraId="1FDBCF2D" w14:textId="77777777" w:rsidR="00343CC6" w:rsidRPr="00E317E2" w:rsidRDefault="00343CC6">
      <w:pPr>
        <w:tabs>
          <w:tab w:val="left" w:pos="360"/>
        </w:tabs>
        <w:autoSpaceDE w:val="0"/>
        <w:autoSpaceDN w:val="0"/>
        <w:adjustRightInd w:val="0"/>
        <w:spacing w:after="0"/>
        <w:ind w:left="360"/>
        <w:jc w:val="both"/>
        <w:rPr>
          <w:rFonts w:cs="Arial"/>
        </w:rPr>
      </w:pPr>
    </w:p>
    <w:p w14:paraId="4EA7BE4C"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POSTOPERATIVE CARE:</w:t>
      </w:r>
      <w:r w:rsidRPr="000251F3">
        <w:rPr>
          <w:rFonts w:cs="Arial"/>
          <w:bCs/>
        </w:rPr>
        <w:t xml:space="preserve"> </w:t>
      </w:r>
      <w:r w:rsidRPr="000251F3">
        <w:rPr>
          <w:rFonts w:cs="Arial"/>
        </w:rPr>
        <w:t xml:space="preserve">Means the medical observation and care of a </w:t>
      </w:r>
      <w:r>
        <w:rPr>
          <w:rFonts w:cs="Arial"/>
        </w:rPr>
        <w:t>PARTICIPANT</w:t>
      </w:r>
      <w:r w:rsidRPr="000251F3">
        <w:rPr>
          <w:rFonts w:cs="Arial"/>
        </w:rPr>
        <w:t xml:space="preserve"> necessary for recovery from a covered surgical procedure.</w:t>
      </w:r>
    </w:p>
    <w:p w14:paraId="143C585B" w14:textId="77777777" w:rsidR="00343CC6" w:rsidRPr="000251F3" w:rsidRDefault="00343CC6">
      <w:pPr>
        <w:pStyle w:val="ListParagraph"/>
        <w:spacing w:after="0"/>
        <w:ind w:left="0"/>
        <w:jc w:val="both"/>
        <w:rPr>
          <w:rFonts w:cs="Arial"/>
        </w:rPr>
      </w:pPr>
    </w:p>
    <w:p w14:paraId="6A16605D" w14:textId="5E0D3FFB" w:rsidR="00343CC6" w:rsidRPr="000251F3" w:rsidRDefault="00343CC6">
      <w:pPr>
        <w:spacing w:after="0"/>
        <w:jc w:val="both"/>
        <w:rPr>
          <w:rFonts w:cs="Arial"/>
        </w:rPr>
      </w:pPr>
      <w:r w:rsidRPr="000251F3">
        <w:rPr>
          <w:rFonts w:cs="Arial"/>
          <w:b/>
        </w:rPr>
        <w:t>PREFERRED DRUG:</w:t>
      </w:r>
      <w:r w:rsidRPr="000251F3">
        <w:rPr>
          <w:rFonts w:cs="Arial"/>
        </w:rPr>
        <w:t xml:space="preserve"> Means a drug the PBM has determined offers more value and/or cost-effective treatment options compared to a </w:t>
      </w:r>
      <w:r w:rsidRPr="000251F3">
        <w:rPr>
          <w:rFonts w:cs="Arial"/>
          <w:caps/>
        </w:rPr>
        <w:t>Non-Preferred Drug</w:t>
      </w:r>
      <w:r w:rsidRPr="000251F3">
        <w:rPr>
          <w:rFonts w:cs="Arial"/>
        </w:rPr>
        <w:t>.</w:t>
      </w:r>
      <w:r w:rsidR="0052449B">
        <w:rPr>
          <w:rFonts w:cs="Arial"/>
        </w:rPr>
        <w:t xml:space="preserve"> </w:t>
      </w:r>
      <w:r w:rsidRPr="000251F3">
        <w:rPr>
          <w:rFonts w:cs="Arial"/>
        </w:rPr>
        <w:t xml:space="preserve">This would include Preferred </w:t>
      </w:r>
      <w:r>
        <w:rPr>
          <w:rFonts w:cs="Arial"/>
        </w:rPr>
        <w:t>GENERIC DRUGS</w:t>
      </w:r>
      <w:r w:rsidRPr="000251F3">
        <w:rPr>
          <w:rFonts w:cs="Arial"/>
        </w:rPr>
        <w:t xml:space="preserve">, Preferred </w:t>
      </w:r>
      <w:r>
        <w:rPr>
          <w:rFonts w:cs="Arial"/>
        </w:rPr>
        <w:t>BRAND NAME DRUGS</w:t>
      </w:r>
      <w:r w:rsidRPr="000251F3">
        <w:rPr>
          <w:rFonts w:cs="Arial"/>
        </w:rPr>
        <w:t xml:space="preserve"> and Preferred </w:t>
      </w:r>
      <w:r>
        <w:rPr>
          <w:rFonts w:cs="Arial"/>
        </w:rPr>
        <w:t xml:space="preserve">SPECIALTY MEDICATIONS </w:t>
      </w:r>
      <w:r w:rsidRPr="000251F3">
        <w:rPr>
          <w:rFonts w:cs="Arial"/>
        </w:rPr>
        <w:t xml:space="preserve">included on the </w:t>
      </w:r>
      <w:r>
        <w:rPr>
          <w:rFonts w:cs="Arial"/>
        </w:rPr>
        <w:t>FORMULARY</w:t>
      </w:r>
      <w:r w:rsidRPr="000251F3">
        <w:rPr>
          <w:rFonts w:cs="Arial"/>
        </w:rPr>
        <w:t>, which are covered by the benefits of this program.</w:t>
      </w:r>
    </w:p>
    <w:p w14:paraId="777BD0A9" w14:textId="77777777" w:rsidR="00343CC6" w:rsidRPr="000251F3" w:rsidRDefault="00343CC6">
      <w:pPr>
        <w:pStyle w:val="ListParagraph"/>
        <w:spacing w:after="0"/>
        <w:ind w:left="0"/>
        <w:jc w:val="both"/>
        <w:rPr>
          <w:rFonts w:cs="Arial"/>
        </w:rPr>
      </w:pPr>
    </w:p>
    <w:p w14:paraId="6400CD6B" w14:textId="77777777" w:rsidR="00343CC6" w:rsidRPr="000251F3" w:rsidRDefault="00343CC6">
      <w:pPr>
        <w:spacing w:after="0"/>
        <w:jc w:val="both"/>
        <w:rPr>
          <w:rFonts w:cs="Arial"/>
        </w:rPr>
      </w:pPr>
      <w:r w:rsidRPr="000251F3">
        <w:rPr>
          <w:rFonts w:cs="Arial"/>
          <w:b/>
        </w:rPr>
        <w:t>PREFERRED SPECIALTY PHARMACY:</w:t>
      </w:r>
      <w:r w:rsidRPr="000251F3">
        <w:rPr>
          <w:rFonts w:cs="Arial"/>
        </w:rPr>
        <w:t xml:space="preserve"> Means a </w:t>
      </w:r>
      <w:r w:rsidRPr="000251F3">
        <w:rPr>
          <w:rFonts w:cs="Arial"/>
          <w:caps/>
        </w:rPr>
        <w:t>Participating Pharmacy</w:t>
      </w:r>
      <w:r w:rsidRPr="000251F3">
        <w:rPr>
          <w:rFonts w:cs="Arial"/>
        </w:rPr>
        <w:t xml:space="preserve"> which meets criteria established by the PBM to specifically administer Specialty Medication services, with which the PBM has executed a written contract to provide services to </w:t>
      </w:r>
      <w:r>
        <w:rPr>
          <w:rFonts w:cs="Arial"/>
        </w:rPr>
        <w:t>PARTICIPANTS</w:t>
      </w:r>
      <w:r w:rsidRPr="000251F3">
        <w:rPr>
          <w:rFonts w:cs="Arial"/>
        </w:rPr>
        <w:t xml:space="preserve">, which are administered by the PBM and covered under the policy. The PBM may execute written contracts with more than one </w:t>
      </w:r>
      <w:r w:rsidRPr="004346A5">
        <w:rPr>
          <w:rFonts w:cs="Arial"/>
          <w:caps/>
        </w:rPr>
        <w:t>Participating Pharmacy</w:t>
      </w:r>
      <w:r w:rsidRPr="004346A5">
        <w:rPr>
          <w:rFonts w:cs="Arial"/>
        </w:rPr>
        <w:t xml:space="preserve"> </w:t>
      </w:r>
      <w:r w:rsidRPr="000251F3">
        <w:rPr>
          <w:rFonts w:cs="Arial"/>
        </w:rPr>
        <w:t xml:space="preserve">as a </w:t>
      </w:r>
      <w:r w:rsidRPr="000251F3">
        <w:rPr>
          <w:rFonts w:cs="Arial"/>
          <w:caps/>
        </w:rPr>
        <w:t>Preferred Specialty Pharmacy</w:t>
      </w:r>
      <w:r w:rsidRPr="000251F3">
        <w:rPr>
          <w:rFonts w:cs="Arial"/>
        </w:rPr>
        <w:t>.</w:t>
      </w:r>
    </w:p>
    <w:p w14:paraId="0DD55C9D" w14:textId="77777777" w:rsidR="00343CC6" w:rsidRPr="000251F3" w:rsidRDefault="00343CC6">
      <w:pPr>
        <w:pStyle w:val="ListParagraph"/>
        <w:spacing w:after="0"/>
        <w:ind w:left="0"/>
        <w:jc w:val="both"/>
        <w:rPr>
          <w:rFonts w:cs="Arial"/>
        </w:rPr>
      </w:pPr>
    </w:p>
    <w:p w14:paraId="4D4EA53D"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PREOPERATIVE CARE:</w:t>
      </w:r>
      <w:r w:rsidRPr="000251F3">
        <w:rPr>
          <w:rFonts w:cs="Arial"/>
          <w:bCs/>
        </w:rPr>
        <w:t xml:space="preserve"> </w:t>
      </w:r>
      <w:r w:rsidRPr="000251F3">
        <w:rPr>
          <w:rFonts w:cs="Arial"/>
        </w:rPr>
        <w:t xml:space="preserve">Means the medical evaluation of a </w:t>
      </w:r>
      <w:r>
        <w:rPr>
          <w:rFonts w:cs="Arial"/>
        </w:rPr>
        <w:t>PARTICIPANT</w:t>
      </w:r>
      <w:r w:rsidRPr="000251F3">
        <w:rPr>
          <w:rFonts w:cs="Arial"/>
        </w:rPr>
        <w:t xml:space="preserve"> prior to a covered surgical procedure. It is the immediate preoperative visit in the </w:t>
      </w:r>
      <w:r>
        <w:rPr>
          <w:rFonts w:cs="Arial"/>
        </w:rPr>
        <w:t>HOSPITAL</w:t>
      </w:r>
      <w:r w:rsidRPr="000251F3">
        <w:rPr>
          <w:rFonts w:cs="Arial"/>
        </w:rPr>
        <w:t xml:space="preserve">, or elsewhere, necessary for the physical examination of the </w:t>
      </w:r>
      <w:r>
        <w:rPr>
          <w:rFonts w:cs="Arial"/>
        </w:rPr>
        <w:t>PARTICIPANT</w:t>
      </w:r>
      <w:r w:rsidRPr="000251F3">
        <w:rPr>
          <w:rFonts w:cs="Arial"/>
        </w:rPr>
        <w:t xml:space="preserve">, the review of the </w:t>
      </w:r>
      <w:r>
        <w:rPr>
          <w:rFonts w:cs="Arial"/>
        </w:rPr>
        <w:t>PARTICIPANT</w:t>
      </w:r>
      <w:r w:rsidRPr="000251F3">
        <w:rPr>
          <w:rFonts w:cs="Arial"/>
        </w:rPr>
        <w:t>’</w:t>
      </w:r>
      <w:r>
        <w:rPr>
          <w:rFonts w:cs="Arial"/>
        </w:rPr>
        <w:t>S</w:t>
      </w:r>
      <w:r w:rsidRPr="000251F3">
        <w:rPr>
          <w:rFonts w:cs="Arial"/>
        </w:rPr>
        <w:t xml:space="preserve"> medical history and assessment of the laboratory, x-ray and other diagnostic studies. It does not include other procedures done prior to the covered surgical procedure.</w:t>
      </w:r>
    </w:p>
    <w:p w14:paraId="5D25E375" w14:textId="77777777" w:rsidR="00343CC6" w:rsidRPr="000251F3" w:rsidRDefault="00343CC6">
      <w:pPr>
        <w:pStyle w:val="ListParagraph"/>
        <w:tabs>
          <w:tab w:val="left" w:pos="360"/>
        </w:tabs>
        <w:spacing w:after="0"/>
        <w:ind w:left="0"/>
        <w:jc w:val="both"/>
        <w:rPr>
          <w:rFonts w:cs="Arial"/>
        </w:rPr>
      </w:pPr>
    </w:p>
    <w:p w14:paraId="1193F897" w14:textId="77777777" w:rsidR="00343CC6" w:rsidRPr="000251F3" w:rsidRDefault="00343CC6">
      <w:pPr>
        <w:tabs>
          <w:tab w:val="left" w:pos="360"/>
        </w:tabs>
        <w:autoSpaceDE w:val="0"/>
        <w:autoSpaceDN w:val="0"/>
        <w:adjustRightInd w:val="0"/>
        <w:spacing w:after="0"/>
        <w:jc w:val="both"/>
        <w:rPr>
          <w:rFonts w:cs="Arial"/>
        </w:rPr>
      </w:pPr>
      <w:r>
        <w:rPr>
          <w:rFonts w:cs="Arial"/>
          <w:b/>
          <w:bCs/>
        </w:rPr>
        <w:t>PRIOR AUTHORIZATION</w:t>
      </w:r>
      <w:r w:rsidRPr="000251F3">
        <w:rPr>
          <w:rFonts w:cs="Arial"/>
          <w:b/>
          <w:bCs/>
        </w:rPr>
        <w:t>:</w:t>
      </w:r>
      <w:r w:rsidRPr="000251F3">
        <w:rPr>
          <w:rFonts w:cs="Arial"/>
          <w:bCs/>
        </w:rPr>
        <w:t xml:space="preserve"> </w:t>
      </w:r>
      <w:r w:rsidRPr="000251F3">
        <w:rPr>
          <w:rFonts w:cs="Arial"/>
        </w:rPr>
        <w:t xml:space="preserve">Means obtaining approval from </w:t>
      </w:r>
      <w:r>
        <w:rPr>
          <w:rFonts w:cs="Arial"/>
        </w:rPr>
        <w:t>YOUR</w:t>
      </w:r>
      <w:r w:rsidRPr="000251F3">
        <w:rPr>
          <w:rFonts w:cs="Arial"/>
        </w:rPr>
        <w:t xml:space="preserve"> </w:t>
      </w:r>
      <w:r>
        <w:rPr>
          <w:rFonts w:cs="Arial"/>
        </w:rPr>
        <w:t>TPA</w:t>
      </w:r>
      <w:r w:rsidRPr="000251F3">
        <w:rPr>
          <w:rFonts w:cs="Arial"/>
        </w:rPr>
        <w:t xml:space="preserve"> before obtaining the services. Unless otherwise indicated by </w:t>
      </w:r>
      <w:r>
        <w:rPr>
          <w:rFonts w:cs="Arial"/>
        </w:rPr>
        <w:t>YOUR</w:t>
      </w:r>
      <w:r w:rsidRPr="000251F3">
        <w:rPr>
          <w:rFonts w:cs="Arial"/>
        </w:rPr>
        <w:t xml:space="preserve"> </w:t>
      </w:r>
      <w:r>
        <w:rPr>
          <w:rFonts w:cs="Arial"/>
        </w:rPr>
        <w:t>TPA</w:t>
      </w:r>
      <w:r w:rsidRPr="000251F3">
        <w:rPr>
          <w:rFonts w:cs="Arial"/>
        </w:rPr>
        <w:t xml:space="preserve">, </w:t>
      </w:r>
      <w:r>
        <w:rPr>
          <w:rFonts w:cs="Arial"/>
        </w:rPr>
        <w:t>PRIOR AUTHORIZATION</w:t>
      </w:r>
      <w:r w:rsidRPr="000251F3">
        <w:rPr>
          <w:rFonts w:cs="Arial"/>
        </w:rPr>
        <w:t xml:space="preserve"> is required for care from any </w:t>
      </w:r>
      <w:r>
        <w:rPr>
          <w:rFonts w:cs="Arial"/>
        </w:rPr>
        <w:t>OUT-OF-NETWORK</w:t>
      </w:r>
      <w:r w:rsidRPr="004346A5">
        <w:rPr>
          <w:rFonts w:cs="Arial"/>
        </w:rPr>
        <w:t xml:space="preserve"> </w:t>
      </w:r>
      <w:r>
        <w:rPr>
          <w:rFonts w:cs="Arial"/>
        </w:rPr>
        <w:t>PROVIDERS</w:t>
      </w:r>
      <w:r w:rsidRPr="000251F3">
        <w:rPr>
          <w:rFonts w:cs="Arial"/>
        </w:rPr>
        <w:t xml:space="preserve"> unless it is an </w:t>
      </w:r>
      <w:r>
        <w:rPr>
          <w:rFonts w:cs="Arial"/>
        </w:rPr>
        <w:t>EMERGENCY</w:t>
      </w:r>
      <w:r w:rsidRPr="000251F3">
        <w:rPr>
          <w:rFonts w:cs="Arial"/>
        </w:rPr>
        <w:t xml:space="preserve"> or </w:t>
      </w:r>
      <w:r>
        <w:rPr>
          <w:rFonts w:cs="Arial"/>
        </w:rPr>
        <w:t>URGENT CARE</w:t>
      </w:r>
      <w:r w:rsidRPr="000251F3">
        <w:rPr>
          <w:rFonts w:cs="Arial"/>
        </w:rPr>
        <w:t xml:space="preserve">. The </w:t>
      </w:r>
      <w:r>
        <w:rPr>
          <w:rFonts w:cs="Arial"/>
        </w:rPr>
        <w:t>PRIOR AUTHORIZATION</w:t>
      </w:r>
      <w:r w:rsidRPr="000251F3">
        <w:rPr>
          <w:rFonts w:cs="Arial"/>
        </w:rPr>
        <w:t xml:space="preserve"> must be in writing. </w:t>
      </w:r>
      <w:r>
        <w:rPr>
          <w:rFonts w:cs="Arial"/>
        </w:rPr>
        <w:t>PRIOR AUTHORIZATIONS</w:t>
      </w:r>
      <w:r w:rsidRPr="000251F3">
        <w:rPr>
          <w:rFonts w:cs="Arial"/>
        </w:rPr>
        <w:t xml:space="preserve"> are at the discretion of the </w:t>
      </w:r>
      <w:r>
        <w:rPr>
          <w:rFonts w:cs="Arial"/>
        </w:rPr>
        <w:t>TPA</w:t>
      </w:r>
      <w:r w:rsidRPr="000251F3">
        <w:rPr>
          <w:rFonts w:cs="Arial"/>
        </w:rPr>
        <w:t xml:space="preserve"> and are described in the It’s </w:t>
      </w:r>
      <w:r>
        <w:rPr>
          <w:rFonts w:cs="Arial"/>
        </w:rPr>
        <w:t>Your</w:t>
      </w:r>
      <w:r w:rsidRPr="000251F3">
        <w:rPr>
          <w:rFonts w:cs="Arial"/>
        </w:rPr>
        <w:t xml:space="preserve"> Choice</w:t>
      </w:r>
      <w:r>
        <w:rPr>
          <w:rFonts w:cs="Arial"/>
        </w:rPr>
        <w:t xml:space="preserve"> materials</w:t>
      </w:r>
      <w:r w:rsidRPr="000251F3">
        <w:rPr>
          <w:rFonts w:cs="Arial"/>
        </w:rPr>
        <w:t xml:space="preserve">. Some prescriptions may also require </w:t>
      </w:r>
      <w:r>
        <w:rPr>
          <w:rFonts w:cs="Arial"/>
        </w:rPr>
        <w:t>PRIOR AUTHORIZATION</w:t>
      </w:r>
      <w:r w:rsidRPr="000251F3">
        <w:rPr>
          <w:rFonts w:cs="Arial"/>
        </w:rPr>
        <w:t>, which must be obtained from the PBM and are at its discretion.</w:t>
      </w:r>
    </w:p>
    <w:p w14:paraId="74B480B5" w14:textId="77777777" w:rsidR="00343CC6" w:rsidRPr="000251F3" w:rsidRDefault="00343CC6">
      <w:pPr>
        <w:pStyle w:val="ListParagraph"/>
        <w:tabs>
          <w:tab w:val="left" w:pos="360"/>
        </w:tabs>
        <w:spacing w:after="0"/>
        <w:ind w:left="0"/>
        <w:jc w:val="both"/>
        <w:rPr>
          <w:rFonts w:cs="Arial"/>
        </w:rPr>
      </w:pPr>
    </w:p>
    <w:p w14:paraId="4BBAA760" w14:textId="77777777" w:rsidR="00343CC6" w:rsidRPr="000251F3" w:rsidRDefault="00343CC6">
      <w:pPr>
        <w:tabs>
          <w:tab w:val="left" w:pos="360"/>
        </w:tabs>
        <w:autoSpaceDE w:val="0"/>
        <w:autoSpaceDN w:val="0"/>
        <w:adjustRightInd w:val="0"/>
        <w:spacing w:after="0"/>
        <w:jc w:val="both"/>
        <w:rPr>
          <w:rFonts w:cs="Arial"/>
        </w:rPr>
      </w:pPr>
      <w:r>
        <w:rPr>
          <w:rFonts w:cs="Arial"/>
          <w:b/>
          <w:bCs/>
        </w:rPr>
        <w:t>PROVIDER</w:t>
      </w:r>
      <w:r w:rsidRPr="000251F3">
        <w:rPr>
          <w:rFonts w:cs="Arial"/>
          <w:b/>
        </w:rPr>
        <w:t xml:space="preserve">: </w:t>
      </w:r>
      <w:r w:rsidRPr="000251F3">
        <w:rPr>
          <w:rFonts w:cs="Arial"/>
        </w:rPr>
        <w:t xml:space="preserve">Means (a) a doctor, </w:t>
      </w:r>
      <w:r>
        <w:rPr>
          <w:rFonts w:cs="Arial"/>
        </w:rPr>
        <w:t>HOSPITAL</w:t>
      </w:r>
      <w:r w:rsidRPr="000251F3">
        <w:rPr>
          <w:rFonts w:cs="Arial"/>
        </w:rPr>
        <w:t xml:space="preserve">, and clinic; and (b) any other person or entity licensed by the State of Wisconsin, or other applicable jurisdiction, to provide one or more </w:t>
      </w:r>
      <w:r>
        <w:rPr>
          <w:rFonts w:cs="Arial"/>
        </w:rPr>
        <w:t>b</w:t>
      </w:r>
      <w:r w:rsidRPr="000251F3">
        <w:rPr>
          <w:rFonts w:cs="Arial"/>
        </w:rPr>
        <w:t>enefits.</w:t>
      </w:r>
    </w:p>
    <w:p w14:paraId="52B3DF06" w14:textId="77777777" w:rsidR="00343CC6" w:rsidRPr="000251F3" w:rsidRDefault="00343CC6">
      <w:pPr>
        <w:pStyle w:val="ListParagraph"/>
        <w:tabs>
          <w:tab w:val="left" w:pos="360"/>
        </w:tabs>
        <w:spacing w:after="0"/>
        <w:ind w:left="0"/>
        <w:jc w:val="both"/>
        <w:rPr>
          <w:rFonts w:cs="Arial"/>
        </w:rPr>
      </w:pPr>
    </w:p>
    <w:p w14:paraId="597FB827" w14:textId="77777777" w:rsidR="00343CC6" w:rsidRPr="000251F3" w:rsidRDefault="00343CC6">
      <w:pPr>
        <w:tabs>
          <w:tab w:val="left" w:pos="360"/>
        </w:tabs>
        <w:autoSpaceDE w:val="0"/>
        <w:autoSpaceDN w:val="0"/>
        <w:adjustRightInd w:val="0"/>
        <w:spacing w:after="0"/>
        <w:jc w:val="both"/>
        <w:rPr>
          <w:rFonts w:cs="Arial"/>
        </w:rPr>
      </w:pPr>
      <w:r>
        <w:rPr>
          <w:rFonts w:cs="Arial"/>
          <w:b/>
          <w:bCs/>
        </w:rPr>
        <w:t>REFERRAL</w:t>
      </w:r>
      <w:r w:rsidRPr="000251F3">
        <w:rPr>
          <w:rFonts w:cs="Arial"/>
          <w:b/>
        </w:rPr>
        <w:t>:</w:t>
      </w:r>
      <w:r w:rsidRPr="000251F3">
        <w:rPr>
          <w:rFonts w:cs="Arial"/>
        </w:rPr>
        <w:t xml:space="preserve"> When a </w:t>
      </w:r>
      <w:r>
        <w:rPr>
          <w:rFonts w:cs="Arial"/>
        </w:rPr>
        <w:t>PARTICIPANT</w:t>
      </w:r>
      <w:r w:rsidRPr="000251F3">
        <w:rPr>
          <w:rFonts w:cs="Arial"/>
        </w:rPr>
        <w:t>'</w:t>
      </w:r>
      <w:r>
        <w:rPr>
          <w:rFonts w:cs="Arial"/>
        </w:rPr>
        <w:t>S</w:t>
      </w:r>
      <w:r w:rsidRPr="000251F3">
        <w:rPr>
          <w:rFonts w:cs="Arial"/>
        </w:rPr>
        <w:t xml:space="preserve"> </w:t>
      </w:r>
      <w:r w:rsidRPr="000251F3">
        <w:rPr>
          <w:rFonts w:cs="Arial"/>
          <w:caps/>
        </w:rPr>
        <w:t>Primary Care</w:t>
      </w:r>
      <w:r w:rsidRPr="000251F3">
        <w:rPr>
          <w:rFonts w:cs="Arial"/>
        </w:rPr>
        <w:t xml:space="preserve"> </w:t>
      </w:r>
      <w:r>
        <w:rPr>
          <w:rFonts w:cs="Arial"/>
        </w:rPr>
        <w:t>PROVIDER</w:t>
      </w:r>
      <w:r w:rsidRPr="000251F3">
        <w:rPr>
          <w:rFonts w:cs="Arial"/>
        </w:rPr>
        <w:t xml:space="preserve"> sends him/her to another </w:t>
      </w:r>
      <w:r>
        <w:rPr>
          <w:rFonts w:cs="Arial"/>
        </w:rPr>
        <w:t>PROVIDER</w:t>
      </w:r>
      <w:r w:rsidRPr="000251F3">
        <w:rPr>
          <w:rFonts w:cs="Arial"/>
        </w:rPr>
        <w:t xml:space="preserve"> for covered services. In many cases, the </w:t>
      </w:r>
      <w:r>
        <w:rPr>
          <w:rFonts w:cs="Arial"/>
        </w:rPr>
        <w:t>REFERRAL</w:t>
      </w:r>
      <w:r w:rsidRPr="000251F3">
        <w:rPr>
          <w:rFonts w:cs="Arial"/>
        </w:rPr>
        <w:t xml:space="preserve"> must be in writing and on the </w:t>
      </w:r>
      <w:r>
        <w:rPr>
          <w:rFonts w:cs="Arial"/>
        </w:rPr>
        <w:t>TPA</w:t>
      </w:r>
      <w:r w:rsidRPr="000251F3">
        <w:rPr>
          <w:rFonts w:cs="Arial"/>
        </w:rPr>
        <w:t xml:space="preserve"> </w:t>
      </w:r>
      <w:r>
        <w:rPr>
          <w:rFonts w:cs="Arial"/>
        </w:rPr>
        <w:t>PRIOR AUTHORIZATION</w:t>
      </w:r>
      <w:r w:rsidRPr="000251F3">
        <w:rPr>
          <w:rFonts w:cs="Arial"/>
        </w:rPr>
        <w:t xml:space="preserve"> form and approved by the </w:t>
      </w:r>
      <w:r>
        <w:rPr>
          <w:rFonts w:cs="Arial"/>
        </w:rPr>
        <w:t>TPA</w:t>
      </w:r>
      <w:r w:rsidRPr="000251F3">
        <w:rPr>
          <w:rFonts w:cs="Arial"/>
        </w:rPr>
        <w:t xml:space="preserve"> in advance of a </w:t>
      </w:r>
      <w:r>
        <w:rPr>
          <w:rFonts w:cs="Arial"/>
        </w:rPr>
        <w:t>PARTICIPANT</w:t>
      </w:r>
      <w:r w:rsidRPr="000251F3">
        <w:rPr>
          <w:rFonts w:cs="Arial"/>
        </w:rPr>
        <w:t>'</w:t>
      </w:r>
      <w:r>
        <w:rPr>
          <w:rFonts w:cs="Arial"/>
        </w:rPr>
        <w:t>S</w:t>
      </w:r>
      <w:r w:rsidRPr="000251F3">
        <w:rPr>
          <w:rFonts w:cs="Arial"/>
        </w:rPr>
        <w:t xml:space="preserve"> treatment or service. </w:t>
      </w:r>
      <w:r>
        <w:rPr>
          <w:rFonts w:cs="Arial"/>
        </w:rPr>
        <w:t>REFERRAL</w:t>
      </w:r>
      <w:r w:rsidRPr="000251F3">
        <w:rPr>
          <w:rFonts w:cs="Arial"/>
        </w:rPr>
        <w:t xml:space="preserve"> requirements are determined by each </w:t>
      </w:r>
      <w:r>
        <w:rPr>
          <w:rFonts w:cs="Arial"/>
        </w:rPr>
        <w:t>TPA</w:t>
      </w:r>
      <w:r w:rsidRPr="000251F3">
        <w:rPr>
          <w:rFonts w:cs="Arial"/>
        </w:rPr>
        <w:t xml:space="preserve"> and are described in the </w:t>
      </w:r>
      <w:r w:rsidRPr="00F85A0A">
        <w:rPr>
          <w:rFonts w:cs="Arial"/>
        </w:rPr>
        <w:t xml:space="preserve">It’s </w:t>
      </w:r>
      <w:r>
        <w:rPr>
          <w:rFonts w:cs="Arial"/>
        </w:rPr>
        <w:t>Your</w:t>
      </w:r>
      <w:r w:rsidRPr="00F85A0A">
        <w:rPr>
          <w:rFonts w:cs="Arial"/>
        </w:rPr>
        <w:t xml:space="preserve"> Choice</w:t>
      </w:r>
      <w:r>
        <w:rPr>
          <w:rFonts w:cs="Arial"/>
        </w:rPr>
        <w:t xml:space="preserve"> materials</w:t>
      </w:r>
      <w:r w:rsidRPr="000251F3">
        <w:rPr>
          <w:rFonts w:cs="Arial"/>
        </w:rPr>
        <w:t xml:space="preserve">. The authorization from the </w:t>
      </w:r>
      <w:r>
        <w:rPr>
          <w:rFonts w:cs="Arial"/>
        </w:rPr>
        <w:t>TPA</w:t>
      </w:r>
      <w:r w:rsidRPr="000251F3">
        <w:rPr>
          <w:rFonts w:cs="Arial"/>
        </w:rPr>
        <w:t xml:space="preserve"> will state: a) the type or extent of treatment authorized; and b) the number of </w:t>
      </w:r>
      <w:r>
        <w:rPr>
          <w:rFonts w:cs="Arial"/>
        </w:rPr>
        <w:t>PRIOR AUTHORIZED</w:t>
      </w:r>
      <w:r w:rsidRPr="000251F3">
        <w:rPr>
          <w:rFonts w:cs="Arial"/>
        </w:rPr>
        <w:t xml:space="preserve"> visits and the period of time during which the authorization is valid. In most cases, it is the </w:t>
      </w:r>
      <w:r>
        <w:rPr>
          <w:rFonts w:cs="Arial"/>
        </w:rPr>
        <w:t>PARTICIPANT</w:t>
      </w:r>
      <w:r w:rsidRPr="000251F3">
        <w:rPr>
          <w:rFonts w:cs="Arial"/>
        </w:rPr>
        <w:t>’</w:t>
      </w:r>
      <w:r>
        <w:rPr>
          <w:rFonts w:cs="Arial"/>
        </w:rPr>
        <w:t>S</w:t>
      </w:r>
      <w:r w:rsidRPr="000251F3">
        <w:rPr>
          <w:rFonts w:cs="Arial"/>
        </w:rPr>
        <w:t xml:space="preserve"> responsibility to ensure a </w:t>
      </w:r>
      <w:r>
        <w:rPr>
          <w:rFonts w:cs="Arial"/>
        </w:rPr>
        <w:t>REFERRAL</w:t>
      </w:r>
      <w:r w:rsidRPr="000251F3">
        <w:rPr>
          <w:rFonts w:cs="Arial"/>
        </w:rPr>
        <w:t xml:space="preserve">, when required, is approved by the </w:t>
      </w:r>
      <w:r>
        <w:rPr>
          <w:rFonts w:cs="Arial"/>
        </w:rPr>
        <w:t>TPA</w:t>
      </w:r>
      <w:r w:rsidRPr="000251F3">
        <w:rPr>
          <w:rFonts w:cs="Arial"/>
        </w:rPr>
        <w:t xml:space="preserve"> before services are rendered.</w:t>
      </w:r>
    </w:p>
    <w:p w14:paraId="13C89B3E" w14:textId="77777777" w:rsidR="00343CC6" w:rsidRPr="000251F3" w:rsidRDefault="00343CC6">
      <w:pPr>
        <w:pStyle w:val="ListParagraph"/>
        <w:spacing w:after="0"/>
        <w:ind w:left="0"/>
        <w:jc w:val="both"/>
        <w:rPr>
          <w:rFonts w:cs="Arial"/>
        </w:rPr>
      </w:pPr>
    </w:p>
    <w:p w14:paraId="11F862A8"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rPr>
        <w:lastRenderedPageBreak/>
        <w:t>REHABILITATION SERVICES:</w:t>
      </w:r>
      <w:r w:rsidRPr="000251F3">
        <w:rPr>
          <w:rFonts w:cs="Arial"/>
        </w:rPr>
        <w:t xml:space="preserve"> Means health care services that help a person keep, get back or improve skills and functioning for daily living that have been lost or impaired because a person was sick, hurt, or disabled. These services may include physical and occupational therapy, speech-language pathology and psychiatric </w:t>
      </w:r>
      <w:r w:rsidRPr="000251F3">
        <w:rPr>
          <w:rFonts w:cs="Arial"/>
          <w:caps/>
        </w:rPr>
        <w:t>rehabilitation services</w:t>
      </w:r>
      <w:r w:rsidRPr="000251F3">
        <w:rPr>
          <w:rFonts w:cs="Arial"/>
        </w:rPr>
        <w:t xml:space="preserve"> in a variety of inpatient and/or outpatient settings.</w:t>
      </w:r>
    </w:p>
    <w:p w14:paraId="00ED854D" w14:textId="77777777" w:rsidR="00343CC6" w:rsidRPr="000251F3" w:rsidRDefault="00343CC6">
      <w:pPr>
        <w:pStyle w:val="ListParagraph"/>
        <w:tabs>
          <w:tab w:val="left" w:pos="360"/>
        </w:tabs>
        <w:spacing w:after="0"/>
        <w:ind w:left="0"/>
        <w:jc w:val="both"/>
        <w:rPr>
          <w:rFonts w:cs="Arial"/>
        </w:rPr>
      </w:pPr>
    </w:p>
    <w:p w14:paraId="331F8C47" w14:textId="77777777" w:rsidR="00343CC6" w:rsidRPr="000251F3" w:rsidRDefault="00343CC6">
      <w:pPr>
        <w:tabs>
          <w:tab w:val="left" w:pos="360"/>
        </w:tabs>
        <w:autoSpaceDE w:val="0"/>
        <w:autoSpaceDN w:val="0"/>
        <w:adjustRightInd w:val="0"/>
        <w:spacing w:after="0"/>
        <w:jc w:val="both"/>
        <w:rPr>
          <w:rFonts w:cs="Arial"/>
        </w:rPr>
      </w:pPr>
      <w:r>
        <w:rPr>
          <w:rFonts w:cs="Arial"/>
          <w:b/>
          <w:bCs/>
        </w:rPr>
        <w:t>SCHEDULE OF BENEFITS</w:t>
      </w:r>
      <w:r w:rsidRPr="000251F3">
        <w:rPr>
          <w:rFonts w:cs="Arial"/>
          <w:b/>
        </w:rPr>
        <w:t>:</w:t>
      </w:r>
      <w:r w:rsidRPr="000251F3">
        <w:rPr>
          <w:rFonts w:cs="Arial"/>
        </w:rPr>
        <w:t xml:space="preserve"> The document that is issued to accompany this document which details specific benefits for covered services provided to </w:t>
      </w:r>
      <w:r>
        <w:rPr>
          <w:rFonts w:cs="Arial"/>
        </w:rPr>
        <w:t>PARTICIPANTS</w:t>
      </w:r>
      <w:r w:rsidRPr="000251F3">
        <w:rPr>
          <w:rFonts w:cs="Arial"/>
        </w:rPr>
        <w:t xml:space="preserve"> by the </w:t>
      </w:r>
      <w:r>
        <w:rPr>
          <w:rFonts w:cs="Arial"/>
        </w:rPr>
        <w:t>BENEFIT PLAN YOU</w:t>
      </w:r>
      <w:r w:rsidRPr="000251F3">
        <w:rPr>
          <w:rFonts w:cs="Arial"/>
        </w:rPr>
        <w:t xml:space="preserve"> elected.</w:t>
      </w:r>
    </w:p>
    <w:p w14:paraId="5C554733" w14:textId="77777777" w:rsidR="00343CC6" w:rsidRPr="000251F3" w:rsidRDefault="00343CC6">
      <w:pPr>
        <w:pStyle w:val="ListParagraph"/>
        <w:tabs>
          <w:tab w:val="left" w:pos="360"/>
        </w:tabs>
        <w:spacing w:after="0"/>
        <w:ind w:left="0"/>
        <w:jc w:val="both"/>
        <w:rPr>
          <w:rFonts w:cs="Arial"/>
        </w:rPr>
      </w:pPr>
    </w:p>
    <w:p w14:paraId="4E9958D7" w14:textId="77777777" w:rsidR="00343CC6" w:rsidRPr="000251F3" w:rsidRDefault="00343CC6">
      <w:pPr>
        <w:tabs>
          <w:tab w:val="left" w:pos="360"/>
        </w:tabs>
        <w:autoSpaceDE w:val="0"/>
        <w:autoSpaceDN w:val="0"/>
        <w:adjustRightInd w:val="0"/>
        <w:spacing w:after="0"/>
        <w:jc w:val="both"/>
        <w:rPr>
          <w:rFonts w:cs="Arial"/>
        </w:rPr>
      </w:pPr>
      <w:r>
        <w:rPr>
          <w:rFonts w:cs="Arial"/>
          <w:b/>
          <w:bCs/>
        </w:rPr>
        <w:t>SELF-ADMINISTERED INJECTIBLE</w:t>
      </w:r>
      <w:r w:rsidRPr="000251F3">
        <w:rPr>
          <w:rFonts w:cs="Arial"/>
          <w:b/>
          <w:bCs/>
        </w:rPr>
        <w:t>:</w:t>
      </w:r>
      <w:r w:rsidRPr="000251F3">
        <w:rPr>
          <w:rFonts w:cs="Arial"/>
          <w:bCs/>
        </w:rPr>
        <w:t xml:space="preserve"> </w:t>
      </w:r>
      <w:r w:rsidRPr="000251F3">
        <w:rPr>
          <w:rFonts w:cs="Arial"/>
        </w:rPr>
        <w:t xml:space="preserve">Means an injectable that is administered subcutaneously and can be safely self-administered by the </w:t>
      </w:r>
      <w:r>
        <w:rPr>
          <w:rFonts w:cs="Arial"/>
        </w:rPr>
        <w:t>PARTICIPANT</w:t>
      </w:r>
      <w:r w:rsidRPr="000251F3">
        <w:rPr>
          <w:rFonts w:cs="Arial"/>
        </w:rPr>
        <w:t xml:space="preserve"> and is obtained by prescription. This does not include those drugs delivered via IM (intramuscular), IV (intravenous) or IA (intra-arterial) injections or any drug administered through infusion.</w:t>
      </w:r>
    </w:p>
    <w:p w14:paraId="6BF20213" w14:textId="77777777" w:rsidR="00343CC6" w:rsidRPr="000251F3" w:rsidRDefault="00343CC6">
      <w:pPr>
        <w:pStyle w:val="ListParagraph"/>
        <w:spacing w:after="0"/>
        <w:ind w:left="0"/>
        <w:jc w:val="both"/>
        <w:rPr>
          <w:rFonts w:cs="Arial"/>
        </w:rPr>
      </w:pPr>
    </w:p>
    <w:p w14:paraId="3E46882A" w14:textId="77777777" w:rsidR="00343CC6" w:rsidRPr="00F85A0A" w:rsidRDefault="00343CC6">
      <w:pPr>
        <w:tabs>
          <w:tab w:val="left" w:pos="360"/>
        </w:tabs>
        <w:autoSpaceDE w:val="0"/>
        <w:autoSpaceDN w:val="0"/>
        <w:adjustRightInd w:val="0"/>
        <w:spacing w:after="0"/>
        <w:jc w:val="both"/>
        <w:rPr>
          <w:rFonts w:cs="Arial"/>
        </w:rPr>
      </w:pPr>
      <w:r>
        <w:rPr>
          <w:rFonts w:cs="Arial"/>
          <w:b/>
          <w:bCs/>
        </w:rPr>
        <w:t>SERVICE AREA</w:t>
      </w:r>
      <w:r w:rsidRPr="00F85A0A">
        <w:rPr>
          <w:rFonts w:cs="Arial"/>
          <w:b/>
        </w:rPr>
        <w:t>:</w:t>
      </w:r>
      <w:r w:rsidRPr="00F85A0A">
        <w:rPr>
          <w:rFonts w:cs="Arial"/>
        </w:rPr>
        <w:t xml:space="preserve"> Specific zip codes in those counties in which the affiliated physicians are approved by the </w:t>
      </w:r>
      <w:r>
        <w:rPr>
          <w:rFonts w:cs="Arial"/>
        </w:rPr>
        <w:t>TPA</w:t>
      </w:r>
      <w:r w:rsidRPr="00F85A0A">
        <w:rPr>
          <w:rFonts w:cs="Arial"/>
        </w:rPr>
        <w:t xml:space="preserve"> to provide professional services to </w:t>
      </w:r>
      <w:r>
        <w:rPr>
          <w:rFonts w:cs="Arial"/>
        </w:rPr>
        <w:t>PARTICIPANTS</w:t>
      </w:r>
      <w:r w:rsidRPr="00F85A0A">
        <w:rPr>
          <w:rFonts w:cs="Arial"/>
        </w:rPr>
        <w:t xml:space="preserve"> covered by the </w:t>
      </w:r>
      <w:r>
        <w:rPr>
          <w:rFonts w:cs="Arial"/>
        </w:rPr>
        <w:t>Health Benefit Program</w:t>
      </w:r>
      <w:r w:rsidRPr="00F85A0A">
        <w:rPr>
          <w:rFonts w:cs="Arial"/>
        </w:rPr>
        <w:t>.</w:t>
      </w:r>
    </w:p>
    <w:p w14:paraId="32E29770" w14:textId="77777777" w:rsidR="00343CC6" w:rsidRDefault="00343CC6">
      <w:pPr>
        <w:tabs>
          <w:tab w:val="left" w:pos="360"/>
        </w:tabs>
        <w:autoSpaceDE w:val="0"/>
        <w:autoSpaceDN w:val="0"/>
        <w:adjustRightInd w:val="0"/>
        <w:spacing w:after="0"/>
        <w:jc w:val="both"/>
        <w:rPr>
          <w:rFonts w:cs="Arial"/>
          <w:b/>
        </w:rPr>
      </w:pPr>
    </w:p>
    <w:p w14:paraId="39D877E8"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rPr>
        <w:t>SHARED DECISION MAKING (SDM):</w:t>
      </w:r>
      <w:r w:rsidRPr="000251F3">
        <w:rPr>
          <w:rFonts w:cs="Arial"/>
        </w:rPr>
        <w:t xml:space="preserve"> Means a program offered by a </w:t>
      </w:r>
      <w:r>
        <w:rPr>
          <w:rFonts w:cs="Arial"/>
        </w:rPr>
        <w:t>TPA</w:t>
      </w:r>
      <w:r w:rsidRPr="000251F3">
        <w:rPr>
          <w:rFonts w:cs="Arial"/>
        </w:rPr>
        <w:t xml:space="preserve"> or health care </w:t>
      </w:r>
      <w:r>
        <w:rPr>
          <w:rFonts w:cs="Arial"/>
        </w:rPr>
        <w:t>PROVIDER</w:t>
      </w:r>
      <w:r w:rsidRPr="000251F3">
        <w:rPr>
          <w:rFonts w:cs="Arial"/>
        </w:rPr>
        <w:t xml:space="preserve"> that </w:t>
      </w:r>
      <w:r>
        <w:rPr>
          <w:rFonts w:cs="Arial"/>
        </w:rPr>
        <w:t>PARTICIPANTS</w:t>
      </w:r>
      <w:r w:rsidRPr="000251F3">
        <w:rPr>
          <w:rFonts w:cs="Arial"/>
        </w:rPr>
        <w:t xml:space="preserve"> must complete when considering whether to undergo certain medical or surgical interventions. SDM programs are designed to inform </w:t>
      </w:r>
      <w:r>
        <w:rPr>
          <w:rFonts w:cs="Arial"/>
        </w:rPr>
        <w:t>PARTICIPANTS</w:t>
      </w:r>
      <w:r w:rsidRPr="000251F3">
        <w:rPr>
          <w:rFonts w:cs="Arial"/>
        </w:rPr>
        <w:t xml:space="preserve"> about the range of options, outcomes, probabilities, and scientific uncertainties of available treatment options so that </w:t>
      </w:r>
      <w:r>
        <w:rPr>
          <w:rFonts w:cs="Arial"/>
        </w:rPr>
        <w:t>PARTICIPANTS</w:t>
      </w:r>
      <w:r w:rsidRPr="000251F3">
        <w:rPr>
          <w:rFonts w:cs="Arial"/>
        </w:rPr>
        <w:t xml:space="preserve"> can decide the best possible course of treatment. The </w:t>
      </w:r>
      <w:r>
        <w:rPr>
          <w:rFonts w:cs="Arial"/>
        </w:rPr>
        <w:t>TPA</w:t>
      </w:r>
      <w:r w:rsidRPr="000251F3">
        <w:rPr>
          <w:rFonts w:cs="Arial"/>
        </w:rPr>
        <w:t xml:space="preserve"> or health care </w:t>
      </w:r>
      <w:r>
        <w:rPr>
          <w:rFonts w:cs="Arial"/>
        </w:rPr>
        <w:t>PROVIDER</w:t>
      </w:r>
      <w:r w:rsidRPr="000251F3">
        <w:rPr>
          <w:rFonts w:cs="Arial"/>
        </w:rPr>
        <w:t xml:space="preserve"> will provide the </w:t>
      </w:r>
      <w:r>
        <w:rPr>
          <w:rFonts w:cs="Arial"/>
        </w:rPr>
        <w:t>PARTICIPANT</w:t>
      </w:r>
      <w:r w:rsidRPr="000251F3">
        <w:rPr>
          <w:rFonts w:cs="Arial"/>
        </w:rPr>
        <w:t xml:space="preserve"> with written Patient Decisions Aids (PDAs) as part of the SDM program.</w:t>
      </w:r>
    </w:p>
    <w:p w14:paraId="407CDF6A" w14:textId="77777777" w:rsidR="00343CC6" w:rsidRPr="000251F3" w:rsidRDefault="00343CC6">
      <w:pPr>
        <w:pStyle w:val="ListParagraph"/>
        <w:tabs>
          <w:tab w:val="left" w:pos="360"/>
        </w:tabs>
        <w:spacing w:after="0"/>
        <w:ind w:left="0"/>
        <w:jc w:val="both"/>
        <w:rPr>
          <w:rFonts w:cs="Arial"/>
        </w:rPr>
      </w:pPr>
    </w:p>
    <w:p w14:paraId="1193C113" w14:textId="77777777" w:rsidR="00343CC6" w:rsidRPr="000251F3" w:rsidRDefault="00343CC6">
      <w:pPr>
        <w:tabs>
          <w:tab w:val="left" w:pos="360"/>
        </w:tabs>
        <w:autoSpaceDE w:val="0"/>
        <w:autoSpaceDN w:val="0"/>
        <w:adjustRightInd w:val="0"/>
        <w:spacing w:after="0"/>
        <w:jc w:val="both"/>
        <w:rPr>
          <w:rFonts w:cs="Arial"/>
        </w:rPr>
      </w:pPr>
      <w:r>
        <w:rPr>
          <w:rFonts w:cs="Arial"/>
          <w:b/>
          <w:bCs/>
        </w:rPr>
        <w:t>SKILLED CARE</w:t>
      </w:r>
      <w:r w:rsidRPr="000251F3">
        <w:rPr>
          <w:rFonts w:cs="Arial"/>
          <w:b/>
        </w:rPr>
        <w:t>:</w:t>
      </w:r>
      <w:r w:rsidRPr="000251F3">
        <w:rPr>
          <w:rFonts w:cs="Arial"/>
        </w:rPr>
        <w:t xml:space="preserve"> Means medical services rendered by registered or licensed practical nurses; physical, occupational, and speech therapists. Patients receiving </w:t>
      </w:r>
      <w:r>
        <w:rPr>
          <w:rFonts w:cs="Arial"/>
        </w:rPr>
        <w:t>SKILLED CARE</w:t>
      </w:r>
      <w:r w:rsidRPr="000251F3">
        <w:rPr>
          <w:rFonts w:cs="Arial"/>
        </w:rPr>
        <w:t xml:space="preserve"> are usually quite ill and often have been recently </w:t>
      </w:r>
      <w:r>
        <w:rPr>
          <w:rFonts w:cs="Arial"/>
        </w:rPr>
        <w:t>hospitalized</w:t>
      </w:r>
      <w:r w:rsidRPr="000251F3">
        <w:rPr>
          <w:rFonts w:cs="Arial"/>
        </w:rPr>
        <w:t xml:space="preserve">. Examples are patients with complicated diabetes, recent stroke resulting in speech or ambulatory difficulties, fractures of the hip and patients requiring complicated wound care. In the majority of cases, </w:t>
      </w:r>
      <w:r>
        <w:rPr>
          <w:rFonts w:cs="Arial"/>
        </w:rPr>
        <w:t>SKILLED CARE</w:t>
      </w:r>
      <w:r w:rsidRPr="000251F3">
        <w:rPr>
          <w:rFonts w:cs="Arial"/>
        </w:rPr>
        <w:t xml:space="preserve"> is necessary for only a limited period of time. After that, most patients have recuperated enough to be cared for by "nonskilled" persons such as spouses, </w:t>
      </w:r>
      <w:r w:rsidRPr="000251F3">
        <w:rPr>
          <w:rFonts w:cs="Arial"/>
          <w:caps/>
        </w:rPr>
        <w:t>Domestic Partners</w:t>
      </w:r>
      <w:r w:rsidRPr="000251F3">
        <w:rPr>
          <w:rFonts w:cs="Arial"/>
        </w:rPr>
        <w:t xml:space="preserve">, children or other family or relatives. Examples of care provided by "nonskilled" persons include: range of motion exercises; strengthening exercises; wound care; ostomy care; tube and gastrostomy feedings; administration of medications; and maintenance of urinary catheters. Daily care such as assistance with getting out of bed, bathing, dressing, eating, maintenance of bowel and bladder function, preparing special diets or assisting patients with taking their medicines; or 24-hour supervision for potentially unsafe behavior, do not require </w:t>
      </w:r>
      <w:r>
        <w:rPr>
          <w:rFonts w:cs="Arial"/>
        </w:rPr>
        <w:t>SKILLED CARE</w:t>
      </w:r>
      <w:r w:rsidRPr="000251F3">
        <w:rPr>
          <w:rFonts w:cs="Arial"/>
        </w:rPr>
        <w:t xml:space="preserve"> and are considered </w:t>
      </w:r>
      <w:r>
        <w:rPr>
          <w:rFonts w:cs="Arial"/>
        </w:rPr>
        <w:t>CUSTODIAL CARE</w:t>
      </w:r>
      <w:r w:rsidRPr="000251F3">
        <w:rPr>
          <w:rFonts w:cs="Arial"/>
        </w:rPr>
        <w:t>.</w:t>
      </w:r>
    </w:p>
    <w:p w14:paraId="6C62A807" w14:textId="77777777" w:rsidR="00343CC6" w:rsidRPr="000251F3" w:rsidRDefault="00343CC6">
      <w:pPr>
        <w:autoSpaceDE w:val="0"/>
        <w:autoSpaceDN w:val="0"/>
        <w:adjustRightInd w:val="0"/>
        <w:spacing w:after="0"/>
        <w:jc w:val="both"/>
        <w:rPr>
          <w:rFonts w:cs="Arial"/>
        </w:rPr>
      </w:pPr>
    </w:p>
    <w:p w14:paraId="1FD5023E" w14:textId="77777777" w:rsidR="00343CC6" w:rsidRPr="000251F3" w:rsidRDefault="00343CC6">
      <w:pPr>
        <w:tabs>
          <w:tab w:val="left" w:pos="360"/>
        </w:tabs>
        <w:autoSpaceDE w:val="0"/>
        <w:autoSpaceDN w:val="0"/>
        <w:adjustRightInd w:val="0"/>
        <w:spacing w:after="0"/>
        <w:jc w:val="both"/>
        <w:rPr>
          <w:rFonts w:cs="Arial"/>
        </w:rPr>
      </w:pPr>
      <w:r>
        <w:rPr>
          <w:rFonts w:cs="Arial"/>
          <w:b/>
          <w:bCs/>
        </w:rPr>
        <w:t>SKILLED NURSING FACILITY</w:t>
      </w:r>
      <w:r w:rsidRPr="000251F3">
        <w:rPr>
          <w:rFonts w:cs="Arial"/>
          <w:b/>
        </w:rPr>
        <w:t>:</w:t>
      </w:r>
      <w:r w:rsidRPr="000251F3">
        <w:rPr>
          <w:rFonts w:cs="Arial"/>
        </w:rPr>
        <w:t xml:space="preserve"> Means an institution which is licensed by the State of Wisconsin, or other applicable jurisdiction, as a </w:t>
      </w:r>
      <w:r>
        <w:rPr>
          <w:rFonts w:cs="Arial"/>
        </w:rPr>
        <w:t>SKILLED NURSING FACILITY</w:t>
      </w:r>
      <w:r w:rsidRPr="000251F3">
        <w:rPr>
          <w:rFonts w:cs="Arial"/>
        </w:rPr>
        <w:t>.</w:t>
      </w:r>
    </w:p>
    <w:p w14:paraId="49C3B500" w14:textId="77777777" w:rsidR="00343CC6" w:rsidRPr="000251F3" w:rsidRDefault="00343CC6">
      <w:pPr>
        <w:pStyle w:val="ListParagraph"/>
        <w:tabs>
          <w:tab w:val="left" w:pos="360"/>
        </w:tabs>
        <w:spacing w:after="0"/>
        <w:ind w:left="0"/>
        <w:jc w:val="both"/>
        <w:rPr>
          <w:rFonts w:cs="Arial"/>
        </w:rPr>
      </w:pPr>
    </w:p>
    <w:p w14:paraId="7403AED8" w14:textId="77777777" w:rsidR="00343CC6" w:rsidRPr="000251F3" w:rsidRDefault="00343CC6">
      <w:pPr>
        <w:tabs>
          <w:tab w:val="left" w:pos="360"/>
        </w:tabs>
        <w:autoSpaceDE w:val="0"/>
        <w:autoSpaceDN w:val="0"/>
        <w:adjustRightInd w:val="0"/>
        <w:spacing w:after="0"/>
        <w:jc w:val="both"/>
        <w:rPr>
          <w:rFonts w:cs="Arial"/>
        </w:rPr>
      </w:pPr>
      <w:r w:rsidRPr="000251F3">
        <w:rPr>
          <w:rFonts w:cs="Arial"/>
          <w:b/>
          <w:bCs/>
        </w:rPr>
        <w:t>SPECIALTY MEDICATIONS:</w:t>
      </w:r>
      <w:r w:rsidRPr="000251F3">
        <w:rPr>
          <w:rFonts w:cs="Arial"/>
          <w:bCs/>
        </w:rPr>
        <w:t xml:space="preserve"> </w:t>
      </w:r>
      <w:r w:rsidRPr="000251F3">
        <w:rPr>
          <w:rFonts w:cs="Arial"/>
        </w:rPr>
        <w:t xml:space="preserve">Means medications that are used to treat complex chronic and/or life threatening conditions; are more costly to obtain and administer; may not be available from all </w:t>
      </w:r>
      <w:r w:rsidRPr="000251F3">
        <w:rPr>
          <w:rFonts w:cs="Arial"/>
        </w:rPr>
        <w:lastRenderedPageBreak/>
        <w:t>Participating Pharmacies; require special storage, handling and administration; and involve a significant degree of patient education, monitoring and management.</w:t>
      </w:r>
    </w:p>
    <w:p w14:paraId="4C57793F" w14:textId="77777777" w:rsidR="00343CC6" w:rsidRPr="000251F3" w:rsidRDefault="00343CC6">
      <w:pPr>
        <w:pStyle w:val="ListParagraph"/>
        <w:tabs>
          <w:tab w:val="left" w:pos="360"/>
        </w:tabs>
        <w:spacing w:after="0"/>
        <w:ind w:left="0"/>
        <w:jc w:val="both"/>
        <w:rPr>
          <w:rFonts w:cs="Arial"/>
        </w:rPr>
      </w:pPr>
    </w:p>
    <w:p w14:paraId="52D34B90" w14:textId="77777777" w:rsidR="00343CC6" w:rsidRPr="000251F3" w:rsidRDefault="00343CC6">
      <w:pPr>
        <w:tabs>
          <w:tab w:val="left" w:pos="360"/>
        </w:tabs>
        <w:autoSpaceDE w:val="0"/>
        <w:autoSpaceDN w:val="0"/>
        <w:adjustRightInd w:val="0"/>
        <w:spacing w:after="0"/>
        <w:jc w:val="both"/>
        <w:rPr>
          <w:rFonts w:cs="Arial"/>
        </w:rPr>
      </w:pPr>
      <w:r>
        <w:rPr>
          <w:rFonts w:cs="Arial"/>
          <w:b/>
          <w:bCs/>
        </w:rPr>
        <w:t>SUBSCRIBER</w:t>
      </w:r>
      <w:r w:rsidRPr="000251F3">
        <w:rPr>
          <w:rFonts w:cs="Arial"/>
          <w:b/>
        </w:rPr>
        <w:t>:</w:t>
      </w:r>
      <w:r w:rsidRPr="000251F3">
        <w:rPr>
          <w:rFonts w:cs="Arial"/>
        </w:rPr>
        <w:t xml:space="preserve"> An </w:t>
      </w:r>
      <w:r w:rsidRPr="000251F3">
        <w:rPr>
          <w:rFonts w:cs="Arial"/>
          <w:caps/>
        </w:rPr>
        <w:t>Eligible Employee</w:t>
      </w:r>
      <w:r w:rsidRPr="000251F3">
        <w:rPr>
          <w:rFonts w:cs="Arial"/>
        </w:rPr>
        <w:t xml:space="preserve"> who is enrolled for (a) single coverage; or (b) family coverage and whose </w:t>
      </w:r>
      <w:r w:rsidRPr="000251F3">
        <w:rPr>
          <w:rFonts w:cs="Arial"/>
          <w:caps/>
        </w:rPr>
        <w:t>Dependents</w:t>
      </w:r>
      <w:r w:rsidRPr="000251F3">
        <w:rPr>
          <w:rFonts w:cs="Arial"/>
        </w:rPr>
        <w:t xml:space="preserve"> are thus eligible for benefits.</w:t>
      </w:r>
    </w:p>
    <w:p w14:paraId="0F06BFD0" w14:textId="77777777" w:rsidR="00343CC6" w:rsidRPr="000251F3" w:rsidRDefault="00343CC6">
      <w:pPr>
        <w:pStyle w:val="ListParagraph"/>
        <w:tabs>
          <w:tab w:val="left" w:pos="360"/>
        </w:tabs>
        <w:spacing w:after="0"/>
        <w:ind w:left="0"/>
        <w:jc w:val="both"/>
        <w:rPr>
          <w:rFonts w:cs="Arial"/>
        </w:rPr>
      </w:pPr>
    </w:p>
    <w:p w14:paraId="10F942A4" w14:textId="77777777" w:rsidR="00343CC6" w:rsidRDefault="00343CC6">
      <w:pPr>
        <w:tabs>
          <w:tab w:val="left" w:pos="360"/>
        </w:tabs>
        <w:autoSpaceDE w:val="0"/>
        <w:autoSpaceDN w:val="0"/>
        <w:adjustRightInd w:val="0"/>
        <w:spacing w:after="0"/>
        <w:jc w:val="both"/>
        <w:rPr>
          <w:rFonts w:cs="Arial"/>
          <w:bCs/>
        </w:rPr>
      </w:pPr>
      <w:r>
        <w:rPr>
          <w:rFonts w:cs="Arial"/>
          <w:b/>
          <w:bCs/>
        </w:rPr>
        <w:t xml:space="preserve">TPA: </w:t>
      </w:r>
      <w:r>
        <w:rPr>
          <w:rFonts w:cs="Arial"/>
          <w:bCs/>
        </w:rPr>
        <w:t xml:space="preserve">The third party administrator who is under contract with the Group Insurance Board to provide benefits and services to PARTICIPANTS of the State of Wisconsin Group Benefit Program. </w:t>
      </w:r>
    </w:p>
    <w:p w14:paraId="457E4A45" w14:textId="77777777" w:rsidR="00343CC6" w:rsidRDefault="00343CC6">
      <w:pPr>
        <w:tabs>
          <w:tab w:val="left" w:pos="360"/>
        </w:tabs>
        <w:autoSpaceDE w:val="0"/>
        <w:autoSpaceDN w:val="0"/>
        <w:adjustRightInd w:val="0"/>
        <w:spacing w:after="0"/>
        <w:jc w:val="both"/>
        <w:rPr>
          <w:rFonts w:cs="Arial"/>
          <w:bCs/>
        </w:rPr>
      </w:pPr>
    </w:p>
    <w:p w14:paraId="18F417DA" w14:textId="6B6C2334" w:rsidR="00343CC6" w:rsidRPr="000251F3" w:rsidRDefault="00343CC6">
      <w:pPr>
        <w:tabs>
          <w:tab w:val="left" w:pos="360"/>
        </w:tabs>
        <w:autoSpaceDE w:val="0"/>
        <w:autoSpaceDN w:val="0"/>
        <w:adjustRightInd w:val="0"/>
        <w:spacing w:after="0"/>
        <w:jc w:val="both"/>
        <w:rPr>
          <w:rFonts w:cs="Arial"/>
        </w:rPr>
      </w:pPr>
      <w:r>
        <w:rPr>
          <w:rFonts w:cs="Arial"/>
          <w:b/>
          <w:bCs/>
        </w:rPr>
        <w:t>URGENT CARE</w:t>
      </w:r>
      <w:r w:rsidRPr="000251F3">
        <w:rPr>
          <w:rFonts w:cs="Arial"/>
          <w:b/>
        </w:rPr>
        <w:t>:</w:t>
      </w:r>
      <w:r w:rsidRPr="000251F3">
        <w:rPr>
          <w:rFonts w:cs="Arial"/>
        </w:rPr>
        <w:t xml:space="preserve"> Means care for an accident or </w:t>
      </w:r>
      <w:r>
        <w:rPr>
          <w:rFonts w:cs="Arial"/>
        </w:rPr>
        <w:t>ILLNESS</w:t>
      </w:r>
      <w:r w:rsidRPr="000251F3">
        <w:rPr>
          <w:rFonts w:cs="Arial"/>
        </w:rPr>
        <w:t xml:space="preserve"> which is needed sooner than a routine doctor's visit. If the accident or </w:t>
      </w:r>
      <w:r>
        <w:rPr>
          <w:rFonts w:cs="Arial"/>
        </w:rPr>
        <w:t>INJURY</w:t>
      </w:r>
      <w:r w:rsidRPr="000251F3">
        <w:rPr>
          <w:rFonts w:cs="Arial"/>
        </w:rPr>
        <w:t xml:space="preserve"> occurs when the </w:t>
      </w:r>
      <w:r>
        <w:rPr>
          <w:rFonts w:cs="Arial"/>
        </w:rPr>
        <w:t>PARTICIPANT</w:t>
      </w:r>
      <w:r w:rsidRPr="000251F3">
        <w:rPr>
          <w:rFonts w:cs="Arial"/>
        </w:rPr>
        <w:t xml:space="preserve"> is out of the </w:t>
      </w:r>
      <w:r>
        <w:rPr>
          <w:rFonts w:cs="Arial"/>
        </w:rPr>
        <w:t>SERVICE AREA</w:t>
      </w:r>
      <w:r w:rsidRPr="000251F3">
        <w:rPr>
          <w:rFonts w:cs="Arial"/>
        </w:rPr>
        <w:t xml:space="preserve">, this does not include follow-up care unless such care is necessary to prevent his/her health from getting seriously worse before he/she can reach his/her </w:t>
      </w:r>
      <w:r w:rsidRPr="000251F3">
        <w:rPr>
          <w:rFonts w:cs="Arial"/>
          <w:caps/>
        </w:rPr>
        <w:t>Primary Care</w:t>
      </w:r>
      <w:r w:rsidRPr="000251F3">
        <w:rPr>
          <w:rFonts w:cs="Arial"/>
        </w:rPr>
        <w:t xml:space="preserve"> </w:t>
      </w:r>
      <w:r>
        <w:rPr>
          <w:rFonts w:cs="Arial"/>
        </w:rPr>
        <w:t>PROVIDER</w:t>
      </w:r>
      <w:r w:rsidRPr="000251F3">
        <w:rPr>
          <w:rFonts w:cs="Arial"/>
        </w:rPr>
        <w:t xml:space="preserve">. It also does not include care that can be safely postponed until the </w:t>
      </w:r>
      <w:r>
        <w:rPr>
          <w:rFonts w:cs="Arial"/>
        </w:rPr>
        <w:t>PARTICIPANT</w:t>
      </w:r>
      <w:r w:rsidRPr="000251F3">
        <w:rPr>
          <w:rFonts w:cs="Arial"/>
        </w:rPr>
        <w:t xml:space="preserve"> returns to the </w:t>
      </w:r>
      <w:r>
        <w:rPr>
          <w:rFonts w:cs="Arial"/>
        </w:rPr>
        <w:t>SERVICE AREA</w:t>
      </w:r>
      <w:r w:rsidRPr="000251F3">
        <w:rPr>
          <w:rFonts w:cs="Arial"/>
        </w:rPr>
        <w:t xml:space="preserve"> to receive such care from a</w:t>
      </w:r>
      <w:r>
        <w:rPr>
          <w:rFonts w:cs="Arial"/>
        </w:rPr>
        <w:t>n IN-NETWORK</w:t>
      </w:r>
      <w:r w:rsidRPr="000251F3">
        <w:rPr>
          <w:rFonts w:cs="Arial"/>
        </w:rPr>
        <w:t xml:space="preserve"> </w:t>
      </w:r>
      <w:r>
        <w:rPr>
          <w:rFonts w:cs="Arial"/>
        </w:rPr>
        <w:t>PROVIDER</w:t>
      </w:r>
      <w:r w:rsidRPr="000251F3">
        <w:rPr>
          <w:rFonts w:cs="Arial"/>
        </w:rPr>
        <w:t>. Urgent services from a</w:t>
      </w:r>
      <w:r>
        <w:rPr>
          <w:rFonts w:cs="Arial"/>
        </w:rPr>
        <w:t>n</w:t>
      </w:r>
      <w:r w:rsidRPr="000251F3">
        <w:rPr>
          <w:rFonts w:cs="Arial"/>
        </w:rPr>
        <w:t xml:space="preserve"> </w:t>
      </w:r>
      <w:r>
        <w:rPr>
          <w:rFonts w:cs="Arial"/>
        </w:rPr>
        <w:t>OUT-OF-NETWORK</w:t>
      </w:r>
      <w:r w:rsidRPr="004346A5">
        <w:rPr>
          <w:rFonts w:cs="Arial"/>
        </w:rPr>
        <w:t xml:space="preserve"> </w:t>
      </w:r>
      <w:r>
        <w:rPr>
          <w:rFonts w:cs="Arial"/>
        </w:rPr>
        <w:t>PROVIDER</w:t>
      </w:r>
      <w:r w:rsidRPr="000251F3">
        <w:rPr>
          <w:rFonts w:cs="Arial"/>
        </w:rPr>
        <w:t xml:space="preserve"> may be subject to </w:t>
      </w:r>
      <w:r>
        <w:rPr>
          <w:rFonts w:cs="Arial"/>
        </w:rPr>
        <w:t>USUAL AND CUSTOMARY CHARGES</w:t>
      </w:r>
      <w:r w:rsidRPr="000251F3">
        <w:rPr>
          <w:rFonts w:cs="Arial"/>
        </w:rPr>
        <w:t xml:space="preserve">. However, the </w:t>
      </w:r>
      <w:r>
        <w:rPr>
          <w:rFonts w:cs="Arial"/>
        </w:rPr>
        <w:t>TPA</w:t>
      </w:r>
      <w:r w:rsidRPr="000251F3">
        <w:rPr>
          <w:rFonts w:cs="Arial"/>
        </w:rPr>
        <w:t xml:space="preserve"> must hold the </w:t>
      </w:r>
      <w:r w:rsidR="00ED461B">
        <w:rPr>
          <w:rFonts w:cs="Arial"/>
        </w:rPr>
        <w:t>PARTICIPANT</w:t>
      </w:r>
      <w:r w:rsidR="00ED461B" w:rsidRPr="00E317E2">
        <w:rPr>
          <w:rFonts w:cs="Arial"/>
        </w:rPr>
        <w:t xml:space="preserve"> </w:t>
      </w:r>
      <w:r w:rsidRPr="000251F3">
        <w:rPr>
          <w:rFonts w:cs="Arial"/>
        </w:rPr>
        <w:t xml:space="preserve">harmless from any effort(s) by third parties to collect from the </w:t>
      </w:r>
      <w:r w:rsidR="00ED461B">
        <w:rPr>
          <w:rFonts w:cs="Arial"/>
        </w:rPr>
        <w:t>PARTICIPANT</w:t>
      </w:r>
      <w:r w:rsidR="00ED461B" w:rsidRPr="00E317E2">
        <w:rPr>
          <w:rFonts w:cs="Arial"/>
        </w:rPr>
        <w:t xml:space="preserve"> </w:t>
      </w:r>
      <w:r w:rsidRPr="000251F3">
        <w:rPr>
          <w:rFonts w:cs="Arial"/>
        </w:rPr>
        <w:t xml:space="preserve">the amount above the </w:t>
      </w:r>
      <w:r>
        <w:rPr>
          <w:rFonts w:cs="Arial"/>
        </w:rPr>
        <w:t>USUAL AND CUSTOMARY CHARGES</w:t>
      </w:r>
      <w:r w:rsidRPr="000251F3">
        <w:rPr>
          <w:rFonts w:cs="Arial"/>
        </w:rPr>
        <w:t xml:space="preserve"> for medical/</w:t>
      </w:r>
      <w:r>
        <w:rPr>
          <w:rFonts w:cs="Arial"/>
        </w:rPr>
        <w:t>HOSPITAL</w:t>
      </w:r>
      <w:r w:rsidRPr="000251F3">
        <w:rPr>
          <w:rFonts w:cs="Arial"/>
        </w:rPr>
        <w:t xml:space="preserve"> services.</w:t>
      </w:r>
    </w:p>
    <w:p w14:paraId="6743D76A" w14:textId="77777777" w:rsidR="00343CC6" w:rsidRPr="000251F3" w:rsidRDefault="00343CC6">
      <w:pPr>
        <w:pStyle w:val="ListParagraph"/>
        <w:tabs>
          <w:tab w:val="left" w:pos="360"/>
        </w:tabs>
        <w:spacing w:after="0"/>
        <w:ind w:left="0"/>
        <w:jc w:val="both"/>
        <w:rPr>
          <w:rFonts w:cs="Arial"/>
        </w:rPr>
      </w:pPr>
    </w:p>
    <w:p w14:paraId="30ABF9D1" w14:textId="4FC423D1" w:rsidR="00343CC6" w:rsidRPr="000251F3" w:rsidRDefault="00343CC6">
      <w:pPr>
        <w:tabs>
          <w:tab w:val="left" w:pos="360"/>
        </w:tabs>
        <w:autoSpaceDE w:val="0"/>
        <w:autoSpaceDN w:val="0"/>
        <w:adjustRightInd w:val="0"/>
        <w:spacing w:after="0"/>
        <w:jc w:val="both"/>
        <w:rPr>
          <w:rFonts w:cs="Arial"/>
        </w:rPr>
      </w:pPr>
      <w:r>
        <w:rPr>
          <w:rFonts w:cs="Arial"/>
          <w:b/>
          <w:bCs/>
        </w:rPr>
        <w:t>USUAL AND CUSTOMARY CHARGE</w:t>
      </w:r>
      <w:r w:rsidRPr="000251F3">
        <w:rPr>
          <w:rFonts w:cs="Arial"/>
          <w:b/>
        </w:rPr>
        <w:t>:</w:t>
      </w:r>
      <w:r w:rsidRPr="000251F3">
        <w:rPr>
          <w:rFonts w:cs="Arial"/>
        </w:rPr>
        <w:t xml:space="preserve"> An amount for a treatment, service or supply provided by a</w:t>
      </w:r>
      <w:r>
        <w:rPr>
          <w:rFonts w:cs="Arial"/>
        </w:rPr>
        <w:t>n</w:t>
      </w:r>
      <w:r w:rsidRPr="000251F3">
        <w:rPr>
          <w:rFonts w:cs="Arial"/>
        </w:rPr>
        <w:t xml:space="preserve"> </w:t>
      </w:r>
      <w:r>
        <w:rPr>
          <w:rFonts w:cs="Arial"/>
        </w:rPr>
        <w:t>OUT-OF-NETWORK</w:t>
      </w:r>
      <w:r w:rsidR="0052449B">
        <w:rPr>
          <w:rFonts w:cs="Arial"/>
        </w:rPr>
        <w:t xml:space="preserve"> </w:t>
      </w:r>
      <w:r>
        <w:rPr>
          <w:rFonts w:cs="Arial"/>
        </w:rPr>
        <w:t>PROVIDER</w:t>
      </w:r>
      <w:r w:rsidRPr="000251F3">
        <w:rPr>
          <w:rFonts w:cs="Arial"/>
        </w:rPr>
        <w:t xml:space="preserve"> that is reasonable, as determined by the </w:t>
      </w:r>
      <w:r>
        <w:rPr>
          <w:rFonts w:cs="Arial"/>
        </w:rPr>
        <w:t>TPA</w:t>
      </w:r>
      <w:r w:rsidRPr="000251F3">
        <w:rPr>
          <w:rFonts w:cs="Arial"/>
        </w:rPr>
        <w:t xml:space="preserve">, when taking into consideration, among other factors determined by the </w:t>
      </w:r>
      <w:r>
        <w:rPr>
          <w:rFonts w:cs="Arial"/>
        </w:rPr>
        <w:t>TPA</w:t>
      </w:r>
      <w:r w:rsidRPr="000251F3">
        <w:rPr>
          <w:rFonts w:cs="Arial"/>
        </w:rPr>
        <w:t xml:space="preserve">, amounts charged by health care </w:t>
      </w:r>
      <w:r>
        <w:rPr>
          <w:rFonts w:cs="Arial"/>
        </w:rPr>
        <w:t>PROVIDERS</w:t>
      </w:r>
      <w:r w:rsidRPr="000251F3">
        <w:rPr>
          <w:rFonts w:cs="Arial"/>
        </w:rPr>
        <w:t xml:space="preserve"> for similar treatment, services and supplies when provided in the same general area under similar or comparable circumstances and amounts accepted by the health care </w:t>
      </w:r>
      <w:r>
        <w:rPr>
          <w:rFonts w:cs="Arial"/>
        </w:rPr>
        <w:t>PROVIDER</w:t>
      </w:r>
      <w:r w:rsidRPr="000251F3">
        <w:rPr>
          <w:rFonts w:cs="Arial"/>
        </w:rPr>
        <w:t xml:space="preserve"> as full payment for similar treatment, services and supplies. In some cases the amount the </w:t>
      </w:r>
      <w:r>
        <w:rPr>
          <w:rFonts w:cs="Arial"/>
        </w:rPr>
        <w:t>TPA</w:t>
      </w:r>
      <w:r w:rsidRPr="000251F3">
        <w:rPr>
          <w:rFonts w:cs="Arial"/>
        </w:rPr>
        <w:t xml:space="preserve"> determines as reasonable may be less than the amount billed. In these situations the </w:t>
      </w:r>
      <w:r>
        <w:rPr>
          <w:rFonts w:cs="Arial"/>
        </w:rPr>
        <w:t>PARTICIPANT</w:t>
      </w:r>
      <w:r w:rsidRPr="000251F3">
        <w:rPr>
          <w:rFonts w:cs="Arial"/>
        </w:rPr>
        <w:t xml:space="preserve"> is held harmless for the difference between the billed and paid charge(s), other than the </w:t>
      </w:r>
      <w:r>
        <w:rPr>
          <w:rFonts w:cs="Arial"/>
        </w:rPr>
        <w:t>COPAYMENTS</w:t>
      </w:r>
      <w:r w:rsidRPr="000251F3">
        <w:rPr>
          <w:rFonts w:cs="Arial"/>
        </w:rPr>
        <w:t xml:space="preserve"> or </w:t>
      </w:r>
      <w:r>
        <w:rPr>
          <w:rFonts w:cs="Arial"/>
        </w:rPr>
        <w:t>COINSURANCE</w:t>
      </w:r>
      <w:r w:rsidRPr="000251F3">
        <w:rPr>
          <w:rFonts w:cs="Arial"/>
        </w:rPr>
        <w:t xml:space="preserve"> specified on the </w:t>
      </w:r>
      <w:r>
        <w:rPr>
          <w:rFonts w:cs="Arial"/>
        </w:rPr>
        <w:t>SCHEDULE OF BENEFITS</w:t>
      </w:r>
      <w:r w:rsidRPr="000251F3">
        <w:rPr>
          <w:rFonts w:cs="Arial"/>
        </w:rPr>
        <w:t xml:space="preserve">, unless he/she accepted financial responsibility, in writing, for specific treatment or services (that is, diagnosis and/or procedure code(s) and related charges) prior to receiving services. </w:t>
      </w:r>
      <w:r>
        <w:rPr>
          <w:rFonts w:cs="Arial"/>
        </w:rPr>
        <w:t>TPA</w:t>
      </w:r>
      <w:r w:rsidRPr="000251F3">
        <w:rPr>
          <w:rFonts w:cs="Arial"/>
        </w:rPr>
        <w:t xml:space="preserve"> approved </w:t>
      </w:r>
      <w:r>
        <w:rPr>
          <w:rFonts w:cs="Arial"/>
        </w:rPr>
        <w:t>REFERRALS</w:t>
      </w:r>
      <w:r w:rsidRPr="000251F3">
        <w:rPr>
          <w:rFonts w:cs="Arial"/>
        </w:rPr>
        <w:t xml:space="preserve"> or </w:t>
      </w:r>
      <w:r>
        <w:rPr>
          <w:rFonts w:cs="Arial"/>
        </w:rPr>
        <w:t>PRIOR AUTHORIZATIONS</w:t>
      </w:r>
      <w:r w:rsidRPr="000251F3">
        <w:rPr>
          <w:rFonts w:cs="Arial"/>
        </w:rPr>
        <w:t xml:space="preserve"> to </w:t>
      </w:r>
      <w:r>
        <w:rPr>
          <w:rFonts w:cs="Arial"/>
        </w:rPr>
        <w:t>OUT-OF-NETWORK</w:t>
      </w:r>
      <w:r w:rsidRPr="004346A5">
        <w:rPr>
          <w:rFonts w:cs="Arial"/>
        </w:rPr>
        <w:t xml:space="preserve"> </w:t>
      </w:r>
      <w:r>
        <w:rPr>
          <w:rFonts w:cs="Arial"/>
        </w:rPr>
        <w:t>PROVIDERS</w:t>
      </w:r>
      <w:r w:rsidRPr="000251F3">
        <w:rPr>
          <w:rFonts w:cs="Arial"/>
        </w:rPr>
        <w:t xml:space="preserve"> are not subject to </w:t>
      </w:r>
      <w:r>
        <w:rPr>
          <w:rFonts w:cs="Arial"/>
        </w:rPr>
        <w:t>USUAL AND CUSTOMARY CHARGES</w:t>
      </w:r>
      <w:r w:rsidRPr="000251F3">
        <w:rPr>
          <w:rFonts w:cs="Arial"/>
        </w:rPr>
        <w:t xml:space="preserve">. </w:t>
      </w:r>
      <w:r>
        <w:rPr>
          <w:rFonts w:cs="Arial"/>
        </w:rPr>
        <w:t>EMERGENCY</w:t>
      </w:r>
      <w:r w:rsidRPr="000251F3">
        <w:rPr>
          <w:rFonts w:cs="Arial"/>
        </w:rPr>
        <w:t xml:space="preserve"> or urgent services from a</w:t>
      </w:r>
      <w:r>
        <w:rPr>
          <w:rFonts w:cs="Arial"/>
        </w:rPr>
        <w:t>n OUT-OF-NETWORK PROVIDER</w:t>
      </w:r>
      <w:r w:rsidRPr="000251F3">
        <w:rPr>
          <w:rFonts w:cs="Arial"/>
        </w:rPr>
        <w:t xml:space="preserve"> may be subject to </w:t>
      </w:r>
      <w:r>
        <w:rPr>
          <w:rFonts w:cs="Arial"/>
        </w:rPr>
        <w:t>USUAL AND CUSTOMARY CHARGES</w:t>
      </w:r>
      <w:r w:rsidRPr="000251F3">
        <w:rPr>
          <w:rFonts w:cs="Arial"/>
        </w:rPr>
        <w:t xml:space="preserve">, however, the </w:t>
      </w:r>
      <w:r>
        <w:rPr>
          <w:rFonts w:cs="Arial"/>
        </w:rPr>
        <w:t>TPA</w:t>
      </w:r>
      <w:r w:rsidRPr="000251F3">
        <w:rPr>
          <w:rFonts w:cs="Arial"/>
        </w:rPr>
        <w:t xml:space="preserve"> must hold the </w:t>
      </w:r>
      <w:r w:rsidR="00ED461B">
        <w:rPr>
          <w:rFonts w:cs="Arial"/>
        </w:rPr>
        <w:t>PARTICIPANT</w:t>
      </w:r>
      <w:r w:rsidR="00ED461B" w:rsidRPr="00E317E2">
        <w:rPr>
          <w:rFonts w:cs="Arial"/>
        </w:rPr>
        <w:t xml:space="preserve"> </w:t>
      </w:r>
      <w:r w:rsidRPr="000251F3">
        <w:rPr>
          <w:rFonts w:cs="Arial"/>
        </w:rPr>
        <w:t xml:space="preserve">harmless from any effort(s) by third parties to collect from the </w:t>
      </w:r>
      <w:r w:rsidR="00ED461B">
        <w:rPr>
          <w:rFonts w:cs="Arial"/>
        </w:rPr>
        <w:t>PARTICIPANT</w:t>
      </w:r>
      <w:r w:rsidR="00ED461B" w:rsidRPr="00E317E2">
        <w:rPr>
          <w:rFonts w:cs="Arial"/>
        </w:rPr>
        <w:t xml:space="preserve"> </w:t>
      </w:r>
      <w:r w:rsidRPr="000251F3">
        <w:rPr>
          <w:rFonts w:cs="Arial"/>
        </w:rPr>
        <w:t xml:space="preserve">the amount above the </w:t>
      </w:r>
      <w:r>
        <w:rPr>
          <w:rFonts w:cs="Arial"/>
        </w:rPr>
        <w:t>USUAL AND CUSTOMARY CHARGES</w:t>
      </w:r>
      <w:r w:rsidRPr="000251F3">
        <w:rPr>
          <w:rFonts w:cs="Arial"/>
        </w:rPr>
        <w:t xml:space="preserve"> for medical/</w:t>
      </w:r>
      <w:r>
        <w:rPr>
          <w:rFonts w:cs="Arial"/>
        </w:rPr>
        <w:t>HOSPITAL</w:t>
      </w:r>
      <w:r w:rsidRPr="000251F3">
        <w:rPr>
          <w:rFonts w:cs="Arial"/>
        </w:rPr>
        <w:t>/dental services.</w:t>
      </w:r>
    </w:p>
    <w:p w14:paraId="509B8783" w14:textId="77777777" w:rsidR="00343CC6" w:rsidRPr="000251F3" w:rsidRDefault="00343CC6">
      <w:pPr>
        <w:autoSpaceDE w:val="0"/>
        <w:autoSpaceDN w:val="0"/>
        <w:adjustRightInd w:val="0"/>
        <w:spacing w:after="0"/>
        <w:jc w:val="both"/>
        <w:rPr>
          <w:rFonts w:cs="Arial"/>
        </w:rPr>
      </w:pPr>
    </w:p>
    <w:p w14:paraId="2141159D" w14:textId="3A78C8B6" w:rsidR="00343CC6" w:rsidRPr="000251F3" w:rsidRDefault="00343CC6">
      <w:pPr>
        <w:autoSpaceDE w:val="0"/>
        <w:autoSpaceDN w:val="0"/>
        <w:adjustRightInd w:val="0"/>
        <w:spacing w:after="0"/>
        <w:jc w:val="both"/>
        <w:rPr>
          <w:rFonts w:cs="Arial"/>
        </w:rPr>
      </w:pPr>
      <w:r>
        <w:rPr>
          <w:rFonts w:cs="Arial"/>
          <w:b/>
          <w:bCs/>
        </w:rPr>
        <w:t>YOU</w:t>
      </w:r>
      <w:r w:rsidRPr="000251F3">
        <w:rPr>
          <w:rFonts w:cs="Arial"/>
          <w:b/>
          <w:bCs/>
        </w:rPr>
        <w:t>/</w:t>
      </w:r>
      <w:r>
        <w:rPr>
          <w:rFonts w:cs="Arial"/>
          <w:b/>
          <w:bCs/>
        </w:rPr>
        <w:t>YOUR</w:t>
      </w:r>
      <w:r w:rsidRPr="000251F3">
        <w:rPr>
          <w:rFonts w:cs="Arial"/>
          <w:b/>
        </w:rPr>
        <w:t>:</w:t>
      </w:r>
      <w:r w:rsidRPr="000251F3">
        <w:rPr>
          <w:rFonts w:cs="Arial"/>
        </w:rPr>
        <w:t xml:space="preserve"> The </w:t>
      </w:r>
      <w:r>
        <w:rPr>
          <w:rFonts w:cs="Arial"/>
        </w:rPr>
        <w:t>SUBSCRIBER</w:t>
      </w:r>
      <w:r w:rsidRPr="000251F3">
        <w:rPr>
          <w:rFonts w:cs="Arial"/>
        </w:rPr>
        <w:t xml:space="preserve"> and his or her covered </w:t>
      </w:r>
      <w:r w:rsidRPr="000251F3">
        <w:rPr>
          <w:rFonts w:cs="Arial"/>
          <w:caps/>
        </w:rPr>
        <w:t>Dependents</w:t>
      </w:r>
      <w:r w:rsidRPr="000251F3">
        <w:rPr>
          <w:rFonts w:cs="Arial"/>
        </w:rPr>
        <w:t>.</w:t>
      </w:r>
    </w:p>
    <w:p w14:paraId="58E6EB18" w14:textId="77777777" w:rsidR="00343CC6" w:rsidRPr="000251F3" w:rsidRDefault="00343CC6" w:rsidP="009256B4">
      <w:pPr>
        <w:spacing w:after="0"/>
        <w:jc w:val="both"/>
        <w:rPr>
          <w:rFonts w:cs="Arial"/>
          <w:bCs/>
        </w:rPr>
        <w:sectPr w:rsidR="00343CC6" w:rsidRPr="000251F3" w:rsidSect="00FE24D4">
          <w:headerReference w:type="even" r:id="rId102"/>
          <w:headerReference w:type="default" r:id="rId103"/>
          <w:footerReference w:type="default" r:id="rId104"/>
          <w:pgSz w:w="12240" w:h="15840"/>
          <w:pgMar w:top="1152" w:right="1440" w:bottom="1440" w:left="1296" w:header="720" w:footer="720" w:gutter="0"/>
          <w:pgNumType w:chapStyle="1"/>
          <w:cols w:space="720"/>
          <w:docGrid w:linePitch="360"/>
        </w:sectPr>
      </w:pPr>
    </w:p>
    <w:p w14:paraId="2DD5E75D" w14:textId="1E95C9D7" w:rsidR="00343CC6" w:rsidRPr="000251F3" w:rsidRDefault="00343CC6" w:rsidP="00F555E1">
      <w:pPr>
        <w:pStyle w:val="Heading2"/>
      </w:pPr>
      <w:bookmarkStart w:id="520" w:name="_III._Benefits_and"/>
      <w:bookmarkStart w:id="521" w:name="_Toc431904934"/>
      <w:bookmarkStart w:id="522" w:name="_Toc464054282"/>
      <w:bookmarkStart w:id="523" w:name="_Toc468719639"/>
      <w:bookmarkStart w:id="524" w:name="_Toc468721138"/>
      <w:bookmarkEnd w:id="520"/>
      <w:r w:rsidRPr="000251F3">
        <w:lastRenderedPageBreak/>
        <w:t>III. B</w:t>
      </w:r>
      <w:bookmarkEnd w:id="521"/>
      <w:r w:rsidR="00F169A5">
        <w:t>enefits and Services</w:t>
      </w:r>
      <w:bookmarkEnd w:id="522"/>
      <w:bookmarkEnd w:id="523"/>
      <w:bookmarkEnd w:id="524"/>
    </w:p>
    <w:p w14:paraId="2D280756" w14:textId="329EE64A" w:rsidR="00343CC6" w:rsidRPr="000251F3" w:rsidRDefault="00343CC6" w:rsidP="004C10F1">
      <w:pPr>
        <w:autoSpaceDE w:val="0"/>
        <w:autoSpaceDN w:val="0"/>
        <w:adjustRightInd w:val="0"/>
        <w:spacing w:after="0"/>
        <w:jc w:val="both"/>
        <w:rPr>
          <w:rFonts w:cs="Arial"/>
        </w:rPr>
      </w:pPr>
      <w:r w:rsidRPr="000251F3">
        <w:rPr>
          <w:rFonts w:cs="Arial"/>
        </w:rPr>
        <w:t xml:space="preserve">The benefits and services </w:t>
      </w:r>
      <w:r>
        <w:rPr>
          <w:rFonts w:cs="Arial"/>
        </w:rPr>
        <w:t>provided under the Health Benefit Program</w:t>
      </w:r>
      <w:r w:rsidRPr="000251F3">
        <w:rPr>
          <w:rFonts w:cs="Arial"/>
        </w:rPr>
        <w:t xml:space="preserve"> are those set forth below. These services and benefits are available only if, and to the extent that, they are provided, prescribed or directed by the </w:t>
      </w:r>
      <w:r>
        <w:rPr>
          <w:rFonts w:cs="Arial"/>
        </w:rPr>
        <w:t>PARTICIPANT’S</w:t>
      </w:r>
      <w:r w:rsidRPr="000251F3">
        <w:rPr>
          <w:rFonts w:cs="Arial"/>
        </w:rPr>
        <w:t xml:space="preserve"> </w:t>
      </w:r>
      <w:r w:rsidRPr="000251F3">
        <w:rPr>
          <w:rFonts w:cs="Arial"/>
          <w:caps/>
        </w:rPr>
        <w:t>Primary Care</w:t>
      </w:r>
      <w:r w:rsidRPr="000251F3">
        <w:rPr>
          <w:rFonts w:cs="Arial"/>
        </w:rPr>
        <w:t xml:space="preserve"> </w:t>
      </w:r>
      <w:r>
        <w:rPr>
          <w:rFonts w:cs="Arial"/>
          <w:caps/>
        </w:rPr>
        <w:t>PROVIDER</w:t>
      </w:r>
      <w:r w:rsidRPr="000251F3">
        <w:rPr>
          <w:rFonts w:cs="Arial"/>
        </w:rPr>
        <w:t xml:space="preserve"> (except in the case of </w:t>
      </w:r>
      <w:r w:rsidR="00414051">
        <w:rPr>
          <w:rFonts w:cs="Arial"/>
        </w:rPr>
        <w:t>IN-NETWORK</w:t>
      </w:r>
      <w:r w:rsidR="00414051" w:rsidRPr="000251F3">
        <w:rPr>
          <w:rFonts w:cs="Arial"/>
        </w:rPr>
        <w:t xml:space="preserve"> </w:t>
      </w:r>
      <w:r w:rsidRPr="000251F3">
        <w:rPr>
          <w:rFonts w:cs="Arial"/>
        </w:rPr>
        <w:t xml:space="preserve">chiropractic services, </w:t>
      </w:r>
      <w:r>
        <w:rPr>
          <w:rFonts w:cs="Arial"/>
        </w:rPr>
        <w:t>EMERGENCY</w:t>
      </w:r>
      <w:r w:rsidRPr="000251F3">
        <w:rPr>
          <w:rFonts w:cs="Arial"/>
        </w:rPr>
        <w:t xml:space="preserve"> or </w:t>
      </w:r>
      <w:r>
        <w:rPr>
          <w:rFonts w:cs="Arial"/>
        </w:rPr>
        <w:t>URGENT CARE</w:t>
      </w:r>
      <w:r w:rsidRPr="000251F3">
        <w:rPr>
          <w:rFonts w:cs="Arial"/>
        </w:rPr>
        <w:t xml:space="preserve">), and are received after the </w:t>
      </w:r>
      <w:r>
        <w:rPr>
          <w:rFonts w:cs="Arial"/>
        </w:rPr>
        <w:t>PARTICIPANT’S</w:t>
      </w:r>
      <w:r w:rsidRPr="000251F3">
        <w:rPr>
          <w:rFonts w:cs="Arial"/>
        </w:rPr>
        <w:t xml:space="preserve"> </w:t>
      </w:r>
      <w:r>
        <w:rPr>
          <w:rFonts w:cs="Arial"/>
        </w:rPr>
        <w:t>EFFECTIVE</w:t>
      </w:r>
      <w:r w:rsidRPr="000251F3">
        <w:rPr>
          <w:rFonts w:cs="Arial"/>
        </w:rPr>
        <w:t xml:space="preserve"> D</w:t>
      </w:r>
      <w:r>
        <w:rPr>
          <w:rFonts w:cs="Arial"/>
        </w:rPr>
        <w:t>ATE</w:t>
      </w:r>
      <w:r w:rsidRPr="000251F3">
        <w:rPr>
          <w:rFonts w:cs="Arial"/>
        </w:rPr>
        <w:t>.</w:t>
      </w:r>
    </w:p>
    <w:p w14:paraId="73AE3666" w14:textId="77777777" w:rsidR="00343CC6" w:rsidRPr="000251F3" w:rsidRDefault="00343CC6" w:rsidP="00973BA2">
      <w:pPr>
        <w:autoSpaceDE w:val="0"/>
        <w:autoSpaceDN w:val="0"/>
        <w:adjustRightInd w:val="0"/>
        <w:spacing w:after="0"/>
        <w:jc w:val="both"/>
        <w:rPr>
          <w:rFonts w:cs="Arial"/>
        </w:rPr>
      </w:pPr>
    </w:p>
    <w:p w14:paraId="7D69D4D2" w14:textId="303BB7A0" w:rsidR="00343CC6" w:rsidRPr="000251F3" w:rsidRDefault="00343CC6" w:rsidP="00C82BB4">
      <w:pPr>
        <w:autoSpaceDE w:val="0"/>
        <w:autoSpaceDN w:val="0"/>
        <w:adjustRightInd w:val="0"/>
        <w:spacing w:after="0"/>
        <w:jc w:val="both"/>
        <w:rPr>
          <w:rFonts w:cs="Arial"/>
        </w:rPr>
      </w:pPr>
      <w:r>
        <w:rPr>
          <w:rFonts w:cs="Arial"/>
          <w:caps/>
        </w:rPr>
        <w:t>HOSPITAL</w:t>
      </w:r>
      <w:r w:rsidRPr="000251F3">
        <w:rPr>
          <w:rFonts w:cs="Arial"/>
        </w:rPr>
        <w:t xml:space="preserve"> services must be provided by </w:t>
      </w:r>
      <w:r>
        <w:rPr>
          <w:rFonts w:cs="Arial"/>
        </w:rPr>
        <w:t>an IN-NETWORK</w:t>
      </w:r>
      <w:r w:rsidRPr="000251F3">
        <w:rPr>
          <w:rFonts w:cs="Arial"/>
        </w:rPr>
        <w:t xml:space="preserve"> </w:t>
      </w:r>
      <w:r>
        <w:rPr>
          <w:rFonts w:cs="Arial"/>
          <w:caps/>
        </w:rPr>
        <w:t>HOSPITAL</w:t>
      </w:r>
      <w:r w:rsidRPr="000251F3">
        <w:rPr>
          <w:rFonts w:cs="Arial"/>
        </w:rPr>
        <w:t>. In the case of non-</w:t>
      </w:r>
      <w:r>
        <w:rPr>
          <w:rFonts w:cs="Arial"/>
          <w:caps/>
        </w:rPr>
        <w:t>EMERGENCY</w:t>
      </w:r>
      <w:r w:rsidRPr="000251F3">
        <w:rPr>
          <w:rFonts w:cs="Arial"/>
        </w:rPr>
        <w:t xml:space="preserve"> care, the </w:t>
      </w:r>
      <w:r>
        <w:rPr>
          <w:rFonts w:cs="Arial"/>
        </w:rPr>
        <w:t>TPA</w:t>
      </w:r>
      <w:r w:rsidRPr="000251F3">
        <w:rPr>
          <w:rFonts w:cs="Arial"/>
        </w:rPr>
        <w:t xml:space="preserve"> reserves the right to determine in a reasonable manner the </w:t>
      </w:r>
      <w:r>
        <w:rPr>
          <w:rFonts w:cs="Arial"/>
          <w:caps/>
        </w:rPr>
        <w:t>PROVIDER</w:t>
      </w:r>
      <w:r w:rsidRPr="000251F3">
        <w:rPr>
          <w:rFonts w:cs="Arial"/>
        </w:rPr>
        <w:t xml:space="preserve"> to be used. In cases of </w:t>
      </w:r>
      <w:r>
        <w:rPr>
          <w:rFonts w:cs="Arial"/>
          <w:caps/>
        </w:rPr>
        <w:t>EMERGENCY</w:t>
      </w:r>
      <w:r w:rsidRPr="000251F3">
        <w:rPr>
          <w:rFonts w:cs="Arial"/>
        </w:rPr>
        <w:t xml:space="preserve"> or </w:t>
      </w:r>
      <w:r>
        <w:rPr>
          <w:rFonts w:cs="Arial"/>
          <w:caps/>
        </w:rPr>
        <w:t>URGENT CARE</w:t>
      </w:r>
      <w:r w:rsidRPr="000251F3">
        <w:rPr>
          <w:rFonts w:cs="Arial"/>
        </w:rPr>
        <w:t xml:space="preserve"> services, </w:t>
      </w:r>
      <w:r>
        <w:rPr>
          <w:rFonts w:cs="Arial"/>
        </w:rPr>
        <w:t>IN-NETWORK</w:t>
      </w:r>
      <w:r w:rsidRPr="000251F3">
        <w:rPr>
          <w:rFonts w:cs="Arial"/>
        </w:rPr>
        <w:t xml:space="preserve"> </w:t>
      </w:r>
      <w:r>
        <w:rPr>
          <w:rFonts w:cs="Arial"/>
          <w:caps/>
        </w:rPr>
        <w:t>PROVIDERS</w:t>
      </w:r>
      <w:r w:rsidRPr="000251F3">
        <w:rPr>
          <w:rFonts w:cs="Arial"/>
        </w:rPr>
        <w:t xml:space="preserve"> and </w:t>
      </w:r>
      <w:r>
        <w:rPr>
          <w:rFonts w:cs="Arial"/>
          <w:caps/>
        </w:rPr>
        <w:t>HOSPITAL</w:t>
      </w:r>
      <w:r w:rsidRPr="000251F3">
        <w:rPr>
          <w:rFonts w:cs="Arial"/>
          <w:caps/>
        </w:rPr>
        <w:t>s</w:t>
      </w:r>
      <w:r w:rsidRPr="000251F3">
        <w:rPr>
          <w:rFonts w:cs="Arial"/>
        </w:rPr>
        <w:t xml:space="preserve"> must be used whenever possible and reasonable (see </w:t>
      </w:r>
      <w:hyperlink w:anchor="IIIA1" w:history="1">
        <w:r w:rsidRPr="00CB15D7">
          <w:rPr>
            <w:rStyle w:val="Hyperlink"/>
            <w:rFonts w:cs="Arial"/>
          </w:rPr>
          <w:t xml:space="preserve">item </w:t>
        </w:r>
        <w:proofErr w:type="gramStart"/>
        <w:r w:rsidR="007A4555" w:rsidRPr="00CB15D7">
          <w:rPr>
            <w:rStyle w:val="Hyperlink"/>
            <w:rFonts w:cs="Arial"/>
          </w:rPr>
          <w:t>A</w:t>
        </w:r>
        <w:proofErr w:type="gramEnd"/>
        <w:r w:rsidR="007A4555" w:rsidRPr="00CB15D7">
          <w:rPr>
            <w:rStyle w:val="Hyperlink"/>
            <w:rFonts w:cs="Arial"/>
          </w:rPr>
          <w:t>, 1</w:t>
        </w:r>
      </w:hyperlink>
      <w:r w:rsidRPr="000251F3">
        <w:rPr>
          <w:rFonts w:cs="Arial"/>
        </w:rPr>
        <w:t xml:space="preserve"> and </w:t>
      </w:r>
      <w:hyperlink w:anchor="IIIA2" w:history="1">
        <w:r w:rsidR="00CB15D7" w:rsidRPr="00CB15D7">
          <w:rPr>
            <w:rStyle w:val="Hyperlink"/>
            <w:rFonts w:cs="Arial"/>
          </w:rPr>
          <w:t xml:space="preserve">item </w:t>
        </w:r>
        <w:r w:rsidR="007A4555" w:rsidRPr="00CB15D7">
          <w:rPr>
            <w:rStyle w:val="Hyperlink"/>
            <w:rFonts w:cs="Arial"/>
          </w:rPr>
          <w:t xml:space="preserve">A, </w:t>
        </w:r>
        <w:r w:rsidRPr="00CB15D7">
          <w:rPr>
            <w:rStyle w:val="Hyperlink"/>
            <w:rFonts w:cs="Arial"/>
          </w:rPr>
          <w:t>2</w:t>
        </w:r>
      </w:hyperlink>
      <w:r w:rsidRPr="000251F3">
        <w:rPr>
          <w:rFonts w:cs="Arial"/>
        </w:rPr>
        <w:t xml:space="preserve"> below).</w:t>
      </w:r>
    </w:p>
    <w:p w14:paraId="60168089" w14:textId="77777777" w:rsidR="00343CC6" w:rsidRPr="000251F3" w:rsidRDefault="00343CC6">
      <w:pPr>
        <w:autoSpaceDE w:val="0"/>
        <w:autoSpaceDN w:val="0"/>
        <w:adjustRightInd w:val="0"/>
        <w:spacing w:after="0"/>
        <w:jc w:val="both"/>
        <w:rPr>
          <w:rFonts w:cs="Arial"/>
        </w:rPr>
      </w:pPr>
    </w:p>
    <w:p w14:paraId="5A4DF889" w14:textId="77777777" w:rsidR="00343CC6" w:rsidRPr="000251F3" w:rsidRDefault="00343CC6">
      <w:pPr>
        <w:autoSpaceDE w:val="0"/>
        <w:autoSpaceDN w:val="0"/>
        <w:adjustRightInd w:val="0"/>
        <w:spacing w:after="0"/>
        <w:jc w:val="both"/>
        <w:rPr>
          <w:rFonts w:cs="Arial"/>
        </w:rPr>
      </w:pPr>
      <w:r w:rsidRPr="000251F3">
        <w:rPr>
          <w:rFonts w:cs="Arial"/>
          <w:b/>
          <w:bCs/>
        </w:rPr>
        <w:t xml:space="preserve">Except as specifically stated for </w:t>
      </w:r>
      <w:r>
        <w:rPr>
          <w:rFonts w:ascii="Arial Bold" w:hAnsi="Arial Bold" w:cs="Arial"/>
          <w:b/>
          <w:bCs/>
          <w:caps/>
        </w:rPr>
        <w:t>EMERGENCY</w:t>
      </w:r>
      <w:r w:rsidRPr="000251F3">
        <w:rPr>
          <w:rFonts w:cs="Arial"/>
          <w:b/>
          <w:bCs/>
        </w:rPr>
        <w:t xml:space="preserve"> and </w:t>
      </w:r>
      <w:r>
        <w:rPr>
          <w:rFonts w:ascii="Arial Bold" w:hAnsi="Arial Bold" w:cs="Arial"/>
          <w:b/>
          <w:bCs/>
          <w:caps/>
        </w:rPr>
        <w:t>URGENT CARE</w:t>
      </w:r>
      <w:r w:rsidRPr="000251F3">
        <w:rPr>
          <w:rFonts w:cs="Arial"/>
          <w:b/>
          <w:bCs/>
        </w:rPr>
        <w:t xml:space="preserve">, </w:t>
      </w:r>
      <w:r>
        <w:rPr>
          <w:rFonts w:cs="Arial"/>
          <w:b/>
          <w:bCs/>
        </w:rPr>
        <w:t>YOU</w:t>
      </w:r>
      <w:r w:rsidRPr="000251F3">
        <w:rPr>
          <w:rFonts w:cs="Arial"/>
          <w:b/>
          <w:bCs/>
        </w:rPr>
        <w:t xml:space="preserve"> must receive the </w:t>
      </w:r>
      <w:r>
        <w:rPr>
          <w:rFonts w:cs="Arial"/>
          <w:b/>
          <w:bCs/>
        </w:rPr>
        <w:t xml:space="preserve">TPA’s </w:t>
      </w:r>
      <w:r w:rsidRPr="000251F3">
        <w:rPr>
          <w:rFonts w:cs="Arial"/>
          <w:b/>
          <w:bCs/>
        </w:rPr>
        <w:t xml:space="preserve">written </w:t>
      </w:r>
      <w:r>
        <w:rPr>
          <w:rFonts w:ascii="Arial Bold" w:hAnsi="Arial Bold" w:cs="Arial"/>
          <w:b/>
          <w:bCs/>
          <w:caps/>
        </w:rPr>
        <w:t>PRIOR AUTHORIZATION</w:t>
      </w:r>
      <w:r w:rsidRPr="000251F3">
        <w:rPr>
          <w:rFonts w:cs="Arial"/>
          <w:b/>
          <w:bCs/>
        </w:rPr>
        <w:t xml:space="preserve"> for covered services from a</w:t>
      </w:r>
      <w:r>
        <w:rPr>
          <w:rFonts w:cs="Arial"/>
          <w:b/>
          <w:bCs/>
        </w:rPr>
        <w:t>n</w:t>
      </w:r>
      <w:r w:rsidRPr="000251F3">
        <w:rPr>
          <w:rFonts w:cs="Arial"/>
          <w:b/>
          <w:bCs/>
        </w:rPr>
        <w:t xml:space="preserve"> </w:t>
      </w:r>
      <w:r>
        <w:rPr>
          <w:rFonts w:cs="Arial"/>
          <w:b/>
          <w:bCs/>
        </w:rPr>
        <w:t>OUT-OF-NETWORK</w:t>
      </w:r>
      <w:r w:rsidRPr="000251F3">
        <w:rPr>
          <w:rFonts w:cs="Arial"/>
          <w:b/>
          <w:bCs/>
        </w:rPr>
        <w:t xml:space="preserve"> </w:t>
      </w:r>
      <w:r>
        <w:rPr>
          <w:rFonts w:ascii="Arial Bold" w:hAnsi="Arial Bold" w:cs="Arial"/>
          <w:b/>
          <w:bCs/>
          <w:caps/>
        </w:rPr>
        <w:t>PROVIDER</w:t>
      </w:r>
      <w:r w:rsidRPr="000251F3">
        <w:rPr>
          <w:rFonts w:cs="Arial"/>
          <w:b/>
          <w:bCs/>
        </w:rPr>
        <w:t xml:space="preserve"> or </w:t>
      </w:r>
      <w:r>
        <w:rPr>
          <w:rFonts w:cs="Arial"/>
          <w:b/>
          <w:bCs/>
        </w:rPr>
        <w:t>YOU</w:t>
      </w:r>
      <w:r w:rsidRPr="000251F3">
        <w:rPr>
          <w:rFonts w:cs="Arial"/>
          <w:b/>
          <w:bCs/>
        </w:rPr>
        <w:t xml:space="preserve"> will be financially responsible for the services.</w:t>
      </w:r>
      <w:r w:rsidRPr="000251F3">
        <w:rPr>
          <w:rFonts w:cs="Arial"/>
          <w:bCs/>
        </w:rPr>
        <w:t xml:space="preserve"> </w:t>
      </w:r>
      <w:r w:rsidRPr="000251F3">
        <w:rPr>
          <w:rFonts w:cs="Arial"/>
        </w:rPr>
        <w:t xml:space="preserve">The </w:t>
      </w:r>
      <w:r>
        <w:rPr>
          <w:rFonts w:cs="Arial"/>
        </w:rPr>
        <w:t>TPA</w:t>
      </w:r>
      <w:r w:rsidRPr="000251F3">
        <w:rPr>
          <w:rFonts w:cs="Arial"/>
        </w:rPr>
        <w:t xml:space="preserve"> may also require </w:t>
      </w:r>
      <w:r>
        <w:rPr>
          <w:rFonts w:cs="Arial"/>
          <w:caps/>
        </w:rPr>
        <w:t>PRIOR AUTHORIZATION</w:t>
      </w:r>
      <w:r w:rsidRPr="000251F3">
        <w:rPr>
          <w:rFonts w:cs="Arial"/>
        </w:rPr>
        <w:t xml:space="preserve"> for other services or they will not be covered.</w:t>
      </w:r>
    </w:p>
    <w:p w14:paraId="7C4487C4" w14:textId="77777777" w:rsidR="00343CC6" w:rsidRPr="000251F3" w:rsidRDefault="00343CC6">
      <w:pPr>
        <w:autoSpaceDE w:val="0"/>
        <w:autoSpaceDN w:val="0"/>
        <w:adjustRightInd w:val="0"/>
        <w:spacing w:after="0"/>
        <w:jc w:val="both"/>
        <w:rPr>
          <w:rFonts w:cs="Arial"/>
        </w:rPr>
      </w:pPr>
    </w:p>
    <w:p w14:paraId="6C196EE6" w14:textId="77777777" w:rsidR="00343CC6" w:rsidRPr="000251F3" w:rsidRDefault="00343CC6">
      <w:pPr>
        <w:autoSpaceDE w:val="0"/>
        <w:autoSpaceDN w:val="0"/>
        <w:adjustRightInd w:val="0"/>
        <w:spacing w:after="0"/>
        <w:jc w:val="both"/>
        <w:rPr>
          <w:rFonts w:cs="Arial"/>
        </w:rPr>
      </w:pPr>
      <w:r w:rsidRPr="000251F3">
        <w:rPr>
          <w:rFonts w:cs="Arial"/>
        </w:rPr>
        <w:t xml:space="preserve">Subject to the terms and conditions outlined herein and the attached </w:t>
      </w:r>
      <w:r>
        <w:rPr>
          <w:rFonts w:cs="Arial"/>
          <w:caps/>
        </w:rPr>
        <w:t>SCHEDULE OF BENEFITS</w:t>
      </w:r>
      <w:r w:rsidRPr="000251F3">
        <w:rPr>
          <w:rFonts w:cs="Arial"/>
        </w:rPr>
        <w:t xml:space="preserve">, a </w:t>
      </w:r>
      <w:r>
        <w:rPr>
          <w:rFonts w:cs="Arial"/>
        </w:rPr>
        <w:t>PARTICIPANT</w:t>
      </w:r>
      <w:r w:rsidRPr="000251F3">
        <w:rPr>
          <w:rFonts w:cs="Arial"/>
        </w:rPr>
        <w:t xml:space="preserve">, in consideration of the employer's payment of the applicable </w:t>
      </w:r>
      <w:r>
        <w:rPr>
          <w:rFonts w:cs="Arial"/>
        </w:rPr>
        <w:t>TPA</w:t>
      </w:r>
      <w:r w:rsidRPr="000251F3">
        <w:rPr>
          <w:rFonts w:cs="Arial"/>
        </w:rPr>
        <w:t xml:space="preserve"> and PBM premium, shall be entitled to the benefits and services described below. </w:t>
      </w:r>
    </w:p>
    <w:p w14:paraId="26C061C5" w14:textId="77777777" w:rsidR="00343CC6" w:rsidRPr="000251F3" w:rsidRDefault="00343CC6">
      <w:pPr>
        <w:autoSpaceDE w:val="0"/>
        <w:autoSpaceDN w:val="0"/>
        <w:adjustRightInd w:val="0"/>
        <w:spacing w:after="0"/>
        <w:jc w:val="both"/>
        <w:rPr>
          <w:rFonts w:cs="Arial"/>
        </w:rPr>
      </w:pPr>
    </w:p>
    <w:p w14:paraId="3D7391EA" w14:textId="14F564CD" w:rsidR="00343CC6" w:rsidRPr="000251F3" w:rsidRDefault="00343CC6">
      <w:pPr>
        <w:autoSpaceDE w:val="0"/>
        <w:autoSpaceDN w:val="0"/>
        <w:adjustRightInd w:val="0"/>
        <w:spacing w:after="0"/>
        <w:jc w:val="both"/>
        <w:rPr>
          <w:rFonts w:cs="Arial"/>
        </w:rPr>
      </w:pPr>
      <w:r w:rsidRPr="000251F3">
        <w:rPr>
          <w:rFonts w:cs="Arial"/>
        </w:rPr>
        <w:t xml:space="preserve">Benefits are subject to: (a) Any </w:t>
      </w:r>
      <w:r>
        <w:rPr>
          <w:rFonts w:cs="Arial"/>
        </w:rPr>
        <w:t>COPAYMENT</w:t>
      </w:r>
      <w:r w:rsidRPr="000251F3">
        <w:rPr>
          <w:rFonts w:cs="Arial"/>
        </w:rPr>
        <w:t xml:space="preserve">, </w:t>
      </w:r>
      <w:r>
        <w:rPr>
          <w:rFonts w:cs="Arial"/>
        </w:rPr>
        <w:t>COINSURANCE</w:t>
      </w:r>
      <w:r w:rsidRPr="000251F3">
        <w:rPr>
          <w:rFonts w:cs="Arial"/>
        </w:rPr>
        <w:t xml:space="preserve"> and other limitations shown in the </w:t>
      </w:r>
      <w:r>
        <w:rPr>
          <w:rFonts w:cs="Arial"/>
        </w:rPr>
        <w:t>SCHEDULE OF BENEFITS</w:t>
      </w:r>
      <w:r w:rsidRPr="000251F3">
        <w:rPr>
          <w:rFonts w:cs="Arial"/>
        </w:rPr>
        <w:t xml:space="preserve">; and (b) all other terms and conditions outlined in this </w:t>
      </w:r>
      <w:r w:rsidR="00414051">
        <w:rPr>
          <w:rFonts w:cs="Arial"/>
        </w:rPr>
        <w:t>Uniform Benefits description</w:t>
      </w:r>
      <w:r w:rsidRPr="000251F3">
        <w:rPr>
          <w:rFonts w:cs="Arial"/>
        </w:rPr>
        <w:t xml:space="preserve">. All services must be </w:t>
      </w:r>
      <w:r>
        <w:rPr>
          <w:rFonts w:cs="Arial"/>
        </w:rPr>
        <w:t>MEDICALLY NECESSARY</w:t>
      </w:r>
      <w:r w:rsidRPr="000251F3">
        <w:rPr>
          <w:rFonts w:cs="Arial"/>
        </w:rPr>
        <w:t xml:space="preserve">, as determined by the </w:t>
      </w:r>
      <w:r>
        <w:rPr>
          <w:rFonts w:cs="Arial"/>
        </w:rPr>
        <w:t>TPA</w:t>
      </w:r>
      <w:r w:rsidRPr="000251F3">
        <w:rPr>
          <w:rFonts w:cs="Arial"/>
        </w:rPr>
        <w:t xml:space="preserve"> and/or PBM.</w:t>
      </w:r>
    </w:p>
    <w:p w14:paraId="15B1A590" w14:textId="77777777" w:rsidR="00343CC6" w:rsidRPr="000251F3" w:rsidRDefault="00343CC6">
      <w:pPr>
        <w:autoSpaceDE w:val="0"/>
        <w:autoSpaceDN w:val="0"/>
        <w:adjustRightInd w:val="0"/>
        <w:spacing w:after="0"/>
        <w:jc w:val="both"/>
        <w:rPr>
          <w:rFonts w:cs="Arial"/>
        </w:rPr>
      </w:pPr>
    </w:p>
    <w:p w14:paraId="5B2939D6" w14:textId="16F8396E" w:rsidR="00343CC6" w:rsidRDefault="004D0DE6" w:rsidP="00A97D1A">
      <w:pPr>
        <w:pStyle w:val="Heading3"/>
      </w:pPr>
      <w:bookmarkStart w:id="525" w:name="_Toc431904935"/>
      <w:bookmarkStart w:id="526" w:name="_Toc464054283"/>
      <w:bookmarkStart w:id="527" w:name="_Toc468719640"/>
      <w:bookmarkStart w:id="528" w:name="_Toc468721139"/>
      <w:r>
        <w:t xml:space="preserve">A. </w:t>
      </w:r>
      <w:r w:rsidR="00343CC6" w:rsidRPr="000251F3">
        <w:t>Medical/Surgical Services</w:t>
      </w:r>
      <w:bookmarkEnd w:id="525"/>
      <w:bookmarkEnd w:id="526"/>
      <w:bookmarkEnd w:id="527"/>
      <w:bookmarkEnd w:id="528"/>
    </w:p>
    <w:p w14:paraId="579CAD3E" w14:textId="5539B002" w:rsidR="00343CC6" w:rsidRDefault="00343CC6" w:rsidP="00F555E1">
      <w:pPr>
        <w:pStyle w:val="Heading4"/>
      </w:pPr>
      <w:bookmarkStart w:id="529" w:name="_Toc431904936"/>
      <w:bookmarkStart w:id="530" w:name="IIIA1"/>
      <w:r w:rsidRPr="000251F3">
        <w:t>Emergency Care</w:t>
      </w:r>
      <w:bookmarkEnd w:id="529"/>
    </w:p>
    <w:bookmarkEnd w:id="530"/>
    <w:p w14:paraId="76640015" w14:textId="77777777" w:rsidR="00FF3EFB" w:rsidRPr="00FF3EFB" w:rsidRDefault="00FF3EFB" w:rsidP="004C10F1">
      <w:pPr>
        <w:spacing w:after="0"/>
      </w:pPr>
    </w:p>
    <w:p w14:paraId="30AF0FF2" w14:textId="1B27BBAB" w:rsidR="00343CC6" w:rsidRPr="000251F3" w:rsidRDefault="00343CC6" w:rsidP="00A523DE">
      <w:pPr>
        <w:pStyle w:val="ListParagraph"/>
        <w:numPr>
          <w:ilvl w:val="1"/>
          <w:numId w:val="39"/>
        </w:numPr>
        <w:tabs>
          <w:tab w:val="left" w:pos="630"/>
        </w:tabs>
        <w:autoSpaceDE w:val="0"/>
        <w:autoSpaceDN w:val="0"/>
        <w:adjustRightInd w:val="0"/>
        <w:spacing w:after="0"/>
        <w:ind w:left="630"/>
        <w:jc w:val="both"/>
        <w:rPr>
          <w:rFonts w:cs="Arial"/>
        </w:rPr>
      </w:pPr>
      <w:r w:rsidRPr="000251F3">
        <w:rPr>
          <w:rFonts w:cs="Arial"/>
        </w:rPr>
        <w:t xml:space="preserve">Medical care for an </w:t>
      </w:r>
      <w:r>
        <w:rPr>
          <w:rFonts w:cs="Arial"/>
        </w:rPr>
        <w:t>EMERGENCY</w:t>
      </w:r>
      <w:r w:rsidRPr="000251F3">
        <w:rPr>
          <w:rFonts w:cs="Arial"/>
        </w:rPr>
        <w:t xml:space="preserve">, as defined in </w:t>
      </w:r>
      <w:hyperlink w:anchor="_II._Definitions" w:history="1">
        <w:r w:rsidR="00F23C04">
          <w:rPr>
            <w:rStyle w:val="Hyperlink"/>
            <w:rFonts w:cs="Arial"/>
          </w:rPr>
          <w:t>S</w:t>
        </w:r>
        <w:r w:rsidRPr="002D0957">
          <w:rPr>
            <w:rStyle w:val="Hyperlink"/>
            <w:rFonts w:cs="Arial"/>
          </w:rPr>
          <w:t>ection II</w:t>
        </w:r>
      </w:hyperlink>
      <w:r w:rsidRPr="000251F3">
        <w:rPr>
          <w:rFonts w:cs="Arial"/>
        </w:rPr>
        <w:t xml:space="preserve">. Refer to the </w:t>
      </w:r>
      <w:r>
        <w:rPr>
          <w:rFonts w:cs="Arial"/>
        </w:rPr>
        <w:t>SCHEDULE OF BENEFITS</w:t>
      </w:r>
      <w:r w:rsidRPr="000251F3">
        <w:rPr>
          <w:rFonts w:cs="Arial"/>
        </w:rPr>
        <w:t xml:space="preserve"> for information on the </w:t>
      </w:r>
      <w:r>
        <w:rPr>
          <w:rFonts w:cs="Arial"/>
        </w:rPr>
        <w:t>EMERGENCY</w:t>
      </w:r>
      <w:r w:rsidRPr="000251F3">
        <w:rPr>
          <w:rFonts w:cs="Arial"/>
        </w:rPr>
        <w:t xml:space="preserve"> room </w:t>
      </w:r>
      <w:r>
        <w:rPr>
          <w:rFonts w:cs="Arial"/>
        </w:rPr>
        <w:t>COPAYMENT</w:t>
      </w:r>
      <w:r w:rsidRPr="000251F3">
        <w:rPr>
          <w:rFonts w:cs="Arial"/>
        </w:rPr>
        <w:t xml:space="preserve">. </w:t>
      </w:r>
    </w:p>
    <w:p w14:paraId="47038A62" w14:textId="77777777" w:rsidR="00343CC6" w:rsidRPr="000251F3" w:rsidRDefault="00343CC6" w:rsidP="00C82BB4">
      <w:pPr>
        <w:tabs>
          <w:tab w:val="left" w:pos="630"/>
        </w:tabs>
        <w:autoSpaceDE w:val="0"/>
        <w:autoSpaceDN w:val="0"/>
        <w:adjustRightInd w:val="0"/>
        <w:spacing w:after="0"/>
        <w:ind w:left="720" w:hanging="342"/>
        <w:jc w:val="both"/>
        <w:rPr>
          <w:rFonts w:cs="Arial"/>
        </w:rPr>
      </w:pPr>
    </w:p>
    <w:p w14:paraId="6DE0B8C6" w14:textId="77777777" w:rsidR="00343CC6" w:rsidRPr="000251F3" w:rsidRDefault="00343CC6" w:rsidP="00A523DE">
      <w:pPr>
        <w:pStyle w:val="ListParagraph"/>
        <w:numPr>
          <w:ilvl w:val="1"/>
          <w:numId w:val="39"/>
        </w:numPr>
        <w:tabs>
          <w:tab w:val="left" w:pos="630"/>
        </w:tabs>
        <w:autoSpaceDE w:val="0"/>
        <w:autoSpaceDN w:val="0"/>
        <w:adjustRightInd w:val="0"/>
        <w:spacing w:after="0"/>
        <w:ind w:left="630"/>
        <w:jc w:val="both"/>
        <w:rPr>
          <w:rFonts w:cs="Arial"/>
        </w:rPr>
      </w:pPr>
      <w:r>
        <w:rPr>
          <w:rFonts w:cs="Arial"/>
        </w:rPr>
        <w:t>YOU</w:t>
      </w:r>
      <w:r w:rsidRPr="000251F3">
        <w:rPr>
          <w:rFonts w:cs="Arial"/>
        </w:rPr>
        <w:t xml:space="preserve"> should use </w:t>
      </w:r>
      <w:r>
        <w:rPr>
          <w:rFonts w:cs="Arial"/>
        </w:rPr>
        <w:t>IN-NETWORK</w:t>
      </w:r>
      <w:r w:rsidRPr="000251F3">
        <w:rPr>
          <w:rFonts w:cs="Arial"/>
        </w:rPr>
        <w:t xml:space="preserve"> </w:t>
      </w:r>
      <w:r>
        <w:rPr>
          <w:rFonts w:cs="Arial"/>
        </w:rPr>
        <w:t>HOSPITAL</w:t>
      </w:r>
      <w:r w:rsidRPr="000251F3">
        <w:rPr>
          <w:rFonts w:cs="Arial"/>
        </w:rPr>
        <w:t xml:space="preserve"> </w:t>
      </w:r>
      <w:r>
        <w:rPr>
          <w:rFonts w:cs="Arial"/>
        </w:rPr>
        <w:t>EMERGENCY</w:t>
      </w:r>
      <w:r w:rsidRPr="000251F3">
        <w:rPr>
          <w:rFonts w:cs="Arial"/>
        </w:rPr>
        <w:t xml:space="preserve"> rooms whenever possible. If </w:t>
      </w:r>
      <w:r>
        <w:rPr>
          <w:rFonts w:cs="Arial"/>
        </w:rPr>
        <w:t>YOU</w:t>
      </w:r>
      <w:r w:rsidRPr="000251F3">
        <w:rPr>
          <w:rFonts w:cs="Arial"/>
        </w:rPr>
        <w:t xml:space="preserve"> are not able to reach </w:t>
      </w:r>
      <w:r>
        <w:rPr>
          <w:rFonts w:cs="Arial"/>
        </w:rPr>
        <w:t>YOUR</w:t>
      </w:r>
      <w:r w:rsidRPr="000251F3">
        <w:rPr>
          <w:rFonts w:cs="Arial"/>
        </w:rPr>
        <w:t xml:space="preserve"> </w:t>
      </w:r>
      <w:r>
        <w:rPr>
          <w:rFonts w:cs="Arial"/>
        </w:rPr>
        <w:t>IN-NETWORK</w:t>
      </w:r>
      <w:r w:rsidRPr="000251F3">
        <w:rPr>
          <w:rFonts w:cs="Arial"/>
        </w:rPr>
        <w:t xml:space="preserve"> </w:t>
      </w:r>
      <w:r>
        <w:rPr>
          <w:rFonts w:cs="Arial"/>
        </w:rPr>
        <w:t>PROVIDER</w:t>
      </w:r>
      <w:r w:rsidRPr="000251F3">
        <w:rPr>
          <w:rFonts w:cs="Arial"/>
        </w:rPr>
        <w:t xml:space="preserve">, go to the nearest appropriate medical facility. If </w:t>
      </w:r>
      <w:r>
        <w:rPr>
          <w:rFonts w:cs="Arial"/>
        </w:rPr>
        <w:t>YOU</w:t>
      </w:r>
      <w:r w:rsidRPr="000251F3">
        <w:rPr>
          <w:rFonts w:cs="Arial"/>
        </w:rPr>
        <w:t xml:space="preserve"> must go to </w:t>
      </w:r>
      <w:r w:rsidRPr="00E95F59">
        <w:rPr>
          <w:rFonts w:cs="Arial"/>
        </w:rPr>
        <w:t>a</w:t>
      </w:r>
      <w:r>
        <w:rPr>
          <w:rFonts w:cs="Arial"/>
        </w:rPr>
        <w:t>n</w:t>
      </w:r>
      <w:r w:rsidRPr="000251F3">
        <w:rPr>
          <w:rFonts w:cs="Arial"/>
        </w:rPr>
        <w:t xml:space="preserve"> </w:t>
      </w:r>
      <w:r>
        <w:rPr>
          <w:rFonts w:cs="Arial"/>
        </w:rPr>
        <w:t>OUT-OF-NETWORK</w:t>
      </w:r>
      <w:r w:rsidRPr="000251F3">
        <w:rPr>
          <w:rFonts w:cs="Arial"/>
        </w:rPr>
        <w:t xml:space="preserve"> </w:t>
      </w:r>
      <w:r>
        <w:rPr>
          <w:rFonts w:cs="Arial"/>
        </w:rPr>
        <w:t>PROVIDER</w:t>
      </w:r>
      <w:r w:rsidRPr="000251F3">
        <w:rPr>
          <w:rFonts w:cs="Arial"/>
        </w:rPr>
        <w:t xml:space="preserve"> for care, </w:t>
      </w:r>
      <w:r>
        <w:rPr>
          <w:rFonts w:cs="Arial"/>
        </w:rPr>
        <w:t xml:space="preserve">it is recommended that you </w:t>
      </w:r>
      <w:r w:rsidRPr="000251F3">
        <w:rPr>
          <w:rFonts w:cs="Arial"/>
        </w:rPr>
        <w:t xml:space="preserve">call the </w:t>
      </w:r>
      <w:r>
        <w:rPr>
          <w:rFonts w:cs="Arial"/>
        </w:rPr>
        <w:t>TPA</w:t>
      </w:r>
      <w:r w:rsidRPr="000251F3">
        <w:rPr>
          <w:rFonts w:cs="Arial"/>
        </w:rPr>
        <w:t xml:space="preserve"> by the next business day or as soon as possible and tell the </w:t>
      </w:r>
      <w:r>
        <w:rPr>
          <w:rFonts w:cs="Arial"/>
        </w:rPr>
        <w:t>TPA</w:t>
      </w:r>
      <w:r w:rsidRPr="000251F3">
        <w:rPr>
          <w:rFonts w:cs="Arial"/>
        </w:rPr>
        <w:t xml:space="preserve"> where </w:t>
      </w:r>
      <w:r>
        <w:rPr>
          <w:rFonts w:cs="Arial"/>
        </w:rPr>
        <w:t>YOU</w:t>
      </w:r>
      <w:r w:rsidRPr="000251F3">
        <w:rPr>
          <w:rFonts w:cs="Arial"/>
        </w:rPr>
        <w:t xml:space="preserve"> received </w:t>
      </w:r>
      <w:r>
        <w:rPr>
          <w:rFonts w:cs="Arial"/>
        </w:rPr>
        <w:t>EMERGENCY</w:t>
      </w:r>
      <w:r w:rsidRPr="000251F3">
        <w:rPr>
          <w:rFonts w:cs="Arial"/>
        </w:rPr>
        <w:t xml:space="preserve"> care. Non-</w:t>
      </w:r>
      <w:r w:rsidRPr="000251F3">
        <w:rPr>
          <w:rFonts w:cs="Arial"/>
          <w:caps/>
        </w:rPr>
        <w:t>urgent</w:t>
      </w:r>
      <w:r w:rsidRPr="000251F3">
        <w:rPr>
          <w:rFonts w:cs="Arial"/>
        </w:rPr>
        <w:t xml:space="preserve"> </w:t>
      </w:r>
      <w:r>
        <w:rPr>
          <w:rFonts w:cs="Arial"/>
        </w:rPr>
        <w:t xml:space="preserve">CARE </w:t>
      </w:r>
      <w:r w:rsidRPr="000251F3">
        <w:rPr>
          <w:rFonts w:cs="Arial"/>
        </w:rPr>
        <w:t>follow-up must be received from a</w:t>
      </w:r>
      <w:r>
        <w:rPr>
          <w:rFonts w:cs="Arial"/>
        </w:rPr>
        <w:t>n IN-NETWORK</w:t>
      </w:r>
      <w:r w:rsidRPr="000251F3">
        <w:rPr>
          <w:rFonts w:cs="Arial"/>
        </w:rPr>
        <w:t xml:space="preserve"> </w:t>
      </w:r>
      <w:r>
        <w:rPr>
          <w:rFonts w:cs="Arial"/>
        </w:rPr>
        <w:t>PROVIDER</w:t>
      </w:r>
      <w:r w:rsidRPr="000251F3">
        <w:rPr>
          <w:rFonts w:cs="Arial"/>
        </w:rPr>
        <w:t xml:space="preserve"> unless it is </w:t>
      </w:r>
      <w:r>
        <w:rPr>
          <w:rFonts w:cs="Arial"/>
          <w:caps/>
        </w:rPr>
        <w:t>PRIOR AUTHORIZED</w:t>
      </w:r>
      <w:r w:rsidRPr="000251F3">
        <w:rPr>
          <w:rFonts w:cs="Arial"/>
        </w:rPr>
        <w:t xml:space="preserve"> by the </w:t>
      </w:r>
      <w:r>
        <w:rPr>
          <w:rFonts w:cs="Arial"/>
        </w:rPr>
        <w:t>TPA</w:t>
      </w:r>
      <w:r w:rsidRPr="000251F3">
        <w:rPr>
          <w:rFonts w:cs="Arial"/>
        </w:rPr>
        <w:t xml:space="preserve"> or it will not be covered. </w:t>
      </w:r>
      <w:r>
        <w:rPr>
          <w:rFonts w:cs="Arial"/>
        </w:rPr>
        <w:t>PRIOR AUTHORIZATIONS</w:t>
      </w:r>
      <w:r w:rsidRPr="000251F3">
        <w:rPr>
          <w:rFonts w:cs="Arial"/>
        </w:rPr>
        <w:t xml:space="preserve"> for the follow-up care are at the sole discretion of the </w:t>
      </w:r>
      <w:r>
        <w:rPr>
          <w:rFonts w:cs="Arial"/>
        </w:rPr>
        <w:t>TPA</w:t>
      </w:r>
      <w:r w:rsidRPr="000251F3">
        <w:rPr>
          <w:rFonts w:cs="Arial"/>
        </w:rPr>
        <w:t xml:space="preserve">. In addition to </w:t>
      </w:r>
      <w:r>
        <w:rPr>
          <w:rFonts w:cs="Arial"/>
        </w:rPr>
        <w:t xml:space="preserve">the </w:t>
      </w:r>
      <w:r w:rsidRPr="000251F3">
        <w:rPr>
          <w:rFonts w:cs="Arial"/>
        </w:rPr>
        <w:t xml:space="preserve">cost sharing described in the </w:t>
      </w:r>
      <w:r>
        <w:rPr>
          <w:rFonts w:cs="Arial"/>
        </w:rPr>
        <w:t>SCHEDULE OF BENEFITS</w:t>
      </w:r>
      <w:r w:rsidRPr="000251F3">
        <w:rPr>
          <w:rFonts w:cs="Arial"/>
        </w:rPr>
        <w:t xml:space="preserve">, </w:t>
      </w:r>
      <w:r>
        <w:rPr>
          <w:rFonts w:cs="Arial"/>
        </w:rPr>
        <w:t>EMERGENCY</w:t>
      </w:r>
      <w:r w:rsidRPr="000251F3">
        <w:rPr>
          <w:rFonts w:cs="Arial"/>
        </w:rPr>
        <w:t xml:space="preserve"> care from </w:t>
      </w:r>
      <w:r>
        <w:rPr>
          <w:rFonts w:cs="Arial"/>
        </w:rPr>
        <w:t>OUT-OF-NETWORK</w:t>
      </w:r>
      <w:r w:rsidRPr="000251F3">
        <w:rPr>
          <w:rFonts w:cs="Arial"/>
        </w:rPr>
        <w:t xml:space="preserve"> </w:t>
      </w:r>
      <w:r>
        <w:rPr>
          <w:rFonts w:cs="Arial"/>
        </w:rPr>
        <w:t>PROVIDERS</w:t>
      </w:r>
      <w:r w:rsidRPr="000251F3">
        <w:rPr>
          <w:rFonts w:cs="Arial"/>
        </w:rPr>
        <w:t xml:space="preserve"> may be subject to </w:t>
      </w:r>
      <w:r>
        <w:rPr>
          <w:rFonts w:cs="Arial"/>
        </w:rPr>
        <w:t>USUAL AND CUSTOMARY CHARGES</w:t>
      </w:r>
      <w:r w:rsidRPr="000251F3">
        <w:rPr>
          <w:rFonts w:cs="Arial"/>
        </w:rPr>
        <w:t>.</w:t>
      </w:r>
    </w:p>
    <w:p w14:paraId="611D88B3" w14:textId="77777777" w:rsidR="00343CC6" w:rsidRPr="000251F3" w:rsidRDefault="00343CC6">
      <w:pPr>
        <w:tabs>
          <w:tab w:val="left" w:pos="630"/>
        </w:tabs>
        <w:autoSpaceDE w:val="0"/>
        <w:autoSpaceDN w:val="0"/>
        <w:adjustRightInd w:val="0"/>
        <w:spacing w:after="0"/>
        <w:ind w:left="720" w:hanging="342"/>
        <w:jc w:val="both"/>
        <w:rPr>
          <w:rFonts w:cs="Arial"/>
        </w:rPr>
      </w:pPr>
    </w:p>
    <w:p w14:paraId="45123622" w14:textId="77777777" w:rsidR="00343CC6" w:rsidRPr="000251F3" w:rsidRDefault="00343CC6" w:rsidP="00A523DE">
      <w:pPr>
        <w:pStyle w:val="ListParagraph"/>
        <w:numPr>
          <w:ilvl w:val="1"/>
          <w:numId w:val="39"/>
        </w:numPr>
        <w:tabs>
          <w:tab w:val="left" w:pos="630"/>
        </w:tabs>
        <w:autoSpaceDE w:val="0"/>
        <w:autoSpaceDN w:val="0"/>
        <w:adjustRightInd w:val="0"/>
        <w:spacing w:after="0"/>
        <w:ind w:left="630"/>
        <w:jc w:val="both"/>
        <w:rPr>
          <w:rFonts w:cs="Arial"/>
        </w:rPr>
      </w:pPr>
      <w:r w:rsidRPr="000251F3">
        <w:rPr>
          <w:rFonts w:cs="Arial"/>
        </w:rPr>
        <w:t xml:space="preserve">It is </w:t>
      </w:r>
      <w:r>
        <w:rPr>
          <w:rFonts w:cs="Arial"/>
        </w:rPr>
        <w:t>recommended, to expedite claims processing, that YOU</w:t>
      </w:r>
      <w:r w:rsidRPr="000251F3">
        <w:rPr>
          <w:rFonts w:cs="Arial"/>
        </w:rPr>
        <w:t xml:space="preserve"> (or another individual on </w:t>
      </w:r>
      <w:r>
        <w:rPr>
          <w:rFonts w:cs="Arial"/>
        </w:rPr>
        <w:t xml:space="preserve">YOUR </w:t>
      </w:r>
      <w:r w:rsidRPr="000251F3">
        <w:rPr>
          <w:rFonts w:cs="Arial"/>
        </w:rPr>
        <w:t xml:space="preserve">behalf) notify the </w:t>
      </w:r>
      <w:r>
        <w:rPr>
          <w:rFonts w:cs="Arial"/>
        </w:rPr>
        <w:t>TPA</w:t>
      </w:r>
      <w:r w:rsidRPr="000251F3">
        <w:rPr>
          <w:rFonts w:cs="Arial"/>
        </w:rPr>
        <w:t xml:space="preserve"> of </w:t>
      </w:r>
      <w:r>
        <w:rPr>
          <w:rFonts w:cs="Arial"/>
        </w:rPr>
        <w:t>EMERGENCY</w:t>
      </w:r>
      <w:r w:rsidRPr="000251F3">
        <w:rPr>
          <w:rFonts w:cs="Arial"/>
        </w:rPr>
        <w:t xml:space="preserve"> or </w:t>
      </w:r>
      <w:r>
        <w:rPr>
          <w:rFonts w:cs="Arial"/>
        </w:rPr>
        <w:t>URGENT CARE</w:t>
      </w:r>
      <w:r w:rsidRPr="000251F3">
        <w:rPr>
          <w:rFonts w:cs="Arial"/>
        </w:rPr>
        <w:t xml:space="preserve"> </w:t>
      </w:r>
      <w:r>
        <w:rPr>
          <w:rFonts w:cs="Arial"/>
        </w:rPr>
        <w:t>OUT-OF-NETWORK</w:t>
      </w:r>
      <w:r w:rsidRPr="000251F3">
        <w:rPr>
          <w:rFonts w:cs="Arial"/>
        </w:rPr>
        <w:t xml:space="preserve"> </w:t>
      </w:r>
      <w:r>
        <w:rPr>
          <w:rFonts w:cs="Arial"/>
        </w:rPr>
        <w:t>HOSPITAL</w:t>
      </w:r>
      <w:r w:rsidRPr="000251F3">
        <w:rPr>
          <w:rFonts w:cs="Arial"/>
        </w:rPr>
        <w:t xml:space="preserve"> admissions or facility </w:t>
      </w:r>
      <w:r>
        <w:rPr>
          <w:rFonts w:cs="Arial"/>
        </w:rPr>
        <w:t>CONFINEMENTS</w:t>
      </w:r>
      <w:r w:rsidRPr="000251F3">
        <w:rPr>
          <w:rFonts w:cs="Arial"/>
        </w:rPr>
        <w:t xml:space="preserve"> by the next business day after admission or as soon </w:t>
      </w:r>
      <w:r w:rsidRPr="000251F3">
        <w:rPr>
          <w:rFonts w:cs="Arial"/>
        </w:rPr>
        <w:lastRenderedPageBreak/>
        <w:t xml:space="preserve">as reasonably possible. </w:t>
      </w:r>
      <w:r>
        <w:rPr>
          <w:rFonts w:cs="Arial"/>
        </w:rPr>
        <w:t xml:space="preserve">This will help to expedite claims payment. OUT-OF-AREA SERVICE </w:t>
      </w:r>
      <w:r w:rsidRPr="000251F3">
        <w:rPr>
          <w:rFonts w:cs="Arial"/>
        </w:rPr>
        <w:t xml:space="preserve">means medical care received outside the defined </w:t>
      </w:r>
      <w:r>
        <w:rPr>
          <w:rFonts w:cs="Arial"/>
        </w:rPr>
        <w:t>s</w:t>
      </w:r>
      <w:r w:rsidRPr="000251F3">
        <w:rPr>
          <w:rFonts w:cs="Arial"/>
        </w:rPr>
        <w:t xml:space="preserve">ervice </w:t>
      </w:r>
      <w:r>
        <w:rPr>
          <w:rFonts w:cs="Arial"/>
        </w:rPr>
        <w:t>a</w:t>
      </w:r>
      <w:r w:rsidRPr="000251F3">
        <w:rPr>
          <w:rFonts w:cs="Arial"/>
        </w:rPr>
        <w:t>rea.</w:t>
      </w:r>
    </w:p>
    <w:p w14:paraId="66B3A0E6" w14:textId="77777777" w:rsidR="00343CC6" w:rsidRPr="000251F3" w:rsidRDefault="00343CC6">
      <w:pPr>
        <w:tabs>
          <w:tab w:val="left" w:pos="630"/>
        </w:tabs>
        <w:autoSpaceDE w:val="0"/>
        <w:autoSpaceDN w:val="0"/>
        <w:adjustRightInd w:val="0"/>
        <w:spacing w:after="0"/>
        <w:ind w:left="720" w:hanging="342"/>
        <w:jc w:val="both"/>
        <w:rPr>
          <w:rFonts w:cs="Arial"/>
        </w:rPr>
      </w:pPr>
    </w:p>
    <w:p w14:paraId="14307CA3" w14:textId="77777777" w:rsidR="00343CC6" w:rsidRPr="000251F3" w:rsidRDefault="00343CC6" w:rsidP="00A523DE">
      <w:pPr>
        <w:pStyle w:val="ListParagraph"/>
        <w:numPr>
          <w:ilvl w:val="1"/>
          <w:numId w:val="39"/>
        </w:numPr>
        <w:tabs>
          <w:tab w:val="left" w:pos="630"/>
        </w:tabs>
        <w:autoSpaceDE w:val="0"/>
        <w:autoSpaceDN w:val="0"/>
        <w:adjustRightInd w:val="0"/>
        <w:spacing w:after="0"/>
        <w:ind w:left="630"/>
        <w:jc w:val="both"/>
        <w:rPr>
          <w:rFonts w:cs="Arial"/>
        </w:rPr>
      </w:pPr>
      <w:r>
        <w:rPr>
          <w:rFonts w:cs="Arial"/>
        </w:rPr>
        <w:t>EMERGENCY</w:t>
      </w:r>
      <w:r w:rsidRPr="000251F3">
        <w:rPr>
          <w:rFonts w:cs="Arial"/>
        </w:rPr>
        <w:t xml:space="preserve"> services include reasonable accommodations for repair of </w:t>
      </w:r>
      <w:r>
        <w:rPr>
          <w:rFonts w:cs="Arial"/>
        </w:rPr>
        <w:t>d</w:t>
      </w:r>
      <w:r w:rsidRPr="000251F3">
        <w:rPr>
          <w:rFonts w:cs="Arial"/>
        </w:rPr>
        <w:t xml:space="preserve">urable </w:t>
      </w:r>
      <w:r>
        <w:rPr>
          <w:rFonts w:cs="Arial"/>
        </w:rPr>
        <w:t>m</w:t>
      </w:r>
      <w:r w:rsidRPr="000251F3">
        <w:rPr>
          <w:rFonts w:cs="Arial"/>
        </w:rPr>
        <w:t xml:space="preserve">edical </w:t>
      </w:r>
      <w:r>
        <w:rPr>
          <w:rFonts w:cs="Arial"/>
        </w:rPr>
        <w:t>e</w:t>
      </w:r>
      <w:r w:rsidRPr="000251F3">
        <w:rPr>
          <w:rFonts w:cs="Arial"/>
        </w:rPr>
        <w:t xml:space="preserve">quipment as </w:t>
      </w:r>
      <w:r>
        <w:rPr>
          <w:rFonts w:cs="Arial"/>
        </w:rPr>
        <w:t>MEDICALLY NECESSARY</w:t>
      </w:r>
      <w:r w:rsidRPr="000251F3">
        <w:rPr>
          <w:rFonts w:cs="Arial"/>
        </w:rPr>
        <w:t>.</w:t>
      </w:r>
    </w:p>
    <w:p w14:paraId="232A2DF7" w14:textId="77777777" w:rsidR="00343CC6" w:rsidRPr="000251F3" w:rsidRDefault="00343CC6">
      <w:pPr>
        <w:tabs>
          <w:tab w:val="left" w:pos="630"/>
        </w:tabs>
        <w:autoSpaceDE w:val="0"/>
        <w:autoSpaceDN w:val="0"/>
        <w:adjustRightInd w:val="0"/>
        <w:spacing w:after="0"/>
        <w:ind w:left="720" w:hanging="342"/>
        <w:jc w:val="both"/>
        <w:rPr>
          <w:rFonts w:cs="Arial"/>
        </w:rPr>
      </w:pPr>
    </w:p>
    <w:p w14:paraId="243231C7" w14:textId="77777777" w:rsidR="00343CC6" w:rsidRDefault="00343CC6" w:rsidP="00A523DE">
      <w:pPr>
        <w:pStyle w:val="ListParagraph"/>
        <w:numPr>
          <w:ilvl w:val="1"/>
          <w:numId w:val="39"/>
        </w:numPr>
        <w:tabs>
          <w:tab w:val="left" w:pos="720"/>
        </w:tabs>
        <w:autoSpaceDE w:val="0"/>
        <w:autoSpaceDN w:val="0"/>
        <w:adjustRightInd w:val="0"/>
        <w:spacing w:after="0"/>
        <w:ind w:left="720"/>
        <w:jc w:val="both"/>
        <w:rPr>
          <w:rFonts w:cs="Arial"/>
        </w:rPr>
      </w:pPr>
      <w:bookmarkStart w:id="531" w:name="IIIAe"/>
      <w:r w:rsidRPr="000251F3">
        <w:rPr>
          <w:rFonts w:cs="Arial"/>
        </w:rPr>
        <w:t xml:space="preserve">Some examples of </w:t>
      </w:r>
      <w:r>
        <w:rPr>
          <w:rFonts w:cs="Arial"/>
        </w:rPr>
        <w:t xml:space="preserve">EMERGENCIES </w:t>
      </w:r>
      <w:r w:rsidRPr="000251F3">
        <w:rPr>
          <w:rFonts w:cs="Arial"/>
        </w:rPr>
        <w:t>are</w:t>
      </w:r>
      <w:bookmarkEnd w:id="531"/>
      <w:r w:rsidRPr="000251F3">
        <w:rPr>
          <w:rFonts w:cs="Arial"/>
        </w:rPr>
        <w:t>:</w:t>
      </w:r>
    </w:p>
    <w:p w14:paraId="6249CA44"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34AC58FD" w14:textId="75641425" w:rsidR="00343CC6" w:rsidRDefault="00343CC6" w:rsidP="00A523DE">
      <w:pPr>
        <w:pStyle w:val="ListParagraph"/>
        <w:numPr>
          <w:ilvl w:val="2"/>
          <w:numId w:val="39"/>
        </w:numPr>
        <w:tabs>
          <w:tab w:val="left" w:pos="630"/>
        </w:tabs>
        <w:autoSpaceDE w:val="0"/>
        <w:autoSpaceDN w:val="0"/>
        <w:adjustRightInd w:val="0"/>
        <w:spacing w:after="0"/>
        <w:ind w:left="1080"/>
        <w:jc w:val="both"/>
        <w:rPr>
          <w:rFonts w:cs="Arial"/>
        </w:rPr>
      </w:pPr>
      <w:r w:rsidRPr="000251F3">
        <w:rPr>
          <w:rFonts w:cs="Arial"/>
        </w:rPr>
        <w:t>Acute allergic reactions</w:t>
      </w:r>
      <w:r w:rsidR="00FF3EFB">
        <w:rPr>
          <w:rFonts w:cs="Arial"/>
        </w:rPr>
        <w:t>,</w:t>
      </w:r>
    </w:p>
    <w:p w14:paraId="43E1892A"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52DEB681" w14:textId="5E86D43A"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A</w:t>
      </w:r>
      <w:r w:rsidR="00343CC6" w:rsidRPr="000251F3">
        <w:rPr>
          <w:rFonts w:cs="Arial"/>
        </w:rPr>
        <w:t>cute asthmatic attacks</w:t>
      </w:r>
      <w:r w:rsidR="00FF3EFB">
        <w:rPr>
          <w:rFonts w:cs="Arial"/>
        </w:rPr>
        <w:t>,</w:t>
      </w:r>
    </w:p>
    <w:p w14:paraId="49661F1C" w14:textId="77777777" w:rsidR="006C3D49" w:rsidRPr="000251F3" w:rsidRDefault="006C3D49">
      <w:pPr>
        <w:pStyle w:val="ListParagraph"/>
        <w:tabs>
          <w:tab w:val="left" w:pos="630"/>
        </w:tabs>
        <w:autoSpaceDE w:val="0"/>
        <w:autoSpaceDN w:val="0"/>
        <w:adjustRightInd w:val="0"/>
        <w:spacing w:after="0"/>
        <w:ind w:left="1080"/>
        <w:jc w:val="both"/>
        <w:rPr>
          <w:rFonts w:cs="Arial"/>
        </w:rPr>
      </w:pPr>
    </w:p>
    <w:p w14:paraId="450C4F7A" w14:textId="7588A11D"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C</w:t>
      </w:r>
      <w:r w:rsidR="00343CC6" w:rsidRPr="000251F3">
        <w:rPr>
          <w:rFonts w:cs="Arial"/>
        </w:rPr>
        <w:t>onvulsions</w:t>
      </w:r>
      <w:r w:rsidR="00FF3EFB">
        <w:rPr>
          <w:rFonts w:cs="Arial"/>
        </w:rPr>
        <w:t>,</w:t>
      </w:r>
    </w:p>
    <w:p w14:paraId="3E57F0C4"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0451C248" w14:textId="1599D2E5"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E</w:t>
      </w:r>
      <w:r w:rsidR="00343CC6" w:rsidRPr="000251F3">
        <w:rPr>
          <w:rFonts w:cs="Arial"/>
        </w:rPr>
        <w:t>pileptic seizures</w:t>
      </w:r>
      <w:r w:rsidR="00FF3EFB">
        <w:rPr>
          <w:rFonts w:cs="Arial"/>
        </w:rPr>
        <w:t>,</w:t>
      </w:r>
    </w:p>
    <w:p w14:paraId="4EBC673E"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4F96F828" w14:textId="493C4A52"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A</w:t>
      </w:r>
      <w:r w:rsidR="00343CC6" w:rsidRPr="000251F3">
        <w:rPr>
          <w:rFonts w:cs="Arial"/>
        </w:rPr>
        <w:t>cute hemorrhage</w:t>
      </w:r>
      <w:r w:rsidR="00FF3EFB">
        <w:rPr>
          <w:rFonts w:cs="Arial"/>
        </w:rPr>
        <w:t>,</w:t>
      </w:r>
    </w:p>
    <w:p w14:paraId="2CD19FC6"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6DBAF29E" w14:textId="28FC0F4C"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A</w:t>
      </w:r>
      <w:r w:rsidR="00343CC6" w:rsidRPr="000251F3">
        <w:rPr>
          <w:rFonts w:cs="Arial"/>
        </w:rPr>
        <w:t>cute appendicitis</w:t>
      </w:r>
      <w:r w:rsidR="00FF3EFB">
        <w:rPr>
          <w:rFonts w:cs="Arial"/>
        </w:rPr>
        <w:t>,</w:t>
      </w:r>
    </w:p>
    <w:p w14:paraId="00EB3824"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37FA7A4E" w14:textId="68E3927A"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C</w:t>
      </w:r>
      <w:r w:rsidR="00343CC6" w:rsidRPr="000251F3">
        <w:rPr>
          <w:rFonts w:cs="Arial"/>
        </w:rPr>
        <w:t>oma</w:t>
      </w:r>
      <w:r w:rsidR="00FF3EFB">
        <w:rPr>
          <w:rFonts w:cs="Arial"/>
        </w:rPr>
        <w:t>,</w:t>
      </w:r>
    </w:p>
    <w:p w14:paraId="5AD55BF3"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1F32D330" w14:textId="7D77312D"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H</w:t>
      </w:r>
      <w:r w:rsidR="00343CC6" w:rsidRPr="000251F3">
        <w:rPr>
          <w:rFonts w:cs="Arial"/>
        </w:rPr>
        <w:t>eart attack</w:t>
      </w:r>
      <w:r w:rsidR="00FF3EFB">
        <w:rPr>
          <w:rFonts w:cs="Arial"/>
        </w:rPr>
        <w:t>,</w:t>
      </w:r>
    </w:p>
    <w:p w14:paraId="46354CD3"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7BDC8B89" w14:textId="60A689E6"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A</w:t>
      </w:r>
      <w:r w:rsidR="00343CC6" w:rsidRPr="000251F3">
        <w:rPr>
          <w:rFonts w:cs="Arial"/>
        </w:rPr>
        <w:t>ttempted suicide</w:t>
      </w:r>
      <w:r w:rsidR="00FF3EFB">
        <w:rPr>
          <w:rFonts w:cs="Arial"/>
        </w:rPr>
        <w:t>,</w:t>
      </w:r>
    </w:p>
    <w:p w14:paraId="05D10DE7"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56E20253" w14:textId="700534D0"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S</w:t>
      </w:r>
      <w:r w:rsidR="00343CC6" w:rsidRPr="000251F3">
        <w:rPr>
          <w:rFonts w:cs="Arial"/>
        </w:rPr>
        <w:t>uffocation</w:t>
      </w:r>
      <w:r w:rsidR="00FF3EFB">
        <w:rPr>
          <w:rFonts w:cs="Arial"/>
        </w:rPr>
        <w:t>,</w:t>
      </w:r>
    </w:p>
    <w:p w14:paraId="400F02D4"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37801839" w14:textId="12C7FDDC"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S</w:t>
      </w:r>
      <w:r w:rsidR="00343CC6" w:rsidRPr="000251F3">
        <w:rPr>
          <w:rFonts w:cs="Arial"/>
        </w:rPr>
        <w:t>troke</w:t>
      </w:r>
      <w:r w:rsidR="00FF3EFB">
        <w:rPr>
          <w:rFonts w:cs="Arial"/>
        </w:rPr>
        <w:t>,</w:t>
      </w:r>
    </w:p>
    <w:p w14:paraId="1AEC436E"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482E1607" w14:textId="1D62A2C9"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D</w:t>
      </w:r>
      <w:r w:rsidR="00343CC6" w:rsidRPr="000251F3">
        <w:rPr>
          <w:rFonts w:cs="Arial"/>
        </w:rPr>
        <w:t>rug overdoses</w:t>
      </w:r>
      <w:r w:rsidR="00FF3EFB">
        <w:rPr>
          <w:rFonts w:cs="Arial"/>
        </w:rPr>
        <w:t>,</w:t>
      </w:r>
    </w:p>
    <w:p w14:paraId="74E38037"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2B0FE3C9" w14:textId="6C0BC5E5" w:rsidR="00343CC6" w:rsidRDefault="00BD0BC7" w:rsidP="00A523DE">
      <w:pPr>
        <w:pStyle w:val="ListParagraph"/>
        <w:numPr>
          <w:ilvl w:val="2"/>
          <w:numId w:val="39"/>
        </w:numPr>
        <w:tabs>
          <w:tab w:val="left" w:pos="630"/>
        </w:tabs>
        <w:autoSpaceDE w:val="0"/>
        <w:autoSpaceDN w:val="0"/>
        <w:adjustRightInd w:val="0"/>
        <w:spacing w:after="0"/>
        <w:ind w:left="1080"/>
        <w:jc w:val="both"/>
        <w:rPr>
          <w:rFonts w:cs="Arial"/>
        </w:rPr>
      </w:pPr>
      <w:r>
        <w:rPr>
          <w:rFonts w:cs="Arial"/>
        </w:rPr>
        <w:t>L</w:t>
      </w:r>
      <w:r w:rsidR="00343CC6" w:rsidRPr="000251F3">
        <w:rPr>
          <w:rFonts w:cs="Arial"/>
        </w:rPr>
        <w:t>oss of consciousness</w:t>
      </w:r>
      <w:r w:rsidR="00FF3EFB">
        <w:rPr>
          <w:rFonts w:cs="Arial"/>
        </w:rPr>
        <w:t>, and</w:t>
      </w:r>
    </w:p>
    <w:p w14:paraId="56BAB318"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1BA25650" w14:textId="1AB3C9F8" w:rsidR="00343CC6" w:rsidRDefault="00BD0BC7" w:rsidP="00A523DE">
      <w:pPr>
        <w:pStyle w:val="ListParagraph"/>
        <w:numPr>
          <w:ilvl w:val="2"/>
          <w:numId w:val="39"/>
        </w:numPr>
        <w:tabs>
          <w:tab w:val="left" w:pos="1080"/>
        </w:tabs>
        <w:autoSpaceDE w:val="0"/>
        <w:autoSpaceDN w:val="0"/>
        <w:adjustRightInd w:val="0"/>
        <w:spacing w:after="0"/>
        <w:ind w:left="1080"/>
        <w:jc w:val="both"/>
        <w:rPr>
          <w:rFonts w:cs="Arial"/>
        </w:rPr>
      </w:pPr>
      <w:r>
        <w:rPr>
          <w:rFonts w:cs="Arial"/>
        </w:rPr>
        <w:t>A</w:t>
      </w:r>
      <w:r w:rsidR="00343CC6" w:rsidRPr="000251F3">
        <w:rPr>
          <w:rFonts w:cs="Arial"/>
        </w:rPr>
        <w:t xml:space="preserve">ny condition for which </w:t>
      </w:r>
      <w:r w:rsidR="00343CC6">
        <w:rPr>
          <w:rFonts w:cs="Arial"/>
        </w:rPr>
        <w:t>YOU</w:t>
      </w:r>
      <w:r w:rsidR="00343CC6" w:rsidRPr="000251F3">
        <w:rPr>
          <w:rFonts w:cs="Arial"/>
        </w:rPr>
        <w:t xml:space="preserve"> are admitted to the </w:t>
      </w:r>
      <w:r w:rsidR="00343CC6">
        <w:rPr>
          <w:rFonts w:cs="Arial"/>
        </w:rPr>
        <w:t>HOSPITAL</w:t>
      </w:r>
      <w:r w:rsidR="00343CC6" w:rsidRPr="000251F3">
        <w:rPr>
          <w:rFonts w:cs="Arial"/>
        </w:rPr>
        <w:t xml:space="preserve"> as an inpatient from the </w:t>
      </w:r>
      <w:r w:rsidR="00343CC6">
        <w:rPr>
          <w:rFonts w:cs="Arial"/>
        </w:rPr>
        <w:t>EMERGENCY</w:t>
      </w:r>
      <w:r w:rsidR="00343CC6" w:rsidRPr="000251F3">
        <w:rPr>
          <w:rFonts w:cs="Arial"/>
        </w:rPr>
        <w:t xml:space="preserve"> room</w:t>
      </w:r>
      <w:r w:rsidR="00FF3EFB">
        <w:rPr>
          <w:rFonts w:cs="Arial"/>
        </w:rPr>
        <w:t>.</w:t>
      </w:r>
    </w:p>
    <w:p w14:paraId="3DD5E8B2" w14:textId="77777777" w:rsidR="00343CC6" w:rsidRPr="000251F3" w:rsidRDefault="00343CC6">
      <w:pPr>
        <w:pStyle w:val="ListParagraph"/>
        <w:tabs>
          <w:tab w:val="left" w:pos="990"/>
        </w:tabs>
        <w:autoSpaceDE w:val="0"/>
        <w:autoSpaceDN w:val="0"/>
        <w:adjustRightInd w:val="0"/>
        <w:spacing w:after="0"/>
        <w:ind w:left="990"/>
        <w:jc w:val="both"/>
        <w:rPr>
          <w:rFonts w:cs="Arial"/>
        </w:rPr>
      </w:pPr>
    </w:p>
    <w:p w14:paraId="524CBFE4" w14:textId="4C9F9EDC" w:rsidR="00343CC6" w:rsidRDefault="00343CC6">
      <w:pPr>
        <w:pStyle w:val="Heading4"/>
      </w:pPr>
      <w:bookmarkStart w:id="532" w:name="IIIA2"/>
      <w:r w:rsidRPr="000251F3">
        <w:t>Urgent Care</w:t>
      </w:r>
    </w:p>
    <w:bookmarkEnd w:id="532"/>
    <w:p w14:paraId="26FED07A" w14:textId="77777777" w:rsidR="00FF3EFB" w:rsidRPr="00FF3EFB" w:rsidRDefault="00FF3EFB">
      <w:pPr>
        <w:spacing w:after="0"/>
      </w:pPr>
    </w:p>
    <w:p w14:paraId="656A75C0" w14:textId="0E5E08F5" w:rsidR="00343CC6" w:rsidRPr="000251F3" w:rsidRDefault="00343CC6" w:rsidP="00A523DE">
      <w:pPr>
        <w:pStyle w:val="ListParagraph"/>
        <w:numPr>
          <w:ilvl w:val="1"/>
          <w:numId w:val="52"/>
        </w:numPr>
        <w:tabs>
          <w:tab w:val="left" w:pos="720"/>
        </w:tabs>
        <w:autoSpaceDE w:val="0"/>
        <w:autoSpaceDN w:val="0"/>
        <w:adjustRightInd w:val="0"/>
        <w:spacing w:after="0"/>
        <w:ind w:left="720"/>
        <w:jc w:val="both"/>
        <w:rPr>
          <w:rFonts w:cs="Arial"/>
        </w:rPr>
      </w:pPr>
      <w:r w:rsidRPr="000251F3">
        <w:rPr>
          <w:rFonts w:cs="Arial"/>
        </w:rPr>
        <w:t xml:space="preserve">Medical care received in an </w:t>
      </w:r>
      <w:r>
        <w:rPr>
          <w:rFonts w:cs="Arial"/>
        </w:rPr>
        <w:t>URGENT CARE</w:t>
      </w:r>
      <w:r w:rsidRPr="000251F3">
        <w:rPr>
          <w:rFonts w:cs="Arial"/>
        </w:rPr>
        <w:t xml:space="preserve"> situation as defined in </w:t>
      </w:r>
      <w:hyperlink w:anchor="_II._Definitions" w:history="1">
        <w:r w:rsidR="00F23C04">
          <w:rPr>
            <w:rStyle w:val="Hyperlink"/>
            <w:rFonts w:cs="Arial"/>
          </w:rPr>
          <w:t>S</w:t>
        </w:r>
        <w:r w:rsidRPr="002D0957">
          <w:rPr>
            <w:rStyle w:val="Hyperlink"/>
            <w:rFonts w:cs="Arial"/>
          </w:rPr>
          <w:t>ection II</w:t>
        </w:r>
      </w:hyperlink>
      <w:r w:rsidRPr="000251F3">
        <w:rPr>
          <w:rFonts w:cs="Arial"/>
        </w:rPr>
        <w:t xml:space="preserve">. </w:t>
      </w:r>
      <w:r>
        <w:rPr>
          <w:rFonts w:cs="Arial"/>
        </w:rPr>
        <w:t>URGENT CARE</w:t>
      </w:r>
      <w:r w:rsidRPr="000251F3">
        <w:rPr>
          <w:rFonts w:cs="Arial"/>
        </w:rPr>
        <w:t xml:space="preserve"> is not </w:t>
      </w:r>
      <w:r>
        <w:rPr>
          <w:rFonts w:cs="Arial"/>
        </w:rPr>
        <w:t>EMERGENCY</w:t>
      </w:r>
      <w:r w:rsidRPr="000251F3">
        <w:rPr>
          <w:rFonts w:cs="Arial"/>
        </w:rPr>
        <w:t xml:space="preserve"> CARE. It does not include care that can be safely postponed until the </w:t>
      </w:r>
      <w:r>
        <w:rPr>
          <w:rFonts w:cs="Arial"/>
        </w:rPr>
        <w:t>PARTICIPANT</w:t>
      </w:r>
      <w:r w:rsidRPr="000251F3">
        <w:rPr>
          <w:rFonts w:cs="Arial"/>
        </w:rPr>
        <w:t xml:space="preserve"> </w:t>
      </w:r>
      <w:r>
        <w:rPr>
          <w:rFonts w:cs="Arial"/>
        </w:rPr>
        <w:t>can</w:t>
      </w:r>
      <w:r w:rsidRPr="000251F3">
        <w:rPr>
          <w:rFonts w:cs="Arial"/>
        </w:rPr>
        <w:t xml:space="preserve"> receive care from a</w:t>
      </w:r>
      <w:r>
        <w:rPr>
          <w:rFonts w:cs="Arial"/>
        </w:rPr>
        <w:t>n</w:t>
      </w:r>
      <w:r w:rsidRPr="000251F3">
        <w:rPr>
          <w:rFonts w:cs="Arial"/>
        </w:rPr>
        <w:t xml:space="preserve"> </w:t>
      </w:r>
      <w:r>
        <w:rPr>
          <w:rFonts w:cs="Arial"/>
        </w:rPr>
        <w:t>IN-NETWORK</w:t>
      </w:r>
      <w:r w:rsidRPr="000251F3">
        <w:rPr>
          <w:rFonts w:cs="Arial"/>
        </w:rPr>
        <w:t xml:space="preserve"> </w:t>
      </w:r>
      <w:r>
        <w:rPr>
          <w:rFonts w:cs="Arial"/>
        </w:rPr>
        <w:t>PROVIDER</w:t>
      </w:r>
      <w:r w:rsidRPr="000251F3">
        <w:rPr>
          <w:rFonts w:cs="Arial"/>
        </w:rPr>
        <w:t>.</w:t>
      </w:r>
    </w:p>
    <w:p w14:paraId="4034447B" w14:textId="77777777" w:rsidR="00343CC6" w:rsidRPr="000251F3" w:rsidRDefault="00343CC6">
      <w:pPr>
        <w:tabs>
          <w:tab w:val="left" w:pos="720"/>
        </w:tabs>
        <w:autoSpaceDE w:val="0"/>
        <w:autoSpaceDN w:val="0"/>
        <w:adjustRightInd w:val="0"/>
        <w:spacing w:after="0"/>
        <w:ind w:left="720"/>
        <w:jc w:val="both"/>
        <w:rPr>
          <w:rFonts w:cs="Arial"/>
        </w:rPr>
      </w:pPr>
    </w:p>
    <w:p w14:paraId="3033F495" w14:textId="5903EA51" w:rsidR="00343CC6" w:rsidRPr="000251F3" w:rsidRDefault="00343CC6" w:rsidP="00A523DE">
      <w:pPr>
        <w:pStyle w:val="ListParagraph"/>
        <w:numPr>
          <w:ilvl w:val="1"/>
          <w:numId w:val="52"/>
        </w:numPr>
        <w:tabs>
          <w:tab w:val="left" w:pos="720"/>
        </w:tabs>
        <w:autoSpaceDE w:val="0"/>
        <w:autoSpaceDN w:val="0"/>
        <w:adjustRightInd w:val="0"/>
        <w:spacing w:after="0"/>
        <w:ind w:left="720"/>
        <w:jc w:val="both"/>
        <w:rPr>
          <w:rFonts w:cs="Arial"/>
        </w:rPr>
      </w:pPr>
      <w:r>
        <w:rPr>
          <w:rFonts w:cs="Arial"/>
        </w:rPr>
        <w:t>YOU</w:t>
      </w:r>
      <w:r w:rsidRPr="000251F3">
        <w:rPr>
          <w:rFonts w:cs="Arial"/>
        </w:rPr>
        <w:t xml:space="preserve"> must receive </w:t>
      </w:r>
      <w:r>
        <w:rPr>
          <w:rFonts w:cs="Arial"/>
        </w:rPr>
        <w:t>URGENT CARE</w:t>
      </w:r>
      <w:r w:rsidRPr="000251F3">
        <w:rPr>
          <w:rFonts w:cs="Arial"/>
        </w:rPr>
        <w:t xml:space="preserve"> from a</w:t>
      </w:r>
      <w:r>
        <w:rPr>
          <w:rFonts w:cs="Arial"/>
        </w:rPr>
        <w:t>n IN-NETWORK</w:t>
      </w:r>
      <w:r w:rsidRPr="000251F3">
        <w:rPr>
          <w:rFonts w:cs="Arial"/>
        </w:rPr>
        <w:t xml:space="preserve"> </w:t>
      </w:r>
      <w:r>
        <w:rPr>
          <w:rFonts w:cs="Arial"/>
        </w:rPr>
        <w:t>PROVIDER</w:t>
      </w:r>
      <w:r w:rsidRPr="000251F3">
        <w:rPr>
          <w:rFonts w:cs="Arial"/>
        </w:rPr>
        <w:t xml:space="preserve"> if </w:t>
      </w:r>
      <w:r>
        <w:rPr>
          <w:rFonts w:cs="Arial"/>
        </w:rPr>
        <w:t>YOU</w:t>
      </w:r>
      <w:r w:rsidRPr="000251F3">
        <w:rPr>
          <w:rFonts w:cs="Arial"/>
        </w:rPr>
        <w:t xml:space="preserve"> are in the </w:t>
      </w:r>
      <w:r>
        <w:rPr>
          <w:rFonts w:cs="Arial"/>
        </w:rPr>
        <w:t>SERVICE AREA</w:t>
      </w:r>
      <w:r w:rsidRPr="000251F3">
        <w:rPr>
          <w:rFonts w:cs="Arial"/>
        </w:rPr>
        <w:t xml:space="preserve">, unless it is not reasonably possible. If </w:t>
      </w:r>
      <w:r>
        <w:rPr>
          <w:rFonts w:cs="Arial"/>
        </w:rPr>
        <w:t>YOU</w:t>
      </w:r>
      <w:r w:rsidRPr="000251F3">
        <w:rPr>
          <w:rFonts w:cs="Arial"/>
        </w:rPr>
        <w:t xml:space="preserve"> are out of the </w:t>
      </w:r>
      <w:r>
        <w:rPr>
          <w:rFonts w:cs="Arial"/>
        </w:rPr>
        <w:t>SERVICE AREA</w:t>
      </w:r>
      <w:r w:rsidRPr="000251F3">
        <w:rPr>
          <w:rFonts w:cs="Arial"/>
        </w:rPr>
        <w:t xml:space="preserve">, go to the nearest appropriate medical facility unless </w:t>
      </w:r>
      <w:r>
        <w:rPr>
          <w:rFonts w:cs="Arial"/>
        </w:rPr>
        <w:t>YOU</w:t>
      </w:r>
      <w:r w:rsidRPr="000251F3">
        <w:rPr>
          <w:rFonts w:cs="Arial"/>
        </w:rPr>
        <w:t xml:space="preserve"> can safely return to </w:t>
      </w:r>
      <w:r w:rsidR="00F13A61" w:rsidRPr="000251F3">
        <w:rPr>
          <w:rFonts w:cs="Arial"/>
        </w:rPr>
        <w:t>the SERVICE</w:t>
      </w:r>
      <w:r>
        <w:rPr>
          <w:rFonts w:cs="Arial"/>
        </w:rPr>
        <w:t xml:space="preserve"> AREA</w:t>
      </w:r>
      <w:r w:rsidRPr="000251F3">
        <w:rPr>
          <w:rFonts w:cs="Arial"/>
        </w:rPr>
        <w:t xml:space="preserve"> to receive care from </w:t>
      </w:r>
      <w:r w:rsidRPr="00D3228D">
        <w:rPr>
          <w:rFonts w:cs="Arial"/>
        </w:rPr>
        <w:t>a</w:t>
      </w:r>
      <w:r>
        <w:rPr>
          <w:rFonts w:cs="Arial"/>
        </w:rPr>
        <w:t>n IN-NETWORK</w:t>
      </w:r>
      <w:r w:rsidRPr="00D3228D">
        <w:rPr>
          <w:rFonts w:cs="Arial"/>
        </w:rPr>
        <w:t xml:space="preserve"> </w:t>
      </w:r>
      <w:r>
        <w:rPr>
          <w:rFonts w:cs="Arial"/>
        </w:rPr>
        <w:t>PROVIDER</w:t>
      </w:r>
      <w:r w:rsidRPr="000251F3">
        <w:rPr>
          <w:rFonts w:cs="Arial"/>
        </w:rPr>
        <w:t xml:space="preserve">. If </w:t>
      </w:r>
      <w:r>
        <w:rPr>
          <w:rFonts w:cs="Arial"/>
        </w:rPr>
        <w:t>YOU</w:t>
      </w:r>
      <w:r w:rsidRPr="000251F3">
        <w:rPr>
          <w:rFonts w:cs="Arial"/>
        </w:rPr>
        <w:t xml:space="preserve"> must go to a</w:t>
      </w:r>
      <w:r>
        <w:rPr>
          <w:rFonts w:cs="Arial"/>
        </w:rPr>
        <w:t>n</w:t>
      </w:r>
      <w:r w:rsidRPr="000251F3">
        <w:rPr>
          <w:rFonts w:cs="Arial"/>
        </w:rPr>
        <w:t xml:space="preserve"> </w:t>
      </w:r>
      <w:r>
        <w:rPr>
          <w:rFonts w:cs="Arial"/>
        </w:rPr>
        <w:lastRenderedPageBreak/>
        <w:t>OUT-OF-NETWORK</w:t>
      </w:r>
      <w:r w:rsidRPr="000251F3">
        <w:rPr>
          <w:rFonts w:cs="Arial"/>
        </w:rPr>
        <w:t xml:space="preserve"> </w:t>
      </w:r>
      <w:r>
        <w:rPr>
          <w:rFonts w:cs="Arial"/>
        </w:rPr>
        <w:t>PROVIDER</w:t>
      </w:r>
      <w:r w:rsidRPr="000251F3">
        <w:rPr>
          <w:rFonts w:cs="Arial"/>
        </w:rPr>
        <w:t xml:space="preserve"> for care, </w:t>
      </w:r>
      <w:r>
        <w:rPr>
          <w:rFonts w:cs="Arial"/>
        </w:rPr>
        <w:t>it is recommended that you contact YOUR</w:t>
      </w:r>
      <w:r w:rsidRPr="000251F3">
        <w:rPr>
          <w:rFonts w:cs="Arial"/>
        </w:rPr>
        <w:t xml:space="preserve"> </w:t>
      </w:r>
      <w:r>
        <w:rPr>
          <w:rFonts w:cs="Arial"/>
        </w:rPr>
        <w:t>TPA</w:t>
      </w:r>
      <w:r w:rsidRPr="000251F3">
        <w:rPr>
          <w:rFonts w:cs="Arial"/>
        </w:rPr>
        <w:t xml:space="preserve"> by the next business day or as soon as possible and tell the </w:t>
      </w:r>
      <w:r>
        <w:rPr>
          <w:rFonts w:cs="Arial"/>
        </w:rPr>
        <w:t>TPA</w:t>
      </w:r>
      <w:r w:rsidRPr="000251F3">
        <w:rPr>
          <w:rFonts w:cs="Arial"/>
        </w:rPr>
        <w:t xml:space="preserve"> where </w:t>
      </w:r>
      <w:r>
        <w:rPr>
          <w:rFonts w:cs="Arial"/>
        </w:rPr>
        <w:t>YOU</w:t>
      </w:r>
      <w:r w:rsidRPr="000251F3">
        <w:rPr>
          <w:rFonts w:cs="Arial"/>
        </w:rPr>
        <w:t xml:space="preserve"> received </w:t>
      </w:r>
      <w:r>
        <w:rPr>
          <w:rFonts w:cs="Arial"/>
        </w:rPr>
        <w:t>URGENT CARE; this will expedite claims payment</w:t>
      </w:r>
      <w:r w:rsidRPr="000251F3">
        <w:rPr>
          <w:rFonts w:cs="Arial"/>
        </w:rPr>
        <w:t xml:space="preserve">. </w:t>
      </w:r>
      <w:r>
        <w:rPr>
          <w:rFonts w:cs="Arial"/>
        </w:rPr>
        <w:t>URGENT CARE</w:t>
      </w:r>
      <w:r w:rsidRPr="000251F3">
        <w:rPr>
          <w:rFonts w:cs="Arial"/>
        </w:rPr>
        <w:t xml:space="preserve"> from </w:t>
      </w:r>
      <w:r>
        <w:rPr>
          <w:rFonts w:cs="Arial"/>
        </w:rPr>
        <w:t>OUT-OF-NETWORK</w:t>
      </w:r>
      <w:r w:rsidRPr="00D3228D">
        <w:rPr>
          <w:rFonts w:cs="Arial"/>
        </w:rPr>
        <w:t xml:space="preserve"> </w:t>
      </w:r>
      <w:r>
        <w:rPr>
          <w:rFonts w:cs="Arial"/>
        </w:rPr>
        <w:t>PROVIDERS</w:t>
      </w:r>
      <w:r w:rsidRPr="000251F3">
        <w:rPr>
          <w:rFonts w:cs="Arial"/>
        </w:rPr>
        <w:t xml:space="preserve"> may be subject to </w:t>
      </w:r>
      <w:r>
        <w:rPr>
          <w:rFonts w:cs="Arial"/>
        </w:rPr>
        <w:t>USUAL AND CUSTOMARY CHARGES</w:t>
      </w:r>
      <w:r w:rsidRPr="000251F3">
        <w:rPr>
          <w:rFonts w:cs="Arial"/>
        </w:rPr>
        <w:t>. Non-</w:t>
      </w:r>
      <w:r w:rsidRPr="000251F3">
        <w:rPr>
          <w:rFonts w:cs="Arial"/>
          <w:caps/>
        </w:rPr>
        <w:t>urgent</w:t>
      </w:r>
      <w:r>
        <w:rPr>
          <w:rFonts w:cs="Arial"/>
        </w:rPr>
        <w:t xml:space="preserve"> CARE</w:t>
      </w:r>
      <w:r w:rsidRPr="000251F3">
        <w:rPr>
          <w:rFonts w:cs="Arial"/>
        </w:rPr>
        <w:t xml:space="preserve"> follow-up must be received from </w:t>
      </w:r>
      <w:r w:rsidRPr="00D3228D">
        <w:rPr>
          <w:rFonts w:cs="Arial"/>
        </w:rPr>
        <w:t>a</w:t>
      </w:r>
      <w:r>
        <w:rPr>
          <w:rFonts w:cs="Arial"/>
        </w:rPr>
        <w:t>n IN-NETWORK</w:t>
      </w:r>
      <w:r w:rsidRPr="00D3228D">
        <w:rPr>
          <w:rFonts w:cs="Arial"/>
        </w:rPr>
        <w:t xml:space="preserve"> </w:t>
      </w:r>
      <w:r>
        <w:rPr>
          <w:rFonts w:cs="Arial"/>
        </w:rPr>
        <w:t>PROVIDER</w:t>
      </w:r>
      <w:r w:rsidRPr="000251F3">
        <w:rPr>
          <w:rFonts w:cs="Arial"/>
        </w:rPr>
        <w:t xml:space="preserve"> unless it is </w:t>
      </w:r>
      <w:r>
        <w:rPr>
          <w:rFonts w:cs="Arial"/>
        </w:rPr>
        <w:t>PRIOR AUTHORIZED</w:t>
      </w:r>
      <w:r w:rsidRPr="000251F3">
        <w:rPr>
          <w:rFonts w:cs="Arial"/>
        </w:rPr>
        <w:t xml:space="preserve"> by the </w:t>
      </w:r>
      <w:r>
        <w:rPr>
          <w:rFonts w:cs="Arial"/>
        </w:rPr>
        <w:t>TPA</w:t>
      </w:r>
      <w:r w:rsidRPr="000251F3">
        <w:rPr>
          <w:rFonts w:cs="Arial"/>
        </w:rPr>
        <w:t xml:space="preserve"> or it will not be covered. </w:t>
      </w:r>
      <w:r>
        <w:rPr>
          <w:rFonts w:cs="Arial"/>
        </w:rPr>
        <w:t>PRIOR AUTHORIZATIONS</w:t>
      </w:r>
      <w:r w:rsidRPr="000251F3">
        <w:rPr>
          <w:rFonts w:cs="Arial"/>
        </w:rPr>
        <w:t xml:space="preserve"> for the follow-up care are at the sole discretion of the </w:t>
      </w:r>
      <w:r>
        <w:rPr>
          <w:rFonts w:cs="Arial"/>
        </w:rPr>
        <w:t>TPA</w:t>
      </w:r>
      <w:r w:rsidRPr="000251F3">
        <w:rPr>
          <w:rFonts w:cs="Arial"/>
        </w:rPr>
        <w:t>.</w:t>
      </w:r>
    </w:p>
    <w:p w14:paraId="543AC00F" w14:textId="77777777" w:rsidR="00343CC6" w:rsidRPr="000251F3" w:rsidRDefault="00343CC6">
      <w:pPr>
        <w:tabs>
          <w:tab w:val="left" w:pos="630"/>
        </w:tabs>
        <w:autoSpaceDE w:val="0"/>
        <w:autoSpaceDN w:val="0"/>
        <w:adjustRightInd w:val="0"/>
        <w:spacing w:after="0"/>
        <w:ind w:left="720"/>
        <w:jc w:val="both"/>
        <w:rPr>
          <w:rFonts w:cs="Arial"/>
        </w:rPr>
      </w:pPr>
    </w:p>
    <w:p w14:paraId="6CE6E7AC" w14:textId="77777777" w:rsidR="00343CC6" w:rsidRDefault="00343CC6" w:rsidP="00A523DE">
      <w:pPr>
        <w:pStyle w:val="ListParagraph"/>
        <w:numPr>
          <w:ilvl w:val="1"/>
          <w:numId w:val="52"/>
        </w:numPr>
        <w:tabs>
          <w:tab w:val="left" w:pos="720"/>
        </w:tabs>
        <w:autoSpaceDE w:val="0"/>
        <w:autoSpaceDN w:val="0"/>
        <w:adjustRightInd w:val="0"/>
        <w:spacing w:after="0"/>
        <w:ind w:left="720"/>
        <w:jc w:val="both"/>
        <w:rPr>
          <w:rFonts w:cs="Arial"/>
        </w:rPr>
      </w:pPr>
      <w:r w:rsidRPr="000251F3">
        <w:rPr>
          <w:rFonts w:cs="Arial"/>
        </w:rPr>
        <w:t xml:space="preserve">Some examples of </w:t>
      </w:r>
      <w:r>
        <w:rPr>
          <w:rFonts w:cs="Arial"/>
        </w:rPr>
        <w:t>URGENT CARE</w:t>
      </w:r>
      <w:r w:rsidRPr="000251F3">
        <w:rPr>
          <w:rFonts w:cs="Arial"/>
        </w:rPr>
        <w:t xml:space="preserve"> cases are:</w:t>
      </w:r>
    </w:p>
    <w:p w14:paraId="537575F6"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7152A4B9" w14:textId="57B808C0" w:rsidR="00343CC6" w:rsidRDefault="00FF3EFB" w:rsidP="00A523DE">
      <w:pPr>
        <w:pStyle w:val="ListParagraph"/>
        <w:numPr>
          <w:ilvl w:val="2"/>
          <w:numId w:val="52"/>
        </w:numPr>
        <w:tabs>
          <w:tab w:val="left" w:pos="630"/>
        </w:tabs>
        <w:autoSpaceDE w:val="0"/>
        <w:autoSpaceDN w:val="0"/>
        <w:adjustRightInd w:val="0"/>
        <w:spacing w:after="0"/>
        <w:ind w:left="1080"/>
        <w:jc w:val="both"/>
        <w:rPr>
          <w:rFonts w:cs="Arial"/>
        </w:rPr>
      </w:pPr>
      <w:r>
        <w:rPr>
          <w:rFonts w:cs="Arial"/>
        </w:rPr>
        <w:t>Most broken b</w:t>
      </w:r>
      <w:r w:rsidR="00343CC6" w:rsidRPr="000251F3">
        <w:rPr>
          <w:rFonts w:cs="Arial"/>
        </w:rPr>
        <w:t>ones</w:t>
      </w:r>
      <w:r>
        <w:rPr>
          <w:rFonts w:cs="Arial"/>
        </w:rPr>
        <w:t xml:space="preserve">, </w:t>
      </w:r>
    </w:p>
    <w:p w14:paraId="6DC44737" w14:textId="77777777" w:rsidR="006C3D49" w:rsidRPr="000251F3" w:rsidRDefault="006C3D49">
      <w:pPr>
        <w:pStyle w:val="ListParagraph"/>
        <w:tabs>
          <w:tab w:val="left" w:pos="630"/>
        </w:tabs>
        <w:autoSpaceDE w:val="0"/>
        <w:autoSpaceDN w:val="0"/>
        <w:adjustRightInd w:val="0"/>
        <w:spacing w:after="0"/>
        <w:ind w:left="1080"/>
        <w:jc w:val="both"/>
        <w:rPr>
          <w:rFonts w:cs="Arial"/>
        </w:rPr>
      </w:pPr>
    </w:p>
    <w:p w14:paraId="0A863523" w14:textId="7E57F898" w:rsidR="00343CC6" w:rsidRDefault="00590BFD" w:rsidP="00A523DE">
      <w:pPr>
        <w:pStyle w:val="ListParagraph"/>
        <w:numPr>
          <w:ilvl w:val="2"/>
          <w:numId w:val="52"/>
        </w:numPr>
        <w:tabs>
          <w:tab w:val="left" w:pos="630"/>
        </w:tabs>
        <w:autoSpaceDE w:val="0"/>
        <w:autoSpaceDN w:val="0"/>
        <w:adjustRightInd w:val="0"/>
        <w:spacing w:after="0"/>
        <w:ind w:left="1080"/>
        <w:jc w:val="both"/>
        <w:rPr>
          <w:rFonts w:cs="Arial"/>
        </w:rPr>
      </w:pPr>
      <w:r>
        <w:rPr>
          <w:rFonts w:cs="Arial"/>
        </w:rPr>
        <w:t>M</w:t>
      </w:r>
      <w:r w:rsidR="00FF3EFB">
        <w:rPr>
          <w:rFonts w:cs="Arial"/>
        </w:rPr>
        <w:t>inor c</w:t>
      </w:r>
      <w:r w:rsidR="00343CC6" w:rsidRPr="000251F3">
        <w:rPr>
          <w:rFonts w:cs="Arial"/>
        </w:rPr>
        <w:t>uts</w:t>
      </w:r>
      <w:r w:rsidR="00FF3EFB">
        <w:rPr>
          <w:rFonts w:cs="Arial"/>
        </w:rPr>
        <w:t>,</w:t>
      </w:r>
    </w:p>
    <w:p w14:paraId="5C3B3AD4"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59B130CB" w14:textId="0FE8E6B1" w:rsidR="00343CC6" w:rsidRDefault="00590BFD" w:rsidP="00A523DE">
      <w:pPr>
        <w:pStyle w:val="ListParagraph"/>
        <w:numPr>
          <w:ilvl w:val="2"/>
          <w:numId w:val="52"/>
        </w:numPr>
        <w:tabs>
          <w:tab w:val="left" w:pos="630"/>
        </w:tabs>
        <w:autoSpaceDE w:val="0"/>
        <w:autoSpaceDN w:val="0"/>
        <w:adjustRightInd w:val="0"/>
        <w:spacing w:after="0"/>
        <w:ind w:left="1080"/>
        <w:jc w:val="both"/>
        <w:rPr>
          <w:rFonts w:cs="Arial"/>
        </w:rPr>
      </w:pPr>
      <w:r>
        <w:rPr>
          <w:rFonts w:cs="Arial"/>
        </w:rPr>
        <w:t>S</w:t>
      </w:r>
      <w:r w:rsidR="00343CC6" w:rsidRPr="000251F3">
        <w:rPr>
          <w:rFonts w:cs="Arial"/>
        </w:rPr>
        <w:t>prains</w:t>
      </w:r>
      <w:r w:rsidR="00FF3EFB">
        <w:rPr>
          <w:rFonts w:cs="Arial"/>
        </w:rPr>
        <w:t>,</w:t>
      </w:r>
    </w:p>
    <w:p w14:paraId="674CB666"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7DA9B49C" w14:textId="74E6D75C" w:rsidR="00343CC6" w:rsidRDefault="00590BFD" w:rsidP="00A523DE">
      <w:pPr>
        <w:pStyle w:val="ListParagraph"/>
        <w:numPr>
          <w:ilvl w:val="2"/>
          <w:numId w:val="52"/>
        </w:numPr>
        <w:tabs>
          <w:tab w:val="left" w:pos="630"/>
        </w:tabs>
        <w:autoSpaceDE w:val="0"/>
        <w:autoSpaceDN w:val="0"/>
        <w:adjustRightInd w:val="0"/>
        <w:spacing w:after="0"/>
        <w:ind w:left="1080"/>
        <w:jc w:val="both"/>
        <w:rPr>
          <w:rFonts w:cs="Arial"/>
        </w:rPr>
      </w:pPr>
      <w:r>
        <w:rPr>
          <w:rFonts w:cs="Arial"/>
        </w:rPr>
        <w:t>M</w:t>
      </w:r>
      <w:r w:rsidR="00FF3EFB">
        <w:rPr>
          <w:rFonts w:cs="Arial"/>
        </w:rPr>
        <w:t>ost d</w:t>
      </w:r>
      <w:r w:rsidR="00343CC6" w:rsidRPr="000251F3">
        <w:rPr>
          <w:rFonts w:cs="Arial"/>
        </w:rPr>
        <w:t xml:space="preserve">rug </w:t>
      </w:r>
      <w:r w:rsidR="00FF3EFB">
        <w:rPr>
          <w:rFonts w:cs="Arial"/>
        </w:rPr>
        <w:t>r</w:t>
      </w:r>
      <w:r w:rsidR="00343CC6" w:rsidRPr="000251F3">
        <w:rPr>
          <w:rFonts w:cs="Arial"/>
        </w:rPr>
        <w:t>eactions</w:t>
      </w:r>
      <w:r w:rsidR="00FF3EFB">
        <w:rPr>
          <w:rFonts w:cs="Arial"/>
        </w:rPr>
        <w:t>,</w:t>
      </w:r>
    </w:p>
    <w:p w14:paraId="04FE49AA"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7282AED8" w14:textId="56E0D410" w:rsidR="00343CC6" w:rsidRDefault="00590BFD" w:rsidP="00A523DE">
      <w:pPr>
        <w:pStyle w:val="ListParagraph"/>
        <w:numPr>
          <w:ilvl w:val="2"/>
          <w:numId w:val="52"/>
        </w:numPr>
        <w:tabs>
          <w:tab w:val="left" w:pos="630"/>
        </w:tabs>
        <w:autoSpaceDE w:val="0"/>
        <w:autoSpaceDN w:val="0"/>
        <w:adjustRightInd w:val="0"/>
        <w:spacing w:after="0"/>
        <w:ind w:left="1080"/>
        <w:jc w:val="both"/>
        <w:rPr>
          <w:rFonts w:cs="Arial"/>
        </w:rPr>
      </w:pPr>
      <w:r>
        <w:rPr>
          <w:rFonts w:cs="Arial"/>
        </w:rPr>
        <w:t>N</w:t>
      </w:r>
      <w:r w:rsidR="00343CC6" w:rsidRPr="000251F3">
        <w:rPr>
          <w:rFonts w:cs="Arial"/>
        </w:rPr>
        <w:t>on-</w:t>
      </w:r>
      <w:r w:rsidR="00FF3EFB">
        <w:rPr>
          <w:rFonts w:cs="Arial"/>
        </w:rPr>
        <w:t>s</w:t>
      </w:r>
      <w:r w:rsidR="00343CC6" w:rsidRPr="000251F3">
        <w:rPr>
          <w:rFonts w:cs="Arial"/>
        </w:rPr>
        <w:t xml:space="preserve">evere </w:t>
      </w:r>
      <w:r w:rsidR="00FF3EFB">
        <w:rPr>
          <w:rFonts w:cs="Arial"/>
        </w:rPr>
        <w:t>b</w:t>
      </w:r>
      <w:r w:rsidR="00343CC6" w:rsidRPr="000251F3">
        <w:rPr>
          <w:rFonts w:cs="Arial"/>
        </w:rPr>
        <w:t>leeding</w:t>
      </w:r>
      <w:r w:rsidR="00FF3EFB">
        <w:rPr>
          <w:rFonts w:cs="Arial"/>
        </w:rPr>
        <w:t>, and</w:t>
      </w:r>
    </w:p>
    <w:p w14:paraId="2A5CB3BC" w14:textId="77777777" w:rsidR="00A46C45" w:rsidRPr="000251F3" w:rsidRDefault="00A46C45">
      <w:pPr>
        <w:pStyle w:val="ListParagraph"/>
        <w:tabs>
          <w:tab w:val="left" w:pos="630"/>
        </w:tabs>
        <w:autoSpaceDE w:val="0"/>
        <w:autoSpaceDN w:val="0"/>
        <w:adjustRightInd w:val="0"/>
        <w:spacing w:after="0"/>
        <w:ind w:left="1080"/>
        <w:jc w:val="both"/>
        <w:rPr>
          <w:rFonts w:cs="Arial"/>
        </w:rPr>
      </w:pPr>
    </w:p>
    <w:p w14:paraId="1A7A7D25" w14:textId="0A345C88" w:rsidR="00343CC6" w:rsidRDefault="00590BFD" w:rsidP="00A523DE">
      <w:pPr>
        <w:pStyle w:val="ListParagraph"/>
        <w:numPr>
          <w:ilvl w:val="2"/>
          <w:numId w:val="52"/>
        </w:numPr>
        <w:tabs>
          <w:tab w:val="left" w:pos="630"/>
        </w:tabs>
        <w:autoSpaceDE w:val="0"/>
        <w:autoSpaceDN w:val="0"/>
        <w:adjustRightInd w:val="0"/>
        <w:spacing w:after="0"/>
        <w:ind w:left="1080"/>
        <w:jc w:val="both"/>
        <w:rPr>
          <w:rFonts w:cs="Arial"/>
        </w:rPr>
      </w:pPr>
      <w:r>
        <w:rPr>
          <w:rFonts w:cs="Arial"/>
        </w:rPr>
        <w:t>M</w:t>
      </w:r>
      <w:r w:rsidR="00343CC6" w:rsidRPr="000251F3">
        <w:rPr>
          <w:rFonts w:cs="Arial"/>
        </w:rPr>
        <w:t xml:space="preserve">inor </w:t>
      </w:r>
      <w:r w:rsidR="00FF3EFB">
        <w:rPr>
          <w:rFonts w:cs="Arial"/>
        </w:rPr>
        <w:t>b</w:t>
      </w:r>
      <w:r w:rsidR="00343CC6" w:rsidRPr="000251F3">
        <w:rPr>
          <w:rFonts w:cs="Arial"/>
        </w:rPr>
        <w:t>urns</w:t>
      </w:r>
      <w:r w:rsidR="00FF3EFB">
        <w:rPr>
          <w:rFonts w:cs="Arial"/>
        </w:rPr>
        <w:t>.</w:t>
      </w:r>
    </w:p>
    <w:p w14:paraId="681FC4D6" w14:textId="77777777" w:rsidR="00343CC6" w:rsidRPr="000251F3" w:rsidRDefault="00343CC6">
      <w:pPr>
        <w:pStyle w:val="ListParagraph"/>
        <w:tabs>
          <w:tab w:val="left" w:pos="990"/>
        </w:tabs>
        <w:autoSpaceDE w:val="0"/>
        <w:autoSpaceDN w:val="0"/>
        <w:adjustRightInd w:val="0"/>
        <w:spacing w:after="0"/>
        <w:ind w:left="990"/>
        <w:jc w:val="both"/>
        <w:rPr>
          <w:rFonts w:cs="Arial"/>
        </w:rPr>
      </w:pPr>
    </w:p>
    <w:p w14:paraId="25CF4220" w14:textId="217A418E" w:rsidR="00343CC6" w:rsidRPr="000251F3" w:rsidRDefault="00343CC6">
      <w:pPr>
        <w:pStyle w:val="Heading4"/>
      </w:pPr>
      <w:bookmarkStart w:id="533" w:name="_Surgical_Services"/>
      <w:bookmarkStart w:id="534" w:name="_Toc431904938"/>
      <w:bookmarkEnd w:id="533"/>
      <w:r w:rsidRPr="000251F3">
        <w:t>Surgical Services</w:t>
      </w:r>
      <w:bookmarkEnd w:id="534"/>
    </w:p>
    <w:p w14:paraId="1B288D2F" w14:textId="77777777" w:rsidR="00343CC6" w:rsidRDefault="00343CC6">
      <w:pPr>
        <w:autoSpaceDE w:val="0"/>
        <w:autoSpaceDN w:val="0"/>
        <w:adjustRightInd w:val="0"/>
        <w:spacing w:after="0"/>
        <w:ind w:left="360"/>
        <w:jc w:val="both"/>
        <w:rPr>
          <w:rFonts w:cs="Arial"/>
        </w:rPr>
      </w:pPr>
      <w:r w:rsidRPr="000251F3">
        <w:rPr>
          <w:rFonts w:cs="Arial"/>
        </w:rPr>
        <w:t xml:space="preserve">Surgical procedures, wherever performed, when needed to care for an </w:t>
      </w:r>
      <w:r>
        <w:rPr>
          <w:rFonts w:cs="Arial"/>
        </w:rPr>
        <w:t>ILLNESS</w:t>
      </w:r>
      <w:r w:rsidRPr="000251F3">
        <w:rPr>
          <w:rFonts w:cs="Arial"/>
        </w:rPr>
        <w:t xml:space="preserve"> or </w:t>
      </w:r>
      <w:r>
        <w:rPr>
          <w:rFonts w:cs="Arial"/>
        </w:rPr>
        <w:t>INJURY</w:t>
      </w:r>
      <w:r w:rsidRPr="000251F3">
        <w:rPr>
          <w:rFonts w:cs="Arial"/>
        </w:rPr>
        <w:t xml:space="preserve">. These include: </w:t>
      </w:r>
    </w:p>
    <w:p w14:paraId="4167F6E2" w14:textId="77777777" w:rsidR="00A46C45" w:rsidRDefault="00A46C45">
      <w:pPr>
        <w:autoSpaceDE w:val="0"/>
        <w:autoSpaceDN w:val="0"/>
        <w:adjustRightInd w:val="0"/>
        <w:spacing w:after="0"/>
        <w:ind w:left="288"/>
        <w:jc w:val="both"/>
        <w:rPr>
          <w:rFonts w:cs="Arial"/>
        </w:rPr>
      </w:pPr>
    </w:p>
    <w:p w14:paraId="7DBD0974" w14:textId="6FCDAEC3" w:rsidR="00343CC6" w:rsidRDefault="00343CC6" w:rsidP="00A523DE">
      <w:pPr>
        <w:pStyle w:val="ListParagraph"/>
        <w:numPr>
          <w:ilvl w:val="1"/>
          <w:numId w:val="53"/>
        </w:numPr>
        <w:tabs>
          <w:tab w:val="left" w:pos="630"/>
        </w:tabs>
        <w:autoSpaceDE w:val="0"/>
        <w:autoSpaceDN w:val="0"/>
        <w:adjustRightInd w:val="0"/>
        <w:spacing w:after="0"/>
        <w:ind w:left="720"/>
        <w:jc w:val="both"/>
        <w:rPr>
          <w:rFonts w:cs="Arial"/>
        </w:rPr>
      </w:pPr>
      <w:r w:rsidRPr="000251F3">
        <w:rPr>
          <w:rFonts w:cs="Arial"/>
        </w:rPr>
        <w:t xml:space="preserve">Preoperative and </w:t>
      </w:r>
      <w:r w:rsidRPr="000251F3">
        <w:rPr>
          <w:rFonts w:cs="Arial"/>
          <w:caps/>
        </w:rPr>
        <w:t>Postoperative Care</w:t>
      </w:r>
      <w:r w:rsidR="00EB2694">
        <w:rPr>
          <w:rFonts w:cs="Arial"/>
        </w:rPr>
        <w:t>,</w:t>
      </w:r>
      <w:r w:rsidRPr="000251F3">
        <w:rPr>
          <w:rFonts w:cs="Arial"/>
        </w:rPr>
        <w:t xml:space="preserve"> and </w:t>
      </w:r>
    </w:p>
    <w:p w14:paraId="4C770FCC" w14:textId="77777777" w:rsidR="00A46C45" w:rsidRDefault="00A46C45">
      <w:pPr>
        <w:pStyle w:val="ListParagraph"/>
        <w:tabs>
          <w:tab w:val="left" w:pos="630"/>
        </w:tabs>
        <w:autoSpaceDE w:val="0"/>
        <w:autoSpaceDN w:val="0"/>
        <w:adjustRightInd w:val="0"/>
        <w:spacing w:after="0"/>
        <w:ind w:left="1080"/>
        <w:jc w:val="both"/>
        <w:rPr>
          <w:rFonts w:cs="Arial"/>
        </w:rPr>
      </w:pPr>
    </w:p>
    <w:p w14:paraId="5820AEFC" w14:textId="15CE8468" w:rsidR="00343CC6" w:rsidRDefault="009F0A08" w:rsidP="00A523DE">
      <w:pPr>
        <w:pStyle w:val="ListParagraph"/>
        <w:numPr>
          <w:ilvl w:val="1"/>
          <w:numId w:val="53"/>
        </w:numPr>
        <w:tabs>
          <w:tab w:val="left" w:pos="630"/>
        </w:tabs>
        <w:autoSpaceDE w:val="0"/>
        <w:autoSpaceDN w:val="0"/>
        <w:adjustRightInd w:val="0"/>
        <w:spacing w:after="0"/>
        <w:ind w:left="720"/>
        <w:jc w:val="both"/>
        <w:rPr>
          <w:rFonts w:cs="Arial"/>
        </w:rPr>
      </w:pPr>
      <w:r>
        <w:rPr>
          <w:rFonts w:cs="Arial"/>
        </w:rPr>
        <w:t>N</w:t>
      </w:r>
      <w:r w:rsidR="00343CC6" w:rsidRPr="000251F3">
        <w:rPr>
          <w:rFonts w:cs="Arial"/>
        </w:rPr>
        <w:t xml:space="preserve">eeded services of assistants and consultants. </w:t>
      </w:r>
    </w:p>
    <w:p w14:paraId="78E5DF85" w14:textId="77777777" w:rsidR="00343CC6" w:rsidRDefault="00343CC6">
      <w:pPr>
        <w:pStyle w:val="ListParagraph"/>
        <w:autoSpaceDE w:val="0"/>
        <w:autoSpaceDN w:val="0"/>
        <w:adjustRightInd w:val="0"/>
        <w:spacing w:after="0"/>
        <w:ind w:left="360"/>
        <w:jc w:val="both"/>
        <w:rPr>
          <w:rFonts w:cs="Arial"/>
        </w:rPr>
      </w:pPr>
    </w:p>
    <w:p w14:paraId="25BCF9B0" w14:textId="163B9BC7" w:rsidR="00343CC6" w:rsidRDefault="00343CC6">
      <w:pPr>
        <w:pStyle w:val="ListParagraph"/>
        <w:autoSpaceDE w:val="0"/>
        <w:autoSpaceDN w:val="0"/>
        <w:adjustRightInd w:val="0"/>
        <w:spacing w:after="0"/>
        <w:ind w:left="306"/>
        <w:jc w:val="both"/>
        <w:rPr>
          <w:rFonts w:cs="Arial"/>
        </w:rPr>
      </w:pPr>
      <w:r w:rsidRPr="000251F3">
        <w:rPr>
          <w:rFonts w:cs="Arial"/>
        </w:rPr>
        <w:t xml:space="preserve">This does not include oral surgery procedures, which are covered as described under </w:t>
      </w:r>
      <w:hyperlink w:anchor="_Oral_Surgery" w:history="1">
        <w:r w:rsidR="002D0957" w:rsidRPr="002D0957">
          <w:rPr>
            <w:rStyle w:val="Hyperlink"/>
            <w:rFonts w:cs="Arial"/>
          </w:rPr>
          <w:t xml:space="preserve">item </w:t>
        </w:r>
        <w:r w:rsidR="002D4DBE">
          <w:rPr>
            <w:rStyle w:val="Hyperlink"/>
            <w:rFonts w:cs="Arial"/>
          </w:rPr>
          <w:t>16</w:t>
        </w:r>
      </w:hyperlink>
      <w:r w:rsidRPr="000251F3">
        <w:rPr>
          <w:rFonts w:cs="Arial"/>
        </w:rPr>
        <w:t xml:space="preserve"> of this section.</w:t>
      </w:r>
    </w:p>
    <w:p w14:paraId="5DC39EE4" w14:textId="77777777" w:rsidR="00343CC6" w:rsidRPr="000251F3" w:rsidRDefault="00343CC6">
      <w:pPr>
        <w:pStyle w:val="ListParagraph"/>
        <w:autoSpaceDE w:val="0"/>
        <w:autoSpaceDN w:val="0"/>
        <w:adjustRightInd w:val="0"/>
        <w:spacing w:after="0"/>
        <w:ind w:left="306"/>
        <w:jc w:val="both"/>
        <w:rPr>
          <w:rFonts w:cs="Arial"/>
        </w:rPr>
      </w:pPr>
    </w:p>
    <w:p w14:paraId="34B37562" w14:textId="77777777" w:rsidR="00343CC6" w:rsidRPr="000251F3" w:rsidRDefault="00343CC6">
      <w:pPr>
        <w:autoSpaceDE w:val="0"/>
        <w:autoSpaceDN w:val="0"/>
        <w:adjustRightInd w:val="0"/>
        <w:spacing w:after="0"/>
        <w:ind w:left="324"/>
        <w:jc w:val="both"/>
        <w:rPr>
          <w:rFonts w:cs="Arial"/>
        </w:rPr>
      </w:pPr>
      <w:r>
        <w:rPr>
          <w:rFonts w:cs="Arial"/>
        </w:rPr>
        <w:t>PRIOR AUTHORIZATION</w:t>
      </w:r>
      <w:r w:rsidRPr="000251F3">
        <w:rPr>
          <w:rFonts w:cs="Arial"/>
        </w:rPr>
        <w:t xml:space="preserve"> is required for </w:t>
      </w:r>
      <w:r>
        <w:rPr>
          <w:rFonts w:cs="Arial"/>
        </w:rPr>
        <w:t>REFERRALS</w:t>
      </w:r>
      <w:r w:rsidRPr="000251F3">
        <w:rPr>
          <w:rFonts w:cs="Arial"/>
        </w:rPr>
        <w:t xml:space="preserve"> to orthopedists and neurosurgeons associated directly or indirectly with the </w:t>
      </w:r>
      <w:r>
        <w:rPr>
          <w:rFonts w:cs="Arial"/>
        </w:rPr>
        <w:t>TPA</w:t>
      </w:r>
      <w:r w:rsidRPr="000251F3">
        <w:rPr>
          <w:rFonts w:cs="Arial"/>
        </w:rPr>
        <w:t xml:space="preserve"> for any </w:t>
      </w:r>
      <w:r>
        <w:rPr>
          <w:rFonts w:cs="Arial"/>
        </w:rPr>
        <w:t>PARTICIPANT</w:t>
      </w:r>
      <w:r w:rsidRPr="000251F3">
        <w:rPr>
          <w:rFonts w:cs="Arial"/>
        </w:rPr>
        <w:t xml:space="preserve"> who has not completed an optimal regimen of conservative care for </w:t>
      </w:r>
      <w:r>
        <w:rPr>
          <w:rFonts w:cs="Arial"/>
        </w:rPr>
        <w:t>l</w:t>
      </w:r>
      <w:r w:rsidRPr="000251F3">
        <w:rPr>
          <w:rFonts w:cs="Arial"/>
        </w:rPr>
        <w:t xml:space="preserve">ow </w:t>
      </w:r>
      <w:r>
        <w:rPr>
          <w:rFonts w:cs="Arial"/>
        </w:rPr>
        <w:t>b</w:t>
      </w:r>
      <w:r w:rsidRPr="000251F3">
        <w:rPr>
          <w:rFonts w:cs="Arial"/>
        </w:rPr>
        <w:t xml:space="preserve">ack </w:t>
      </w:r>
      <w:r>
        <w:rPr>
          <w:rFonts w:cs="Arial"/>
        </w:rPr>
        <w:t>p</w:t>
      </w:r>
      <w:r w:rsidRPr="000251F3">
        <w:rPr>
          <w:rFonts w:cs="Arial"/>
        </w:rPr>
        <w:t xml:space="preserve">ain (LBP). </w:t>
      </w:r>
      <w:r>
        <w:rPr>
          <w:rFonts w:cs="Arial"/>
        </w:rPr>
        <w:t>PRIOR AUTHORIZATION</w:t>
      </w:r>
      <w:r w:rsidRPr="000251F3">
        <w:rPr>
          <w:rFonts w:cs="Arial"/>
        </w:rPr>
        <w:t xml:space="preserve"> is not required for a </w:t>
      </w:r>
      <w:r>
        <w:rPr>
          <w:rFonts w:cs="Arial"/>
        </w:rPr>
        <w:t>PARTICIPANT</w:t>
      </w:r>
      <w:r w:rsidRPr="000251F3">
        <w:rPr>
          <w:rFonts w:cs="Arial"/>
        </w:rPr>
        <w:t xml:space="preserve"> who presents clinical diagnoses that require immediate or expedited orthopedic, neurosurgical or other specialty </w:t>
      </w:r>
      <w:r>
        <w:rPr>
          <w:rFonts w:cs="Arial"/>
        </w:rPr>
        <w:t>REFERRAL</w:t>
      </w:r>
      <w:r w:rsidRPr="000251F3">
        <w:rPr>
          <w:rFonts w:cs="Arial"/>
        </w:rPr>
        <w:t>.</w:t>
      </w:r>
    </w:p>
    <w:p w14:paraId="63AB014C" w14:textId="77777777" w:rsidR="00343CC6" w:rsidRPr="000251F3" w:rsidRDefault="00343CC6">
      <w:pPr>
        <w:autoSpaceDE w:val="0"/>
        <w:autoSpaceDN w:val="0"/>
        <w:adjustRightInd w:val="0"/>
        <w:spacing w:after="0"/>
        <w:ind w:left="324"/>
        <w:jc w:val="both"/>
        <w:rPr>
          <w:rFonts w:cs="Arial"/>
        </w:rPr>
      </w:pPr>
    </w:p>
    <w:p w14:paraId="325DB280" w14:textId="77777777" w:rsidR="00343CC6" w:rsidRDefault="00343CC6">
      <w:pPr>
        <w:autoSpaceDE w:val="0"/>
        <w:autoSpaceDN w:val="0"/>
        <w:adjustRightInd w:val="0"/>
        <w:spacing w:after="0"/>
        <w:ind w:left="324"/>
        <w:jc w:val="both"/>
        <w:rPr>
          <w:rFonts w:cs="Arial"/>
        </w:rPr>
      </w:pPr>
      <w:r>
        <w:rPr>
          <w:rFonts w:cs="Arial"/>
        </w:rPr>
        <w:t>PARTICIPANTS</w:t>
      </w:r>
      <w:r w:rsidRPr="000251F3">
        <w:rPr>
          <w:rFonts w:cs="Arial"/>
        </w:rPr>
        <w:t xml:space="preserve"> seeking surgical treatment of LBP must participate in a credible SDM</w:t>
      </w:r>
      <w:r>
        <w:rPr>
          <w:rFonts w:cs="Arial"/>
        </w:rPr>
        <w:t xml:space="preserve"> </w:t>
      </w:r>
      <w:r w:rsidRPr="000251F3">
        <w:rPr>
          <w:rFonts w:cs="Arial"/>
        </w:rPr>
        <w:t xml:space="preserve">program provided by the </w:t>
      </w:r>
      <w:r>
        <w:rPr>
          <w:rFonts w:cs="Arial"/>
        </w:rPr>
        <w:t>TPA</w:t>
      </w:r>
      <w:r w:rsidRPr="000251F3">
        <w:rPr>
          <w:rFonts w:cs="Arial"/>
        </w:rPr>
        <w:t xml:space="preserve"> or its contracted </w:t>
      </w:r>
      <w:r>
        <w:rPr>
          <w:rFonts w:cs="Arial"/>
        </w:rPr>
        <w:t>PROVIDERS</w:t>
      </w:r>
      <w:r w:rsidRPr="000251F3">
        <w:rPr>
          <w:rFonts w:cs="Arial"/>
        </w:rPr>
        <w:t xml:space="preserve"> consistent with the </w:t>
      </w:r>
      <w:r>
        <w:rPr>
          <w:rFonts w:cs="Arial"/>
        </w:rPr>
        <w:t>PRIOR AUTHORIZATION</w:t>
      </w:r>
      <w:r w:rsidRPr="000251F3">
        <w:rPr>
          <w:rFonts w:cs="Arial"/>
        </w:rPr>
        <w:t xml:space="preserve"> requirement.</w:t>
      </w:r>
    </w:p>
    <w:p w14:paraId="1DED0537" w14:textId="77777777" w:rsidR="006C3D49" w:rsidRPr="000251F3" w:rsidRDefault="006C3D49">
      <w:pPr>
        <w:autoSpaceDE w:val="0"/>
        <w:autoSpaceDN w:val="0"/>
        <w:adjustRightInd w:val="0"/>
        <w:spacing w:after="0"/>
        <w:jc w:val="both"/>
        <w:rPr>
          <w:rFonts w:cs="Arial"/>
        </w:rPr>
      </w:pPr>
    </w:p>
    <w:p w14:paraId="4F95B5EF" w14:textId="64D20047" w:rsidR="00343CC6" w:rsidRPr="000251F3" w:rsidRDefault="00343CC6">
      <w:pPr>
        <w:pStyle w:val="Heading4"/>
      </w:pPr>
      <w:bookmarkStart w:id="535" w:name="_Reproductive_Services_and"/>
      <w:bookmarkStart w:id="536" w:name="_Toc431904939"/>
      <w:bookmarkEnd w:id="535"/>
      <w:r w:rsidRPr="000251F3">
        <w:t>Reproductive Services and Contraceptives</w:t>
      </w:r>
      <w:bookmarkEnd w:id="536"/>
    </w:p>
    <w:p w14:paraId="3D717F12" w14:textId="77777777" w:rsidR="00343CC6" w:rsidRPr="000251F3" w:rsidRDefault="00343CC6">
      <w:pPr>
        <w:autoSpaceDE w:val="0"/>
        <w:autoSpaceDN w:val="0"/>
        <w:adjustRightInd w:val="0"/>
        <w:spacing w:after="0"/>
        <w:ind w:left="360"/>
        <w:jc w:val="both"/>
        <w:rPr>
          <w:rFonts w:cs="Arial"/>
        </w:rPr>
      </w:pPr>
      <w:r w:rsidRPr="000251F3">
        <w:rPr>
          <w:rFonts w:cs="Arial"/>
        </w:rPr>
        <w:t xml:space="preserve">The following services do not require a </w:t>
      </w:r>
      <w:r>
        <w:rPr>
          <w:rFonts w:cs="Arial"/>
        </w:rPr>
        <w:t>REFERRAL</w:t>
      </w:r>
      <w:r w:rsidRPr="000251F3">
        <w:rPr>
          <w:rFonts w:cs="Arial"/>
        </w:rPr>
        <w:t xml:space="preserve"> to a</w:t>
      </w:r>
      <w:r>
        <w:rPr>
          <w:rFonts w:cs="Arial"/>
        </w:rPr>
        <w:t>n</w:t>
      </w:r>
      <w:r w:rsidRPr="000251F3">
        <w:rPr>
          <w:rFonts w:cs="Arial"/>
        </w:rPr>
        <w:t xml:space="preserve"> </w:t>
      </w:r>
      <w:r>
        <w:rPr>
          <w:rFonts w:cs="Arial"/>
        </w:rPr>
        <w:t>IN-NETWORK</w:t>
      </w:r>
      <w:r w:rsidRPr="000251F3">
        <w:rPr>
          <w:rFonts w:cs="Arial"/>
        </w:rPr>
        <w:t xml:space="preserve"> </w:t>
      </w:r>
      <w:r>
        <w:rPr>
          <w:rFonts w:cs="Arial"/>
        </w:rPr>
        <w:t>PROVIDER</w:t>
      </w:r>
      <w:r w:rsidRPr="000251F3">
        <w:rPr>
          <w:rFonts w:cs="Arial"/>
        </w:rPr>
        <w:t xml:space="preserve"> who specializes in obstetrics and gynecology, however, the </w:t>
      </w:r>
      <w:r>
        <w:rPr>
          <w:rFonts w:cs="Arial"/>
        </w:rPr>
        <w:t>TPA</w:t>
      </w:r>
      <w:r w:rsidRPr="000251F3">
        <w:rPr>
          <w:rFonts w:cs="Arial"/>
        </w:rPr>
        <w:t xml:space="preserve"> may require that the </w:t>
      </w:r>
      <w:r>
        <w:rPr>
          <w:rFonts w:cs="Arial"/>
        </w:rPr>
        <w:t>PARTICIPANT</w:t>
      </w:r>
      <w:r w:rsidRPr="000251F3">
        <w:rPr>
          <w:rFonts w:cs="Arial"/>
        </w:rPr>
        <w:t xml:space="preserve"> obtain </w:t>
      </w:r>
      <w:r>
        <w:rPr>
          <w:rFonts w:cs="Arial"/>
        </w:rPr>
        <w:t>PRIOR AUTHORIZATION</w:t>
      </w:r>
      <w:r w:rsidRPr="000251F3">
        <w:rPr>
          <w:rFonts w:cs="Arial"/>
        </w:rPr>
        <w:t xml:space="preserve"> for some services or they may not be covered. </w:t>
      </w:r>
    </w:p>
    <w:p w14:paraId="4624A8EF" w14:textId="77777777" w:rsidR="00343CC6" w:rsidRPr="000251F3" w:rsidRDefault="00343CC6">
      <w:pPr>
        <w:autoSpaceDE w:val="0"/>
        <w:autoSpaceDN w:val="0"/>
        <w:adjustRightInd w:val="0"/>
        <w:spacing w:after="0"/>
        <w:jc w:val="both"/>
        <w:rPr>
          <w:rFonts w:cs="Arial"/>
        </w:rPr>
      </w:pPr>
    </w:p>
    <w:p w14:paraId="0771B909" w14:textId="2528BDA1" w:rsidR="00343CC6" w:rsidRPr="000251F3" w:rsidRDefault="00343CC6" w:rsidP="00A523DE">
      <w:pPr>
        <w:pStyle w:val="ListParagraph"/>
        <w:numPr>
          <w:ilvl w:val="1"/>
          <w:numId w:val="40"/>
        </w:numPr>
        <w:autoSpaceDE w:val="0"/>
        <w:autoSpaceDN w:val="0"/>
        <w:adjustRightInd w:val="0"/>
        <w:spacing w:after="0"/>
        <w:jc w:val="both"/>
        <w:rPr>
          <w:rFonts w:cs="Arial"/>
        </w:rPr>
      </w:pPr>
      <w:r w:rsidRPr="000251F3">
        <w:rPr>
          <w:rFonts w:cs="Arial"/>
        </w:rPr>
        <w:t xml:space="preserve">Maternity Services for prenatal and postnatal care, including services such as normal deliveries, ectopic pregnancies, cesarean sections, therapeutic abortions, and miscarriages. Maternity benefits are also available for a </w:t>
      </w:r>
      <w:r>
        <w:rPr>
          <w:rFonts w:cs="Arial"/>
          <w:caps/>
        </w:rPr>
        <w:t xml:space="preserve">DEPENDENT </w:t>
      </w:r>
      <w:r w:rsidRPr="000251F3">
        <w:rPr>
          <w:rFonts w:cs="Arial"/>
        </w:rPr>
        <w:t xml:space="preserve">daughter who is covered under this </w:t>
      </w:r>
      <w:r w:rsidR="00414051">
        <w:rPr>
          <w:rFonts w:cs="Arial"/>
        </w:rPr>
        <w:t>program</w:t>
      </w:r>
      <w:r w:rsidR="00414051" w:rsidRPr="000251F3">
        <w:rPr>
          <w:rFonts w:cs="Arial"/>
        </w:rPr>
        <w:t xml:space="preserve"> </w:t>
      </w:r>
      <w:r w:rsidRPr="000251F3">
        <w:rPr>
          <w:rFonts w:cs="Arial"/>
        </w:rPr>
        <w:t xml:space="preserve">as a </w:t>
      </w:r>
      <w:r>
        <w:rPr>
          <w:rFonts w:cs="Arial"/>
        </w:rPr>
        <w:t>PARTICIPANT</w:t>
      </w:r>
      <w:r w:rsidRPr="000251F3">
        <w:rPr>
          <w:rFonts w:cs="Arial"/>
        </w:rPr>
        <w:t xml:space="preserve">. However, this does not extend coverage to the newborn if the </w:t>
      </w:r>
      <w:r>
        <w:rPr>
          <w:rFonts w:cs="Arial"/>
          <w:caps/>
        </w:rPr>
        <w:t xml:space="preserve">DEPENDENT </w:t>
      </w:r>
      <w:r w:rsidRPr="000251F3">
        <w:rPr>
          <w:rFonts w:cs="Arial"/>
        </w:rPr>
        <w:t xml:space="preserve">daughter is age 18 or older at the time of the birth. In accordance with the federal Newborns’ and Mother’ Health Protection Act, the inpatient stay will be covered for 48 hours following a normal delivery and 96 hours following a cesarean delivery, unless a longer inpatient stay is </w:t>
      </w:r>
      <w:r>
        <w:rPr>
          <w:rFonts w:cs="Arial"/>
        </w:rPr>
        <w:t>MEDICALLY NECESSARY</w:t>
      </w:r>
      <w:r w:rsidRPr="000251F3">
        <w:rPr>
          <w:rFonts w:cs="Arial"/>
        </w:rPr>
        <w:t xml:space="preserve">. A shorter </w:t>
      </w:r>
      <w:r>
        <w:rPr>
          <w:rFonts w:cs="Arial"/>
        </w:rPr>
        <w:t>hospital</w:t>
      </w:r>
      <w:r w:rsidRPr="000251F3">
        <w:rPr>
          <w:rFonts w:cs="Arial"/>
        </w:rPr>
        <w:t>ization related to maternity and newborn care may be provided if the shorter stay is deemed appropriate by the attending physician in consultation with the mother.</w:t>
      </w:r>
    </w:p>
    <w:p w14:paraId="30D44A70" w14:textId="77777777" w:rsidR="00343CC6" w:rsidRPr="000251F3" w:rsidRDefault="00343CC6">
      <w:pPr>
        <w:tabs>
          <w:tab w:val="left" w:pos="630"/>
        </w:tabs>
        <w:autoSpaceDE w:val="0"/>
        <w:autoSpaceDN w:val="0"/>
        <w:adjustRightInd w:val="0"/>
        <w:spacing w:after="0"/>
        <w:ind w:left="720" w:hanging="360"/>
        <w:jc w:val="both"/>
        <w:rPr>
          <w:rFonts w:cs="Arial"/>
        </w:rPr>
      </w:pPr>
    </w:p>
    <w:p w14:paraId="5B387F0E" w14:textId="77777777" w:rsidR="00343CC6" w:rsidRPr="000251F3" w:rsidRDefault="00343CC6" w:rsidP="00A523DE">
      <w:pPr>
        <w:pStyle w:val="ListParagraph"/>
        <w:numPr>
          <w:ilvl w:val="1"/>
          <w:numId w:val="40"/>
        </w:numPr>
        <w:autoSpaceDE w:val="0"/>
        <w:autoSpaceDN w:val="0"/>
        <w:adjustRightInd w:val="0"/>
        <w:spacing w:after="0"/>
        <w:jc w:val="both"/>
        <w:rPr>
          <w:rFonts w:cs="Arial"/>
        </w:rPr>
      </w:pPr>
      <w:r w:rsidRPr="000251F3">
        <w:rPr>
          <w:rFonts w:cs="Arial"/>
        </w:rPr>
        <w:t>Elective sterilization.</w:t>
      </w:r>
    </w:p>
    <w:p w14:paraId="216F2A28" w14:textId="77777777" w:rsidR="00343CC6" w:rsidRPr="000251F3" w:rsidRDefault="00343CC6">
      <w:pPr>
        <w:autoSpaceDE w:val="0"/>
        <w:autoSpaceDN w:val="0"/>
        <w:adjustRightInd w:val="0"/>
        <w:spacing w:after="0"/>
        <w:ind w:left="720" w:hanging="360"/>
        <w:jc w:val="both"/>
        <w:rPr>
          <w:rFonts w:cs="Arial"/>
        </w:rPr>
      </w:pPr>
    </w:p>
    <w:p w14:paraId="40B113DA" w14:textId="77777777" w:rsidR="00343CC6" w:rsidRDefault="00343CC6" w:rsidP="00A523DE">
      <w:pPr>
        <w:pStyle w:val="ListParagraph"/>
        <w:numPr>
          <w:ilvl w:val="1"/>
          <w:numId w:val="40"/>
        </w:numPr>
        <w:autoSpaceDE w:val="0"/>
        <w:autoSpaceDN w:val="0"/>
        <w:adjustRightInd w:val="0"/>
        <w:spacing w:after="0"/>
        <w:jc w:val="both"/>
        <w:rPr>
          <w:rFonts w:cs="Arial"/>
        </w:rPr>
      </w:pPr>
      <w:r w:rsidRPr="000251F3">
        <w:rPr>
          <w:rFonts w:cs="Arial"/>
        </w:rPr>
        <w:t xml:space="preserve">Contraceptives as required by </w:t>
      </w:r>
      <w:hyperlink r:id="rId105" w:history="1">
        <w:r w:rsidRPr="000251F3">
          <w:rPr>
            <w:rStyle w:val="Hyperlink"/>
            <w:rFonts w:cs="Arial"/>
          </w:rPr>
          <w:t>Wis. Stat. § 632.895 (17)</w:t>
        </w:r>
      </w:hyperlink>
      <w:r w:rsidRPr="000251F3">
        <w:rPr>
          <w:rFonts w:cs="Arial"/>
        </w:rPr>
        <w:t>, including, but not limited to:</w:t>
      </w:r>
    </w:p>
    <w:p w14:paraId="28EDC8C0" w14:textId="77777777" w:rsidR="006C3D49" w:rsidRPr="000251F3" w:rsidRDefault="006C3D49">
      <w:pPr>
        <w:pStyle w:val="ListParagraph"/>
        <w:autoSpaceDE w:val="0"/>
        <w:autoSpaceDN w:val="0"/>
        <w:adjustRightInd w:val="0"/>
        <w:spacing w:after="0"/>
        <w:ind w:left="1080"/>
        <w:jc w:val="both"/>
        <w:rPr>
          <w:rFonts w:cs="Arial"/>
        </w:rPr>
      </w:pPr>
    </w:p>
    <w:p w14:paraId="64536B6F" w14:textId="77777777" w:rsidR="00343CC6" w:rsidRDefault="00343CC6" w:rsidP="00A523DE">
      <w:pPr>
        <w:pStyle w:val="ListParagraph"/>
        <w:numPr>
          <w:ilvl w:val="2"/>
          <w:numId w:val="47"/>
        </w:numPr>
        <w:tabs>
          <w:tab w:val="left" w:pos="1080"/>
        </w:tabs>
        <w:autoSpaceDE w:val="0"/>
        <w:autoSpaceDN w:val="0"/>
        <w:adjustRightInd w:val="0"/>
        <w:spacing w:after="0"/>
        <w:jc w:val="both"/>
        <w:rPr>
          <w:rFonts w:cs="Arial"/>
        </w:rPr>
      </w:pPr>
      <w:r w:rsidRPr="000251F3">
        <w:rPr>
          <w:rFonts w:cs="Arial"/>
        </w:rPr>
        <w:t xml:space="preserve">Oral contraceptives, or cost-effective </w:t>
      </w:r>
      <w:r>
        <w:rPr>
          <w:rFonts w:cs="Arial"/>
        </w:rPr>
        <w:t>FORMULARY</w:t>
      </w:r>
      <w:r w:rsidRPr="000251F3">
        <w:rPr>
          <w:rFonts w:cs="Arial"/>
        </w:rPr>
        <w:t xml:space="preserve"> equivalents as determined by the PBM, and diaphragms, as described under the Prescription Drug benefit.</w:t>
      </w:r>
    </w:p>
    <w:p w14:paraId="0EA5DAD5" w14:textId="77777777" w:rsidR="00A46C45" w:rsidRPr="000251F3" w:rsidRDefault="00A46C45">
      <w:pPr>
        <w:pStyle w:val="ListParagraph"/>
        <w:tabs>
          <w:tab w:val="left" w:pos="900"/>
        </w:tabs>
        <w:autoSpaceDE w:val="0"/>
        <w:autoSpaceDN w:val="0"/>
        <w:adjustRightInd w:val="0"/>
        <w:spacing w:after="0"/>
        <w:ind w:left="1080"/>
        <w:jc w:val="both"/>
        <w:rPr>
          <w:rFonts w:cs="Arial"/>
        </w:rPr>
      </w:pPr>
    </w:p>
    <w:p w14:paraId="6F4D67F9" w14:textId="77777777" w:rsidR="00343CC6" w:rsidRDefault="00343CC6" w:rsidP="00A523DE">
      <w:pPr>
        <w:pStyle w:val="ListParagraph"/>
        <w:numPr>
          <w:ilvl w:val="2"/>
          <w:numId w:val="47"/>
        </w:numPr>
        <w:tabs>
          <w:tab w:val="left" w:pos="1080"/>
        </w:tabs>
        <w:autoSpaceDE w:val="0"/>
        <w:autoSpaceDN w:val="0"/>
        <w:adjustRightInd w:val="0"/>
        <w:spacing w:after="0"/>
        <w:jc w:val="both"/>
        <w:rPr>
          <w:rFonts w:cs="Arial"/>
        </w:rPr>
      </w:pPr>
      <w:r w:rsidRPr="000251F3">
        <w:rPr>
          <w:rFonts w:cs="Arial"/>
        </w:rPr>
        <w:t xml:space="preserve">IUDs and diaphragms, as described under the </w:t>
      </w:r>
      <w:r>
        <w:rPr>
          <w:rFonts w:cs="Arial"/>
        </w:rPr>
        <w:t>DURABLE MEDICAL EQUIPMENT</w:t>
      </w:r>
      <w:r w:rsidRPr="000251F3">
        <w:rPr>
          <w:rFonts w:cs="Arial"/>
        </w:rPr>
        <w:t xml:space="preserve"> provision.</w:t>
      </w:r>
    </w:p>
    <w:p w14:paraId="0BC8C911" w14:textId="77777777" w:rsidR="00A46C45" w:rsidRPr="000251F3" w:rsidRDefault="00A46C45">
      <w:pPr>
        <w:pStyle w:val="ListParagraph"/>
        <w:tabs>
          <w:tab w:val="left" w:pos="1080"/>
        </w:tabs>
        <w:autoSpaceDE w:val="0"/>
        <w:autoSpaceDN w:val="0"/>
        <w:adjustRightInd w:val="0"/>
        <w:spacing w:after="0"/>
        <w:ind w:left="1080"/>
        <w:jc w:val="both"/>
        <w:rPr>
          <w:rFonts w:cs="Arial"/>
        </w:rPr>
      </w:pPr>
    </w:p>
    <w:p w14:paraId="079AB5D2" w14:textId="77777777" w:rsidR="00343CC6" w:rsidRPr="000251F3" w:rsidRDefault="00343CC6" w:rsidP="00A523DE">
      <w:pPr>
        <w:pStyle w:val="ListParagraph"/>
        <w:numPr>
          <w:ilvl w:val="2"/>
          <w:numId w:val="47"/>
        </w:numPr>
        <w:tabs>
          <w:tab w:val="left" w:pos="1080"/>
        </w:tabs>
        <w:autoSpaceDE w:val="0"/>
        <w:autoSpaceDN w:val="0"/>
        <w:adjustRightInd w:val="0"/>
        <w:spacing w:after="0"/>
        <w:jc w:val="both"/>
        <w:rPr>
          <w:rFonts w:cs="Arial"/>
        </w:rPr>
      </w:pPr>
      <w:r w:rsidRPr="000251F3">
        <w:rPr>
          <w:rFonts w:cs="Arial"/>
        </w:rPr>
        <w:t>Medroxyprogesterone acetate injections for contraceptive purposes (for example, Depo Provera).</w:t>
      </w:r>
    </w:p>
    <w:p w14:paraId="553DDE3A" w14:textId="77777777" w:rsidR="00343CC6" w:rsidRPr="000251F3" w:rsidRDefault="00343CC6">
      <w:pPr>
        <w:autoSpaceDE w:val="0"/>
        <w:autoSpaceDN w:val="0"/>
        <w:adjustRightInd w:val="0"/>
        <w:spacing w:after="0"/>
        <w:jc w:val="both"/>
        <w:rPr>
          <w:rFonts w:cs="Arial"/>
        </w:rPr>
      </w:pPr>
    </w:p>
    <w:p w14:paraId="418345F7" w14:textId="77777777" w:rsidR="00343CC6" w:rsidRDefault="00343CC6">
      <w:pPr>
        <w:autoSpaceDE w:val="0"/>
        <w:autoSpaceDN w:val="0"/>
        <w:adjustRightInd w:val="0"/>
        <w:spacing w:after="0"/>
        <w:ind w:left="360"/>
        <w:jc w:val="both"/>
        <w:rPr>
          <w:rFonts w:cs="Arial"/>
        </w:rPr>
      </w:pPr>
      <w:r w:rsidRPr="000251F3">
        <w:rPr>
          <w:rFonts w:cs="Arial"/>
        </w:rPr>
        <w:t xml:space="preserve">If the </w:t>
      </w:r>
      <w:r>
        <w:rPr>
          <w:rFonts w:cs="Arial"/>
        </w:rPr>
        <w:t>PARTICIPANT</w:t>
      </w:r>
      <w:r w:rsidRPr="000251F3">
        <w:rPr>
          <w:rFonts w:cs="Arial"/>
        </w:rPr>
        <w:t xml:space="preserve"> is in her second or third trimester of pregnancy when the </w:t>
      </w:r>
      <w:r>
        <w:rPr>
          <w:rFonts w:cs="Arial"/>
        </w:rPr>
        <w:t>PROVIDER</w:t>
      </w:r>
      <w:r w:rsidRPr="000251F3">
        <w:rPr>
          <w:rFonts w:cs="Arial"/>
        </w:rPr>
        <w:t>'</w:t>
      </w:r>
      <w:r>
        <w:rPr>
          <w:rFonts w:cs="Arial"/>
        </w:rPr>
        <w:t>S</w:t>
      </w:r>
      <w:r w:rsidRPr="000251F3">
        <w:rPr>
          <w:rFonts w:cs="Arial"/>
        </w:rPr>
        <w:t xml:space="preserve"> participation in the </w:t>
      </w:r>
      <w:r>
        <w:rPr>
          <w:rFonts w:cs="Arial"/>
        </w:rPr>
        <w:t>BENEFIT PLAN offered by the TPA</w:t>
      </w:r>
      <w:r w:rsidRPr="000251F3">
        <w:rPr>
          <w:rFonts w:cs="Arial"/>
        </w:rPr>
        <w:t xml:space="preserve"> terminates, the </w:t>
      </w:r>
      <w:r>
        <w:rPr>
          <w:rFonts w:cs="Arial"/>
        </w:rPr>
        <w:t>PARTICIPANT</w:t>
      </w:r>
      <w:r w:rsidRPr="000251F3">
        <w:rPr>
          <w:rFonts w:cs="Arial"/>
        </w:rPr>
        <w:t xml:space="preserve"> will continue to have access to the </w:t>
      </w:r>
      <w:r>
        <w:rPr>
          <w:rFonts w:cs="Arial"/>
        </w:rPr>
        <w:t>PROVIDER</w:t>
      </w:r>
      <w:r w:rsidRPr="000251F3">
        <w:rPr>
          <w:rFonts w:cs="Arial"/>
        </w:rPr>
        <w:t xml:space="preserve"> until completion of postpartum care for the woman and infant. A </w:t>
      </w:r>
      <w:r>
        <w:rPr>
          <w:rFonts w:cs="Arial"/>
        </w:rPr>
        <w:t>PRIOR AUTHORIZATION</w:t>
      </w:r>
      <w:r w:rsidRPr="000251F3">
        <w:rPr>
          <w:rFonts w:cs="Arial"/>
        </w:rPr>
        <w:t xml:space="preserve"> is not required for the delivery, but the </w:t>
      </w:r>
      <w:r>
        <w:rPr>
          <w:rFonts w:cs="Arial"/>
        </w:rPr>
        <w:t>TPA</w:t>
      </w:r>
      <w:r w:rsidRPr="000251F3">
        <w:rPr>
          <w:rFonts w:cs="Arial"/>
        </w:rPr>
        <w:t xml:space="preserve"> may request </w:t>
      </w:r>
      <w:r>
        <w:rPr>
          <w:rFonts w:cs="Arial"/>
        </w:rPr>
        <w:t>notification</w:t>
      </w:r>
      <w:r w:rsidRPr="000251F3">
        <w:rPr>
          <w:rFonts w:cs="Arial"/>
        </w:rPr>
        <w:t xml:space="preserve"> of the inpatient stay prior to the delivery or shortly thereafter.</w:t>
      </w:r>
    </w:p>
    <w:p w14:paraId="30D640AE" w14:textId="77777777" w:rsidR="00A46C45" w:rsidRPr="000251F3" w:rsidRDefault="00A46C45">
      <w:pPr>
        <w:autoSpaceDE w:val="0"/>
        <w:autoSpaceDN w:val="0"/>
        <w:adjustRightInd w:val="0"/>
        <w:spacing w:after="0"/>
        <w:ind w:left="288"/>
        <w:jc w:val="both"/>
        <w:rPr>
          <w:rFonts w:cs="Arial"/>
        </w:rPr>
      </w:pPr>
    </w:p>
    <w:p w14:paraId="641FE7F9" w14:textId="296EB040" w:rsidR="00343CC6" w:rsidRPr="000251F3" w:rsidRDefault="00343CC6">
      <w:pPr>
        <w:pStyle w:val="Heading4"/>
      </w:pPr>
      <w:bookmarkStart w:id="537" w:name="_Toc431904940"/>
      <w:r w:rsidRPr="000251F3">
        <w:t>Medical Services</w:t>
      </w:r>
      <w:bookmarkEnd w:id="537"/>
    </w:p>
    <w:p w14:paraId="37133418" w14:textId="77777777" w:rsidR="00343CC6" w:rsidRPr="000251F3" w:rsidRDefault="00343CC6">
      <w:pPr>
        <w:spacing w:after="0"/>
        <w:ind w:left="360"/>
        <w:jc w:val="both"/>
        <w:rPr>
          <w:rFonts w:cs="Arial"/>
        </w:rPr>
      </w:pPr>
      <w:r>
        <w:rPr>
          <w:rFonts w:cs="Arial"/>
        </w:rPr>
        <w:t>MEDICALLY NECESSARY</w:t>
      </w:r>
      <w:r w:rsidRPr="000251F3">
        <w:rPr>
          <w:rFonts w:cs="Arial"/>
        </w:rPr>
        <w:t xml:space="preserve"> professional services and office visits provided to inpatients, outpatients, and to those receiving home care services by an </w:t>
      </w:r>
      <w:r>
        <w:rPr>
          <w:rFonts w:cs="Arial"/>
        </w:rPr>
        <w:t>IN-NETWORK</w:t>
      </w:r>
      <w:r w:rsidRPr="000251F3">
        <w:rPr>
          <w:rFonts w:cs="Arial"/>
        </w:rPr>
        <w:t xml:space="preserve"> </w:t>
      </w:r>
      <w:r>
        <w:rPr>
          <w:rFonts w:cs="Arial"/>
        </w:rPr>
        <w:t>PROVIDER (or a PROVIDER that was pre-approved by YOUR TPA)</w:t>
      </w:r>
      <w:r w:rsidRPr="000251F3">
        <w:rPr>
          <w:rFonts w:cs="Arial"/>
        </w:rPr>
        <w:t xml:space="preserve">. </w:t>
      </w:r>
    </w:p>
    <w:p w14:paraId="76C24120" w14:textId="77777777" w:rsidR="00343CC6" w:rsidRPr="000251F3" w:rsidRDefault="00343CC6">
      <w:pPr>
        <w:spacing w:after="0"/>
        <w:ind w:left="576"/>
        <w:jc w:val="both"/>
        <w:rPr>
          <w:rFonts w:cs="Arial"/>
        </w:rPr>
      </w:pPr>
    </w:p>
    <w:p w14:paraId="1549629C" w14:textId="77777777" w:rsidR="00343CC6" w:rsidRPr="000251F3" w:rsidRDefault="00343CC6" w:rsidP="00A523DE">
      <w:pPr>
        <w:pStyle w:val="ListParagraph"/>
        <w:numPr>
          <w:ilvl w:val="1"/>
          <w:numId w:val="41"/>
        </w:numPr>
        <w:tabs>
          <w:tab w:val="left" w:pos="720"/>
        </w:tabs>
        <w:spacing w:after="0"/>
        <w:ind w:left="720"/>
        <w:jc w:val="both"/>
        <w:rPr>
          <w:rFonts w:cs="Arial"/>
        </w:rPr>
      </w:pPr>
      <w:r w:rsidRPr="000251F3">
        <w:rPr>
          <w:rFonts w:cs="Arial"/>
        </w:rPr>
        <w:t>Routine physical examinations consistent with accepted preventive care guidelines and immunizations as medically appropriate.</w:t>
      </w:r>
    </w:p>
    <w:p w14:paraId="3B58C96C" w14:textId="77777777" w:rsidR="00343CC6" w:rsidRPr="000251F3" w:rsidRDefault="00343CC6">
      <w:pPr>
        <w:tabs>
          <w:tab w:val="left" w:pos="720"/>
        </w:tabs>
        <w:spacing w:after="0"/>
        <w:ind w:left="720"/>
        <w:jc w:val="both"/>
        <w:rPr>
          <w:rFonts w:cs="Arial"/>
        </w:rPr>
      </w:pPr>
    </w:p>
    <w:p w14:paraId="58340A67" w14:textId="77777777" w:rsidR="00343CC6" w:rsidRPr="000251F3" w:rsidRDefault="00343CC6" w:rsidP="00A523DE">
      <w:pPr>
        <w:pStyle w:val="ListParagraph"/>
        <w:numPr>
          <w:ilvl w:val="1"/>
          <w:numId w:val="41"/>
        </w:numPr>
        <w:tabs>
          <w:tab w:val="left" w:pos="720"/>
        </w:tabs>
        <w:autoSpaceDE w:val="0"/>
        <w:autoSpaceDN w:val="0"/>
        <w:adjustRightInd w:val="0"/>
        <w:spacing w:after="0"/>
        <w:ind w:left="720"/>
        <w:jc w:val="both"/>
        <w:rPr>
          <w:rFonts w:cs="Arial"/>
        </w:rPr>
      </w:pPr>
      <w:r w:rsidRPr="000251F3">
        <w:rPr>
          <w:rFonts w:cs="Arial"/>
        </w:rPr>
        <w:t xml:space="preserve">Well-baby care, including lead screening as required by </w:t>
      </w:r>
      <w:hyperlink r:id="rId106" w:history="1">
        <w:r w:rsidRPr="000251F3">
          <w:rPr>
            <w:rStyle w:val="Hyperlink"/>
            <w:rFonts w:cs="Arial"/>
          </w:rPr>
          <w:t>Wis. Stat. § 632.895 (10)</w:t>
        </w:r>
      </w:hyperlink>
      <w:r w:rsidRPr="000251F3">
        <w:rPr>
          <w:rFonts w:cs="Arial"/>
        </w:rPr>
        <w:t>, and childhood immunizations.</w:t>
      </w:r>
    </w:p>
    <w:p w14:paraId="5F7FE6E9" w14:textId="77777777" w:rsidR="00343CC6" w:rsidRPr="000251F3" w:rsidRDefault="00343CC6">
      <w:pPr>
        <w:tabs>
          <w:tab w:val="left" w:pos="720"/>
        </w:tabs>
        <w:autoSpaceDE w:val="0"/>
        <w:autoSpaceDN w:val="0"/>
        <w:adjustRightInd w:val="0"/>
        <w:spacing w:after="0"/>
        <w:ind w:left="720"/>
        <w:jc w:val="both"/>
        <w:rPr>
          <w:rFonts w:cs="Arial"/>
        </w:rPr>
      </w:pPr>
    </w:p>
    <w:p w14:paraId="48CA5C26" w14:textId="77777777" w:rsidR="00343CC6" w:rsidRPr="000251F3" w:rsidRDefault="00343CC6" w:rsidP="00A523DE">
      <w:pPr>
        <w:pStyle w:val="ListParagraph"/>
        <w:numPr>
          <w:ilvl w:val="1"/>
          <w:numId w:val="41"/>
        </w:numPr>
        <w:tabs>
          <w:tab w:val="left" w:pos="720"/>
        </w:tabs>
        <w:autoSpaceDE w:val="0"/>
        <w:autoSpaceDN w:val="0"/>
        <w:adjustRightInd w:val="0"/>
        <w:spacing w:after="0"/>
        <w:ind w:left="720"/>
        <w:jc w:val="both"/>
        <w:rPr>
          <w:rFonts w:cs="Arial"/>
        </w:rPr>
      </w:pPr>
      <w:r w:rsidRPr="000251F3">
        <w:rPr>
          <w:rFonts w:cs="Arial"/>
        </w:rPr>
        <w:t xml:space="preserve">Routine patient care administered in a cancer clinical trial as required by </w:t>
      </w:r>
      <w:hyperlink r:id="rId107" w:history="1">
        <w:r w:rsidRPr="000251F3">
          <w:rPr>
            <w:rStyle w:val="Hyperlink"/>
            <w:rFonts w:cs="Arial"/>
          </w:rPr>
          <w:t>Wis. Stat. § 632.87 (6)</w:t>
        </w:r>
      </w:hyperlink>
      <w:r w:rsidRPr="000251F3">
        <w:rPr>
          <w:rFonts w:cs="Arial"/>
        </w:rPr>
        <w:t>.</w:t>
      </w:r>
    </w:p>
    <w:p w14:paraId="163E000A" w14:textId="77777777" w:rsidR="00343CC6" w:rsidRPr="000251F3" w:rsidRDefault="00343CC6">
      <w:pPr>
        <w:tabs>
          <w:tab w:val="left" w:pos="720"/>
        </w:tabs>
        <w:autoSpaceDE w:val="0"/>
        <w:autoSpaceDN w:val="0"/>
        <w:adjustRightInd w:val="0"/>
        <w:spacing w:after="0"/>
        <w:ind w:left="720"/>
        <w:jc w:val="both"/>
        <w:rPr>
          <w:rFonts w:cs="Arial"/>
        </w:rPr>
      </w:pPr>
    </w:p>
    <w:p w14:paraId="63943820" w14:textId="77777777" w:rsidR="00343CC6" w:rsidRPr="000251F3" w:rsidRDefault="00343CC6" w:rsidP="00A523DE">
      <w:pPr>
        <w:pStyle w:val="ListParagraph"/>
        <w:numPr>
          <w:ilvl w:val="1"/>
          <w:numId w:val="41"/>
        </w:numPr>
        <w:tabs>
          <w:tab w:val="left" w:pos="720"/>
        </w:tabs>
        <w:autoSpaceDE w:val="0"/>
        <w:autoSpaceDN w:val="0"/>
        <w:adjustRightInd w:val="0"/>
        <w:spacing w:after="0"/>
        <w:ind w:left="720"/>
        <w:jc w:val="both"/>
        <w:rPr>
          <w:rFonts w:cs="Arial"/>
        </w:rPr>
      </w:pPr>
      <w:r w:rsidRPr="000251F3">
        <w:rPr>
          <w:rFonts w:cs="Arial"/>
        </w:rPr>
        <w:t xml:space="preserve">Colorectal cancer examinations and laboratory tests as required by </w:t>
      </w:r>
      <w:hyperlink r:id="rId108" w:history="1">
        <w:r w:rsidRPr="000251F3">
          <w:rPr>
            <w:rStyle w:val="Hyperlink"/>
            <w:rFonts w:cs="Arial"/>
          </w:rPr>
          <w:t>Wis. Stat. § 632.895 (16m)</w:t>
        </w:r>
      </w:hyperlink>
      <w:r w:rsidRPr="000251F3">
        <w:rPr>
          <w:rFonts w:cs="Arial"/>
        </w:rPr>
        <w:t>.</w:t>
      </w:r>
    </w:p>
    <w:p w14:paraId="483A222E" w14:textId="77777777" w:rsidR="00343CC6" w:rsidRPr="000251F3" w:rsidRDefault="00343CC6">
      <w:pPr>
        <w:pStyle w:val="ListParagraph"/>
        <w:tabs>
          <w:tab w:val="left" w:pos="630"/>
          <w:tab w:val="left" w:pos="720"/>
        </w:tabs>
        <w:autoSpaceDE w:val="0"/>
        <w:autoSpaceDN w:val="0"/>
        <w:adjustRightInd w:val="0"/>
        <w:spacing w:after="0"/>
        <w:ind w:left="288"/>
        <w:jc w:val="both"/>
        <w:rPr>
          <w:rFonts w:cs="Arial"/>
        </w:rPr>
      </w:pPr>
    </w:p>
    <w:p w14:paraId="793E1088" w14:textId="3BAA092E" w:rsidR="00343CC6" w:rsidRPr="000251F3" w:rsidRDefault="00343CC6" w:rsidP="00A523DE">
      <w:pPr>
        <w:pStyle w:val="ListParagraph"/>
        <w:numPr>
          <w:ilvl w:val="1"/>
          <w:numId w:val="41"/>
        </w:numPr>
        <w:tabs>
          <w:tab w:val="left" w:pos="720"/>
        </w:tabs>
        <w:autoSpaceDE w:val="0"/>
        <w:autoSpaceDN w:val="0"/>
        <w:adjustRightInd w:val="0"/>
        <w:spacing w:after="0"/>
        <w:ind w:left="720"/>
        <w:jc w:val="both"/>
        <w:rPr>
          <w:rFonts w:cs="Arial"/>
        </w:rPr>
      </w:pPr>
      <w:r>
        <w:rPr>
          <w:rFonts w:cs="Arial"/>
        </w:rPr>
        <w:t>MEDICALLY NECESSARY</w:t>
      </w:r>
      <w:r w:rsidRPr="000251F3">
        <w:rPr>
          <w:rFonts w:cs="Arial"/>
        </w:rPr>
        <w:t xml:space="preserve"> travel-related preventive treatment. Preventive travel-related care such as typhoid, diphtheria, tetanus, yellow fever and Hepatitis A vaccinations if determined to be medically appropriate for the </w:t>
      </w:r>
      <w:r>
        <w:rPr>
          <w:rFonts w:cs="Arial"/>
        </w:rPr>
        <w:t>PARTICIPANT</w:t>
      </w:r>
      <w:r w:rsidRPr="000251F3">
        <w:rPr>
          <w:rFonts w:cs="Arial"/>
        </w:rPr>
        <w:t xml:space="preserve"> by the </w:t>
      </w:r>
      <w:r>
        <w:rPr>
          <w:rFonts w:cs="Arial"/>
        </w:rPr>
        <w:t>TPA</w:t>
      </w:r>
      <w:r w:rsidRPr="000251F3">
        <w:rPr>
          <w:rFonts w:cs="Arial"/>
        </w:rPr>
        <w:t>. It does not apply to travel required for work. (S</w:t>
      </w:r>
      <w:r w:rsidR="000F0439">
        <w:rPr>
          <w:rFonts w:cs="Arial"/>
        </w:rPr>
        <w:t xml:space="preserve">ee </w:t>
      </w:r>
      <w:hyperlink w:anchor="_Medical_Services" w:history="1">
        <w:r w:rsidR="000F0439" w:rsidRPr="000F0439">
          <w:rPr>
            <w:rStyle w:val="Hyperlink"/>
            <w:rFonts w:cs="Arial"/>
          </w:rPr>
          <w:t xml:space="preserve">Exclusions, </w:t>
        </w:r>
        <w:r w:rsidR="00F23C04">
          <w:rPr>
            <w:rStyle w:val="Hyperlink"/>
            <w:rFonts w:cs="Arial"/>
          </w:rPr>
          <w:t>S</w:t>
        </w:r>
        <w:r w:rsidR="000F0439" w:rsidRPr="000F0439">
          <w:rPr>
            <w:rStyle w:val="Hyperlink"/>
            <w:rFonts w:cs="Arial"/>
          </w:rPr>
          <w:t>ection IV,</w:t>
        </w:r>
        <w:r w:rsidR="00F00F6B">
          <w:rPr>
            <w:rStyle w:val="Hyperlink"/>
            <w:rFonts w:cs="Arial"/>
          </w:rPr>
          <w:t xml:space="preserve"> </w:t>
        </w:r>
        <w:r w:rsidRPr="000F0439">
          <w:rPr>
            <w:rStyle w:val="Hyperlink"/>
            <w:rFonts w:cs="Arial"/>
          </w:rPr>
          <w:t xml:space="preserve">A, </w:t>
        </w:r>
        <w:r w:rsidR="002D4DBE">
          <w:rPr>
            <w:rStyle w:val="Hyperlink"/>
            <w:rFonts w:cs="Arial"/>
          </w:rPr>
          <w:t>2</w:t>
        </w:r>
        <w:r w:rsidRPr="000F0439">
          <w:rPr>
            <w:rStyle w:val="Hyperlink"/>
            <w:rFonts w:cs="Arial"/>
          </w:rPr>
          <w:t>, e</w:t>
        </w:r>
      </w:hyperlink>
      <w:r w:rsidRPr="000251F3">
        <w:rPr>
          <w:rFonts w:cs="Arial"/>
        </w:rPr>
        <w:t>)</w:t>
      </w:r>
    </w:p>
    <w:p w14:paraId="5D0D18BB" w14:textId="77777777" w:rsidR="00343CC6" w:rsidRPr="000251F3" w:rsidRDefault="00343CC6">
      <w:pPr>
        <w:tabs>
          <w:tab w:val="left" w:pos="720"/>
        </w:tabs>
        <w:autoSpaceDE w:val="0"/>
        <w:autoSpaceDN w:val="0"/>
        <w:adjustRightInd w:val="0"/>
        <w:spacing w:after="0"/>
        <w:ind w:left="720"/>
        <w:jc w:val="both"/>
        <w:rPr>
          <w:rFonts w:cs="Arial"/>
        </w:rPr>
      </w:pPr>
    </w:p>
    <w:p w14:paraId="5A7AAA5B" w14:textId="77777777" w:rsidR="00343CC6" w:rsidRPr="000251F3" w:rsidRDefault="00343CC6" w:rsidP="00A523DE">
      <w:pPr>
        <w:pStyle w:val="ListParagraph"/>
        <w:numPr>
          <w:ilvl w:val="1"/>
          <w:numId w:val="41"/>
        </w:numPr>
        <w:tabs>
          <w:tab w:val="left" w:pos="720"/>
        </w:tabs>
        <w:autoSpaceDE w:val="0"/>
        <w:autoSpaceDN w:val="0"/>
        <w:adjustRightInd w:val="0"/>
        <w:spacing w:after="0"/>
        <w:ind w:left="720"/>
        <w:jc w:val="both"/>
        <w:rPr>
          <w:rFonts w:cs="Arial"/>
        </w:rPr>
      </w:pPr>
      <w:r w:rsidRPr="000251F3">
        <w:rPr>
          <w:rFonts w:cs="Arial"/>
        </w:rPr>
        <w:t xml:space="preserve">Injectable and infusible medications, except for </w:t>
      </w:r>
      <w:r>
        <w:rPr>
          <w:rFonts w:cs="Arial"/>
        </w:rPr>
        <w:t>SELF-ADMINISTERED INJECTABLE</w:t>
      </w:r>
      <w:r w:rsidRPr="000251F3">
        <w:rPr>
          <w:rFonts w:cs="Arial"/>
        </w:rPr>
        <w:t xml:space="preserve"> medications.</w:t>
      </w:r>
    </w:p>
    <w:p w14:paraId="2EE63888" w14:textId="77777777" w:rsidR="00343CC6" w:rsidRPr="000251F3" w:rsidRDefault="00343CC6">
      <w:pPr>
        <w:tabs>
          <w:tab w:val="left" w:pos="720"/>
        </w:tabs>
        <w:autoSpaceDE w:val="0"/>
        <w:autoSpaceDN w:val="0"/>
        <w:adjustRightInd w:val="0"/>
        <w:spacing w:after="0"/>
        <w:ind w:left="720"/>
        <w:jc w:val="both"/>
        <w:rPr>
          <w:rFonts w:cs="Arial"/>
        </w:rPr>
      </w:pPr>
    </w:p>
    <w:p w14:paraId="51137A38" w14:textId="77777777" w:rsidR="00343CC6" w:rsidRPr="000251F3" w:rsidRDefault="00343CC6" w:rsidP="00A523DE">
      <w:pPr>
        <w:pStyle w:val="ListParagraph"/>
        <w:numPr>
          <w:ilvl w:val="1"/>
          <w:numId w:val="41"/>
        </w:numPr>
        <w:tabs>
          <w:tab w:val="left" w:pos="720"/>
        </w:tabs>
        <w:autoSpaceDE w:val="0"/>
        <w:autoSpaceDN w:val="0"/>
        <w:adjustRightInd w:val="0"/>
        <w:spacing w:after="0"/>
        <w:ind w:left="720"/>
        <w:jc w:val="both"/>
        <w:rPr>
          <w:rFonts w:cs="Arial"/>
        </w:rPr>
      </w:pPr>
      <w:r>
        <w:rPr>
          <w:rFonts w:cs="Arial"/>
        </w:rPr>
        <w:t xml:space="preserve">NUTRITIONAL COUNSELING </w:t>
      </w:r>
      <w:r w:rsidRPr="000251F3">
        <w:rPr>
          <w:rFonts w:cs="Arial"/>
        </w:rPr>
        <w:t xml:space="preserve">provided by a participating registered dietician or </w:t>
      </w:r>
      <w:r>
        <w:rPr>
          <w:rFonts w:cs="Arial"/>
        </w:rPr>
        <w:t>an IN-NETWORK</w:t>
      </w:r>
      <w:r w:rsidRPr="00D3228D">
        <w:rPr>
          <w:rFonts w:cs="Arial"/>
        </w:rPr>
        <w:t xml:space="preserve"> </w:t>
      </w:r>
      <w:r>
        <w:rPr>
          <w:rFonts w:cs="Arial"/>
        </w:rPr>
        <w:t>PROVIDER</w:t>
      </w:r>
      <w:r w:rsidRPr="000251F3">
        <w:rPr>
          <w:rFonts w:cs="Arial"/>
        </w:rPr>
        <w:t>.</w:t>
      </w:r>
    </w:p>
    <w:p w14:paraId="734494C0" w14:textId="77777777" w:rsidR="00343CC6" w:rsidRPr="000251F3" w:rsidRDefault="00343CC6">
      <w:pPr>
        <w:tabs>
          <w:tab w:val="left" w:pos="720"/>
        </w:tabs>
        <w:autoSpaceDE w:val="0"/>
        <w:autoSpaceDN w:val="0"/>
        <w:adjustRightInd w:val="0"/>
        <w:spacing w:after="0"/>
        <w:ind w:left="720"/>
        <w:jc w:val="both"/>
        <w:rPr>
          <w:rFonts w:cs="Arial"/>
        </w:rPr>
      </w:pPr>
    </w:p>
    <w:p w14:paraId="290B84DC" w14:textId="77777777" w:rsidR="00343CC6" w:rsidRDefault="00343CC6" w:rsidP="00A523DE">
      <w:pPr>
        <w:pStyle w:val="ListParagraph"/>
        <w:numPr>
          <w:ilvl w:val="1"/>
          <w:numId w:val="41"/>
        </w:numPr>
        <w:tabs>
          <w:tab w:val="left" w:pos="720"/>
        </w:tabs>
        <w:autoSpaceDE w:val="0"/>
        <w:autoSpaceDN w:val="0"/>
        <w:adjustRightInd w:val="0"/>
        <w:spacing w:after="0"/>
        <w:ind w:left="720"/>
        <w:jc w:val="both"/>
        <w:rPr>
          <w:rFonts w:cs="Arial"/>
        </w:rPr>
      </w:pPr>
      <w:r w:rsidRPr="000251F3">
        <w:rPr>
          <w:rFonts w:cs="Arial"/>
        </w:rPr>
        <w:t xml:space="preserve">A second opinion from </w:t>
      </w:r>
      <w:r>
        <w:rPr>
          <w:rFonts w:cs="Arial"/>
        </w:rPr>
        <w:t>an IN-NETWORK</w:t>
      </w:r>
      <w:r w:rsidRPr="00D3228D">
        <w:rPr>
          <w:rFonts w:cs="Arial"/>
        </w:rPr>
        <w:t xml:space="preserve"> </w:t>
      </w:r>
      <w:r>
        <w:rPr>
          <w:rFonts w:cs="Arial"/>
        </w:rPr>
        <w:t>PROVIDER</w:t>
      </w:r>
      <w:r w:rsidRPr="000251F3">
        <w:rPr>
          <w:rFonts w:cs="Arial"/>
        </w:rPr>
        <w:t xml:space="preserve"> or when </w:t>
      </w:r>
      <w:r>
        <w:rPr>
          <w:rFonts w:cs="Arial"/>
        </w:rPr>
        <w:t>PRIOR AUTHORIZED</w:t>
      </w:r>
      <w:r w:rsidRPr="000251F3">
        <w:rPr>
          <w:rFonts w:cs="Arial"/>
        </w:rPr>
        <w:t xml:space="preserve"> by the </w:t>
      </w:r>
      <w:r>
        <w:rPr>
          <w:rFonts w:cs="Arial"/>
        </w:rPr>
        <w:t>TPA</w:t>
      </w:r>
      <w:r w:rsidRPr="000251F3">
        <w:rPr>
          <w:rFonts w:cs="Arial"/>
        </w:rPr>
        <w:t>.</w:t>
      </w:r>
    </w:p>
    <w:p w14:paraId="39F4B02F" w14:textId="77777777" w:rsidR="00343CC6" w:rsidRPr="000251F3" w:rsidRDefault="00343CC6">
      <w:pPr>
        <w:tabs>
          <w:tab w:val="left" w:pos="630"/>
          <w:tab w:val="left" w:pos="720"/>
        </w:tabs>
        <w:autoSpaceDE w:val="0"/>
        <w:autoSpaceDN w:val="0"/>
        <w:adjustRightInd w:val="0"/>
        <w:spacing w:after="0"/>
        <w:ind w:left="720"/>
        <w:jc w:val="both"/>
        <w:rPr>
          <w:rFonts w:cs="Arial"/>
        </w:rPr>
      </w:pPr>
    </w:p>
    <w:p w14:paraId="7B17C0C1" w14:textId="77777777" w:rsidR="00343CC6" w:rsidRPr="000251F3" w:rsidRDefault="00343CC6" w:rsidP="00A523DE">
      <w:pPr>
        <w:pStyle w:val="ListParagraph"/>
        <w:numPr>
          <w:ilvl w:val="1"/>
          <w:numId w:val="41"/>
        </w:numPr>
        <w:tabs>
          <w:tab w:val="left" w:pos="720"/>
        </w:tabs>
        <w:autoSpaceDE w:val="0"/>
        <w:autoSpaceDN w:val="0"/>
        <w:adjustRightInd w:val="0"/>
        <w:spacing w:after="0"/>
        <w:ind w:left="720"/>
        <w:jc w:val="both"/>
        <w:rPr>
          <w:rFonts w:cs="Arial"/>
        </w:rPr>
      </w:pPr>
      <w:r w:rsidRPr="000251F3">
        <w:rPr>
          <w:rFonts w:cs="Arial"/>
        </w:rPr>
        <w:t xml:space="preserve">Preventive services as required by the federal Patient Protection and Affordable Care Act. </w:t>
      </w:r>
    </w:p>
    <w:p w14:paraId="594AA978" w14:textId="77777777" w:rsidR="00343CC6" w:rsidRPr="000251F3" w:rsidRDefault="00343CC6">
      <w:pPr>
        <w:autoSpaceDE w:val="0"/>
        <w:autoSpaceDN w:val="0"/>
        <w:adjustRightInd w:val="0"/>
        <w:spacing w:after="0"/>
        <w:ind w:left="288"/>
        <w:jc w:val="both"/>
        <w:rPr>
          <w:rFonts w:cs="Arial"/>
        </w:rPr>
      </w:pPr>
    </w:p>
    <w:p w14:paraId="20543617" w14:textId="3C9ACF3D" w:rsidR="00343CC6" w:rsidRPr="000251F3" w:rsidRDefault="005B249B">
      <w:pPr>
        <w:pStyle w:val="Heading4"/>
      </w:pPr>
      <w:bookmarkStart w:id="538" w:name="_Toc431904941"/>
      <w:r>
        <w:t>A</w:t>
      </w:r>
      <w:r w:rsidR="00343CC6" w:rsidRPr="000251F3">
        <w:t>nesthesia Services</w:t>
      </w:r>
      <w:bookmarkEnd w:id="538"/>
    </w:p>
    <w:p w14:paraId="59ABCD7F" w14:textId="7070BEC1" w:rsidR="00343CC6" w:rsidRDefault="00343CC6">
      <w:pPr>
        <w:spacing w:after="0"/>
        <w:ind w:left="360"/>
        <w:jc w:val="both"/>
        <w:rPr>
          <w:rFonts w:cs="Arial"/>
        </w:rPr>
      </w:pPr>
      <w:r w:rsidRPr="000251F3">
        <w:rPr>
          <w:rFonts w:cs="Arial"/>
        </w:rPr>
        <w:t>Covered when provided in connection with other medical and surgical services covered under th</w:t>
      </w:r>
      <w:r>
        <w:rPr>
          <w:rFonts w:cs="Arial"/>
        </w:rPr>
        <w:t>e</w:t>
      </w:r>
      <w:r w:rsidRPr="000251F3">
        <w:rPr>
          <w:rFonts w:cs="Arial"/>
        </w:rPr>
        <w:t>s</w:t>
      </w:r>
      <w:r>
        <w:rPr>
          <w:rFonts w:cs="Arial"/>
        </w:rPr>
        <w:t>e Uniform Benefits</w:t>
      </w:r>
      <w:r w:rsidRPr="000251F3">
        <w:rPr>
          <w:rFonts w:cs="Arial"/>
        </w:rPr>
        <w:t xml:space="preserve">. It will also include anesthesia services for dental care as provided under </w:t>
      </w:r>
      <w:hyperlink w:anchor="IIIB21c" w:history="1">
        <w:r w:rsidRPr="00D20C19">
          <w:rPr>
            <w:rStyle w:val="Hyperlink"/>
            <w:rFonts w:cs="Arial"/>
          </w:rPr>
          <w:t xml:space="preserve">item B, </w:t>
        </w:r>
        <w:r w:rsidR="000B29B7">
          <w:rPr>
            <w:rStyle w:val="Hyperlink"/>
            <w:rFonts w:cs="Arial"/>
          </w:rPr>
          <w:t>1</w:t>
        </w:r>
        <w:r w:rsidRPr="00D20C19">
          <w:rPr>
            <w:rStyle w:val="Hyperlink"/>
            <w:rFonts w:cs="Arial"/>
          </w:rPr>
          <w:t>, c</w:t>
        </w:r>
      </w:hyperlink>
      <w:r w:rsidRPr="000251F3">
        <w:rPr>
          <w:rFonts w:cs="Arial"/>
        </w:rPr>
        <w:t xml:space="preserve"> of this section.</w:t>
      </w:r>
    </w:p>
    <w:p w14:paraId="3A36C0EB" w14:textId="77777777" w:rsidR="006C3D49" w:rsidRPr="000251F3" w:rsidRDefault="006C3D49">
      <w:pPr>
        <w:spacing w:after="0"/>
        <w:jc w:val="both"/>
        <w:rPr>
          <w:rFonts w:cs="Arial"/>
        </w:rPr>
      </w:pPr>
    </w:p>
    <w:p w14:paraId="2EF7635E" w14:textId="64DEEE91" w:rsidR="00343CC6" w:rsidRPr="000251F3" w:rsidRDefault="00343CC6">
      <w:pPr>
        <w:pStyle w:val="Heading4"/>
      </w:pPr>
      <w:bookmarkStart w:id="539" w:name="_Toc431904942"/>
      <w:r w:rsidRPr="000251F3">
        <w:t>Radiation Therapy and Chemotherapy</w:t>
      </w:r>
      <w:bookmarkEnd w:id="539"/>
    </w:p>
    <w:p w14:paraId="63ABEC01" w14:textId="77777777" w:rsidR="00343CC6" w:rsidRDefault="00343CC6">
      <w:pPr>
        <w:autoSpaceDE w:val="0"/>
        <w:autoSpaceDN w:val="0"/>
        <w:adjustRightInd w:val="0"/>
        <w:spacing w:after="0"/>
        <w:ind w:left="360"/>
        <w:jc w:val="both"/>
        <w:rPr>
          <w:rFonts w:cs="Arial"/>
        </w:rPr>
      </w:pPr>
      <w:r w:rsidRPr="000251F3">
        <w:rPr>
          <w:rFonts w:cs="Arial"/>
        </w:rPr>
        <w:t xml:space="preserve">Covered when accepted therapeutic methods, such as x-rays, radium, radioactive isotopes and chemotherapy drugs, are administered and billed by an </w:t>
      </w:r>
      <w:r>
        <w:rPr>
          <w:rFonts w:cs="Arial"/>
        </w:rPr>
        <w:t>IN-NETWORK</w:t>
      </w:r>
      <w:r w:rsidRPr="000251F3">
        <w:rPr>
          <w:rFonts w:cs="Arial"/>
        </w:rPr>
        <w:t xml:space="preserve"> </w:t>
      </w:r>
      <w:r>
        <w:rPr>
          <w:rFonts w:cs="Arial"/>
        </w:rPr>
        <w:t>PROVIDER</w:t>
      </w:r>
      <w:r w:rsidRPr="000251F3">
        <w:rPr>
          <w:rFonts w:cs="Arial"/>
        </w:rPr>
        <w:t>.</w:t>
      </w:r>
    </w:p>
    <w:p w14:paraId="1058C9D9" w14:textId="77777777" w:rsidR="00FF3EFB" w:rsidRDefault="00FF3EFB" w:rsidP="00F555E1">
      <w:pPr>
        <w:pStyle w:val="BodyText"/>
        <w:spacing w:line="264" w:lineRule="auto"/>
      </w:pPr>
      <w:bookmarkStart w:id="540" w:name="_Toc431904943"/>
    </w:p>
    <w:p w14:paraId="5589E0EB" w14:textId="1BBC8362" w:rsidR="00343CC6" w:rsidRPr="000251F3" w:rsidRDefault="005B249B" w:rsidP="00F555E1">
      <w:pPr>
        <w:pStyle w:val="Heading4"/>
      </w:pPr>
      <w:r>
        <w:t>D</w:t>
      </w:r>
      <w:r w:rsidR="00343CC6" w:rsidRPr="000251F3">
        <w:t>etoxification Services</w:t>
      </w:r>
      <w:bookmarkEnd w:id="540"/>
    </w:p>
    <w:p w14:paraId="25866932" w14:textId="77777777" w:rsidR="00343CC6" w:rsidRDefault="00343CC6" w:rsidP="00F555E1">
      <w:pPr>
        <w:autoSpaceDE w:val="0"/>
        <w:autoSpaceDN w:val="0"/>
        <w:adjustRightInd w:val="0"/>
        <w:spacing w:after="0"/>
        <w:ind w:left="360"/>
        <w:jc w:val="both"/>
        <w:rPr>
          <w:rFonts w:cs="Arial"/>
        </w:rPr>
      </w:pPr>
      <w:r w:rsidRPr="000251F3">
        <w:rPr>
          <w:rFonts w:cs="Arial"/>
        </w:rPr>
        <w:t xml:space="preserve">Covers </w:t>
      </w:r>
      <w:r>
        <w:rPr>
          <w:rFonts w:cs="Arial"/>
        </w:rPr>
        <w:t>MEDICALLY NECESSARY</w:t>
      </w:r>
      <w:r w:rsidRPr="000251F3">
        <w:rPr>
          <w:rFonts w:cs="Arial"/>
        </w:rPr>
        <w:t xml:space="preserve"> detoxification services provided by an </w:t>
      </w:r>
      <w:r>
        <w:rPr>
          <w:rFonts w:cs="Arial"/>
        </w:rPr>
        <w:t>IN-NETWORK</w:t>
      </w:r>
      <w:r w:rsidRPr="000251F3">
        <w:rPr>
          <w:rFonts w:cs="Arial"/>
        </w:rPr>
        <w:t xml:space="preserve"> </w:t>
      </w:r>
      <w:r>
        <w:rPr>
          <w:rFonts w:cs="Arial"/>
        </w:rPr>
        <w:t>PROVIDER</w:t>
      </w:r>
      <w:r w:rsidRPr="000251F3">
        <w:rPr>
          <w:rFonts w:cs="Arial"/>
        </w:rPr>
        <w:t xml:space="preserve">. Methadone Treatment shall be covered only when </w:t>
      </w:r>
      <w:r>
        <w:rPr>
          <w:rFonts w:cs="Arial"/>
        </w:rPr>
        <w:t>MEDICALLY NECESSARY</w:t>
      </w:r>
      <w:r w:rsidRPr="000251F3">
        <w:rPr>
          <w:rFonts w:cs="Arial"/>
        </w:rPr>
        <w:t xml:space="preserve"> and provided by an </w:t>
      </w:r>
      <w:r>
        <w:rPr>
          <w:rFonts w:cs="Arial"/>
        </w:rPr>
        <w:t>IN-NETWORK</w:t>
      </w:r>
      <w:r w:rsidRPr="00E95F59" w:rsidDel="00D17A84">
        <w:rPr>
          <w:rFonts w:cs="Arial"/>
        </w:rPr>
        <w:t xml:space="preserve"> </w:t>
      </w:r>
      <w:r>
        <w:rPr>
          <w:rFonts w:cs="Arial"/>
        </w:rPr>
        <w:t>PROVIDER</w:t>
      </w:r>
      <w:r w:rsidRPr="000251F3">
        <w:rPr>
          <w:rFonts w:cs="Arial"/>
        </w:rPr>
        <w:t>.</w:t>
      </w:r>
    </w:p>
    <w:p w14:paraId="57493D77" w14:textId="77777777" w:rsidR="00FF3EFB" w:rsidRDefault="00FF3EFB" w:rsidP="00F555E1">
      <w:pPr>
        <w:pStyle w:val="BodyText"/>
        <w:spacing w:line="264" w:lineRule="auto"/>
      </w:pPr>
      <w:bookmarkStart w:id="541" w:name="_Toc431904944"/>
    </w:p>
    <w:p w14:paraId="307E6421" w14:textId="085063D1" w:rsidR="00343CC6" w:rsidRPr="000251F3" w:rsidRDefault="00343CC6" w:rsidP="00F555E1">
      <w:pPr>
        <w:pStyle w:val="Heading4"/>
      </w:pPr>
      <w:r w:rsidRPr="000251F3">
        <w:t>Ambulance Service</w:t>
      </w:r>
      <w:bookmarkEnd w:id="541"/>
    </w:p>
    <w:p w14:paraId="7BD40BF8" w14:textId="77777777" w:rsidR="00343CC6" w:rsidRDefault="00343CC6" w:rsidP="00F555E1">
      <w:pPr>
        <w:autoSpaceDE w:val="0"/>
        <w:autoSpaceDN w:val="0"/>
        <w:adjustRightInd w:val="0"/>
        <w:spacing w:after="0"/>
        <w:ind w:left="360"/>
        <w:jc w:val="both"/>
        <w:rPr>
          <w:rFonts w:cs="Arial"/>
        </w:rPr>
      </w:pPr>
      <w:r w:rsidRPr="000251F3">
        <w:rPr>
          <w:rFonts w:cs="Arial"/>
        </w:rPr>
        <w:t xml:space="preserve">Covers licensed professional ambulance service (or comparable </w:t>
      </w:r>
      <w:r>
        <w:rPr>
          <w:rFonts w:cs="Arial"/>
        </w:rPr>
        <w:t>EMERGENCY</w:t>
      </w:r>
      <w:r w:rsidRPr="000251F3">
        <w:rPr>
          <w:rFonts w:cs="Arial"/>
        </w:rPr>
        <w:t xml:space="preserve"> transportation if authorized by the </w:t>
      </w:r>
      <w:r>
        <w:rPr>
          <w:rFonts w:cs="Arial"/>
        </w:rPr>
        <w:t>TPA</w:t>
      </w:r>
      <w:r w:rsidRPr="000251F3">
        <w:rPr>
          <w:rFonts w:cs="Arial"/>
        </w:rPr>
        <w:t xml:space="preserve">) when </w:t>
      </w:r>
      <w:r>
        <w:rPr>
          <w:rFonts w:cs="Arial"/>
        </w:rPr>
        <w:t>MEDICALLY NECESSARY</w:t>
      </w:r>
      <w:r w:rsidRPr="000251F3">
        <w:rPr>
          <w:rFonts w:cs="Arial"/>
        </w:rPr>
        <w:t xml:space="preserve"> to transport to the nearest </w:t>
      </w:r>
      <w:r>
        <w:rPr>
          <w:rFonts w:cs="Arial"/>
        </w:rPr>
        <w:t>HOSPITAL</w:t>
      </w:r>
      <w:r w:rsidRPr="000251F3">
        <w:rPr>
          <w:rFonts w:cs="Arial"/>
        </w:rPr>
        <w:t xml:space="preserve"> where appropriate medical care is available when the conveyance is an </w:t>
      </w:r>
      <w:r>
        <w:rPr>
          <w:rFonts w:cs="Arial"/>
        </w:rPr>
        <w:t>EMERGENCY</w:t>
      </w:r>
      <w:r w:rsidRPr="000251F3">
        <w:rPr>
          <w:rFonts w:cs="Arial"/>
        </w:rPr>
        <w:t xml:space="preserve"> or </w:t>
      </w:r>
      <w:r w:rsidRPr="000251F3">
        <w:rPr>
          <w:rFonts w:cs="Arial"/>
          <w:caps/>
        </w:rPr>
        <w:t>Urgent</w:t>
      </w:r>
      <w:r w:rsidRPr="000251F3">
        <w:rPr>
          <w:rFonts w:cs="Arial"/>
        </w:rPr>
        <w:t xml:space="preserve"> in nature and medical attention is required </w:t>
      </w:r>
      <w:proofErr w:type="spellStart"/>
      <w:r w:rsidRPr="000251F3">
        <w:rPr>
          <w:rFonts w:cs="Arial"/>
        </w:rPr>
        <w:t>en</w:t>
      </w:r>
      <w:proofErr w:type="spellEnd"/>
      <w:r w:rsidRPr="000251F3">
        <w:rPr>
          <w:rFonts w:cs="Arial"/>
        </w:rPr>
        <w:t xml:space="preserve">-route. This includes licensed professional air ambulance when another mode of ambulance service would endanger </w:t>
      </w:r>
      <w:r>
        <w:rPr>
          <w:rFonts w:cs="Arial"/>
        </w:rPr>
        <w:t>YOUR</w:t>
      </w:r>
      <w:r w:rsidRPr="000251F3">
        <w:rPr>
          <w:rFonts w:cs="Arial"/>
        </w:rPr>
        <w:t xml:space="preserve"> health. Ambulance services include </w:t>
      </w:r>
      <w:r>
        <w:rPr>
          <w:rFonts w:cs="Arial"/>
        </w:rPr>
        <w:t>MEDICALLY NECESSARY</w:t>
      </w:r>
      <w:r w:rsidRPr="000251F3">
        <w:rPr>
          <w:rFonts w:cs="Arial"/>
        </w:rPr>
        <w:t xml:space="preserve"> transportation and all associated supplies and services provided therein. If the </w:t>
      </w:r>
      <w:r>
        <w:rPr>
          <w:rFonts w:cs="Arial"/>
        </w:rPr>
        <w:t>PARTICIPANT</w:t>
      </w:r>
      <w:r w:rsidRPr="000251F3">
        <w:rPr>
          <w:rFonts w:cs="Arial"/>
        </w:rPr>
        <w:t xml:space="preserve"> is not in the </w:t>
      </w:r>
      <w:r>
        <w:rPr>
          <w:rFonts w:cs="Arial"/>
        </w:rPr>
        <w:t>TPA’S</w:t>
      </w:r>
      <w:r w:rsidRPr="000251F3">
        <w:rPr>
          <w:rFonts w:cs="Arial"/>
        </w:rPr>
        <w:t xml:space="preserve"> </w:t>
      </w:r>
      <w:r>
        <w:rPr>
          <w:rFonts w:cs="Arial"/>
        </w:rPr>
        <w:t>SERVICE AREA</w:t>
      </w:r>
      <w:r w:rsidRPr="000251F3">
        <w:rPr>
          <w:rFonts w:cs="Arial"/>
        </w:rPr>
        <w:t xml:space="preserve">, the </w:t>
      </w:r>
      <w:r>
        <w:rPr>
          <w:rFonts w:cs="Arial"/>
        </w:rPr>
        <w:t>TPA</w:t>
      </w:r>
      <w:r w:rsidRPr="000251F3">
        <w:rPr>
          <w:rFonts w:cs="Arial"/>
        </w:rPr>
        <w:t xml:space="preserve"> or </w:t>
      </w:r>
      <w:r>
        <w:rPr>
          <w:rFonts w:cs="Arial"/>
        </w:rPr>
        <w:t>IN-NETWORK</w:t>
      </w:r>
      <w:r w:rsidRPr="000251F3">
        <w:rPr>
          <w:rFonts w:cs="Arial"/>
        </w:rPr>
        <w:t xml:space="preserve"> </w:t>
      </w:r>
      <w:r>
        <w:rPr>
          <w:rFonts w:cs="Arial"/>
        </w:rPr>
        <w:t>PROVIDER</w:t>
      </w:r>
      <w:r w:rsidRPr="000251F3">
        <w:rPr>
          <w:rFonts w:cs="Arial"/>
        </w:rPr>
        <w:t xml:space="preserve"> should be contacted, if possible, before </w:t>
      </w:r>
      <w:r>
        <w:rPr>
          <w:rFonts w:cs="Arial"/>
        </w:rPr>
        <w:t>EMERGENCY</w:t>
      </w:r>
      <w:r w:rsidRPr="000251F3">
        <w:rPr>
          <w:rFonts w:cs="Arial"/>
        </w:rPr>
        <w:t xml:space="preserve"> or Urgent transportation is obtained. </w:t>
      </w:r>
    </w:p>
    <w:p w14:paraId="7974484A" w14:textId="77777777" w:rsidR="00A46C45" w:rsidRPr="000251F3" w:rsidRDefault="00A46C45" w:rsidP="00F555E1">
      <w:pPr>
        <w:autoSpaceDE w:val="0"/>
        <w:autoSpaceDN w:val="0"/>
        <w:adjustRightInd w:val="0"/>
        <w:spacing w:after="0"/>
        <w:ind w:left="288"/>
        <w:jc w:val="both"/>
        <w:rPr>
          <w:rFonts w:cs="Arial"/>
        </w:rPr>
      </w:pPr>
    </w:p>
    <w:p w14:paraId="10DC1BF6" w14:textId="0D4C6B7F" w:rsidR="00343CC6" w:rsidRPr="000251F3" w:rsidRDefault="00343CC6" w:rsidP="00F555E1">
      <w:pPr>
        <w:pStyle w:val="Heading4"/>
      </w:pPr>
      <w:bookmarkStart w:id="542" w:name="_Toc431904945"/>
      <w:r w:rsidRPr="000251F3">
        <w:t>Diagnostic Services</w:t>
      </w:r>
      <w:bookmarkEnd w:id="542"/>
    </w:p>
    <w:p w14:paraId="67297160" w14:textId="77777777" w:rsidR="00343CC6" w:rsidRPr="000251F3" w:rsidRDefault="00343CC6" w:rsidP="00F555E1">
      <w:pPr>
        <w:autoSpaceDE w:val="0"/>
        <w:autoSpaceDN w:val="0"/>
        <w:adjustRightInd w:val="0"/>
        <w:spacing w:after="0"/>
        <w:ind w:left="360"/>
        <w:jc w:val="both"/>
        <w:rPr>
          <w:rFonts w:cs="Arial"/>
        </w:rPr>
      </w:pPr>
      <w:r>
        <w:rPr>
          <w:rFonts w:cs="Arial"/>
        </w:rPr>
        <w:t>MEDICALLY NECESSARY</w:t>
      </w:r>
      <w:r w:rsidRPr="000251F3">
        <w:rPr>
          <w:rFonts w:cs="Arial"/>
        </w:rPr>
        <w:t xml:space="preserve"> testing and evaluations, including, but not limited to, radiology and lab tests given with general physical examinations; vision and hearing tests to determine if correction is needed; annual routine mammography screening when ordered and performed by a</w:t>
      </w:r>
      <w:r>
        <w:rPr>
          <w:rFonts w:cs="Arial"/>
        </w:rPr>
        <w:t>n</w:t>
      </w:r>
      <w:r w:rsidRPr="000251F3">
        <w:rPr>
          <w:rFonts w:cs="Arial"/>
        </w:rPr>
        <w:t xml:space="preserve"> </w:t>
      </w:r>
      <w:r>
        <w:rPr>
          <w:rFonts w:cs="Arial"/>
        </w:rPr>
        <w:t>IN-NETWORK</w:t>
      </w:r>
      <w:r w:rsidRPr="00E95F59" w:rsidDel="003151C0">
        <w:rPr>
          <w:rFonts w:cs="Arial"/>
        </w:rPr>
        <w:t xml:space="preserve"> </w:t>
      </w:r>
      <w:r>
        <w:rPr>
          <w:rFonts w:cs="Arial"/>
        </w:rPr>
        <w:t>PROVIDER.</w:t>
      </w:r>
      <w:r w:rsidRPr="000251F3">
        <w:rPr>
          <w:rFonts w:cs="Arial"/>
        </w:rPr>
        <w:t xml:space="preserve"> </w:t>
      </w:r>
      <w:r>
        <w:rPr>
          <w:rFonts w:cs="Arial"/>
        </w:rPr>
        <w:t>PRIOR AUTHORIZATION</w:t>
      </w:r>
      <w:r w:rsidRPr="000251F3">
        <w:rPr>
          <w:rFonts w:cs="Arial"/>
        </w:rPr>
        <w:t xml:space="preserve"> is required for </w:t>
      </w:r>
      <w:r>
        <w:rPr>
          <w:rFonts w:cs="Arial"/>
        </w:rPr>
        <w:t>REFERRALS</w:t>
      </w:r>
      <w:r w:rsidRPr="000251F3">
        <w:rPr>
          <w:rFonts w:cs="Arial"/>
        </w:rPr>
        <w:t xml:space="preserve"> to </w:t>
      </w:r>
      <w:r w:rsidRPr="000251F3">
        <w:rPr>
          <w:rFonts w:cs="Arial"/>
        </w:rPr>
        <w:lastRenderedPageBreak/>
        <w:t xml:space="preserve">orthopedists and neurosurgeons for </w:t>
      </w:r>
      <w:r>
        <w:rPr>
          <w:rFonts w:cs="Arial"/>
        </w:rPr>
        <w:t>PARTICIPANTS</w:t>
      </w:r>
      <w:r w:rsidRPr="000251F3">
        <w:rPr>
          <w:rFonts w:cs="Arial"/>
        </w:rPr>
        <w:t xml:space="preserve"> with a history of low back pain who have not completed an optimal regimen of conservative care. Such </w:t>
      </w:r>
      <w:r>
        <w:rPr>
          <w:rFonts w:cs="Arial"/>
        </w:rPr>
        <w:t>PRIOR AUTHORIZATIONS</w:t>
      </w:r>
      <w:r w:rsidRPr="000251F3">
        <w:rPr>
          <w:rFonts w:cs="Arial"/>
        </w:rPr>
        <w:t xml:space="preserve"> are not required for </w:t>
      </w:r>
      <w:r>
        <w:rPr>
          <w:rFonts w:cs="Arial"/>
        </w:rPr>
        <w:t>PARTICIPANTS</w:t>
      </w:r>
      <w:r w:rsidRPr="000251F3">
        <w:rPr>
          <w:rFonts w:cs="Arial"/>
        </w:rPr>
        <w:t xml:space="preserve"> who present clinical diagnoses that require immediate or expedited orthopedic, neurosurgical or other specialty </w:t>
      </w:r>
      <w:r>
        <w:rPr>
          <w:rFonts w:cs="Arial"/>
        </w:rPr>
        <w:t>REFERRAL</w:t>
      </w:r>
      <w:r w:rsidRPr="000251F3">
        <w:rPr>
          <w:rFonts w:cs="Arial"/>
        </w:rPr>
        <w:t>.</w:t>
      </w:r>
    </w:p>
    <w:p w14:paraId="3BEF54E1" w14:textId="77777777" w:rsidR="00343CC6" w:rsidRPr="000251F3" w:rsidRDefault="00343CC6" w:rsidP="00F555E1">
      <w:pPr>
        <w:autoSpaceDE w:val="0"/>
        <w:autoSpaceDN w:val="0"/>
        <w:adjustRightInd w:val="0"/>
        <w:spacing w:after="0"/>
        <w:ind w:left="360"/>
        <w:jc w:val="both"/>
        <w:rPr>
          <w:rFonts w:cs="Arial"/>
        </w:rPr>
      </w:pPr>
    </w:p>
    <w:p w14:paraId="67980FE1" w14:textId="77777777" w:rsidR="00343CC6" w:rsidRDefault="00343CC6" w:rsidP="00F555E1">
      <w:pPr>
        <w:autoSpaceDE w:val="0"/>
        <w:autoSpaceDN w:val="0"/>
        <w:adjustRightInd w:val="0"/>
        <w:spacing w:after="0"/>
        <w:ind w:left="360"/>
        <w:jc w:val="both"/>
        <w:rPr>
          <w:rFonts w:cs="Arial"/>
        </w:rPr>
      </w:pPr>
      <w:r>
        <w:rPr>
          <w:rFonts w:cs="Arial"/>
        </w:rPr>
        <w:t>PRIOR AUTHORIZATIONS</w:t>
      </w:r>
      <w:r w:rsidRPr="000251F3">
        <w:rPr>
          <w:rFonts w:cs="Arial"/>
        </w:rPr>
        <w:t xml:space="preserve"> are required for high-tech radiology tests, including MRI, CT scan, and PET scans.</w:t>
      </w:r>
    </w:p>
    <w:p w14:paraId="0DB14802" w14:textId="77777777" w:rsidR="00A46C45" w:rsidRPr="000251F3" w:rsidRDefault="00A46C45" w:rsidP="00F555E1">
      <w:pPr>
        <w:autoSpaceDE w:val="0"/>
        <w:autoSpaceDN w:val="0"/>
        <w:adjustRightInd w:val="0"/>
        <w:spacing w:after="0"/>
        <w:ind w:left="288"/>
        <w:jc w:val="both"/>
        <w:rPr>
          <w:rFonts w:cs="Arial"/>
        </w:rPr>
      </w:pPr>
    </w:p>
    <w:p w14:paraId="4FA62A44" w14:textId="3961513D" w:rsidR="00343CC6" w:rsidRPr="000251F3" w:rsidRDefault="00343CC6" w:rsidP="00F555E1">
      <w:pPr>
        <w:pStyle w:val="Heading4"/>
      </w:pPr>
      <w:bookmarkStart w:id="543" w:name="_Toc431904946"/>
      <w:r w:rsidRPr="000251F3">
        <w:t>Outpatient Rehabilitation, Physical, Speech and Occupation Therapy</w:t>
      </w:r>
      <w:bookmarkEnd w:id="543"/>
    </w:p>
    <w:p w14:paraId="34B05263" w14:textId="77777777" w:rsidR="00343CC6" w:rsidRDefault="00343CC6" w:rsidP="00F555E1">
      <w:pPr>
        <w:autoSpaceDE w:val="0"/>
        <w:autoSpaceDN w:val="0"/>
        <w:adjustRightInd w:val="0"/>
        <w:spacing w:after="0"/>
        <w:ind w:left="360"/>
        <w:jc w:val="both"/>
        <w:rPr>
          <w:rFonts w:cs="Arial"/>
        </w:rPr>
      </w:pPr>
      <w:r>
        <w:rPr>
          <w:rFonts w:cs="Arial"/>
        </w:rPr>
        <w:t>MEDICALLY NECESSARY</w:t>
      </w:r>
      <w:r w:rsidRPr="000251F3">
        <w:rPr>
          <w:rFonts w:cs="Arial"/>
        </w:rPr>
        <w:t xml:space="preserve"> </w:t>
      </w:r>
      <w:r w:rsidRPr="000251F3">
        <w:rPr>
          <w:rFonts w:cs="Arial"/>
          <w:caps/>
        </w:rPr>
        <w:t>Habilitation</w:t>
      </w:r>
      <w:r w:rsidRPr="000251F3">
        <w:rPr>
          <w:rFonts w:cs="Arial"/>
        </w:rPr>
        <w:t xml:space="preserve"> or </w:t>
      </w:r>
      <w:r w:rsidRPr="000251F3">
        <w:rPr>
          <w:rFonts w:cs="Arial"/>
          <w:caps/>
        </w:rPr>
        <w:t>Rehabilitation services</w:t>
      </w:r>
      <w:r w:rsidRPr="000251F3">
        <w:rPr>
          <w:rFonts w:cs="Arial"/>
        </w:rPr>
        <w:t xml:space="preserve"> and treatment as a result of </w:t>
      </w:r>
      <w:r>
        <w:rPr>
          <w:rFonts w:cs="Arial"/>
        </w:rPr>
        <w:t>ILLNESS</w:t>
      </w:r>
      <w:r w:rsidRPr="000251F3">
        <w:rPr>
          <w:rFonts w:cs="Arial"/>
        </w:rPr>
        <w:t xml:space="preserve"> or </w:t>
      </w:r>
      <w:r>
        <w:rPr>
          <w:rFonts w:cs="Arial"/>
        </w:rPr>
        <w:t>INJURY</w:t>
      </w:r>
      <w:r w:rsidRPr="000251F3">
        <w:rPr>
          <w:rFonts w:cs="Arial"/>
        </w:rPr>
        <w:t>, provided by a</w:t>
      </w:r>
      <w:r>
        <w:rPr>
          <w:rFonts w:cs="Arial"/>
        </w:rPr>
        <w:t>n</w:t>
      </w:r>
      <w:r w:rsidRPr="000251F3">
        <w:rPr>
          <w:rFonts w:cs="Arial"/>
        </w:rPr>
        <w:t xml:space="preserve"> </w:t>
      </w:r>
      <w:r>
        <w:rPr>
          <w:rFonts w:cs="Arial"/>
        </w:rPr>
        <w:t>IN-NETWORK</w:t>
      </w:r>
      <w:r w:rsidRPr="00E95F59" w:rsidDel="003151C0">
        <w:rPr>
          <w:rFonts w:cs="Arial"/>
        </w:rPr>
        <w:t xml:space="preserve"> </w:t>
      </w:r>
      <w:r>
        <w:rPr>
          <w:rFonts w:cs="Arial"/>
        </w:rPr>
        <w:t>PROVIDER</w:t>
      </w:r>
      <w:r w:rsidRPr="000251F3">
        <w:rPr>
          <w:rFonts w:cs="Arial"/>
        </w:rPr>
        <w:t xml:space="preserve">. Therapists must be registered and must not live in the patient's home or be a family member. Limited to the benefit limit described in the </w:t>
      </w:r>
      <w:r>
        <w:rPr>
          <w:rFonts w:cs="Arial"/>
        </w:rPr>
        <w:t>SCHEDULE OF BENEFITS</w:t>
      </w:r>
      <w:r w:rsidRPr="000251F3">
        <w:rPr>
          <w:rFonts w:cs="Arial"/>
        </w:rPr>
        <w:t xml:space="preserve">, although up to 50 additional visits per therapy per calendar year may be </w:t>
      </w:r>
      <w:r>
        <w:rPr>
          <w:rFonts w:cs="Arial"/>
          <w:caps/>
        </w:rPr>
        <w:t>PRIOR AUTHORIZED</w:t>
      </w:r>
      <w:r w:rsidRPr="000251F3">
        <w:rPr>
          <w:rFonts w:cs="Arial"/>
        </w:rPr>
        <w:t xml:space="preserve"> by the </w:t>
      </w:r>
      <w:r>
        <w:rPr>
          <w:rFonts w:cs="Arial"/>
        </w:rPr>
        <w:t>TPA</w:t>
      </w:r>
      <w:r w:rsidRPr="000251F3">
        <w:rPr>
          <w:rFonts w:cs="Arial"/>
        </w:rPr>
        <w:t xml:space="preserve"> if the therapy continues to be </w:t>
      </w:r>
      <w:r>
        <w:rPr>
          <w:rFonts w:cs="Arial"/>
        </w:rPr>
        <w:t>MEDICALLY NECESSARY</w:t>
      </w:r>
      <w:r w:rsidRPr="000251F3">
        <w:rPr>
          <w:rFonts w:cs="Arial"/>
        </w:rPr>
        <w:t xml:space="preserve"> and is not otherwise excluded.</w:t>
      </w:r>
    </w:p>
    <w:p w14:paraId="28C026ED" w14:textId="77777777" w:rsidR="00A46C45" w:rsidRPr="000251F3" w:rsidRDefault="00A46C45" w:rsidP="00F555E1">
      <w:pPr>
        <w:autoSpaceDE w:val="0"/>
        <w:autoSpaceDN w:val="0"/>
        <w:adjustRightInd w:val="0"/>
        <w:spacing w:after="0"/>
        <w:ind w:left="288"/>
        <w:jc w:val="both"/>
        <w:rPr>
          <w:rFonts w:cs="Arial"/>
        </w:rPr>
      </w:pPr>
    </w:p>
    <w:p w14:paraId="6B557814" w14:textId="2DA91509" w:rsidR="00343CC6" w:rsidRPr="000251F3" w:rsidRDefault="00343CC6" w:rsidP="00F555E1">
      <w:pPr>
        <w:pStyle w:val="Heading4"/>
      </w:pPr>
      <w:bookmarkStart w:id="544" w:name="_Toc431904947"/>
      <w:r w:rsidRPr="000251F3">
        <w:t>Home Care Benefits</w:t>
      </w:r>
      <w:bookmarkEnd w:id="544"/>
    </w:p>
    <w:p w14:paraId="48EC887B"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Care and treatment of a </w:t>
      </w:r>
      <w:r>
        <w:rPr>
          <w:rFonts w:cs="Arial"/>
        </w:rPr>
        <w:t>PARTICIPANT</w:t>
      </w:r>
      <w:r w:rsidRPr="000251F3">
        <w:rPr>
          <w:rFonts w:cs="Arial"/>
        </w:rPr>
        <w:t xml:space="preserve"> under a plan of care. The </w:t>
      </w:r>
      <w:r>
        <w:rPr>
          <w:rFonts w:cs="Arial"/>
        </w:rPr>
        <w:t>IN-NETWORK</w:t>
      </w:r>
      <w:r w:rsidRPr="00E95F59" w:rsidDel="003151C0">
        <w:rPr>
          <w:rFonts w:cs="Arial"/>
        </w:rPr>
        <w:t xml:space="preserve"> </w:t>
      </w:r>
      <w:r>
        <w:rPr>
          <w:rFonts w:cs="Arial"/>
        </w:rPr>
        <w:t>PROVIDER</w:t>
      </w:r>
      <w:r w:rsidRPr="000251F3">
        <w:rPr>
          <w:rFonts w:cs="Arial"/>
        </w:rPr>
        <w:t xml:space="preserve"> must establish this plan; approve it in writing; and review it at least every two months unless the physician determines that less frequent reviews are sufficient.</w:t>
      </w:r>
    </w:p>
    <w:p w14:paraId="353CC235" w14:textId="77777777" w:rsidR="00343CC6" w:rsidRPr="000251F3" w:rsidRDefault="00343CC6" w:rsidP="00F555E1">
      <w:pPr>
        <w:autoSpaceDE w:val="0"/>
        <w:autoSpaceDN w:val="0"/>
        <w:adjustRightInd w:val="0"/>
        <w:spacing w:after="0"/>
        <w:ind w:left="936"/>
        <w:jc w:val="both"/>
        <w:rPr>
          <w:rFonts w:cs="Arial"/>
        </w:rPr>
      </w:pPr>
    </w:p>
    <w:p w14:paraId="76F337D4"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All home care must be </w:t>
      </w:r>
      <w:r>
        <w:rPr>
          <w:rFonts w:cs="Arial"/>
        </w:rPr>
        <w:t>MEDICALLY NECESSARY</w:t>
      </w:r>
      <w:r w:rsidRPr="000251F3">
        <w:rPr>
          <w:rFonts w:cs="Arial"/>
        </w:rPr>
        <w:t xml:space="preserve"> as part of the home care plan. Home care means one or more of the following:</w:t>
      </w:r>
    </w:p>
    <w:p w14:paraId="6BB1B247" w14:textId="77777777" w:rsidR="00343CC6" w:rsidRPr="000251F3" w:rsidRDefault="00343CC6" w:rsidP="00F555E1">
      <w:pPr>
        <w:autoSpaceDE w:val="0"/>
        <w:autoSpaceDN w:val="0"/>
        <w:adjustRightInd w:val="0"/>
        <w:spacing w:after="0"/>
        <w:jc w:val="both"/>
        <w:rPr>
          <w:rFonts w:cs="Arial"/>
        </w:rPr>
      </w:pPr>
    </w:p>
    <w:p w14:paraId="1B114E26" w14:textId="77777777" w:rsidR="00343CC6" w:rsidRDefault="00343CC6" w:rsidP="00A523DE">
      <w:pPr>
        <w:pStyle w:val="ListParagraph"/>
        <w:numPr>
          <w:ilvl w:val="1"/>
          <w:numId w:val="54"/>
        </w:numPr>
        <w:tabs>
          <w:tab w:val="left" w:pos="720"/>
        </w:tabs>
        <w:autoSpaceDE w:val="0"/>
        <w:autoSpaceDN w:val="0"/>
        <w:adjustRightInd w:val="0"/>
        <w:spacing w:after="0"/>
        <w:ind w:left="720"/>
        <w:jc w:val="both"/>
        <w:rPr>
          <w:rFonts w:cs="Arial"/>
        </w:rPr>
      </w:pPr>
      <w:r w:rsidRPr="000251F3">
        <w:rPr>
          <w:rFonts w:cs="Arial"/>
        </w:rPr>
        <w:t>Home nursing care that is given part-time or from time to time. It must be given or supervised by a registered nurse.</w:t>
      </w:r>
    </w:p>
    <w:p w14:paraId="091A237D" w14:textId="77777777" w:rsidR="006C3D49" w:rsidRPr="000251F3" w:rsidRDefault="006C3D49" w:rsidP="00F555E1">
      <w:pPr>
        <w:pStyle w:val="ListParagraph"/>
        <w:tabs>
          <w:tab w:val="left" w:pos="720"/>
        </w:tabs>
        <w:autoSpaceDE w:val="0"/>
        <w:autoSpaceDN w:val="0"/>
        <w:adjustRightInd w:val="0"/>
        <w:spacing w:after="0"/>
        <w:jc w:val="both"/>
        <w:rPr>
          <w:rFonts w:cs="Arial"/>
        </w:rPr>
      </w:pPr>
    </w:p>
    <w:p w14:paraId="01EFC121" w14:textId="77777777" w:rsidR="00343CC6" w:rsidRDefault="00343CC6" w:rsidP="00A523DE">
      <w:pPr>
        <w:pStyle w:val="ListParagraph"/>
        <w:numPr>
          <w:ilvl w:val="1"/>
          <w:numId w:val="54"/>
        </w:numPr>
        <w:tabs>
          <w:tab w:val="left" w:pos="720"/>
        </w:tabs>
        <w:autoSpaceDE w:val="0"/>
        <w:autoSpaceDN w:val="0"/>
        <w:adjustRightInd w:val="0"/>
        <w:spacing w:after="0"/>
        <w:ind w:left="720"/>
        <w:jc w:val="both"/>
        <w:rPr>
          <w:rFonts w:cs="Arial"/>
        </w:rPr>
      </w:pPr>
      <w:r w:rsidRPr="000251F3">
        <w:rPr>
          <w:rFonts w:cs="Arial"/>
        </w:rPr>
        <w:t>Home health aide services that are given part-time or from time to time and are skilled in nature. They must consist solely of caring for the patient. A registered nurse or medical social worker must supervise them.</w:t>
      </w:r>
    </w:p>
    <w:p w14:paraId="2A08E0D2" w14:textId="77777777" w:rsidR="006C3D49" w:rsidRPr="000251F3" w:rsidRDefault="006C3D49" w:rsidP="00F555E1">
      <w:pPr>
        <w:pStyle w:val="ListParagraph"/>
        <w:tabs>
          <w:tab w:val="left" w:pos="720"/>
        </w:tabs>
        <w:autoSpaceDE w:val="0"/>
        <w:autoSpaceDN w:val="0"/>
        <w:adjustRightInd w:val="0"/>
        <w:spacing w:after="0"/>
        <w:jc w:val="both"/>
        <w:rPr>
          <w:rFonts w:cs="Arial"/>
        </w:rPr>
      </w:pPr>
    </w:p>
    <w:p w14:paraId="65D0C0BD" w14:textId="77777777" w:rsidR="00343CC6" w:rsidRPr="000251F3" w:rsidRDefault="00343CC6" w:rsidP="00A523DE">
      <w:pPr>
        <w:pStyle w:val="ListParagraph"/>
        <w:numPr>
          <w:ilvl w:val="1"/>
          <w:numId w:val="54"/>
        </w:numPr>
        <w:tabs>
          <w:tab w:val="left" w:pos="720"/>
        </w:tabs>
        <w:autoSpaceDE w:val="0"/>
        <w:autoSpaceDN w:val="0"/>
        <w:adjustRightInd w:val="0"/>
        <w:spacing w:after="0"/>
        <w:ind w:left="720"/>
        <w:jc w:val="both"/>
        <w:rPr>
          <w:rFonts w:cs="Arial"/>
        </w:rPr>
      </w:pPr>
      <w:r w:rsidRPr="000251F3">
        <w:rPr>
          <w:rFonts w:cs="Arial"/>
        </w:rPr>
        <w:t xml:space="preserve">Physical, occupational and speech therapy. (These apply to the therapy maximum.) </w:t>
      </w:r>
    </w:p>
    <w:p w14:paraId="147F03E2" w14:textId="77777777" w:rsidR="00343CC6" w:rsidRPr="000251F3" w:rsidRDefault="00343CC6" w:rsidP="00F555E1">
      <w:pPr>
        <w:tabs>
          <w:tab w:val="left" w:pos="720"/>
          <w:tab w:val="left" w:pos="990"/>
        </w:tabs>
        <w:autoSpaceDE w:val="0"/>
        <w:autoSpaceDN w:val="0"/>
        <w:adjustRightInd w:val="0"/>
        <w:spacing w:after="0"/>
        <w:ind w:left="720" w:hanging="18"/>
        <w:jc w:val="both"/>
        <w:rPr>
          <w:rFonts w:cs="Arial"/>
        </w:rPr>
      </w:pPr>
    </w:p>
    <w:p w14:paraId="67C4AAD3" w14:textId="77777777" w:rsidR="00343CC6" w:rsidRDefault="00343CC6" w:rsidP="00A523DE">
      <w:pPr>
        <w:pStyle w:val="ListParagraph"/>
        <w:numPr>
          <w:ilvl w:val="1"/>
          <w:numId w:val="54"/>
        </w:numPr>
        <w:tabs>
          <w:tab w:val="left" w:pos="720"/>
        </w:tabs>
        <w:autoSpaceDE w:val="0"/>
        <w:autoSpaceDN w:val="0"/>
        <w:adjustRightInd w:val="0"/>
        <w:spacing w:after="0"/>
        <w:ind w:left="720"/>
        <w:jc w:val="both"/>
        <w:rPr>
          <w:rFonts w:cs="Arial"/>
        </w:rPr>
      </w:pPr>
      <w:r w:rsidRPr="000251F3">
        <w:rPr>
          <w:rFonts w:cs="Arial"/>
          <w:caps/>
        </w:rPr>
        <w:t>Medical Supplies</w:t>
      </w:r>
      <w:r w:rsidRPr="000251F3">
        <w:rPr>
          <w:rFonts w:cs="Arial"/>
        </w:rPr>
        <w:t>, drugs and medicines prescribed by a</w:t>
      </w:r>
      <w:r>
        <w:rPr>
          <w:rFonts w:cs="Arial"/>
        </w:rPr>
        <w:t>n IN-NETWORK PROVIDER</w:t>
      </w:r>
      <w:r w:rsidRPr="000251F3">
        <w:rPr>
          <w:rFonts w:cs="Arial"/>
        </w:rPr>
        <w:t xml:space="preserve">; and lab services by or for a </w:t>
      </w:r>
      <w:r>
        <w:rPr>
          <w:rFonts w:cs="Arial"/>
        </w:rPr>
        <w:t>HOSPITAL</w:t>
      </w:r>
      <w:r w:rsidRPr="000251F3">
        <w:rPr>
          <w:rFonts w:cs="Arial"/>
        </w:rPr>
        <w:t xml:space="preserve">. They are covered to the same extent as if the </w:t>
      </w:r>
      <w:r>
        <w:rPr>
          <w:rFonts w:cs="Arial"/>
        </w:rPr>
        <w:t>PARTICIPANT</w:t>
      </w:r>
      <w:r w:rsidRPr="000251F3">
        <w:rPr>
          <w:rFonts w:cs="Arial"/>
        </w:rPr>
        <w:t xml:space="preserve"> was </w:t>
      </w:r>
      <w:r w:rsidRPr="000251F3">
        <w:rPr>
          <w:rFonts w:cs="Arial"/>
          <w:caps/>
        </w:rPr>
        <w:t>Confined</w:t>
      </w:r>
      <w:r w:rsidRPr="000251F3">
        <w:rPr>
          <w:rFonts w:cs="Arial"/>
        </w:rPr>
        <w:t xml:space="preserve"> </w:t>
      </w:r>
      <w:r w:rsidRPr="000251F3">
        <w:rPr>
          <w:rFonts w:cs="Arial"/>
          <w:caps/>
        </w:rPr>
        <w:t>in a</w:t>
      </w:r>
      <w:r w:rsidRPr="000251F3">
        <w:rPr>
          <w:rFonts w:cs="Arial"/>
        </w:rPr>
        <w:t xml:space="preserve"> </w:t>
      </w:r>
      <w:r>
        <w:rPr>
          <w:rFonts w:cs="Arial"/>
        </w:rPr>
        <w:t>HOSPITAL</w:t>
      </w:r>
      <w:r w:rsidRPr="000251F3">
        <w:rPr>
          <w:rFonts w:cs="Arial"/>
        </w:rPr>
        <w:t>.</w:t>
      </w:r>
    </w:p>
    <w:p w14:paraId="31A59030" w14:textId="77777777" w:rsidR="006C3D49" w:rsidRPr="000251F3" w:rsidRDefault="006C3D49" w:rsidP="00F555E1">
      <w:pPr>
        <w:pStyle w:val="ListParagraph"/>
        <w:tabs>
          <w:tab w:val="left" w:pos="720"/>
        </w:tabs>
        <w:autoSpaceDE w:val="0"/>
        <w:autoSpaceDN w:val="0"/>
        <w:adjustRightInd w:val="0"/>
        <w:spacing w:after="0"/>
        <w:jc w:val="both"/>
        <w:rPr>
          <w:rFonts w:cs="Arial"/>
        </w:rPr>
      </w:pPr>
    </w:p>
    <w:p w14:paraId="7EDA438E" w14:textId="77777777" w:rsidR="00343CC6" w:rsidRDefault="00343CC6" w:rsidP="00A523DE">
      <w:pPr>
        <w:pStyle w:val="ListParagraph"/>
        <w:numPr>
          <w:ilvl w:val="1"/>
          <w:numId w:val="54"/>
        </w:numPr>
        <w:tabs>
          <w:tab w:val="left" w:pos="720"/>
        </w:tabs>
        <w:autoSpaceDE w:val="0"/>
        <w:autoSpaceDN w:val="0"/>
        <w:adjustRightInd w:val="0"/>
        <w:spacing w:after="0"/>
        <w:ind w:left="720"/>
        <w:jc w:val="both"/>
        <w:rPr>
          <w:rFonts w:cs="Arial"/>
        </w:rPr>
      </w:pPr>
      <w:r w:rsidRPr="000251F3">
        <w:rPr>
          <w:rFonts w:cs="Arial"/>
          <w:caps/>
        </w:rPr>
        <w:t>Nutritional Counseling</w:t>
      </w:r>
      <w:r w:rsidRPr="000251F3">
        <w:rPr>
          <w:rFonts w:cs="Arial"/>
        </w:rPr>
        <w:t xml:space="preserve">. A registered dietician must give or supervise these services. </w:t>
      </w:r>
    </w:p>
    <w:p w14:paraId="3799483F" w14:textId="77777777" w:rsidR="006C3D49" w:rsidRPr="000251F3" w:rsidRDefault="006C3D49" w:rsidP="00F555E1">
      <w:pPr>
        <w:pStyle w:val="ListParagraph"/>
        <w:tabs>
          <w:tab w:val="left" w:pos="720"/>
        </w:tabs>
        <w:autoSpaceDE w:val="0"/>
        <w:autoSpaceDN w:val="0"/>
        <w:adjustRightInd w:val="0"/>
        <w:spacing w:after="0"/>
        <w:jc w:val="both"/>
        <w:rPr>
          <w:rFonts w:cs="Arial"/>
        </w:rPr>
      </w:pPr>
    </w:p>
    <w:p w14:paraId="165E95CD" w14:textId="77777777" w:rsidR="00343CC6" w:rsidRPr="000251F3" w:rsidRDefault="00343CC6" w:rsidP="00A523DE">
      <w:pPr>
        <w:pStyle w:val="ListParagraph"/>
        <w:numPr>
          <w:ilvl w:val="1"/>
          <w:numId w:val="54"/>
        </w:numPr>
        <w:tabs>
          <w:tab w:val="left" w:pos="720"/>
        </w:tabs>
        <w:autoSpaceDE w:val="0"/>
        <w:autoSpaceDN w:val="0"/>
        <w:adjustRightInd w:val="0"/>
        <w:spacing w:after="0"/>
        <w:ind w:left="720"/>
        <w:jc w:val="both"/>
        <w:rPr>
          <w:rFonts w:cs="Arial"/>
        </w:rPr>
      </w:pPr>
      <w:r w:rsidRPr="000251F3">
        <w:rPr>
          <w:rFonts w:cs="Arial"/>
        </w:rPr>
        <w:t xml:space="preserve">The assessment of the need for a home care plan, and its development. A registered nurse, physician extender or medical social worker must do this. The attending physician must ask for or approve this service. </w:t>
      </w:r>
    </w:p>
    <w:p w14:paraId="45A58CA6" w14:textId="77777777" w:rsidR="00343CC6" w:rsidRPr="000251F3" w:rsidRDefault="00343CC6" w:rsidP="00F555E1">
      <w:pPr>
        <w:tabs>
          <w:tab w:val="left" w:pos="990"/>
        </w:tabs>
        <w:autoSpaceDE w:val="0"/>
        <w:autoSpaceDN w:val="0"/>
        <w:adjustRightInd w:val="0"/>
        <w:spacing w:after="0"/>
        <w:ind w:hanging="18"/>
        <w:jc w:val="both"/>
        <w:rPr>
          <w:rFonts w:cs="Arial"/>
        </w:rPr>
      </w:pPr>
    </w:p>
    <w:p w14:paraId="7B119877" w14:textId="77777777" w:rsidR="00343CC6" w:rsidRPr="000251F3" w:rsidRDefault="00343CC6" w:rsidP="00F555E1">
      <w:pPr>
        <w:autoSpaceDE w:val="0"/>
        <w:autoSpaceDN w:val="0"/>
        <w:adjustRightInd w:val="0"/>
        <w:spacing w:after="0"/>
        <w:ind w:left="360"/>
        <w:jc w:val="both"/>
        <w:rPr>
          <w:rFonts w:cs="Arial"/>
        </w:rPr>
      </w:pPr>
      <w:r w:rsidRPr="000251F3">
        <w:rPr>
          <w:rFonts w:cs="Arial"/>
        </w:rPr>
        <w:t>Home care will not be covered unless the attending physician certifies that:</w:t>
      </w:r>
    </w:p>
    <w:p w14:paraId="6D12F71A" w14:textId="77777777" w:rsidR="00343CC6" w:rsidRPr="000251F3" w:rsidRDefault="00343CC6" w:rsidP="00F555E1">
      <w:pPr>
        <w:autoSpaceDE w:val="0"/>
        <w:autoSpaceDN w:val="0"/>
        <w:adjustRightInd w:val="0"/>
        <w:spacing w:after="0"/>
        <w:jc w:val="both"/>
        <w:rPr>
          <w:rFonts w:cs="Arial"/>
        </w:rPr>
      </w:pPr>
    </w:p>
    <w:p w14:paraId="0B9E939D" w14:textId="77777777" w:rsidR="00343CC6" w:rsidRPr="000251F3" w:rsidRDefault="00343CC6" w:rsidP="00A523DE">
      <w:pPr>
        <w:pStyle w:val="ListParagraph"/>
        <w:numPr>
          <w:ilvl w:val="0"/>
          <w:numId w:val="42"/>
        </w:numPr>
        <w:tabs>
          <w:tab w:val="left" w:pos="630"/>
        </w:tabs>
        <w:autoSpaceDE w:val="0"/>
        <w:autoSpaceDN w:val="0"/>
        <w:adjustRightInd w:val="0"/>
        <w:spacing w:after="0"/>
        <w:ind w:left="720"/>
        <w:jc w:val="both"/>
        <w:rPr>
          <w:rFonts w:cs="Arial"/>
        </w:rPr>
      </w:pPr>
      <w:r>
        <w:rPr>
          <w:rFonts w:cs="Arial"/>
        </w:rPr>
        <w:lastRenderedPageBreak/>
        <w:t>HOSPITAL</w:t>
      </w:r>
      <w:r w:rsidRPr="000251F3">
        <w:rPr>
          <w:rFonts w:cs="Arial"/>
        </w:rPr>
        <w:t xml:space="preserve"> </w:t>
      </w:r>
      <w:r>
        <w:rPr>
          <w:rFonts w:cs="Arial"/>
        </w:rPr>
        <w:t>CONFINEMENT</w:t>
      </w:r>
      <w:r w:rsidRPr="000251F3">
        <w:rPr>
          <w:rFonts w:cs="Arial"/>
        </w:rPr>
        <w:t xml:space="preserve"> or </w:t>
      </w:r>
      <w:r>
        <w:rPr>
          <w:rFonts w:cs="Arial"/>
        </w:rPr>
        <w:t>CONFINEMENT</w:t>
      </w:r>
      <w:r w:rsidRPr="000251F3">
        <w:rPr>
          <w:rFonts w:cs="Arial"/>
        </w:rPr>
        <w:t xml:space="preserve"> in a </w:t>
      </w:r>
      <w:r>
        <w:rPr>
          <w:rFonts w:cs="Arial"/>
          <w:caps/>
        </w:rPr>
        <w:t>SKILLED NURSING FACILITY</w:t>
      </w:r>
      <w:r w:rsidRPr="000251F3">
        <w:rPr>
          <w:rFonts w:cs="Arial"/>
        </w:rPr>
        <w:t xml:space="preserve"> would be needed if home care were not provided.</w:t>
      </w:r>
    </w:p>
    <w:p w14:paraId="5D91A88D" w14:textId="77777777" w:rsidR="00343CC6" w:rsidRPr="000251F3" w:rsidRDefault="00343CC6" w:rsidP="00F555E1">
      <w:pPr>
        <w:tabs>
          <w:tab w:val="left" w:pos="630"/>
        </w:tabs>
        <w:autoSpaceDE w:val="0"/>
        <w:autoSpaceDN w:val="0"/>
        <w:adjustRightInd w:val="0"/>
        <w:spacing w:after="0"/>
        <w:ind w:left="720" w:hanging="360"/>
        <w:jc w:val="both"/>
        <w:rPr>
          <w:rFonts w:cs="Arial"/>
        </w:rPr>
      </w:pPr>
    </w:p>
    <w:p w14:paraId="37FC241B" w14:textId="77777777" w:rsidR="00343CC6" w:rsidRPr="000251F3" w:rsidRDefault="00343CC6" w:rsidP="00A523DE">
      <w:pPr>
        <w:pStyle w:val="ListParagraph"/>
        <w:numPr>
          <w:ilvl w:val="0"/>
          <w:numId w:val="42"/>
        </w:numPr>
        <w:tabs>
          <w:tab w:val="left" w:pos="630"/>
        </w:tabs>
        <w:autoSpaceDE w:val="0"/>
        <w:autoSpaceDN w:val="0"/>
        <w:adjustRightInd w:val="0"/>
        <w:spacing w:after="0"/>
        <w:ind w:left="720"/>
        <w:jc w:val="both"/>
        <w:rPr>
          <w:rFonts w:cs="Arial"/>
        </w:rPr>
      </w:pPr>
      <w:r w:rsidRPr="000251F3">
        <w:rPr>
          <w:rFonts w:cs="Arial"/>
        </w:rPr>
        <w:t xml:space="preserve">The </w:t>
      </w:r>
      <w:r>
        <w:rPr>
          <w:rFonts w:cs="Arial"/>
        </w:rPr>
        <w:t>PARTICIPANT’S</w:t>
      </w:r>
      <w:r w:rsidRPr="000251F3">
        <w:rPr>
          <w:rFonts w:cs="Arial"/>
        </w:rPr>
        <w:t xml:space="preserve"> </w:t>
      </w:r>
      <w:r w:rsidRPr="000251F3">
        <w:rPr>
          <w:rFonts w:cs="Arial"/>
          <w:caps/>
        </w:rPr>
        <w:t>Immediate Family</w:t>
      </w:r>
      <w:r w:rsidRPr="000251F3">
        <w:rPr>
          <w:rFonts w:cs="Arial"/>
        </w:rPr>
        <w:t xml:space="preserve">, or others living with the </w:t>
      </w:r>
      <w:r>
        <w:rPr>
          <w:rFonts w:cs="Arial"/>
        </w:rPr>
        <w:t>PARTICIPANT</w:t>
      </w:r>
      <w:r w:rsidRPr="000251F3">
        <w:rPr>
          <w:rFonts w:cs="Arial"/>
        </w:rPr>
        <w:t>, cannot provide the needed care and treatment without undue hardship.</w:t>
      </w:r>
    </w:p>
    <w:p w14:paraId="5F01F573" w14:textId="77777777" w:rsidR="00343CC6" w:rsidRPr="000251F3" w:rsidRDefault="00343CC6" w:rsidP="00F555E1">
      <w:pPr>
        <w:tabs>
          <w:tab w:val="left" w:pos="630"/>
        </w:tabs>
        <w:autoSpaceDE w:val="0"/>
        <w:autoSpaceDN w:val="0"/>
        <w:adjustRightInd w:val="0"/>
        <w:spacing w:after="0"/>
        <w:ind w:left="720" w:hanging="360"/>
        <w:jc w:val="both"/>
        <w:rPr>
          <w:rFonts w:cs="Arial"/>
        </w:rPr>
      </w:pPr>
    </w:p>
    <w:p w14:paraId="69322E37" w14:textId="77777777" w:rsidR="00343CC6" w:rsidRPr="000251F3" w:rsidRDefault="00343CC6" w:rsidP="00A523DE">
      <w:pPr>
        <w:pStyle w:val="ListParagraph"/>
        <w:numPr>
          <w:ilvl w:val="0"/>
          <w:numId w:val="42"/>
        </w:numPr>
        <w:tabs>
          <w:tab w:val="left" w:pos="630"/>
        </w:tabs>
        <w:autoSpaceDE w:val="0"/>
        <w:autoSpaceDN w:val="0"/>
        <w:adjustRightInd w:val="0"/>
        <w:spacing w:after="0"/>
        <w:ind w:left="720"/>
        <w:jc w:val="both"/>
        <w:rPr>
          <w:rFonts w:cs="Arial"/>
        </w:rPr>
      </w:pPr>
      <w:r w:rsidRPr="000251F3">
        <w:rPr>
          <w:rFonts w:cs="Arial"/>
        </w:rPr>
        <w:t xml:space="preserve">A state licensed or </w:t>
      </w:r>
      <w:r>
        <w:rPr>
          <w:rFonts w:cs="Arial"/>
        </w:rPr>
        <w:t>MEDICARE</w:t>
      </w:r>
      <w:r w:rsidRPr="000251F3">
        <w:rPr>
          <w:rFonts w:cs="Arial"/>
        </w:rPr>
        <w:t xml:space="preserve"> certified home health agency or certified rehabilitation agency will provide or coordinate the home care.</w:t>
      </w:r>
    </w:p>
    <w:p w14:paraId="4523F455" w14:textId="77777777" w:rsidR="00343CC6" w:rsidRPr="000251F3" w:rsidRDefault="00343CC6" w:rsidP="00F555E1">
      <w:pPr>
        <w:autoSpaceDE w:val="0"/>
        <w:autoSpaceDN w:val="0"/>
        <w:adjustRightInd w:val="0"/>
        <w:spacing w:after="0"/>
        <w:jc w:val="both"/>
        <w:rPr>
          <w:rFonts w:cs="Arial"/>
        </w:rPr>
      </w:pPr>
    </w:p>
    <w:p w14:paraId="0F61407E"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A </w:t>
      </w:r>
      <w:r>
        <w:rPr>
          <w:rFonts w:cs="Arial"/>
        </w:rPr>
        <w:t>PARTICIPANT</w:t>
      </w:r>
      <w:r w:rsidRPr="000251F3">
        <w:rPr>
          <w:rFonts w:cs="Arial"/>
        </w:rPr>
        <w:t xml:space="preserve"> may have been </w:t>
      </w:r>
      <w:r w:rsidRPr="000251F3">
        <w:rPr>
          <w:rFonts w:cs="Arial"/>
          <w:caps/>
        </w:rPr>
        <w:t>Confined</w:t>
      </w:r>
      <w:r w:rsidRPr="000251F3">
        <w:rPr>
          <w:rFonts w:cs="Arial"/>
        </w:rPr>
        <w:t xml:space="preserve"> </w:t>
      </w:r>
      <w:r w:rsidRPr="000251F3">
        <w:rPr>
          <w:rFonts w:cs="Arial"/>
          <w:caps/>
        </w:rPr>
        <w:t>in a</w:t>
      </w:r>
      <w:r w:rsidRPr="000251F3">
        <w:rPr>
          <w:rFonts w:cs="Arial"/>
        </w:rPr>
        <w:t xml:space="preserve"> </w:t>
      </w:r>
      <w:r>
        <w:rPr>
          <w:rFonts w:cs="Arial"/>
        </w:rPr>
        <w:t>HOSPITAL</w:t>
      </w:r>
      <w:r w:rsidRPr="000251F3">
        <w:rPr>
          <w:rFonts w:cs="Arial"/>
        </w:rPr>
        <w:t xml:space="preserve"> just before home care started. If so, the home care plan must be approved, at its start, by the </w:t>
      </w:r>
      <w:r>
        <w:rPr>
          <w:rFonts w:cs="Arial"/>
        </w:rPr>
        <w:t>PROVIDER</w:t>
      </w:r>
      <w:r w:rsidRPr="00D3228D">
        <w:rPr>
          <w:rFonts w:cs="Arial"/>
        </w:rPr>
        <w:t xml:space="preserve"> </w:t>
      </w:r>
      <w:r w:rsidRPr="000251F3">
        <w:rPr>
          <w:rFonts w:cs="Arial"/>
        </w:rPr>
        <w:t xml:space="preserve">who was the primary </w:t>
      </w:r>
      <w:r>
        <w:rPr>
          <w:rFonts w:cs="Arial"/>
        </w:rPr>
        <w:t>PROVIDER</w:t>
      </w:r>
      <w:r w:rsidRPr="000251F3">
        <w:rPr>
          <w:rFonts w:cs="Arial"/>
        </w:rPr>
        <w:t xml:space="preserve"> of care during the </w:t>
      </w:r>
      <w:r>
        <w:rPr>
          <w:rFonts w:cs="Arial"/>
        </w:rPr>
        <w:t>HOSPITAL</w:t>
      </w:r>
      <w:r w:rsidRPr="000251F3">
        <w:rPr>
          <w:rFonts w:cs="Arial"/>
        </w:rPr>
        <w:t xml:space="preserve"> </w:t>
      </w:r>
      <w:r>
        <w:rPr>
          <w:rFonts w:cs="Arial"/>
        </w:rPr>
        <w:t>CONFINEMENT</w:t>
      </w:r>
      <w:r w:rsidRPr="000251F3">
        <w:rPr>
          <w:rFonts w:cs="Arial"/>
        </w:rPr>
        <w:t>.</w:t>
      </w:r>
    </w:p>
    <w:p w14:paraId="20F3CC8F" w14:textId="77777777" w:rsidR="00343CC6" w:rsidRPr="000251F3" w:rsidRDefault="00343CC6" w:rsidP="00F555E1">
      <w:pPr>
        <w:autoSpaceDE w:val="0"/>
        <w:autoSpaceDN w:val="0"/>
        <w:adjustRightInd w:val="0"/>
        <w:spacing w:after="0"/>
        <w:ind w:left="360"/>
        <w:jc w:val="both"/>
        <w:rPr>
          <w:rFonts w:cs="Arial"/>
        </w:rPr>
      </w:pPr>
    </w:p>
    <w:p w14:paraId="43FB58EC" w14:textId="77777777" w:rsidR="00343CC6" w:rsidRDefault="00343CC6" w:rsidP="00F555E1">
      <w:pPr>
        <w:autoSpaceDE w:val="0"/>
        <w:autoSpaceDN w:val="0"/>
        <w:adjustRightInd w:val="0"/>
        <w:spacing w:after="0"/>
        <w:ind w:left="360"/>
        <w:jc w:val="both"/>
        <w:rPr>
          <w:rFonts w:cs="Arial"/>
        </w:rPr>
      </w:pPr>
      <w:r w:rsidRPr="000251F3">
        <w:rPr>
          <w:rFonts w:cs="Arial"/>
        </w:rPr>
        <w:t xml:space="preserve">Home care benefits are limited to the maximum number of visits specified in the </w:t>
      </w:r>
      <w:r>
        <w:rPr>
          <w:rFonts w:cs="Arial"/>
        </w:rPr>
        <w:t>SCHEDULE OF BENEFITS</w:t>
      </w:r>
      <w:r w:rsidRPr="000251F3">
        <w:rPr>
          <w:rFonts w:cs="Arial"/>
        </w:rPr>
        <w:t xml:space="preserve">, although up to 50 additional home care visits per calendar year may be </w:t>
      </w:r>
      <w:r>
        <w:rPr>
          <w:rFonts w:cs="Arial"/>
          <w:caps/>
        </w:rPr>
        <w:t>PRIOR AUTHORIZED</w:t>
      </w:r>
      <w:r w:rsidRPr="000251F3">
        <w:rPr>
          <w:rFonts w:cs="Arial"/>
        </w:rPr>
        <w:t xml:space="preserve"> by the </w:t>
      </w:r>
      <w:r>
        <w:rPr>
          <w:rFonts w:cs="Arial"/>
        </w:rPr>
        <w:t>TPA</w:t>
      </w:r>
      <w:r w:rsidRPr="000251F3">
        <w:rPr>
          <w:rFonts w:cs="Arial"/>
        </w:rPr>
        <w:t xml:space="preserve"> if the visits continue to be </w:t>
      </w:r>
      <w:r>
        <w:rPr>
          <w:rFonts w:cs="Arial"/>
        </w:rPr>
        <w:t>MEDICALLY NECESSARY</w:t>
      </w:r>
      <w:r w:rsidRPr="000251F3">
        <w:rPr>
          <w:rFonts w:cs="Arial"/>
        </w:rPr>
        <w:t xml:space="preserve"> and are not otherwise excluded. Each visit by a person providing services under a home care plan, evaluating </w:t>
      </w:r>
      <w:r>
        <w:rPr>
          <w:rFonts w:cs="Arial"/>
        </w:rPr>
        <w:t>YOUR</w:t>
      </w:r>
      <w:r w:rsidRPr="000251F3">
        <w:rPr>
          <w:rFonts w:cs="Arial"/>
        </w:rPr>
        <w:t xml:space="preserve"> needs or developing a plan counts as one visit. Each period of four straight hours in a 24-hour period of home health aide services counts as one home care visit.</w:t>
      </w:r>
    </w:p>
    <w:p w14:paraId="5861D0CB" w14:textId="77777777" w:rsidR="00A46C45" w:rsidRPr="000251F3" w:rsidRDefault="00A46C45" w:rsidP="00F555E1">
      <w:pPr>
        <w:autoSpaceDE w:val="0"/>
        <w:autoSpaceDN w:val="0"/>
        <w:adjustRightInd w:val="0"/>
        <w:spacing w:after="0"/>
        <w:ind w:left="324"/>
        <w:jc w:val="both"/>
        <w:rPr>
          <w:rFonts w:cs="Arial"/>
        </w:rPr>
      </w:pPr>
    </w:p>
    <w:p w14:paraId="1C8F40CF" w14:textId="3C680F7C" w:rsidR="00343CC6" w:rsidRPr="000251F3" w:rsidRDefault="00343CC6" w:rsidP="00F555E1">
      <w:pPr>
        <w:pStyle w:val="Heading4"/>
      </w:pPr>
      <w:bookmarkStart w:id="545" w:name="_Toc431904948"/>
      <w:r w:rsidRPr="000251F3">
        <w:t>Hospice Care</w:t>
      </w:r>
      <w:bookmarkEnd w:id="545"/>
    </w:p>
    <w:p w14:paraId="3EB60E54"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Covers </w:t>
      </w:r>
      <w:r w:rsidRPr="000251F3">
        <w:rPr>
          <w:rFonts w:cs="Arial"/>
          <w:caps/>
        </w:rPr>
        <w:t>Hospice Care</w:t>
      </w:r>
      <w:r w:rsidRPr="000251F3">
        <w:rPr>
          <w:rFonts w:cs="Arial"/>
        </w:rPr>
        <w:t xml:space="preserve"> if the </w:t>
      </w:r>
      <w:r w:rsidRPr="000251F3">
        <w:rPr>
          <w:rFonts w:cs="Arial"/>
          <w:caps/>
        </w:rPr>
        <w:t>Primary Care</w:t>
      </w:r>
      <w:r w:rsidRPr="000251F3">
        <w:rPr>
          <w:rFonts w:cs="Arial"/>
        </w:rPr>
        <w:t xml:space="preserve"> </w:t>
      </w:r>
      <w:r>
        <w:rPr>
          <w:rFonts w:cs="Arial"/>
        </w:rPr>
        <w:t>PROVIDER</w:t>
      </w:r>
      <w:r w:rsidRPr="000251F3">
        <w:rPr>
          <w:rFonts w:cs="Arial"/>
        </w:rPr>
        <w:t xml:space="preserve"> certifies that the </w:t>
      </w:r>
      <w:r>
        <w:rPr>
          <w:rFonts w:cs="Arial"/>
        </w:rPr>
        <w:t>PARTICIPANT’S</w:t>
      </w:r>
      <w:r w:rsidRPr="000251F3">
        <w:rPr>
          <w:rFonts w:cs="Arial"/>
        </w:rPr>
        <w:t xml:space="preserve"> life expectancy is </w:t>
      </w:r>
      <w:r>
        <w:rPr>
          <w:rFonts w:cs="Arial"/>
        </w:rPr>
        <w:t>6</w:t>
      </w:r>
      <w:r w:rsidRPr="000251F3">
        <w:rPr>
          <w:rFonts w:cs="Arial"/>
        </w:rPr>
        <w:t xml:space="preserve"> months or less, the care is palliative in nature, and is authorized by the </w:t>
      </w:r>
      <w:r>
        <w:rPr>
          <w:rFonts w:cs="Arial"/>
        </w:rPr>
        <w:t>TPA</w:t>
      </w:r>
      <w:r w:rsidRPr="000251F3">
        <w:rPr>
          <w:rFonts w:cs="Arial"/>
        </w:rPr>
        <w:t xml:space="preserve">. </w:t>
      </w:r>
      <w:r w:rsidRPr="000251F3">
        <w:rPr>
          <w:rFonts w:cs="Arial"/>
          <w:caps/>
        </w:rPr>
        <w:t>Hospice Care</w:t>
      </w:r>
      <w:r w:rsidRPr="000251F3">
        <w:rPr>
          <w:rFonts w:cs="Arial"/>
        </w:rPr>
        <w:t xml:space="preserve">, which may be inpatient or home-based care, is provided by an inter-disciplinary team, consisting of but not limited to, registered nurses, home health or hospice aides, LPNs, and counselors. </w:t>
      </w:r>
      <w:r w:rsidRPr="000251F3">
        <w:rPr>
          <w:rFonts w:cs="Arial"/>
          <w:caps/>
        </w:rPr>
        <w:t>Hospice Care</w:t>
      </w:r>
      <w:r w:rsidRPr="000251F3">
        <w:rPr>
          <w:rFonts w:cs="Arial"/>
        </w:rPr>
        <w:t xml:space="preserve"> includes, but is not limited to, </w:t>
      </w:r>
      <w:r w:rsidRPr="000251F3">
        <w:rPr>
          <w:rFonts w:cs="Arial"/>
          <w:caps/>
        </w:rPr>
        <w:t>Medical Supplies</w:t>
      </w:r>
      <w:r w:rsidRPr="000251F3">
        <w:rPr>
          <w:rFonts w:cs="Arial"/>
        </w:rPr>
        <w:t xml:space="preserve"> and services, counseling, bereavement counseling for one year after the </w:t>
      </w:r>
      <w:r>
        <w:rPr>
          <w:rFonts w:cs="Arial"/>
        </w:rPr>
        <w:t>PARTICIPANT’S</w:t>
      </w:r>
      <w:r w:rsidRPr="000251F3">
        <w:rPr>
          <w:rFonts w:cs="Arial"/>
        </w:rPr>
        <w:t xml:space="preserve"> death, </w:t>
      </w:r>
      <w:r>
        <w:rPr>
          <w:rFonts w:cs="Arial"/>
        </w:rPr>
        <w:t>DURABLE MEDICAL EQUIPMENT</w:t>
      </w:r>
      <w:r w:rsidRPr="000251F3">
        <w:rPr>
          <w:rFonts w:cs="Arial"/>
        </w:rPr>
        <w:t xml:space="preserve"> rental, home visits, and </w:t>
      </w:r>
      <w:r>
        <w:rPr>
          <w:rFonts w:cs="Arial"/>
        </w:rPr>
        <w:t>EMERGENCY</w:t>
      </w:r>
      <w:r w:rsidRPr="000251F3">
        <w:rPr>
          <w:rFonts w:cs="Arial"/>
        </w:rPr>
        <w:t xml:space="preserve"> transportation. Coverage may be continued beyond a </w:t>
      </w:r>
      <w:r>
        <w:rPr>
          <w:rFonts w:cs="Arial"/>
        </w:rPr>
        <w:t>6</w:t>
      </w:r>
      <w:r w:rsidRPr="000251F3">
        <w:rPr>
          <w:rFonts w:cs="Arial"/>
        </w:rPr>
        <w:t xml:space="preserve">-month period if authorized by the </w:t>
      </w:r>
      <w:r>
        <w:rPr>
          <w:rFonts w:cs="Arial"/>
        </w:rPr>
        <w:t>TPA</w:t>
      </w:r>
      <w:r w:rsidRPr="000251F3">
        <w:rPr>
          <w:rFonts w:cs="Arial"/>
        </w:rPr>
        <w:t>.</w:t>
      </w:r>
    </w:p>
    <w:p w14:paraId="69509124" w14:textId="77777777" w:rsidR="00343CC6" w:rsidRPr="000251F3" w:rsidRDefault="00343CC6" w:rsidP="00F555E1">
      <w:pPr>
        <w:autoSpaceDE w:val="0"/>
        <w:autoSpaceDN w:val="0"/>
        <w:adjustRightInd w:val="0"/>
        <w:spacing w:after="0"/>
        <w:ind w:left="360"/>
        <w:jc w:val="both"/>
        <w:rPr>
          <w:rFonts w:cs="Arial"/>
        </w:rPr>
      </w:pPr>
    </w:p>
    <w:p w14:paraId="52DD101B"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Covers </w:t>
      </w:r>
      <w:r w:rsidRPr="000251F3">
        <w:rPr>
          <w:rFonts w:cs="Arial"/>
          <w:caps/>
        </w:rPr>
        <w:t>Advance Care Planning</w:t>
      </w:r>
      <w:r w:rsidRPr="000251F3">
        <w:rPr>
          <w:rFonts w:cs="Arial"/>
        </w:rPr>
        <w:t xml:space="preserve"> after the </w:t>
      </w:r>
      <w:r>
        <w:rPr>
          <w:rFonts w:cs="Arial"/>
        </w:rPr>
        <w:t>PARTICIPANT</w:t>
      </w:r>
      <w:r w:rsidRPr="000251F3">
        <w:rPr>
          <w:rFonts w:cs="Arial"/>
        </w:rPr>
        <w:t xml:space="preserve"> receives a terminal diagnosis regardless of life expectancy.</w:t>
      </w:r>
    </w:p>
    <w:p w14:paraId="05BFC995" w14:textId="77777777" w:rsidR="00343CC6" w:rsidRPr="000251F3" w:rsidRDefault="00343CC6" w:rsidP="00F555E1">
      <w:pPr>
        <w:autoSpaceDE w:val="0"/>
        <w:autoSpaceDN w:val="0"/>
        <w:adjustRightInd w:val="0"/>
        <w:spacing w:after="0"/>
        <w:ind w:left="360"/>
        <w:jc w:val="both"/>
        <w:rPr>
          <w:rFonts w:cs="Arial"/>
        </w:rPr>
      </w:pPr>
    </w:p>
    <w:p w14:paraId="29A51094"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Covers a one-time in-home palliative consult after the </w:t>
      </w:r>
      <w:r>
        <w:rPr>
          <w:rFonts w:cs="Arial"/>
        </w:rPr>
        <w:t>PARTICIPANT</w:t>
      </w:r>
      <w:r w:rsidRPr="000251F3">
        <w:rPr>
          <w:rFonts w:cs="Arial"/>
        </w:rPr>
        <w:t xml:space="preserve"> receives a terminal diagnosis regardless of whether his or her life expectancy is </w:t>
      </w:r>
      <w:r>
        <w:rPr>
          <w:rFonts w:cs="Arial"/>
        </w:rPr>
        <w:t>6</w:t>
      </w:r>
      <w:r w:rsidRPr="000251F3">
        <w:rPr>
          <w:rFonts w:cs="Arial"/>
        </w:rPr>
        <w:t xml:space="preserve"> months or less.</w:t>
      </w:r>
    </w:p>
    <w:p w14:paraId="3C79C120" w14:textId="77777777" w:rsidR="00343CC6" w:rsidRPr="000251F3" w:rsidRDefault="00343CC6" w:rsidP="00F555E1">
      <w:pPr>
        <w:autoSpaceDE w:val="0"/>
        <w:autoSpaceDN w:val="0"/>
        <w:adjustRightInd w:val="0"/>
        <w:spacing w:after="0"/>
        <w:ind w:left="360"/>
        <w:jc w:val="both"/>
        <w:rPr>
          <w:rFonts w:cs="Arial"/>
        </w:rPr>
      </w:pPr>
    </w:p>
    <w:p w14:paraId="25F2CDC8" w14:textId="77777777" w:rsidR="00343CC6" w:rsidRPr="000251F3" w:rsidRDefault="00343CC6" w:rsidP="00F555E1">
      <w:pPr>
        <w:autoSpaceDE w:val="0"/>
        <w:autoSpaceDN w:val="0"/>
        <w:adjustRightInd w:val="0"/>
        <w:spacing w:after="0"/>
        <w:ind w:left="360"/>
        <w:jc w:val="both"/>
        <w:rPr>
          <w:rFonts w:cs="Arial"/>
        </w:rPr>
      </w:pPr>
      <w:r w:rsidRPr="000251F3">
        <w:rPr>
          <w:rFonts w:cs="Arial"/>
          <w:caps/>
        </w:rPr>
        <w:t>Hospice Care</w:t>
      </w:r>
      <w:r w:rsidRPr="000251F3">
        <w:rPr>
          <w:rFonts w:cs="Arial"/>
        </w:rPr>
        <w:t xml:space="preserve"> is available to a </w:t>
      </w:r>
      <w:r>
        <w:rPr>
          <w:rFonts w:cs="Arial"/>
        </w:rPr>
        <w:t>PARTICIPANT</w:t>
      </w:r>
      <w:r w:rsidRPr="000251F3">
        <w:rPr>
          <w:rFonts w:cs="Arial"/>
        </w:rPr>
        <w:t xml:space="preserve"> who is </w:t>
      </w:r>
      <w:r w:rsidRPr="000251F3">
        <w:rPr>
          <w:rFonts w:cs="Arial"/>
          <w:caps/>
        </w:rPr>
        <w:t>Confined</w:t>
      </w:r>
      <w:r w:rsidRPr="000251F3">
        <w:rPr>
          <w:rFonts w:cs="Arial"/>
        </w:rPr>
        <w:t xml:space="preserve">. Inpatient charges are payable for up to a total lifetime maximum of 30 days of </w:t>
      </w:r>
      <w:r>
        <w:rPr>
          <w:rFonts w:cs="Arial"/>
        </w:rPr>
        <w:t>CONFINEMENT</w:t>
      </w:r>
      <w:r w:rsidRPr="000251F3">
        <w:rPr>
          <w:rFonts w:cs="Arial"/>
        </w:rPr>
        <w:t xml:space="preserve"> in a </w:t>
      </w:r>
      <w:r>
        <w:rPr>
          <w:rFonts w:cs="Arial"/>
        </w:rPr>
        <w:t>TPA</w:t>
      </w:r>
      <w:r w:rsidRPr="000251F3">
        <w:rPr>
          <w:rFonts w:cs="Arial"/>
        </w:rPr>
        <w:t xml:space="preserve">-approved or </w:t>
      </w:r>
      <w:r>
        <w:rPr>
          <w:rFonts w:cs="Arial"/>
        </w:rPr>
        <w:t>MEDICARE</w:t>
      </w:r>
      <w:r w:rsidRPr="000251F3">
        <w:rPr>
          <w:rFonts w:cs="Arial"/>
        </w:rPr>
        <w:t xml:space="preserve">-certified </w:t>
      </w:r>
      <w:r w:rsidRPr="000251F3">
        <w:rPr>
          <w:rFonts w:cs="Arial"/>
          <w:caps/>
        </w:rPr>
        <w:t>Hospice Care</w:t>
      </w:r>
      <w:r w:rsidRPr="000251F3">
        <w:rPr>
          <w:rFonts w:cs="Arial"/>
        </w:rPr>
        <w:t xml:space="preserve"> facility.</w:t>
      </w:r>
    </w:p>
    <w:p w14:paraId="6ECD2D5F" w14:textId="77777777" w:rsidR="00343CC6" w:rsidRPr="000251F3" w:rsidRDefault="00343CC6" w:rsidP="00F555E1">
      <w:pPr>
        <w:autoSpaceDE w:val="0"/>
        <w:autoSpaceDN w:val="0"/>
        <w:adjustRightInd w:val="0"/>
        <w:spacing w:after="0"/>
        <w:ind w:left="360"/>
        <w:jc w:val="both"/>
        <w:rPr>
          <w:rFonts w:cs="Arial"/>
        </w:rPr>
      </w:pPr>
    </w:p>
    <w:p w14:paraId="50528CCC" w14:textId="77777777" w:rsidR="00343CC6" w:rsidRDefault="00343CC6" w:rsidP="00F555E1">
      <w:pPr>
        <w:autoSpaceDE w:val="0"/>
        <w:autoSpaceDN w:val="0"/>
        <w:adjustRightInd w:val="0"/>
        <w:spacing w:after="0"/>
        <w:ind w:left="360"/>
        <w:jc w:val="both"/>
        <w:rPr>
          <w:rFonts w:cs="Arial"/>
        </w:rPr>
      </w:pPr>
      <w:r w:rsidRPr="000251F3">
        <w:rPr>
          <w:rFonts w:cs="Arial"/>
        </w:rPr>
        <w:t xml:space="preserve">When benefits are payable under both this </w:t>
      </w:r>
      <w:r w:rsidRPr="000251F3">
        <w:rPr>
          <w:rFonts w:cs="Arial"/>
          <w:caps/>
        </w:rPr>
        <w:t>Hospice Care</w:t>
      </w:r>
      <w:r w:rsidRPr="000251F3">
        <w:rPr>
          <w:rFonts w:cs="Arial"/>
        </w:rPr>
        <w:t xml:space="preserve"> benefit and the Home Care Benefits, benefits payable under this subsection shall not reduce any benefits payable under the home care subsection.</w:t>
      </w:r>
    </w:p>
    <w:p w14:paraId="7C56F573" w14:textId="77777777" w:rsidR="00A46C45" w:rsidRPr="000251F3" w:rsidRDefault="00A46C45" w:rsidP="00F555E1">
      <w:pPr>
        <w:autoSpaceDE w:val="0"/>
        <w:autoSpaceDN w:val="0"/>
        <w:adjustRightInd w:val="0"/>
        <w:spacing w:after="0"/>
        <w:ind w:left="288"/>
        <w:jc w:val="both"/>
        <w:rPr>
          <w:rFonts w:cs="Arial"/>
        </w:rPr>
      </w:pPr>
    </w:p>
    <w:p w14:paraId="09F04E8C" w14:textId="2F6B74A8" w:rsidR="00343CC6" w:rsidRPr="000251F3" w:rsidRDefault="005B249B" w:rsidP="00F555E1">
      <w:pPr>
        <w:pStyle w:val="Heading4"/>
      </w:pPr>
      <w:bookmarkStart w:id="546" w:name="_Toc431904949"/>
      <w:r>
        <w:lastRenderedPageBreak/>
        <w:t>P</w:t>
      </w:r>
      <w:r w:rsidR="00343CC6" w:rsidRPr="000251F3">
        <w:t>hase II Cardiac Rehabilitation</w:t>
      </w:r>
      <w:bookmarkEnd w:id="546"/>
    </w:p>
    <w:p w14:paraId="6301FB91" w14:textId="77777777" w:rsidR="00343CC6" w:rsidRDefault="00343CC6" w:rsidP="00F555E1">
      <w:pPr>
        <w:autoSpaceDE w:val="0"/>
        <w:autoSpaceDN w:val="0"/>
        <w:adjustRightInd w:val="0"/>
        <w:spacing w:after="0"/>
        <w:ind w:left="360"/>
        <w:jc w:val="both"/>
        <w:rPr>
          <w:rFonts w:cs="Arial"/>
        </w:rPr>
      </w:pPr>
      <w:r w:rsidRPr="000251F3">
        <w:rPr>
          <w:rFonts w:cs="Arial"/>
        </w:rPr>
        <w:t xml:space="preserve">Services must be approved by the </w:t>
      </w:r>
      <w:r>
        <w:rPr>
          <w:rFonts w:cs="Arial"/>
        </w:rPr>
        <w:t>TPA</w:t>
      </w:r>
      <w:r w:rsidRPr="000251F3">
        <w:rPr>
          <w:rFonts w:cs="Arial"/>
        </w:rPr>
        <w:t xml:space="preserve"> and provided in an outpatient </w:t>
      </w:r>
      <w:r>
        <w:rPr>
          <w:rFonts w:cs="Arial"/>
        </w:rPr>
        <w:t>DEPARTMENT</w:t>
      </w:r>
      <w:r w:rsidRPr="000251F3">
        <w:rPr>
          <w:rFonts w:cs="Arial"/>
        </w:rPr>
        <w:t xml:space="preserve"> of a </w:t>
      </w:r>
      <w:r>
        <w:rPr>
          <w:rFonts w:cs="Arial"/>
        </w:rPr>
        <w:t>HOSPITAL</w:t>
      </w:r>
      <w:r w:rsidRPr="000251F3">
        <w:rPr>
          <w:rFonts w:cs="Arial"/>
        </w:rPr>
        <w:t xml:space="preserve">, in a medical center or clinic program. This benefit may be appropriate only for </w:t>
      </w:r>
      <w:r>
        <w:rPr>
          <w:rFonts w:cs="Arial"/>
        </w:rPr>
        <w:t>PARTICIPANTS</w:t>
      </w:r>
      <w:r w:rsidRPr="000251F3">
        <w:rPr>
          <w:rFonts w:cs="Arial"/>
        </w:rPr>
        <w:t xml:space="preserve"> with a recent history of:</w:t>
      </w:r>
    </w:p>
    <w:p w14:paraId="2F1330B1" w14:textId="77777777" w:rsidR="00A46C45" w:rsidRDefault="00A46C45" w:rsidP="00F555E1">
      <w:pPr>
        <w:autoSpaceDE w:val="0"/>
        <w:autoSpaceDN w:val="0"/>
        <w:adjustRightInd w:val="0"/>
        <w:spacing w:after="0"/>
        <w:ind w:left="288"/>
        <w:jc w:val="both"/>
        <w:rPr>
          <w:rFonts w:cs="Arial"/>
        </w:rPr>
      </w:pPr>
    </w:p>
    <w:p w14:paraId="5E1CD80B" w14:textId="4C30D486" w:rsidR="00343CC6" w:rsidRDefault="00933BCD" w:rsidP="00A523DE">
      <w:pPr>
        <w:pStyle w:val="ListParagraph"/>
        <w:numPr>
          <w:ilvl w:val="1"/>
          <w:numId w:val="55"/>
        </w:numPr>
        <w:autoSpaceDE w:val="0"/>
        <w:autoSpaceDN w:val="0"/>
        <w:adjustRightInd w:val="0"/>
        <w:spacing w:after="0"/>
        <w:jc w:val="both"/>
        <w:rPr>
          <w:rFonts w:cs="Arial"/>
        </w:rPr>
      </w:pPr>
      <w:r>
        <w:rPr>
          <w:rFonts w:cs="Arial"/>
        </w:rPr>
        <w:t>A</w:t>
      </w:r>
      <w:r w:rsidR="00343CC6" w:rsidRPr="000251F3">
        <w:rPr>
          <w:rFonts w:cs="Arial"/>
        </w:rPr>
        <w:t xml:space="preserve"> heart attack (myocardial infarction)</w:t>
      </w:r>
      <w:r w:rsidR="00EB2694">
        <w:rPr>
          <w:rFonts w:cs="Arial"/>
        </w:rPr>
        <w:t>,</w:t>
      </w:r>
    </w:p>
    <w:p w14:paraId="21758D24" w14:textId="77777777" w:rsidR="00A46C45" w:rsidRPr="000251F3" w:rsidRDefault="00A46C45" w:rsidP="00F555E1">
      <w:pPr>
        <w:pStyle w:val="ListParagraph"/>
        <w:autoSpaceDE w:val="0"/>
        <w:autoSpaceDN w:val="0"/>
        <w:adjustRightInd w:val="0"/>
        <w:spacing w:after="0"/>
        <w:jc w:val="both"/>
        <w:rPr>
          <w:rFonts w:cs="Arial"/>
        </w:rPr>
      </w:pPr>
    </w:p>
    <w:p w14:paraId="13990D31" w14:textId="052F098C" w:rsidR="00343CC6" w:rsidRDefault="00446854" w:rsidP="00A523DE">
      <w:pPr>
        <w:pStyle w:val="ListParagraph"/>
        <w:numPr>
          <w:ilvl w:val="1"/>
          <w:numId w:val="55"/>
        </w:numPr>
        <w:autoSpaceDE w:val="0"/>
        <w:autoSpaceDN w:val="0"/>
        <w:adjustRightInd w:val="0"/>
        <w:spacing w:after="0"/>
        <w:jc w:val="both"/>
        <w:rPr>
          <w:rFonts w:cs="Arial"/>
        </w:rPr>
      </w:pPr>
      <w:r>
        <w:rPr>
          <w:rFonts w:cs="Arial"/>
        </w:rPr>
        <w:t>C</w:t>
      </w:r>
      <w:r w:rsidR="00343CC6" w:rsidRPr="000251F3">
        <w:rPr>
          <w:rFonts w:cs="Arial"/>
        </w:rPr>
        <w:t>oronary bypass surgery</w:t>
      </w:r>
      <w:r w:rsidR="00EB2694">
        <w:rPr>
          <w:rFonts w:cs="Arial"/>
        </w:rPr>
        <w:t>,</w:t>
      </w:r>
    </w:p>
    <w:p w14:paraId="35B46C4E" w14:textId="77777777" w:rsidR="00A46C45" w:rsidRDefault="00A46C45" w:rsidP="00F555E1">
      <w:pPr>
        <w:pStyle w:val="ListParagraph"/>
        <w:autoSpaceDE w:val="0"/>
        <w:autoSpaceDN w:val="0"/>
        <w:adjustRightInd w:val="0"/>
        <w:spacing w:after="0"/>
        <w:jc w:val="both"/>
        <w:rPr>
          <w:rFonts w:cs="Arial"/>
        </w:rPr>
      </w:pPr>
    </w:p>
    <w:p w14:paraId="719BD98E" w14:textId="788DFF8C" w:rsidR="00343CC6" w:rsidRDefault="00446854" w:rsidP="00A523DE">
      <w:pPr>
        <w:pStyle w:val="ListParagraph"/>
        <w:numPr>
          <w:ilvl w:val="1"/>
          <w:numId w:val="55"/>
        </w:numPr>
        <w:autoSpaceDE w:val="0"/>
        <w:autoSpaceDN w:val="0"/>
        <w:adjustRightInd w:val="0"/>
        <w:spacing w:after="0"/>
        <w:jc w:val="both"/>
        <w:rPr>
          <w:rFonts w:cs="Arial"/>
        </w:rPr>
      </w:pPr>
      <w:r>
        <w:rPr>
          <w:rFonts w:cs="Arial"/>
        </w:rPr>
        <w:t>O</w:t>
      </w:r>
      <w:r w:rsidR="00343CC6" w:rsidRPr="000251F3">
        <w:rPr>
          <w:rFonts w:cs="Arial"/>
        </w:rPr>
        <w:t>nset of angina pectoris</w:t>
      </w:r>
      <w:r w:rsidR="00EB2694">
        <w:rPr>
          <w:rFonts w:cs="Arial"/>
        </w:rPr>
        <w:t>,</w:t>
      </w:r>
    </w:p>
    <w:p w14:paraId="65ABB816" w14:textId="77777777" w:rsidR="00A46C45" w:rsidRDefault="00A46C45" w:rsidP="00F555E1">
      <w:pPr>
        <w:pStyle w:val="ListParagraph"/>
        <w:autoSpaceDE w:val="0"/>
        <w:autoSpaceDN w:val="0"/>
        <w:adjustRightInd w:val="0"/>
        <w:spacing w:after="0"/>
        <w:jc w:val="both"/>
        <w:rPr>
          <w:rFonts w:cs="Arial"/>
        </w:rPr>
      </w:pPr>
    </w:p>
    <w:p w14:paraId="02F604BE" w14:textId="7A9186D5" w:rsidR="00343CC6" w:rsidRDefault="00446854" w:rsidP="00A523DE">
      <w:pPr>
        <w:pStyle w:val="ListParagraph"/>
        <w:numPr>
          <w:ilvl w:val="1"/>
          <w:numId w:val="55"/>
        </w:numPr>
        <w:autoSpaceDE w:val="0"/>
        <w:autoSpaceDN w:val="0"/>
        <w:adjustRightInd w:val="0"/>
        <w:spacing w:after="0"/>
        <w:jc w:val="both"/>
        <w:rPr>
          <w:rFonts w:cs="Arial"/>
        </w:rPr>
      </w:pPr>
      <w:r>
        <w:rPr>
          <w:rFonts w:cs="Arial"/>
        </w:rPr>
        <w:t>H</w:t>
      </w:r>
      <w:r w:rsidR="00343CC6" w:rsidRPr="000251F3">
        <w:rPr>
          <w:rFonts w:cs="Arial"/>
        </w:rPr>
        <w:t>eart valve surgery</w:t>
      </w:r>
      <w:r w:rsidR="00EB2694">
        <w:rPr>
          <w:rFonts w:cs="Arial"/>
        </w:rPr>
        <w:t>,</w:t>
      </w:r>
    </w:p>
    <w:p w14:paraId="07C21656" w14:textId="77777777" w:rsidR="00A46C45" w:rsidRDefault="00A46C45" w:rsidP="00F555E1">
      <w:pPr>
        <w:pStyle w:val="ListParagraph"/>
        <w:autoSpaceDE w:val="0"/>
        <w:autoSpaceDN w:val="0"/>
        <w:adjustRightInd w:val="0"/>
        <w:spacing w:after="0"/>
        <w:jc w:val="both"/>
        <w:rPr>
          <w:rFonts w:cs="Arial"/>
        </w:rPr>
      </w:pPr>
    </w:p>
    <w:p w14:paraId="33208CB8" w14:textId="3BEE85A7" w:rsidR="00343CC6" w:rsidRDefault="00446854" w:rsidP="00A523DE">
      <w:pPr>
        <w:pStyle w:val="ListParagraph"/>
        <w:numPr>
          <w:ilvl w:val="1"/>
          <w:numId w:val="55"/>
        </w:numPr>
        <w:autoSpaceDE w:val="0"/>
        <w:autoSpaceDN w:val="0"/>
        <w:adjustRightInd w:val="0"/>
        <w:spacing w:after="0"/>
        <w:jc w:val="both"/>
        <w:rPr>
          <w:rFonts w:cs="Arial"/>
        </w:rPr>
      </w:pPr>
      <w:r>
        <w:rPr>
          <w:rFonts w:cs="Arial"/>
        </w:rPr>
        <w:t>O</w:t>
      </w:r>
      <w:r w:rsidR="00343CC6" w:rsidRPr="000251F3">
        <w:rPr>
          <w:rFonts w:cs="Arial"/>
        </w:rPr>
        <w:t>nset of decubital angina</w:t>
      </w:r>
      <w:r w:rsidR="00EB2694">
        <w:rPr>
          <w:rFonts w:cs="Arial"/>
        </w:rPr>
        <w:t>,</w:t>
      </w:r>
    </w:p>
    <w:p w14:paraId="3BDF9BC3" w14:textId="77777777" w:rsidR="00A46C45" w:rsidRDefault="00A46C45" w:rsidP="00F555E1">
      <w:pPr>
        <w:pStyle w:val="ListParagraph"/>
        <w:autoSpaceDE w:val="0"/>
        <w:autoSpaceDN w:val="0"/>
        <w:adjustRightInd w:val="0"/>
        <w:spacing w:after="0"/>
        <w:jc w:val="both"/>
        <w:rPr>
          <w:rFonts w:cs="Arial"/>
        </w:rPr>
      </w:pPr>
    </w:p>
    <w:p w14:paraId="02C34252" w14:textId="488A1D47" w:rsidR="00343CC6" w:rsidRDefault="00446854" w:rsidP="00A523DE">
      <w:pPr>
        <w:pStyle w:val="ListParagraph"/>
        <w:numPr>
          <w:ilvl w:val="1"/>
          <w:numId w:val="55"/>
        </w:numPr>
        <w:autoSpaceDE w:val="0"/>
        <w:autoSpaceDN w:val="0"/>
        <w:adjustRightInd w:val="0"/>
        <w:spacing w:after="0"/>
        <w:jc w:val="both"/>
        <w:rPr>
          <w:rFonts w:cs="Arial"/>
        </w:rPr>
      </w:pPr>
      <w:r>
        <w:rPr>
          <w:rFonts w:cs="Arial"/>
        </w:rPr>
        <w:t>O</w:t>
      </w:r>
      <w:r w:rsidR="00343CC6" w:rsidRPr="000251F3">
        <w:rPr>
          <w:rFonts w:cs="Arial"/>
        </w:rPr>
        <w:t>nset of unstable angina</w:t>
      </w:r>
      <w:r w:rsidR="00EB2694">
        <w:rPr>
          <w:rFonts w:cs="Arial"/>
        </w:rPr>
        <w:t>,</w:t>
      </w:r>
    </w:p>
    <w:p w14:paraId="0C675C5D" w14:textId="77777777" w:rsidR="00A46C45" w:rsidRDefault="00A46C45" w:rsidP="00F555E1">
      <w:pPr>
        <w:pStyle w:val="ListParagraph"/>
        <w:autoSpaceDE w:val="0"/>
        <w:autoSpaceDN w:val="0"/>
        <w:adjustRightInd w:val="0"/>
        <w:spacing w:after="0"/>
        <w:jc w:val="both"/>
        <w:rPr>
          <w:rFonts w:cs="Arial"/>
        </w:rPr>
      </w:pPr>
    </w:p>
    <w:p w14:paraId="17D3F53F" w14:textId="7591FCD0" w:rsidR="00343CC6" w:rsidRDefault="00446854" w:rsidP="00A523DE">
      <w:pPr>
        <w:pStyle w:val="ListParagraph"/>
        <w:numPr>
          <w:ilvl w:val="1"/>
          <w:numId w:val="55"/>
        </w:numPr>
        <w:autoSpaceDE w:val="0"/>
        <w:autoSpaceDN w:val="0"/>
        <w:adjustRightInd w:val="0"/>
        <w:spacing w:after="0"/>
        <w:jc w:val="both"/>
        <w:rPr>
          <w:rFonts w:cs="Arial"/>
        </w:rPr>
      </w:pPr>
      <w:r>
        <w:rPr>
          <w:rFonts w:cs="Arial"/>
        </w:rPr>
        <w:t>P</w:t>
      </w:r>
      <w:r w:rsidR="00343CC6" w:rsidRPr="000251F3">
        <w:rPr>
          <w:rFonts w:cs="Arial"/>
        </w:rPr>
        <w:t>ercutaneous transluminal angioplasty</w:t>
      </w:r>
      <w:r w:rsidR="00EB2694">
        <w:rPr>
          <w:rFonts w:cs="Arial"/>
        </w:rPr>
        <w:t>,</w:t>
      </w:r>
      <w:r w:rsidR="00343CC6" w:rsidRPr="000251F3">
        <w:rPr>
          <w:rFonts w:cs="Arial"/>
        </w:rPr>
        <w:t xml:space="preserve"> or</w:t>
      </w:r>
    </w:p>
    <w:p w14:paraId="744F0B10" w14:textId="77777777" w:rsidR="00A46C45" w:rsidRDefault="00A46C45" w:rsidP="00F555E1">
      <w:pPr>
        <w:pStyle w:val="ListParagraph"/>
        <w:autoSpaceDE w:val="0"/>
        <w:autoSpaceDN w:val="0"/>
        <w:adjustRightInd w:val="0"/>
        <w:spacing w:after="0"/>
        <w:jc w:val="both"/>
        <w:rPr>
          <w:rFonts w:cs="Arial"/>
        </w:rPr>
      </w:pPr>
    </w:p>
    <w:p w14:paraId="397420DF" w14:textId="7C9CB776" w:rsidR="00343CC6" w:rsidRDefault="00446854" w:rsidP="00A523DE">
      <w:pPr>
        <w:pStyle w:val="ListParagraph"/>
        <w:numPr>
          <w:ilvl w:val="1"/>
          <w:numId w:val="55"/>
        </w:numPr>
        <w:autoSpaceDE w:val="0"/>
        <w:autoSpaceDN w:val="0"/>
        <w:adjustRightInd w:val="0"/>
        <w:spacing w:after="0"/>
        <w:jc w:val="both"/>
        <w:rPr>
          <w:rFonts w:cs="Arial"/>
        </w:rPr>
      </w:pPr>
      <w:r>
        <w:rPr>
          <w:rFonts w:cs="Arial"/>
        </w:rPr>
        <w:t>H</w:t>
      </w:r>
      <w:r w:rsidR="00343CC6" w:rsidRPr="000251F3">
        <w:rPr>
          <w:rFonts w:cs="Arial"/>
        </w:rPr>
        <w:t>eart transplant.</w:t>
      </w:r>
    </w:p>
    <w:p w14:paraId="371DD138" w14:textId="77777777" w:rsidR="00343CC6" w:rsidRDefault="00343CC6" w:rsidP="00F555E1">
      <w:pPr>
        <w:autoSpaceDE w:val="0"/>
        <w:autoSpaceDN w:val="0"/>
        <w:adjustRightInd w:val="0"/>
        <w:spacing w:after="0"/>
        <w:ind w:left="288"/>
        <w:jc w:val="both"/>
        <w:rPr>
          <w:rFonts w:cs="Arial"/>
        </w:rPr>
      </w:pPr>
    </w:p>
    <w:p w14:paraId="0DF032C1" w14:textId="77777777" w:rsidR="00343CC6" w:rsidRDefault="00343CC6" w:rsidP="00F555E1">
      <w:pPr>
        <w:autoSpaceDE w:val="0"/>
        <w:autoSpaceDN w:val="0"/>
        <w:adjustRightInd w:val="0"/>
        <w:spacing w:after="0"/>
        <w:ind w:left="360"/>
        <w:jc w:val="both"/>
        <w:rPr>
          <w:rFonts w:cs="Arial"/>
        </w:rPr>
      </w:pPr>
      <w:r w:rsidRPr="000251F3">
        <w:rPr>
          <w:rFonts w:cs="Arial"/>
        </w:rPr>
        <w:t xml:space="preserve">Benefits are not payable for behavioral or vocational counseling. No other benefits for outpatient cardiac </w:t>
      </w:r>
      <w:r w:rsidRPr="000251F3">
        <w:rPr>
          <w:rFonts w:cs="Arial"/>
          <w:caps/>
        </w:rPr>
        <w:t>rehabilitation services</w:t>
      </w:r>
      <w:r w:rsidRPr="000251F3">
        <w:rPr>
          <w:rFonts w:cs="Arial"/>
        </w:rPr>
        <w:t xml:space="preserve"> are available under this contract.</w:t>
      </w:r>
    </w:p>
    <w:p w14:paraId="17685642" w14:textId="77777777" w:rsidR="00A46C45" w:rsidRPr="000251F3" w:rsidRDefault="00A46C45" w:rsidP="00F555E1">
      <w:pPr>
        <w:autoSpaceDE w:val="0"/>
        <w:autoSpaceDN w:val="0"/>
        <w:adjustRightInd w:val="0"/>
        <w:spacing w:after="0"/>
        <w:ind w:left="288"/>
        <w:jc w:val="both"/>
        <w:rPr>
          <w:rFonts w:cs="Arial"/>
        </w:rPr>
      </w:pPr>
    </w:p>
    <w:p w14:paraId="52D7CEAF" w14:textId="02AC6098" w:rsidR="00343CC6" w:rsidRPr="000251F3" w:rsidRDefault="00343CC6" w:rsidP="00F555E1">
      <w:pPr>
        <w:pStyle w:val="Heading4"/>
      </w:pPr>
      <w:bookmarkStart w:id="547" w:name="_Toc431904950"/>
      <w:r w:rsidRPr="000251F3">
        <w:t xml:space="preserve">Extraction of </w:t>
      </w:r>
      <w:r>
        <w:t>Natural Teeth</w:t>
      </w:r>
      <w:r w:rsidRPr="000251F3">
        <w:t xml:space="preserve"> and/or Replacement with Artificial Teeth Because of Accidental </w:t>
      </w:r>
      <w:bookmarkEnd w:id="547"/>
      <w:r w:rsidRPr="000251F3">
        <w:t>I</w:t>
      </w:r>
      <w:r>
        <w:t>njury</w:t>
      </w:r>
    </w:p>
    <w:p w14:paraId="3C20EEBC" w14:textId="2629ECF2" w:rsidR="00343CC6" w:rsidRDefault="00343CC6" w:rsidP="00F555E1">
      <w:pPr>
        <w:autoSpaceDE w:val="0"/>
        <w:autoSpaceDN w:val="0"/>
        <w:adjustRightInd w:val="0"/>
        <w:spacing w:after="0"/>
        <w:ind w:left="360"/>
        <w:jc w:val="both"/>
        <w:rPr>
          <w:rFonts w:cs="Arial"/>
        </w:rPr>
      </w:pPr>
      <w:r w:rsidRPr="000251F3">
        <w:rPr>
          <w:rFonts w:cs="Arial"/>
        </w:rPr>
        <w:t xml:space="preserve">Total extraction and/or total replacement (limited to, bridge, denture or implant) of </w:t>
      </w:r>
      <w:r>
        <w:rPr>
          <w:rFonts w:cs="Arial"/>
        </w:rPr>
        <w:t>NATURAL TEETH</w:t>
      </w:r>
      <w:r w:rsidRPr="000251F3">
        <w:rPr>
          <w:rFonts w:cs="Arial"/>
        </w:rPr>
        <w:t xml:space="preserve"> by an </w:t>
      </w:r>
      <w:r>
        <w:rPr>
          <w:rFonts w:cs="Arial"/>
        </w:rPr>
        <w:t>IN-NETWORK</w:t>
      </w:r>
      <w:r w:rsidRPr="000251F3">
        <w:rPr>
          <w:rFonts w:cs="Arial"/>
        </w:rPr>
        <w:t xml:space="preserve"> </w:t>
      </w:r>
      <w:r>
        <w:rPr>
          <w:rFonts w:cs="Arial"/>
        </w:rPr>
        <w:t>PROVIDER</w:t>
      </w:r>
      <w:r w:rsidRPr="000251F3">
        <w:rPr>
          <w:rFonts w:cs="Arial"/>
        </w:rPr>
        <w:t xml:space="preserve"> when necessitated by an </w:t>
      </w:r>
      <w:r>
        <w:rPr>
          <w:rFonts w:cs="Arial"/>
        </w:rPr>
        <w:t>INJURY</w:t>
      </w:r>
      <w:r w:rsidRPr="000251F3">
        <w:rPr>
          <w:rFonts w:cs="Arial"/>
        </w:rPr>
        <w:t xml:space="preserve">. The treatment must commence within 18 months of the accident. As an alternative, crowns or caps for broken teeth, in lieu of extraction and replacement, may be considered if approved by the </w:t>
      </w:r>
      <w:r>
        <w:rPr>
          <w:rFonts w:cs="Arial"/>
        </w:rPr>
        <w:t>TPA</w:t>
      </w:r>
      <w:r w:rsidRPr="000251F3">
        <w:rPr>
          <w:rFonts w:cs="Arial"/>
        </w:rPr>
        <w:t xml:space="preserve"> before the service is performed. Coverage of one retainer or mouth guard shall be provided when </w:t>
      </w:r>
      <w:r>
        <w:rPr>
          <w:rFonts w:cs="Arial"/>
        </w:rPr>
        <w:t>MEDICALLY NECESSARY</w:t>
      </w:r>
      <w:r w:rsidRPr="000251F3">
        <w:rPr>
          <w:rFonts w:cs="Arial"/>
        </w:rPr>
        <w:t xml:space="preserve"> as part of prep work provided prior to accidental </w:t>
      </w:r>
      <w:r>
        <w:rPr>
          <w:rFonts w:cs="Arial"/>
        </w:rPr>
        <w:t>INJURY</w:t>
      </w:r>
      <w:r w:rsidRPr="000251F3">
        <w:rPr>
          <w:rFonts w:cs="Arial"/>
        </w:rPr>
        <w:t xml:space="preserve"> tooth repair. </w:t>
      </w:r>
      <w:r w:rsidRPr="000251F3">
        <w:rPr>
          <w:rFonts w:cs="Arial"/>
          <w:caps/>
        </w:rPr>
        <w:t>Injuries</w:t>
      </w:r>
      <w:r w:rsidRPr="000251F3">
        <w:rPr>
          <w:rFonts w:cs="Arial"/>
        </w:rPr>
        <w:t xml:space="preserve"> caused by chewing or biting are not considered to be accidental </w:t>
      </w:r>
      <w:r w:rsidRPr="000251F3">
        <w:rPr>
          <w:rFonts w:cs="Arial"/>
          <w:caps/>
        </w:rPr>
        <w:t>Injuries</w:t>
      </w:r>
      <w:r w:rsidRPr="000251F3">
        <w:rPr>
          <w:rFonts w:cs="Arial"/>
        </w:rPr>
        <w:t xml:space="preserve"> for the purpose of this provision.</w:t>
      </w:r>
      <w:r w:rsidR="0052449B">
        <w:rPr>
          <w:rFonts w:cs="Arial"/>
        </w:rPr>
        <w:t xml:space="preserve"> </w:t>
      </w:r>
      <w:r w:rsidRPr="000251F3">
        <w:rPr>
          <w:rFonts w:cs="Arial"/>
        </w:rPr>
        <w:t>Dental implants and associated supplies and services are limited to $1,000 per tooth.</w:t>
      </w:r>
    </w:p>
    <w:p w14:paraId="1F417084" w14:textId="77777777" w:rsidR="00A46C45" w:rsidRPr="000251F3" w:rsidRDefault="00A46C45" w:rsidP="00F555E1">
      <w:pPr>
        <w:autoSpaceDE w:val="0"/>
        <w:autoSpaceDN w:val="0"/>
        <w:adjustRightInd w:val="0"/>
        <w:spacing w:after="0"/>
        <w:ind w:left="288"/>
        <w:jc w:val="both"/>
        <w:rPr>
          <w:rFonts w:cs="Arial"/>
        </w:rPr>
      </w:pPr>
    </w:p>
    <w:p w14:paraId="56736FFF" w14:textId="2A02687C" w:rsidR="00343CC6" w:rsidRPr="000251F3" w:rsidRDefault="00343CC6" w:rsidP="00F555E1">
      <w:pPr>
        <w:pStyle w:val="Heading4"/>
      </w:pPr>
      <w:bookmarkStart w:id="548" w:name="_Oral_Surgery"/>
      <w:bookmarkStart w:id="549" w:name="_Toc431904951"/>
      <w:bookmarkEnd w:id="548"/>
      <w:r w:rsidRPr="000251F3">
        <w:t>Oral Surgery</w:t>
      </w:r>
      <w:bookmarkEnd w:id="549"/>
    </w:p>
    <w:p w14:paraId="259C7157" w14:textId="77777777" w:rsidR="00343CC6" w:rsidRPr="000251F3" w:rsidRDefault="00343CC6" w:rsidP="00F555E1">
      <w:pPr>
        <w:autoSpaceDE w:val="0"/>
        <w:autoSpaceDN w:val="0"/>
        <w:adjustRightInd w:val="0"/>
        <w:spacing w:after="0"/>
        <w:ind w:left="360"/>
        <w:jc w:val="both"/>
        <w:rPr>
          <w:rFonts w:cs="Arial"/>
        </w:rPr>
      </w:pPr>
      <w:r>
        <w:rPr>
          <w:rFonts w:cs="Arial"/>
        </w:rPr>
        <w:t>PARTICIPANTS</w:t>
      </w:r>
      <w:r w:rsidRPr="000251F3">
        <w:rPr>
          <w:rFonts w:cs="Arial"/>
        </w:rPr>
        <w:t xml:space="preserve"> should contact the </w:t>
      </w:r>
      <w:r>
        <w:rPr>
          <w:rFonts w:cs="Arial"/>
        </w:rPr>
        <w:t>TPA</w:t>
      </w:r>
      <w:r w:rsidRPr="000251F3">
        <w:rPr>
          <w:rFonts w:cs="Arial"/>
        </w:rPr>
        <w:t xml:space="preserve"> prior to any oral surgery to determine if </w:t>
      </w:r>
      <w:r>
        <w:rPr>
          <w:rFonts w:cs="Arial"/>
        </w:rPr>
        <w:t>PRIOR AUTHORIZATION</w:t>
      </w:r>
      <w:r w:rsidRPr="000251F3">
        <w:rPr>
          <w:rFonts w:cs="Arial"/>
        </w:rPr>
        <w:t xml:space="preserve"> by the </w:t>
      </w:r>
      <w:r>
        <w:rPr>
          <w:rFonts w:cs="Arial"/>
        </w:rPr>
        <w:t>TPA</w:t>
      </w:r>
      <w:r w:rsidRPr="000251F3">
        <w:rPr>
          <w:rFonts w:cs="Arial"/>
        </w:rPr>
        <w:t xml:space="preserve"> is required. When performed by </w:t>
      </w:r>
      <w:r>
        <w:rPr>
          <w:rFonts w:cs="Arial"/>
        </w:rPr>
        <w:t>IN-NETWORK</w:t>
      </w:r>
      <w:r w:rsidRPr="000251F3">
        <w:rPr>
          <w:rFonts w:cs="Arial"/>
        </w:rPr>
        <w:t xml:space="preserve"> </w:t>
      </w:r>
      <w:r>
        <w:rPr>
          <w:rFonts w:cs="Arial"/>
        </w:rPr>
        <w:t>PROVIDERS</w:t>
      </w:r>
      <w:r w:rsidRPr="000251F3">
        <w:rPr>
          <w:rFonts w:cs="Arial"/>
        </w:rPr>
        <w:t>, approved surgical procedures are as follows:</w:t>
      </w:r>
    </w:p>
    <w:p w14:paraId="7DB4D910" w14:textId="77777777" w:rsidR="00343CC6" w:rsidRPr="000251F3" w:rsidRDefault="00343CC6" w:rsidP="00F555E1">
      <w:pPr>
        <w:autoSpaceDE w:val="0"/>
        <w:autoSpaceDN w:val="0"/>
        <w:adjustRightInd w:val="0"/>
        <w:spacing w:after="0"/>
        <w:jc w:val="both"/>
        <w:rPr>
          <w:rFonts w:cs="Arial"/>
        </w:rPr>
      </w:pPr>
    </w:p>
    <w:p w14:paraId="1DF83F70"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r w:rsidRPr="000251F3">
        <w:rPr>
          <w:rFonts w:cs="Arial"/>
        </w:rPr>
        <w:t>Surgical removal of impacted or infected teeth and surgical or non-surgical removal of third molars.</w:t>
      </w:r>
    </w:p>
    <w:p w14:paraId="4C00CD05"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57A672A5"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r w:rsidRPr="000251F3">
        <w:rPr>
          <w:rFonts w:cs="Arial"/>
        </w:rPr>
        <w:t>Excision of tumors and cysts of the jaws, cheeks, lips, tongue, roof and floor of the mouth, when such conditions require a pathological examination.</w:t>
      </w:r>
    </w:p>
    <w:p w14:paraId="55C62131"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2788FE4F"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r w:rsidRPr="000251F3">
        <w:rPr>
          <w:rFonts w:cs="Arial"/>
        </w:rPr>
        <w:lastRenderedPageBreak/>
        <w:t xml:space="preserve">Frenotomy. (Incision of the membrane connecting tongue to floor of mouth.) </w:t>
      </w:r>
    </w:p>
    <w:p w14:paraId="2CF42F9E"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4D90D26C"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r w:rsidRPr="000251F3">
        <w:rPr>
          <w:rFonts w:cs="Arial"/>
        </w:rPr>
        <w:t xml:space="preserve">Surgical procedures required to correct accidental </w:t>
      </w:r>
      <w:r w:rsidRPr="000251F3">
        <w:rPr>
          <w:rFonts w:cs="Arial"/>
          <w:caps/>
        </w:rPr>
        <w:t>Injuries</w:t>
      </w:r>
      <w:r w:rsidRPr="000251F3">
        <w:rPr>
          <w:rFonts w:cs="Arial"/>
        </w:rPr>
        <w:t xml:space="preserve"> to the jaws, cheeks, lips, tongue, roof and floor of the mouth, when such </w:t>
      </w:r>
      <w:r w:rsidRPr="000251F3">
        <w:rPr>
          <w:rFonts w:cs="Arial"/>
          <w:caps/>
        </w:rPr>
        <w:t>Injuries</w:t>
      </w:r>
      <w:r w:rsidRPr="000251F3">
        <w:rPr>
          <w:rFonts w:cs="Arial"/>
        </w:rPr>
        <w:t xml:space="preserve"> are incurred while the </w:t>
      </w:r>
      <w:r>
        <w:rPr>
          <w:rFonts w:cs="Arial"/>
        </w:rPr>
        <w:t>PARTICIPANT</w:t>
      </w:r>
      <w:r w:rsidRPr="000251F3">
        <w:rPr>
          <w:rFonts w:cs="Arial"/>
        </w:rPr>
        <w:t xml:space="preserve"> is continuously covered under this contract or a preceding contract provided through the </w:t>
      </w:r>
      <w:r>
        <w:rPr>
          <w:rFonts w:cs="Arial"/>
        </w:rPr>
        <w:t xml:space="preserve">Group Insurance </w:t>
      </w:r>
      <w:r w:rsidRPr="000251F3">
        <w:rPr>
          <w:rFonts w:cs="Arial"/>
        </w:rPr>
        <w:t>Board.</w:t>
      </w:r>
    </w:p>
    <w:p w14:paraId="2ED37992"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47E55C24"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proofErr w:type="spellStart"/>
      <w:r w:rsidRPr="000251F3">
        <w:rPr>
          <w:rFonts w:cs="Arial"/>
        </w:rPr>
        <w:t>Apicoectomy</w:t>
      </w:r>
      <w:proofErr w:type="spellEnd"/>
      <w:r w:rsidRPr="000251F3">
        <w:rPr>
          <w:rFonts w:cs="Arial"/>
        </w:rPr>
        <w:t>. (Excision of apex of tooth root.)</w:t>
      </w:r>
    </w:p>
    <w:p w14:paraId="01EBA039"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450CA1ED"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r w:rsidRPr="000251F3">
        <w:rPr>
          <w:rFonts w:cs="Arial"/>
        </w:rPr>
        <w:t>Excision of exostoses of the jaws and hard palate.</w:t>
      </w:r>
    </w:p>
    <w:p w14:paraId="476E5770"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10ACDA91"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r w:rsidRPr="000251F3">
        <w:rPr>
          <w:rFonts w:cs="Arial"/>
        </w:rPr>
        <w:t xml:space="preserve">Intraoral and </w:t>
      </w:r>
      <w:proofErr w:type="spellStart"/>
      <w:r w:rsidRPr="000251F3">
        <w:rPr>
          <w:rFonts w:cs="Arial"/>
        </w:rPr>
        <w:t>extraoral</w:t>
      </w:r>
      <w:proofErr w:type="spellEnd"/>
      <w:r w:rsidRPr="000251F3">
        <w:rPr>
          <w:rFonts w:cs="Arial"/>
        </w:rPr>
        <w:t xml:space="preserve"> incision and drainage of cellulitis.</w:t>
      </w:r>
    </w:p>
    <w:p w14:paraId="6F1D4E63"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52499B81"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r w:rsidRPr="000251F3">
        <w:rPr>
          <w:rFonts w:cs="Arial"/>
        </w:rPr>
        <w:t>Incision of accessory sinuses, salivary glands or ducts.</w:t>
      </w:r>
    </w:p>
    <w:p w14:paraId="52550F9E"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6CDF91DB"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r w:rsidRPr="000251F3">
        <w:rPr>
          <w:rFonts w:cs="Arial"/>
        </w:rPr>
        <w:t>Reduction of dislocations of, and excision of, the temporomandibular joints.</w:t>
      </w:r>
    </w:p>
    <w:p w14:paraId="244510B8"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57EB7146" w14:textId="77777777" w:rsidR="00343CC6" w:rsidRDefault="00343CC6" w:rsidP="00A523DE">
      <w:pPr>
        <w:pStyle w:val="ListParagraph"/>
        <w:numPr>
          <w:ilvl w:val="1"/>
          <w:numId w:val="43"/>
        </w:numPr>
        <w:tabs>
          <w:tab w:val="left" w:pos="720"/>
        </w:tabs>
        <w:autoSpaceDE w:val="0"/>
        <w:autoSpaceDN w:val="0"/>
        <w:adjustRightInd w:val="0"/>
        <w:spacing w:after="0"/>
        <w:jc w:val="both"/>
        <w:rPr>
          <w:rFonts w:cs="Arial"/>
        </w:rPr>
      </w:pPr>
      <w:proofErr w:type="spellStart"/>
      <w:r w:rsidRPr="000251F3">
        <w:rPr>
          <w:rFonts w:cs="Arial"/>
        </w:rPr>
        <w:t>Gingivectomy</w:t>
      </w:r>
      <w:proofErr w:type="spellEnd"/>
      <w:r w:rsidRPr="000251F3">
        <w:rPr>
          <w:rFonts w:cs="Arial"/>
        </w:rPr>
        <w:t xml:space="preserve"> for the excision of loose gum tissue to eliminate infection; or osseous surgery and related </w:t>
      </w:r>
      <w:r>
        <w:rPr>
          <w:rFonts w:cs="Arial"/>
        </w:rPr>
        <w:t>MEDICALLY NECESSARY</w:t>
      </w:r>
      <w:r w:rsidRPr="000251F3">
        <w:rPr>
          <w:rFonts w:cs="Arial"/>
        </w:rPr>
        <w:t xml:space="preserve"> guided tissue regeneration and bone-graft replacement, when performed in place of a covered </w:t>
      </w:r>
      <w:proofErr w:type="spellStart"/>
      <w:r w:rsidRPr="000251F3">
        <w:rPr>
          <w:rFonts w:cs="Arial"/>
        </w:rPr>
        <w:t>gingivectomy</w:t>
      </w:r>
      <w:proofErr w:type="spellEnd"/>
      <w:r w:rsidRPr="000251F3">
        <w:rPr>
          <w:rFonts w:cs="Arial"/>
        </w:rPr>
        <w:t>.</w:t>
      </w:r>
    </w:p>
    <w:p w14:paraId="089F210A"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7E6567DD" w14:textId="77777777" w:rsidR="00343CC6" w:rsidRPr="000251F3" w:rsidRDefault="00343CC6" w:rsidP="00A523DE">
      <w:pPr>
        <w:pStyle w:val="ListParagraph"/>
        <w:numPr>
          <w:ilvl w:val="1"/>
          <w:numId w:val="43"/>
        </w:numPr>
        <w:tabs>
          <w:tab w:val="left" w:pos="720"/>
        </w:tabs>
        <w:autoSpaceDE w:val="0"/>
        <w:autoSpaceDN w:val="0"/>
        <w:adjustRightInd w:val="0"/>
        <w:spacing w:after="0"/>
        <w:jc w:val="both"/>
        <w:rPr>
          <w:rFonts w:cs="Arial"/>
        </w:rPr>
      </w:pPr>
      <w:proofErr w:type="spellStart"/>
      <w:r w:rsidRPr="000251F3">
        <w:rPr>
          <w:rFonts w:cs="Arial"/>
        </w:rPr>
        <w:t>Alveolectomy</w:t>
      </w:r>
      <w:proofErr w:type="spellEnd"/>
      <w:r w:rsidRPr="000251F3">
        <w:rPr>
          <w:rFonts w:cs="Arial"/>
        </w:rPr>
        <w:t xml:space="preserve"> or </w:t>
      </w:r>
      <w:proofErr w:type="spellStart"/>
      <w:r w:rsidRPr="000251F3">
        <w:rPr>
          <w:rFonts w:cs="Arial"/>
        </w:rPr>
        <w:t>alveoplasty</w:t>
      </w:r>
      <w:proofErr w:type="spellEnd"/>
      <w:r w:rsidRPr="000251F3">
        <w:rPr>
          <w:rFonts w:cs="Arial"/>
        </w:rPr>
        <w:t xml:space="preserve"> (if performed for reasons other than preparation for dentures, dental implants, or other procedures not covered under Uniform Benefits) and associated osseous (removal of bony tissue) surgery. </w:t>
      </w:r>
    </w:p>
    <w:p w14:paraId="134E7689" w14:textId="77777777" w:rsidR="00343CC6" w:rsidRPr="000251F3" w:rsidRDefault="00343CC6" w:rsidP="00F555E1">
      <w:pPr>
        <w:tabs>
          <w:tab w:val="left" w:pos="630"/>
        </w:tabs>
        <w:autoSpaceDE w:val="0"/>
        <w:autoSpaceDN w:val="0"/>
        <w:adjustRightInd w:val="0"/>
        <w:spacing w:after="0"/>
        <w:jc w:val="both"/>
        <w:rPr>
          <w:rFonts w:cs="Arial"/>
        </w:rPr>
      </w:pPr>
    </w:p>
    <w:p w14:paraId="442612F4"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Retrograde fillings are covered when </w:t>
      </w:r>
      <w:r>
        <w:rPr>
          <w:rFonts w:cs="Arial"/>
        </w:rPr>
        <w:t>MEDICALLY NECESSARY</w:t>
      </w:r>
      <w:r w:rsidRPr="000251F3">
        <w:rPr>
          <w:rFonts w:cs="Arial"/>
        </w:rPr>
        <w:t xml:space="preserve"> following covered oral surgery procedures. </w:t>
      </w:r>
    </w:p>
    <w:p w14:paraId="03B1E26D" w14:textId="77777777" w:rsidR="00343CC6" w:rsidRPr="000251F3" w:rsidRDefault="00343CC6" w:rsidP="00F555E1">
      <w:pPr>
        <w:autoSpaceDE w:val="0"/>
        <w:autoSpaceDN w:val="0"/>
        <w:adjustRightInd w:val="0"/>
        <w:spacing w:after="0"/>
        <w:ind w:left="360"/>
        <w:jc w:val="both"/>
        <w:rPr>
          <w:rFonts w:cs="Arial"/>
        </w:rPr>
      </w:pPr>
    </w:p>
    <w:p w14:paraId="5A482386" w14:textId="77777777" w:rsidR="00343CC6" w:rsidRDefault="00343CC6" w:rsidP="00F555E1">
      <w:pPr>
        <w:autoSpaceDE w:val="0"/>
        <w:autoSpaceDN w:val="0"/>
        <w:adjustRightInd w:val="0"/>
        <w:spacing w:after="0"/>
        <w:ind w:left="360"/>
        <w:jc w:val="both"/>
        <w:rPr>
          <w:rFonts w:cs="Arial"/>
        </w:rPr>
      </w:pPr>
      <w:r w:rsidRPr="000251F3">
        <w:rPr>
          <w:rFonts w:cs="Arial"/>
        </w:rPr>
        <w:t>Oral surgery benefits shall not include benefits for procedures not listed above; for example, root canal procedures, filling, capping or recapping.</w:t>
      </w:r>
    </w:p>
    <w:p w14:paraId="1C87A0CD" w14:textId="77777777" w:rsidR="00343CC6" w:rsidRPr="000251F3" w:rsidRDefault="00343CC6" w:rsidP="00F555E1">
      <w:pPr>
        <w:autoSpaceDE w:val="0"/>
        <w:autoSpaceDN w:val="0"/>
        <w:adjustRightInd w:val="0"/>
        <w:spacing w:after="0"/>
        <w:ind w:left="288"/>
        <w:jc w:val="both"/>
        <w:rPr>
          <w:rFonts w:cs="Arial"/>
        </w:rPr>
      </w:pPr>
    </w:p>
    <w:p w14:paraId="1A309923" w14:textId="396F188B" w:rsidR="00343CC6" w:rsidRPr="000251F3" w:rsidRDefault="00343CC6" w:rsidP="00F555E1">
      <w:pPr>
        <w:pStyle w:val="Heading4"/>
      </w:pPr>
      <w:bookmarkStart w:id="550" w:name="_Toc431904952"/>
      <w:r w:rsidRPr="000251F3">
        <w:t>Treatment of Temporomandibular Disorders</w:t>
      </w:r>
      <w:bookmarkEnd w:id="550"/>
    </w:p>
    <w:p w14:paraId="556FA430"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As required by </w:t>
      </w:r>
      <w:hyperlink r:id="rId109" w:history="1">
        <w:r w:rsidRPr="000251F3">
          <w:rPr>
            <w:rStyle w:val="Hyperlink"/>
            <w:rFonts w:cs="Arial"/>
          </w:rPr>
          <w:t>Wis. Stat. § 632.895 (11)</w:t>
        </w:r>
      </w:hyperlink>
      <w:r w:rsidRPr="000251F3">
        <w:rPr>
          <w:rFonts w:cs="Arial"/>
        </w:rPr>
        <w:t xml:space="preserve">, coverage is provided for diagnostic procedures and </w:t>
      </w:r>
      <w:r>
        <w:rPr>
          <w:rFonts w:cs="Arial"/>
          <w:caps/>
        </w:rPr>
        <w:t>PRIOR AUTHORIZED</w:t>
      </w:r>
      <w:r w:rsidRPr="000251F3">
        <w:rPr>
          <w:rFonts w:cs="Arial"/>
        </w:rPr>
        <w:t xml:space="preserve"> </w:t>
      </w:r>
      <w:r>
        <w:rPr>
          <w:rFonts w:cs="Arial"/>
        </w:rPr>
        <w:t>MEDICALLY NECESSARY</w:t>
      </w:r>
      <w:r w:rsidRPr="000251F3">
        <w:rPr>
          <w:rFonts w:cs="Arial"/>
        </w:rPr>
        <w:t xml:space="preserve"> surgical or non-surgical treatment for the correction of temporomandibular disorders, if all of the following apply:</w:t>
      </w:r>
    </w:p>
    <w:p w14:paraId="36FAA26D" w14:textId="77777777" w:rsidR="00343CC6" w:rsidRPr="000251F3" w:rsidRDefault="00343CC6" w:rsidP="00F555E1">
      <w:pPr>
        <w:autoSpaceDE w:val="0"/>
        <w:autoSpaceDN w:val="0"/>
        <w:adjustRightInd w:val="0"/>
        <w:spacing w:after="0"/>
        <w:ind w:left="864"/>
        <w:jc w:val="both"/>
        <w:rPr>
          <w:rFonts w:cs="Arial"/>
        </w:rPr>
      </w:pPr>
    </w:p>
    <w:p w14:paraId="4835F308" w14:textId="77777777" w:rsidR="00343CC6" w:rsidRDefault="00343CC6" w:rsidP="00A523DE">
      <w:pPr>
        <w:pStyle w:val="ListParagraph"/>
        <w:numPr>
          <w:ilvl w:val="1"/>
          <w:numId w:val="35"/>
        </w:numPr>
        <w:tabs>
          <w:tab w:val="left" w:pos="720"/>
        </w:tabs>
        <w:autoSpaceDE w:val="0"/>
        <w:autoSpaceDN w:val="0"/>
        <w:adjustRightInd w:val="0"/>
        <w:spacing w:after="0"/>
        <w:jc w:val="both"/>
        <w:rPr>
          <w:rFonts w:cs="Arial"/>
        </w:rPr>
      </w:pPr>
      <w:r w:rsidRPr="000251F3">
        <w:rPr>
          <w:rFonts w:cs="Arial"/>
        </w:rPr>
        <w:t xml:space="preserve">A </w:t>
      </w:r>
      <w:r>
        <w:rPr>
          <w:rFonts w:cs="Arial"/>
        </w:rPr>
        <w:t>CONGENITAL</w:t>
      </w:r>
      <w:r w:rsidRPr="000251F3">
        <w:rPr>
          <w:rFonts w:cs="Arial"/>
        </w:rPr>
        <w:t xml:space="preserve">, developmental or acquired deformity, disease or </w:t>
      </w:r>
      <w:r>
        <w:rPr>
          <w:rFonts w:cs="Arial"/>
        </w:rPr>
        <w:t>INJURY</w:t>
      </w:r>
      <w:r w:rsidRPr="000251F3">
        <w:rPr>
          <w:rFonts w:cs="Arial"/>
        </w:rPr>
        <w:t xml:space="preserve"> caused the condition.</w:t>
      </w:r>
    </w:p>
    <w:p w14:paraId="5FEF8832"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58B96607" w14:textId="77777777" w:rsidR="00343CC6" w:rsidRDefault="00343CC6" w:rsidP="00A523DE">
      <w:pPr>
        <w:pStyle w:val="ListParagraph"/>
        <w:numPr>
          <w:ilvl w:val="1"/>
          <w:numId w:val="35"/>
        </w:numPr>
        <w:tabs>
          <w:tab w:val="left" w:pos="720"/>
        </w:tabs>
        <w:autoSpaceDE w:val="0"/>
        <w:autoSpaceDN w:val="0"/>
        <w:adjustRightInd w:val="0"/>
        <w:spacing w:after="0"/>
        <w:jc w:val="both"/>
        <w:rPr>
          <w:rFonts w:cs="Arial"/>
        </w:rPr>
      </w:pPr>
      <w:r w:rsidRPr="000251F3">
        <w:rPr>
          <w:rFonts w:cs="Arial"/>
        </w:rPr>
        <w:t xml:space="preserve">The procedure or device is reasonable and appropriate for the diagnosis or treatment of the condition under the accepted standards of the profession of the health care </w:t>
      </w:r>
      <w:r>
        <w:rPr>
          <w:rFonts w:cs="Arial"/>
        </w:rPr>
        <w:t>PROVIDER</w:t>
      </w:r>
      <w:r w:rsidRPr="000251F3">
        <w:rPr>
          <w:rFonts w:cs="Arial"/>
        </w:rPr>
        <w:t xml:space="preserve"> rendering the service.</w:t>
      </w:r>
    </w:p>
    <w:p w14:paraId="0348D36A"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5B8BF880" w14:textId="77777777" w:rsidR="00343CC6" w:rsidRPr="000251F3" w:rsidRDefault="00343CC6" w:rsidP="00A523DE">
      <w:pPr>
        <w:pStyle w:val="ListParagraph"/>
        <w:numPr>
          <w:ilvl w:val="1"/>
          <w:numId w:val="35"/>
        </w:numPr>
        <w:tabs>
          <w:tab w:val="left" w:pos="720"/>
        </w:tabs>
        <w:autoSpaceDE w:val="0"/>
        <w:autoSpaceDN w:val="0"/>
        <w:adjustRightInd w:val="0"/>
        <w:spacing w:after="0"/>
        <w:jc w:val="both"/>
        <w:rPr>
          <w:rFonts w:cs="Arial"/>
        </w:rPr>
      </w:pPr>
      <w:r w:rsidRPr="000251F3">
        <w:rPr>
          <w:rFonts w:cs="Arial"/>
        </w:rPr>
        <w:t>The purpose of the procedure or device is to control or eliminate infection, pain, disease or dysfunction.</w:t>
      </w:r>
    </w:p>
    <w:p w14:paraId="23C93E2A" w14:textId="77777777" w:rsidR="00343CC6" w:rsidRPr="000251F3" w:rsidRDefault="00343CC6" w:rsidP="00F555E1">
      <w:pPr>
        <w:autoSpaceDE w:val="0"/>
        <w:autoSpaceDN w:val="0"/>
        <w:adjustRightInd w:val="0"/>
        <w:spacing w:after="0"/>
        <w:jc w:val="both"/>
        <w:rPr>
          <w:rFonts w:cs="Arial"/>
        </w:rPr>
      </w:pPr>
    </w:p>
    <w:p w14:paraId="7A6287CD" w14:textId="77777777" w:rsidR="00343CC6" w:rsidRDefault="00343CC6" w:rsidP="00F555E1">
      <w:pPr>
        <w:autoSpaceDE w:val="0"/>
        <w:autoSpaceDN w:val="0"/>
        <w:adjustRightInd w:val="0"/>
        <w:spacing w:after="0"/>
        <w:ind w:left="360"/>
        <w:jc w:val="both"/>
        <w:rPr>
          <w:rFonts w:cs="Arial"/>
        </w:rPr>
      </w:pPr>
      <w:r w:rsidRPr="000251F3">
        <w:rPr>
          <w:rFonts w:cs="Arial"/>
        </w:rPr>
        <w:lastRenderedPageBreak/>
        <w:t xml:space="preserve">This includes coverage of non-surgical treatment, but does not include coverage for cosmetic or elective orthodontic, </w:t>
      </w:r>
      <w:proofErr w:type="spellStart"/>
      <w:r w:rsidRPr="000251F3">
        <w:rPr>
          <w:rFonts w:cs="Arial"/>
        </w:rPr>
        <w:t>periodontic</w:t>
      </w:r>
      <w:proofErr w:type="spellEnd"/>
      <w:r w:rsidRPr="000251F3">
        <w:rPr>
          <w:rFonts w:cs="Arial"/>
        </w:rPr>
        <w:t xml:space="preserve"> or general dental care. Intraoral splints are covered under this provision but are subject to the </w:t>
      </w:r>
      <w:r>
        <w:rPr>
          <w:rFonts w:cs="Arial"/>
        </w:rPr>
        <w:t>DURABLE MEDICAL EQUIPMENT</w:t>
      </w:r>
      <w:r w:rsidRPr="000251F3">
        <w:rPr>
          <w:rFonts w:cs="Arial"/>
        </w:rPr>
        <w:t xml:space="preserve"> </w:t>
      </w:r>
      <w:r>
        <w:rPr>
          <w:rFonts w:cs="Arial"/>
        </w:rPr>
        <w:t>COINSURANCE</w:t>
      </w:r>
      <w:r w:rsidRPr="000251F3">
        <w:rPr>
          <w:rFonts w:cs="Arial"/>
        </w:rPr>
        <w:t xml:space="preserve"> as outlined in the </w:t>
      </w:r>
      <w:r>
        <w:rPr>
          <w:rFonts w:cs="Arial"/>
        </w:rPr>
        <w:t>SCHEDULE OF BENEFITS</w:t>
      </w:r>
      <w:r w:rsidRPr="000251F3">
        <w:rPr>
          <w:rFonts w:cs="Arial"/>
        </w:rPr>
        <w:t>. Benefits for diagnostic procedures and non-surgical treatment, including intraoral splints will be payable up to $1,250 per calendar year.</w:t>
      </w:r>
    </w:p>
    <w:p w14:paraId="1BE3368B" w14:textId="77777777" w:rsidR="00A46C45" w:rsidRPr="000251F3" w:rsidRDefault="00A46C45" w:rsidP="00F555E1">
      <w:pPr>
        <w:autoSpaceDE w:val="0"/>
        <w:autoSpaceDN w:val="0"/>
        <w:adjustRightInd w:val="0"/>
        <w:spacing w:after="0"/>
        <w:jc w:val="both"/>
        <w:rPr>
          <w:rFonts w:cs="Arial"/>
        </w:rPr>
      </w:pPr>
    </w:p>
    <w:p w14:paraId="3100CCAB" w14:textId="760D5F83" w:rsidR="00343CC6" w:rsidRPr="000251F3" w:rsidRDefault="00343CC6" w:rsidP="00F555E1">
      <w:pPr>
        <w:pStyle w:val="Heading4"/>
      </w:pPr>
      <w:bookmarkStart w:id="551" w:name="_Transplants"/>
      <w:bookmarkStart w:id="552" w:name="_Toc431904953"/>
      <w:bookmarkEnd w:id="551"/>
      <w:r w:rsidRPr="000251F3">
        <w:t>Transplants</w:t>
      </w:r>
      <w:bookmarkEnd w:id="552"/>
    </w:p>
    <w:p w14:paraId="06B88614"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The following transplantations are covered, however, all services, including transplant work-ups, must be </w:t>
      </w:r>
      <w:r>
        <w:rPr>
          <w:rFonts w:cs="Arial"/>
          <w:caps/>
        </w:rPr>
        <w:t>PRIOR AUTHORIZED</w:t>
      </w:r>
      <w:r w:rsidRPr="000251F3">
        <w:rPr>
          <w:rFonts w:cs="Arial"/>
        </w:rPr>
        <w:t xml:space="preserve"> by the </w:t>
      </w:r>
      <w:r>
        <w:rPr>
          <w:rFonts w:cs="Arial"/>
        </w:rPr>
        <w:t>TPA</w:t>
      </w:r>
      <w:r w:rsidRPr="000251F3">
        <w:rPr>
          <w:rFonts w:cs="Arial"/>
        </w:rPr>
        <w:t xml:space="preserve"> in order to be a covered transplant. Donor expenses are covered when included as part of the </w:t>
      </w:r>
      <w:r>
        <w:rPr>
          <w:rFonts w:cs="Arial"/>
        </w:rPr>
        <w:t>PARTICIPANT’S</w:t>
      </w:r>
      <w:r w:rsidRPr="000251F3">
        <w:rPr>
          <w:rFonts w:cs="Arial"/>
        </w:rPr>
        <w:t xml:space="preserve"> (as the transplant recipient) bill. </w:t>
      </w:r>
    </w:p>
    <w:p w14:paraId="6FFC6B74" w14:textId="77777777" w:rsidR="00343CC6" w:rsidRPr="000251F3" w:rsidRDefault="00343CC6" w:rsidP="00F555E1">
      <w:pPr>
        <w:autoSpaceDE w:val="0"/>
        <w:autoSpaceDN w:val="0"/>
        <w:adjustRightInd w:val="0"/>
        <w:spacing w:after="0"/>
        <w:ind w:left="864"/>
        <w:jc w:val="both"/>
        <w:rPr>
          <w:rFonts w:cs="Arial"/>
        </w:rPr>
      </w:pPr>
    </w:p>
    <w:p w14:paraId="2DED3C2E" w14:textId="77777777" w:rsidR="00343CC6" w:rsidRDefault="00343CC6" w:rsidP="00A523DE">
      <w:pPr>
        <w:pStyle w:val="ListParagraph"/>
        <w:numPr>
          <w:ilvl w:val="1"/>
          <w:numId w:val="44"/>
        </w:numPr>
        <w:tabs>
          <w:tab w:val="left" w:pos="720"/>
        </w:tabs>
        <w:autoSpaceDE w:val="0"/>
        <w:autoSpaceDN w:val="0"/>
        <w:adjustRightInd w:val="0"/>
        <w:spacing w:after="0"/>
        <w:jc w:val="both"/>
        <w:rPr>
          <w:rFonts w:cs="Arial"/>
        </w:rPr>
      </w:pPr>
      <w:r w:rsidRPr="000251F3">
        <w:rPr>
          <w:rFonts w:cs="Arial"/>
        </w:rPr>
        <w:t>Autologous (self to self) and allogeneic (donor to self) bone marrow transplantations, including peripheral stem cell rescue, used only in the treatment of:</w:t>
      </w:r>
    </w:p>
    <w:p w14:paraId="64C5D387" w14:textId="77777777" w:rsidR="00A46C45" w:rsidRPr="000251F3" w:rsidRDefault="00A46C45" w:rsidP="00F555E1">
      <w:pPr>
        <w:pStyle w:val="ListParagraph"/>
        <w:tabs>
          <w:tab w:val="left" w:pos="630"/>
        </w:tabs>
        <w:autoSpaceDE w:val="0"/>
        <w:autoSpaceDN w:val="0"/>
        <w:adjustRightInd w:val="0"/>
        <w:spacing w:after="0"/>
        <w:jc w:val="both"/>
        <w:rPr>
          <w:rFonts w:cs="Arial"/>
        </w:rPr>
      </w:pPr>
    </w:p>
    <w:p w14:paraId="012A737A" w14:textId="25FF1643" w:rsidR="00343CC6" w:rsidRDefault="00A46C45" w:rsidP="00A523DE">
      <w:pPr>
        <w:pStyle w:val="ListParagraph"/>
        <w:numPr>
          <w:ilvl w:val="2"/>
          <w:numId w:val="56"/>
        </w:numPr>
        <w:tabs>
          <w:tab w:val="left" w:pos="1080"/>
        </w:tabs>
        <w:autoSpaceDE w:val="0"/>
        <w:autoSpaceDN w:val="0"/>
        <w:adjustRightInd w:val="0"/>
        <w:spacing w:after="0"/>
        <w:jc w:val="both"/>
        <w:rPr>
          <w:rFonts w:cs="Arial"/>
        </w:rPr>
      </w:pPr>
      <w:r>
        <w:rPr>
          <w:rFonts w:cs="Arial"/>
        </w:rPr>
        <w:t>Aplastic anemia</w:t>
      </w:r>
    </w:p>
    <w:p w14:paraId="7D830260"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549CBCBA"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Acute leukemia</w:t>
      </w:r>
    </w:p>
    <w:p w14:paraId="4605C5B5"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1C010843"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Severe combined immunodeficiency, for example, adenosine deaminase deficiency and idiopathic deficiencies</w:t>
      </w:r>
    </w:p>
    <w:p w14:paraId="667E8186"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6EA6A55D"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proofErr w:type="spellStart"/>
      <w:r w:rsidRPr="000251F3">
        <w:rPr>
          <w:rFonts w:cs="Arial"/>
        </w:rPr>
        <w:t>Wiskott</w:t>
      </w:r>
      <w:proofErr w:type="spellEnd"/>
      <w:r w:rsidRPr="000251F3">
        <w:rPr>
          <w:rFonts w:cs="Arial"/>
        </w:rPr>
        <w:t>-Aldrich syndrome</w:t>
      </w:r>
    </w:p>
    <w:p w14:paraId="1E3BEA8B"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0A22D561"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 xml:space="preserve">Infantile malignant </w:t>
      </w:r>
      <w:proofErr w:type="spellStart"/>
      <w:r w:rsidRPr="000251F3">
        <w:rPr>
          <w:rFonts w:cs="Arial"/>
        </w:rPr>
        <w:t>osteopetrosis</w:t>
      </w:r>
      <w:proofErr w:type="spellEnd"/>
      <w:r w:rsidRPr="000251F3">
        <w:rPr>
          <w:rFonts w:cs="Arial"/>
        </w:rPr>
        <w:t xml:space="preserve"> (Albers-Schoenberg disease or marble bone disease) </w:t>
      </w:r>
    </w:p>
    <w:p w14:paraId="7BA18972"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75608FA0"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proofErr w:type="spellStart"/>
      <w:r w:rsidRPr="000251F3">
        <w:rPr>
          <w:rFonts w:cs="Arial"/>
        </w:rPr>
        <w:t>Hodgkins</w:t>
      </w:r>
      <w:proofErr w:type="spellEnd"/>
      <w:r w:rsidRPr="000251F3">
        <w:rPr>
          <w:rFonts w:cs="Arial"/>
        </w:rPr>
        <w:t xml:space="preserve"> and non-</w:t>
      </w:r>
      <w:proofErr w:type="spellStart"/>
      <w:r w:rsidRPr="000251F3">
        <w:rPr>
          <w:rFonts w:cs="Arial"/>
        </w:rPr>
        <w:t>Hodgkins</w:t>
      </w:r>
      <w:proofErr w:type="spellEnd"/>
      <w:r w:rsidRPr="000251F3">
        <w:rPr>
          <w:rFonts w:cs="Arial"/>
        </w:rPr>
        <w:t xml:space="preserve"> lymphoma</w:t>
      </w:r>
    </w:p>
    <w:p w14:paraId="7F22C808"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1472DF78"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Combined immunodeficiency</w:t>
      </w:r>
    </w:p>
    <w:p w14:paraId="7460D137"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15F3B944"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Chronic myelogenous leukemia</w:t>
      </w:r>
    </w:p>
    <w:p w14:paraId="414723FD"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421721CC"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Pediatric tumors based upon individual consideration</w:t>
      </w:r>
    </w:p>
    <w:p w14:paraId="613C883C"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0C785C84"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Neuroblastoma</w:t>
      </w:r>
    </w:p>
    <w:p w14:paraId="6A435224"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0081D96C"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Myelodysplastic syndrome</w:t>
      </w:r>
    </w:p>
    <w:p w14:paraId="33B321F2"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107EB0D2"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Homozygous Beta-Thalassemia</w:t>
      </w:r>
    </w:p>
    <w:p w14:paraId="7A2A05D8"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67521EB0"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proofErr w:type="spellStart"/>
      <w:r w:rsidRPr="000251F3">
        <w:rPr>
          <w:rFonts w:cs="Arial"/>
        </w:rPr>
        <w:t>Mucopolysaccharidoses</w:t>
      </w:r>
      <w:proofErr w:type="spellEnd"/>
      <w:r w:rsidRPr="000251F3">
        <w:rPr>
          <w:rFonts w:cs="Arial"/>
        </w:rPr>
        <w:t xml:space="preserve"> (e.g. </w:t>
      </w:r>
      <w:proofErr w:type="spellStart"/>
      <w:r w:rsidRPr="000251F3">
        <w:rPr>
          <w:rFonts w:cs="Arial"/>
        </w:rPr>
        <w:t>Gaucher’s</w:t>
      </w:r>
      <w:proofErr w:type="spellEnd"/>
      <w:r w:rsidRPr="000251F3">
        <w:rPr>
          <w:rFonts w:cs="Arial"/>
        </w:rPr>
        <w:t xml:space="preserve"> disease, Metachromatic </w:t>
      </w:r>
      <w:proofErr w:type="spellStart"/>
      <w:r w:rsidRPr="000251F3">
        <w:rPr>
          <w:rFonts w:cs="Arial"/>
        </w:rPr>
        <w:t>Leukodystrophy</w:t>
      </w:r>
      <w:proofErr w:type="spellEnd"/>
      <w:r w:rsidRPr="000251F3">
        <w:rPr>
          <w:rFonts w:cs="Arial"/>
        </w:rPr>
        <w:t xml:space="preserve">, </w:t>
      </w:r>
      <w:proofErr w:type="spellStart"/>
      <w:r w:rsidRPr="000251F3">
        <w:rPr>
          <w:rFonts w:cs="Arial"/>
        </w:rPr>
        <w:t>Adrenoleukodystrophy</w:t>
      </w:r>
      <w:proofErr w:type="spellEnd"/>
      <w:r w:rsidRPr="000251F3">
        <w:rPr>
          <w:rFonts w:cs="Arial"/>
        </w:rPr>
        <w:t>)</w:t>
      </w:r>
    </w:p>
    <w:p w14:paraId="78620F31" w14:textId="77777777" w:rsidR="0048590B" w:rsidRPr="000251F3" w:rsidRDefault="0048590B" w:rsidP="00F555E1">
      <w:pPr>
        <w:pStyle w:val="ListParagraph"/>
        <w:tabs>
          <w:tab w:val="left" w:pos="1080"/>
        </w:tabs>
        <w:autoSpaceDE w:val="0"/>
        <w:autoSpaceDN w:val="0"/>
        <w:adjustRightInd w:val="0"/>
        <w:spacing w:after="0"/>
        <w:ind w:left="1080"/>
        <w:jc w:val="both"/>
        <w:rPr>
          <w:rFonts w:cs="Arial"/>
        </w:rPr>
      </w:pPr>
    </w:p>
    <w:p w14:paraId="54702655"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Multiple Myeloma, Stage II or Stage III</w:t>
      </w:r>
    </w:p>
    <w:p w14:paraId="392F33DE"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6D7B6BAF" w14:textId="77777777" w:rsidR="00343CC6" w:rsidRDefault="00343CC6" w:rsidP="00A523DE">
      <w:pPr>
        <w:pStyle w:val="ListParagraph"/>
        <w:numPr>
          <w:ilvl w:val="2"/>
          <w:numId w:val="56"/>
        </w:numPr>
        <w:tabs>
          <w:tab w:val="left" w:pos="1080"/>
        </w:tabs>
        <w:autoSpaceDE w:val="0"/>
        <w:autoSpaceDN w:val="0"/>
        <w:adjustRightInd w:val="0"/>
        <w:spacing w:after="0"/>
        <w:jc w:val="both"/>
        <w:rPr>
          <w:rFonts w:cs="Arial"/>
        </w:rPr>
      </w:pPr>
      <w:r w:rsidRPr="000251F3">
        <w:rPr>
          <w:rFonts w:cs="Arial"/>
        </w:rPr>
        <w:t>Germ Cell Tumors (e.g. testicular, mediastinal, retroperitoneal or ovarian) refractory to standard dose chemotherapy with FDA approved platinum compound</w:t>
      </w:r>
    </w:p>
    <w:p w14:paraId="62E5A3FD" w14:textId="77777777" w:rsidR="00A46C45" w:rsidRPr="000251F3" w:rsidRDefault="00A46C45" w:rsidP="00F555E1">
      <w:pPr>
        <w:pStyle w:val="ListParagraph"/>
        <w:tabs>
          <w:tab w:val="left" w:pos="990"/>
        </w:tabs>
        <w:autoSpaceDE w:val="0"/>
        <w:autoSpaceDN w:val="0"/>
        <w:adjustRightInd w:val="0"/>
        <w:spacing w:after="0"/>
        <w:ind w:left="1080"/>
        <w:jc w:val="both"/>
        <w:rPr>
          <w:rFonts w:cs="Arial"/>
        </w:rPr>
      </w:pPr>
    </w:p>
    <w:p w14:paraId="32DF0C7D" w14:textId="77777777" w:rsidR="00343CC6" w:rsidRDefault="00343CC6" w:rsidP="00A523DE">
      <w:pPr>
        <w:pStyle w:val="ListParagraph"/>
        <w:numPr>
          <w:ilvl w:val="1"/>
          <w:numId w:val="44"/>
        </w:numPr>
        <w:tabs>
          <w:tab w:val="left" w:pos="720"/>
        </w:tabs>
        <w:autoSpaceDE w:val="0"/>
        <w:autoSpaceDN w:val="0"/>
        <w:adjustRightInd w:val="0"/>
        <w:spacing w:after="0"/>
        <w:jc w:val="both"/>
        <w:rPr>
          <w:rFonts w:cs="Arial"/>
        </w:rPr>
      </w:pPr>
      <w:r w:rsidRPr="000251F3">
        <w:rPr>
          <w:rFonts w:cs="Arial"/>
        </w:rPr>
        <w:t>Parathyroid transplantation</w:t>
      </w:r>
    </w:p>
    <w:p w14:paraId="1ED100AC" w14:textId="77777777" w:rsidR="00A46C45" w:rsidRPr="000251F3" w:rsidRDefault="00A46C45" w:rsidP="00F555E1">
      <w:pPr>
        <w:pStyle w:val="ListParagraph"/>
        <w:tabs>
          <w:tab w:val="left" w:pos="630"/>
        </w:tabs>
        <w:autoSpaceDE w:val="0"/>
        <w:autoSpaceDN w:val="0"/>
        <w:adjustRightInd w:val="0"/>
        <w:spacing w:after="0"/>
        <w:jc w:val="both"/>
        <w:rPr>
          <w:rFonts w:cs="Arial"/>
        </w:rPr>
      </w:pPr>
    </w:p>
    <w:p w14:paraId="31EEF140" w14:textId="77777777" w:rsidR="00343CC6" w:rsidRDefault="00343CC6" w:rsidP="00A523DE">
      <w:pPr>
        <w:pStyle w:val="ListParagraph"/>
        <w:numPr>
          <w:ilvl w:val="1"/>
          <w:numId w:val="44"/>
        </w:numPr>
        <w:tabs>
          <w:tab w:val="left" w:pos="720"/>
        </w:tabs>
        <w:autoSpaceDE w:val="0"/>
        <w:autoSpaceDN w:val="0"/>
        <w:adjustRightInd w:val="0"/>
        <w:spacing w:after="0"/>
        <w:jc w:val="both"/>
        <w:rPr>
          <w:rFonts w:cs="Arial"/>
        </w:rPr>
      </w:pPr>
      <w:r w:rsidRPr="000251F3">
        <w:rPr>
          <w:rFonts w:cs="Arial"/>
        </w:rPr>
        <w:t xml:space="preserve">Musculoskeletal transplantations intended to improve the function and appearance of </w:t>
      </w:r>
      <w:proofErr w:type="spellStart"/>
      <w:r w:rsidRPr="000251F3">
        <w:rPr>
          <w:rFonts w:cs="Arial"/>
        </w:rPr>
        <w:t>any body</w:t>
      </w:r>
      <w:proofErr w:type="spellEnd"/>
      <w:r w:rsidRPr="000251F3">
        <w:rPr>
          <w:rFonts w:cs="Arial"/>
        </w:rPr>
        <w:t xml:space="preserve"> area, which has been altered by disease, trauma, </w:t>
      </w:r>
      <w:r>
        <w:rPr>
          <w:rFonts w:cs="Arial"/>
        </w:rPr>
        <w:t>CONGENITAL</w:t>
      </w:r>
      <w:r w:rsidRPr="000251F3">
        <w:rPr>
          <w:rFonts w:cs="Arial"/>
        </w:rPr>
        <w:t xml:space="preserve"> anomalies or previous therapeutic processes.</w:t>
      </w:r>
    </w:p>
    <w:p w14:paraId="53137F34" w14:textId="77777777" w:rsidR="00A46C45" w:rsidRPr="000251F3" w:rsidRDefault="00A46C45" w:rsidP="00F555E1">
      <w:pPr>
        <w:pStyle w:val="ListParagraph"/>
        <w:tabs>
          <w:tab w:val="left" w:pos="630"/>
        </w:tabs>
        <w:autoSpaceDE w:val="0"/>
        <w:autoSpaceDN w:val="0"/>
        <w:adjustRightInd w:val="0"/>
        <w:spacing w:after="0"/>
        <w:jc w:val="both"/>
        <w:rPr>
          <w:rFonts w:cs="Arial"/>
        </w:rPr>
      </w:pPr>
    </w:p>
    <w:p w14:paraId="36A9F5EC" w14:textId="77777777" w:rsidR="00343CC6" w:rsidRDefault="00343CC6" w:rsidP="00A523DE">
      <w:pPr>
        <w:pStyle w:val="ListParagraph"/>
        <w:numPr>
          <w:ilvl w:val="1"/>
          <w:numId w:val="44"/>
        </w:numPr>
        <w:tabs>
          <w:tab w:val="left" w:pos="720"/>
        </w:tabs>
        <w:autoSpaceDE w:val="0"/>
        <w:autoSpaceDN w:val="0"/>
        <w:adjustRightInd w:val="0"/>
        <w:spacing w:after="0"/>
        <w:jc w:val="both"/>
        <w:rPr>
          <w:rFonts w:cs="Arial"/>
        </w:rPr>
      </w:pPr>
      <w:r w:rsidRPr="000251F3">
        <w:rPr>
          <w:rFonts w:cs="Arial"/>
        </w:rPr>
        <w:t>Corneal transplantation (</w:t>
      </w:r>
      <w:proofErr w:type="spellStart"/>
      <w:r w:rsidRPr="000251F3">
        <w:rPr>
          <w:rFonts w:cs="Arial"/>
        </w:rPr>
        <w:t>keratoplasty</w:t>
      </w:r>
      <w:proofErr w:type="spellEnd"/>
      <w:r w:rsidRPr="000251F3">
        <w:rPr>
          <w:rFonts w:cs="Arial"/>
        </w:rPr>
        <w:t>) limited to:</w:t>
      </w:r>
    </w:p>
    <w:p w14:paraId="2E03DAFD" w14:textId="77777777" w:rsidR="00A46C45" w:rsidRPr="000251F3" w:rsidRDefault="00A46C45" w:rsidP="00F555E1">
      <w:pPr>
        <w:pStyle w:val="ListParagraph"/>
        <w:tabs>
          <w:tab w:val="left" w:pos="630"/>
        </w:tabs>
        <w:autoSpaceDE w:val="0"/>
        <w:autoSpaceDN w:val="0"/>
        <w:adjustRightInd w:val="0"/>
        <w:spacing w:after="0"/>
        <w:jc w:val="both"/>
        <w:rPr>
          <w:rFonts w:cs="Arial"/>
        </w:rPr>
      </w:pPr>
    </w:p>
    <w:p w14:paraId="314C3820" w14:textId="77777777" w:rsidR="00343CC6" w:rsidRDefault="00343CC6" w:rsidP="00A523DE">
      <w:pPr>
        <w:pStyle w:val="ListParagraph"/>
        <w:numPr>
          <w:ilvl w:val="2"/>
          <w:numId w:val="45"/>
        </w:numPr>
        <w:tabs>
          <w:tab w:val="left" w:pos="1080"/>
        </w:tabs>
        <w:autoSpaceDE w:val="0"/>
        <w:autoSpaceDN w:val="0"/>
        <w:adjustRightInd w:val="0"/>
        <w:spacing w:after="0"/>
        <w:jc w:val="both"/>
        <w:rPr>
          <w:rFonts w:cs="Arial"/>
        </w:rPr>
      </w:pPr>
      <w:r w:rsidRPr="000251F3">
        <w:rPr>
          <w:rFonts w:cs="Arial"/>
        </w:rPr>
        <w:t>Corneal opacity</w:t>
      </w:r>
    </w:p>
    <w:p w14:paraId="64F4E15E"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5411F1D9" w14:textId="77777777" w:rsidR="00343CC6" w:rsidRDefault="00343CC6" w:rsidP="00A523DE">
      <w:pPr>
        <w:pStyle w:val="ListParagraph"/>
        <w:numPr>
          <w:ilvl w:val="2"/>
          <w:numId w:val="45"/>
        </w:numPr>
        <w:tabs>
          <w:tab w:val="left" w:pos="1080"/>
        </w:tabs>
        <w:autoSpaceDE w:val="0"/>
        <w:autoSpaceDN w:val="0"/>
        <w:adjustRightInd w:val="0"/>
        <w:spacing w:after="0"/>
        <w:jc w:val="both"/>
        <w:rPr>
          <w:rFonts w:cs="Arial"/>
        </w:rPr>
      </w:pPr>
      <w:r w:rsidRPr="000251F3">
        <w:rPr>
          <w:rFonts w:cs="Arial"/>
        </w:rPr>
        <w:t xml:space="preserve">Keratoconus or any abnormality resulting in an irregular refractive surface not correctable with a contact lens or in a </w:t>
      </w:r>
      <w:r>
        <w:rPr>
          <w:rFonts w:cs="Arial"/>
        </w:rPr>
        <w:t>PARTICIPANT</w:t>
      </w:r>
      <w:r w:rsidRPr="000251F3">
        <w:rPr>
          <w:rFonts w:cs="Arial"/>
        </w:rPr>
        <w:t xml:space="preserve"> who cannot wear a contact lens</w:t>
      </w:r>
    </w:p>
    <w:p w14:paraId="2176BB9A"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4F7803F2" w14:textId="77777777" w:rsidR="00343CC6" w:rsidRDefault="00343CC6" w:rsidP="00A523DE">
      <w:pPr>
        <w:pStyle w:val="ListParagraph"/>
        <w:numPr>
          <w:ilvl w:val="2"/>
          <w:numId w:val="45"/>
        </w:numPr>
        <w:tabs>
          <w:tab w:val="left" w:pos="1080"/>
        </w:tabs>
        <w:autoSpaceDE w:val="0"/>
        <w:autoSpaceDN w:val="0"/>
        <w:adjustRightInd w:val="0"/>
        <w:spacing w:after="0"/>
        <w:jc w:val="both"/>
        <w:rPr>
          <w:rFonts w:cs="Arial"/>
        </w:rPr>
      </w:pPr>
      <w:r w:rsidRPr="000251F3">
        <w:rPr>
          <w:rFonts w:cs="Arial"/>
        </w:rPr>
        <w:t>Corneal ulcer</w:t>
      </w:r>
    </w:p>
    <w:p w14:paraId="6307BE5D"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4A3C4D41" w14:textId="77777777" w:rsidR="00343CC6" w:rsidRDefault="00343CC6" w:rsidP="00A523DE">
      <w:pPr>
        <w:pStyle w:val="ListParagraph"/>
        <w:numPr>
          <w:ilvl w:val="2"/>
          <w:numId w:val="45"/>
        </w:numPr>
        <w:tabs>
          <w:tab w:val="left" w:pos="1080"/>
        </w:tabs>
        <w:autoSpaceDE w:val="0"/>
        <w:autoSpaceDN w:val="0"/>
        <w:adjustRightInd w:val="0"/>
        <w:spacing w:after="0"/>
        <w:jc w:val="both"/>
        <w:rPr>
          <w:rFonts w:cs="Arial"/>
        </w:rPr>
      </w:pPr>
      <w:r w:rsidRPr="000251F3">
        <w:rPr>
          <w:rFonts w:cs="Arial"/>
        </w:rPr>
        <w:t>Repair of severe lacerations</w:t>
      </w:r>
    </w:p>
    <w:p w14:paraId="3B1ED133" w14:textId="77777777" w:rsidR="00A46C45" w:rsidRPr="000251F3" w:rsidRDefault="00A46C45" w:rsidP="00F555E1">
      <w:pPr>
        <w:pStyle w:val="ListParagraph"/>
        <w:tabs>
          <w:tab w:val="left" w:pos="990"/>
        </w:tabs>
        <w:autoSpaceDE w:val="0"/>
        <w:autoSpaceDN w:val="0"/>
        <w:adjustRightInd w:val="0"/>
        <w:spacing w:after="0"/>
        <w:ind w:left="1080"/>
        <w:jc w:val="both"/>
        <w:rPr>
          <w:rFonts w:cs="Arial"/>
        </w:rPr>
      </w:pPr>
    </w:p>
    <w:p w14:paraId="066C9780" w14:textId="77777777" w:rsidR="00343CC6" w:rsidRDefault="00343CC6" w:rsidP="00A523DE">
      <w:pPr>
        <w:pStyle w:val="ListParagraph"/>
        <w:numPr>
          <w:ilvl w:val="1"/>
          <w:numId w:val="44"/>
        </w:numPr>
        <w:autoSpaceDE w:val="0"/>
        <w:autoSpaceDN w:val="0"/>
        <w:adjustRightInd w:val="0"/>
        <w:spacing w:after="0"/>
        <w:jc w:val="both"/>
        <w:rPr>
          <w:rFonts w:cs="Arial"/>
        </w:rPr>
      </w:pPr>
      <w:r w:rsidRPr="000251F3">
        <w:rPr>
          <w:rFonts w:cs="Arial"/>
        </w:rPr>
        <w:t>Heart transplants will be limited to the treatment of:</w:t>
      </w:r>
    </w:p>
    <w:p w14:paraId="284C5C15" w14:textId="77777777" w:rsidR="00A46C45" w:rsidRPr="000251F3" w:rsidRDefault="00A46C45" w:rsidP="00F555E1">
      <w:pPr>
        <w:pStyle w:val="ListParagraph"/>
        <w:autoSpaceDE w:val="0"/>
        <w:autoSpaceDN w:val="0"/>
        <w:adjustRightInd w:val="0"/>
        <w:spacing w:after="0"/>
        <w:jc w:val="both"/>
        <w:rPr>
          <w:rFonts w:cs="Arial"/>
        </w:rPr>
      </w:pPr>
    </w:p>
    <w:p w14:paraId="0EFCB7A9" w14:textId="77777777" w:rsidR="00343CC6" w:rsidRDefault="00343CC6" w:rsidP="00A523DE">
      <w:pPr>
        <w:pStyle w:val="ListParagraph"/>
        <w:numPr>
          <w:ilvl w:val="2"/>
          <w:numId w:val="57"/>
        </w:numPr>
        <w:tabs>
          <w:tab w:val="left" w:pos="1080"/>
        </w:tabs>
        <w:autoSpaceDE w:val="0"/>
        <w:autoSpaceDN w:val="0"/>
        <w:adjustRightInd w:val="0"/>
        <w:spacing w:after="0"/>
        <w:jc w:val="both"/>
        <w:rPr>
          <w:rFonts w:cs="Arial"/>
        </w:rPr>
      </w:pPr>
      <w:r w:rsidRPr="000251F3">
        <w:rPr>
          <w:rFonts w:cs="Arial"/>
        </w:rPr>
        <w:t>Congestive Cardiomyopathy</w:t>
      </w:r>
    </w:p>
    <w:p w14:paraId="14756135"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101E7DAD" w14:textId="77777777" w:rsidR="00343CC6" w:rsidRDefault="00343CC6" w:rsidP="00A523DE">
      <w:pPr>
        <w:pStyle w:val="ListParagraph"/>
        <w:numPr>
          <w:ilvl w:val="2"/>
          <w:numId w:val="57"/>
        </w:numPr>
        <w:tabs>
          <w:tab w:val="left" w:pos="1080"/>
        </w:tabs>
        <w:autoSpaceDE w:val="0"/>
        <w:autoSpaceDN w:val="0"/>
        <w:adjustRightInd w:val="0"/>
        <w:spacing w:after="0"/>
        <w:jc w:val="both"/>
        <w:rPr>
          <w:rFonts w:cs="Arial"/>
        </w:rPr>
      </w:pPr>
      <w:r w:rsidRPr="000251F3">
        <w:rPr>
          <w:rFonts w:cs="Arial"/>
        </w:rPr>
        <w:t>End-Stage Ischemic Heart Disease</w:t>
      </w:r>
    </w:p>
    <w:p w14:paraId="761EDDFB"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7CC820EC" w14:textId="77777777" w:rsidR="00343CC6" w:rsidRDefault="00343CC6" w:rsidP="00A523DE">
      <w:pPr>
        <w:pStyle w:val="ListParagraph"/>
        <w:numPr>
          <w:ilvl w:val="2"/>
          <w:numId w:val="57"/>
        </w:numPr>
        <w:tabs>
          <w:tab w:val="left" w:pos="1080"/>
        </w:tabs>
        <w:autoSpaceDE w:val="0"/>
        <w:autoSpaceDN w:val="0"/>
        <w:adjustRightInd w:val="0"/>
        <w:spacing w:after="0"/>
        <w:jc w:val="both"/>
        <w:rPr>
          <w:rFonts w:cs="Arial"/>
        </w:rPr>
      </w:pPr>
      <w:r w:rsidRPr="000251F3">
        <w:rPr>
          <w:rFonts w:cs="Arial"/>
        </w:rPr>
        <w:t>Hypertrophic Cardiomyopathy</w:t>
      </w:r>
    </w:p>
    <w:p w14:paraId="1936DB13"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24A3FE17" w14:textId="77777777" w:rsidR="00343CC6" w:rsidRDefault="00343CC6" w:rsidP="00A523DE">
      <w:pPr>
        <w:pStyle w:val="ListParagraph"/>
        <w:numPr>
          <w:ilvl w:val="2"/>
          <w:numId w:val="57"/>
        </w:numPr>
        <w:tabs>
          <w:tab w:val="left" w:pos="1080"/>
        </w:tabs>
        <w:autoSpaceDE w:val="0"/>
        <w:autoSpaceDN w:val="0"/>
        <w:adjustRightInd w:val="0"/>
        <w:spacing w:after="0"/>
        <w:jc w:val="both"/>
        <w:rPr>
          <w:rFonts w:cs="Arial"/>
        </w:rPr>
      </w:pPr>
      <w:r w:rsidRPr="000251F3">
        <w:rPr>
          <w:rFonts w:cs="Arial"/>
        </w:rPr>
        <w:t xml:space="preserve">Terminal </w:t>
      </w:r>
      <w:proofErr w:type="spellStart"/>
      <w:r w:rsidRPr="000251F3">
        <w:rPr>
          <w:rFonts w:cs="Arial"/>
        </w:rPr>
        <w:t>Valvular</w:t>
      </w:r>
      <w:proofErr w:type="spellEnd"/>
      <w:r w:rsidRPr="000251F3">
        <w:rPr>
          <w:rFonts w:cs="Arial"/>
        </w:rPr>
        <w:t xml:space="preserve"> Disease</w:t>
      </w:r>
    </w:p>
    <w:p w14:paraId="687F292A"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425771AD" w14:textId="77777777" w:rsidR="00343CC6" w:rsidRDefault="00343CC6" w:rsidP="00A523DE">
      <w:pPr>
        <w:pStyle w:val="ListParagraph"/>
        <w:numPr>
          <w:ilvl w:val="2"/>
          <w:numId w:val="57"/>
        </w:numPr>
        <w:tabs>
          <w:tab w:val="left" w:pos="1080"/>
        </w:tabs>
        <w:autoSpaceDE w:val="0"/>
        <w:autoSpaceDN w:val="0"/>
        <w:adjustRightInd w:val="0"/>
        <w:spacing w:after="0"/>
        <w:jc w:val="both"/>
        <w:rPr>
          <w:rFonts w:cs="Arial"/>
        </w:rPr>
      </w:pPr>
      <w:r>
        <w:rPr>
          <w:rFonts w:cs="Arial"/>
        </w:rPr>
        <w:t>CONGENITAL</w:t>
      </w:r>
      <w:r w:rsidRPr="000251F3">
        <w:rPr>
          <w:rFonts w:cs="Arial"/>
        </w:rPr>
        <w:t xml:space="preserve"> Heart Disease, based upon individual consideration</w:t>
      </w:r>
    </w:p>
    <w:p w14:paraId="715B121D"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2FB0D1F7" w14:textId="77777777" w:rsidR="00343CC6" w:rsidRDefault="00343CC6" w:rsidP="00A523DE">
      <w:pPr>
        <w:pStyle w:val="ListParagraph"/>
        <w:numPr>
          <w:ilvl w:val="2"/>
          <w:numId w:val="57"/>
        </w:numPr>
        <w:tabs>
          <w:tab w:val="left" w:pos="1080"/>
        </w:tabs>
        <w:autoSpaceDE w:val="0"/>
        <w:autoSpaceDN w:val="0"/>
        <w:adjustRightInd w:val="0"/>
        <w:spacing w:after="0"/>
        <w:jc w:val="both"/>
        <w:rPr>
          <w:rFonts w:cs="Arial"/>
        </w:rPr>
      </w:pPr>
      <w:r w:rsidRPr="000251F3">
        <w:rPr>
          <w:rFonts w:cs="Arial"/>
        </w:rPr>
        <w:t>Cardiac Tumors, based upon individual consideration</w:t>
      </w:r>
    </w:p>
    <w:p w14:paraId="4DD2C4EA"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2D73BB96" w14:textId="77777777" w:rsidR="00343CC6" w:rsidRDefault="00343CC6" w:rsidP="00A523DE">
      <w:pPr>
        <w:pStyle w:val="ListParagraph"/>
        <w:numPr>
          <w:ilvl w:val="2"/>
          <w:numId w:val="57"/>
        </w:numPr>
        <w:tabs>
          <w:tab w:val="left" w:pos="1080"/>
        </w:tabs>
        <w:autoSpaceDE w:val="0"/>
        <w:autoSpaceDN w:val="0"/>
        <w:adjustRightInd w:val="0"/>
        <w:spacing w:after="0"/>
        <w:jc w:val="both"/>
        <w:rPr>
          <w:rFonts w:cs="Arial"/>
        </w:rPr>
      </w:pPr>
      <w:r w:rsidRPr="000251F3">
        <w:rPr>
          <w:rFonts w:cs="Arial"/>
        </w:rPr>
        <w:t>Myocarditis</w:t>
      </w:r>
    </w:p>
    <w:p w14:paraId="29D931E1"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4BF02E93" w14:textId="77777777" w:rsidR="00343CC6" w:rsidRDefault="00343CC6" w:rsidP="00A523DE">
      <w:pPr>
        <w:pStyle w:val="ListParagraph"/>
        <w:numPr>
          <w:ilvl w:val="2"/>
          <w:numId w:val="57"/>
        </w:numPr>
        <w:tabs>
          <w:tab w:val="left" w:pos="1080"/>
        </w:tabs>
        <w:autoSpaceDE w:val="0"/>
        <w:autoSpaceDN w:val="0"/>
        <w:adjustRightInd w:val="0"/>
        <w:spacing w:after="0"/>
        <w:jc w:val="both"/>
        <w:rPr>
          <w:rFonts w:cs="Arial"/>
        </w:rPr>
      </w:pPr>
      <w:r w:rsidRPr="000251F3">
        <w:rPr>
          <w:rFonts w:cs="Arial"/>
        </w:rPr>
        <w:t>Coronary Embolization</w:t>
      </w:r>
    </w:p>
    <w:p w14:paraId="0C5B5BA9"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5837A95F" w14:textId="77777777" w:rsidR="00343CC6" w:rsidRDefault="00343CC6" w:rsidP="00A523DE">
      <w:pPr>
        <w:pStyle w:val="ListParagraph"/>
        <w:numPr>
          <w:ilvl w:val="2"/>
          <w:numId w:val="57"/>
        </w:numPr>
        <w:tabs>
          <w:tab w:val="left" w:pos="1080"/>
        </w:tabs>
        <w:autoSpaceDE w:val="0"/>
        <w:autoSpaceDN w:val="0"/>
        <w:adjustRightInd w:val="0"/>
        <w:spacing w:after="0"/>
        <w:jc w:val="both"/>
        <w:rPr>
          <w:rFonts w:cs="Arial"/>
        </w:rPr>
      </w:pPr>
      <w:r w:rsidRPr="000251F3">
        <w:rPr>
          <w:rFonts w:cs="Arial"/>
        </w:rPr>
        <w:t>Post-traumatic Aneurysm</w:t>
      </w:r>
    </w:p>
    <w:p w14:paraId="27D80A7C" w14:textId="77777777" w:rsidR="00A46C45" w:rsidRPr="000251F3" w:rsidRDefault="00A46C45" w:rsidP="00F555E1">
      <w:pPr>
        <w:pStyle w:val="ListParagraph"/>
        <w:tabs>
          <w:tab w:val="left" w:pos="990"/>
        </w:tabs>
        <w:autoSpaceDE w:val="0"/>
        <w:autoSpaceDN w:val="0"/>
        <w:adjustRightInd w:val="0"/>
        <w:spacing w:after="0"/>
        <w:ind w:left="1080"/>
        <w:jc w:val="both"/>
        <w:rPr>
          <w:rFonts w:cs="Arial"/>
        </w:rPr>
      </w:pPr>
    </w:p>
    <w:p w14:paraId="6A6997E5" w14:textId="77777777" w:rsidR="00343CC6" w:rsidRDefault="00343CC6" w:rsidP="00A523DE">
      <w:pPr>
        <w:pStyle w:val="ListParagraph"/>
        <w:numPr>
          <w:ilvl w:val="1"/>
          <w:numId w:val="44"/>
        </w:numPr>
        <w:autoSpaceDE w:val="0"/>
        <w:autoSpaceDN w:val="0"/>
        <w:adjustRightInd w:val="0"/>
        <w:spacing w:after="0"/>
        <w:jc w:val="both"/>
        <w:rPr>
          <w:rFonts w:cs="Arial"/>
        </w:rPr>
      </w:pPr>
      <w:r w:rsidRPr="000251F3">
        <w:rPr>
          <w:rFonts w:cs="Arial"/>
        </w:rPr>
        <w:t>Liver transplants will be limited to the treatment of:</w:t>
      </w:r>
    </w:p>
    <w:p w14:paraId="2616F158" w14:textId="77777777" w:rsidR="00A46C45" w:rsidRPr="000251F3" w:rsidRDefault="00A46C45" w:rsidP="00F555E1">
      <w:pPr>
        <w:pStyle w:val="ListParagraph"/>
        <w:autoSpaceDE w:val="0"/>
        <w:autoSpaceDN w:val="0"/>
        <w:adjustRightInd w:val="0"/>
        <w:spacing w:after="0"/>
        <w:jc w:val="both"/>
        <w:rPr>
          <w:rFonts w:cs="Arial"/>
        </w:rPr>
      </w:pPr>
    </w:p>
    <w:p w14:paraId="6FF52C17"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Extrahepatic Biliary Atresia</w:t>
      </w:r>
    </w:p>
    <w:p w14:paraId="59357C95" w14:textId="77777777" w:rsidR="00A46C45" w:rsidRPr="000251F3" w:rsidRDefault="00A46C45" w:rsidP="00F555E1">
      <w:pPr>
        <w:pStyle w:val="ListParagraph"/>
        <w:tabs>
          <w:tab w:val="left" w:pos="1080"/>
        </w:tabs>
        <w:autoSpaceDE w:val="0"/>
        <w:autoSpaceDN w:val="0"/>
        <w:adjustRightInd w:val="0"/>
        <w:spacing w:after="0"/>
        <w:ind w:left="1080"/>
        <w:jc w:val="both"/>
        <w:rPr>
          <w:rFonts w:cs="Arial"/>
        </w:rPr>
      </w:pPr>
    </w:p>
    <w:p w14:paraId="0EC9E3E6" w14:textId="77777777" w:rsidR="00A46C45"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Inborn Error of Metabolism</w:t>
      </w:r>
    </w:p>
    <w:p w14:paraId="202D48D4" w14:textId="77777777" w:rsidR="00A46C45" w:rsidRDefault="00A46C45" w:rsidP="00F555E1">
      <w:pPr>
        <w:pStyle w:val="ListParagraph"/>
        <w:tabs>
          <w:tab w:val="left" w:pos="990"/>
        </w:tabs>
        <w:autoSpaceDE w:val="0"/>
        <w:autoSpaceDN w:val="0"/>
        <w:adjustRightInd w:val="0"/>
        <w:spacing w:after="0"/>
        <w:ind w:left="1080"/>
        <w:jc w:val="both"/>
        <w:rPr>
          <w:rFonts w:cs="Arial"/>
        </w:rPr>
      </w:pPr>
    </w:p>
    <w:p w14:paraId="70C63602" w14:textId="77777777" w:rsidR="00A46C45" w:rsidRDefault="00343CC6" w:rsidP="00A523DE">
      <w:pPr>
        <w:pStyle w:val="ListParagraph"/>
        <w:numPr>
          <w:ilvl w:val="3"/>
          <w:numId w:val="58"/>
        </w:numPr>
        <w:tabs>
          <w:tab w:val="left" w:pos="1440"/>
        </w:tabs>
        <w:autoSpaceDE w:val="0"/>
        <w:autoSpaceDN w:val="0"/>
        <w:adjustRightInd w:val="0"/>
        <w:spacing w:after="0"/>
        <w:jc w:val="both"/>
        <w:rPr>
          <w:rFonts w:cs="Arial"/>
        </w:rPr>
      </w:pPr>
      <w:r w:rsidRPr="00A46C45">
        <w:rPr>
          <w:rFonts w:cs="Arial"/>
        </w:rPr>
        <w:t>Alpha -1- Antitrypsin Deficiency</w:t>
      </w:r>
    </w:p>
    <w:p w14:paraId="7FE93B21" w14:textId="77777777" w:rsidR="00A46C45" w:rsidRDefault="00A46C45" w:rsidP="00F555E1">
      <w:pPr>
        <w:pStyle w:val="ListParagraph"/>
        <w:tabs>
          <w:tab w:val="left" w:pos="990"/>
          <w:tab w:val="left" w:pos="1440"/>
        </w:tabs>
        <w:autoSpaceDE w:val="0"/>
        <w:autoSpaceDN w:val="0"/>
        <w:adjustRightInd w:val="0"/>
        <w:spacing w:after="0"/>
        <w:ind w:left="1440"/>
        <w:jc w:val="both"/>
        <w:rPr>
          <w:rFonts w:cs="Arial"/>
        </w:rPr>
      </w:pPr>
    </w:p>
    <w:p w14:paraId="32F6DDCA" w14:textId="77777777" w:rsidR="00A46C45" w:rsidRDefault="00343CC6" w:rsidP="00A523DE">
      <w:pPr>
        <w:pStyle w:val="ListParagraph"/>
        <w:numPr>
          <w:ilvl w:val="3"/>
          <w:numId w:val="58"/>
        </w:numPr>
        <w:tabs>
          <w:tab w:val="left" w:pos="990"/>
          <w:tab w:val="left" w:pos="1440"/>
        </w:tabs>
        <w:autoSpaceDE w:val="0"/>
        <w:autoSpaceDN w:val="0"/>
        <w:adjustRightInd w:val="0"/>
        <w:spacing w:after="0"/>
        <w:jc w:val="both"/>
        <w:rPr>
          <w:rFonts w:cs="Arial"/>
        </w:rPr>
      </w:pPr>
      <w:r w:rsidRPr="00A46C45">
        <w:rPr>
          <w:rFonts w:cs="Arial"/>
        </w:rPr>
        <w:t>Wilson's Disease</w:t>
      </w:r>
    </w:p>
    <w:p w14:paraId="044FAE95" w14:textId="77777777" w:rsidR="00A46C45" w:rsidRDefault="00A46C45" w:rsidP="00F555E1">
      <w:pPr>
        <w:pStyle w:val="ListParagraph"/>
        <w:tabs>
          <w:tab w:val="left" w:pos="990"/>
          <w:tab w:val="left" w:pos="1440"/>
        </w:tabs>
        <w:autoSpaceDE w:val="0"/>
        <w:autoSpaceDN w:val="0"/>
        <w:adjustRightInd w:val="0"/>
        <w:spacing w:after="0"/>
        <w:ind w:left="1440"/>
        <w:jc w:val="both"/>
        <w:rPr>
          <w:rFonts w:cs="Arial"/>
        </w:rPr>
      </w:pPr>
    </w:p>
    <w:p w14:paraId="1A456347" w14:textId="77777777" w:rsidR="00A46C45" w:rsidRDefault="00343CC6" w:rsidP="00A523DE">
      <w:pPr>
        <w:pStyle w:val="ListParagraph"/>
        <w:numPr>
          <w:ilvl w:val="3"/>
          <w:numId w:val="58"/>
        </w:numPr>
        <w:tabs>
          <w:tab w:val="left" w:pos="990"/>
          <w:tab w:val="left" w:pos="1440"/>
        </w:tabs>
        <w:autoSpaceDE w:val="0"/>
        <w:autoSpaceDN w:val="0"/>
        <w:adjustRightInd w:val="0"/>
        <w:spacing w:after="0"/>
        <w:jc w:val="both"/>
        <w:rPr>
          <w:rFonts w:cs="Arial"/>
        </w:rPr>
      </w:pPr>
      <w:r w:rsidRPr="00A46C45">
        <w:rPr>
          <w:rFonts w:cs="Arial"/>
        </w:rPr>
        <w:t>Glycogen Storage Disease</w:t>
      </w:r>
    </w:p>
    <w:p w14:paraId="318E5940" w14:textId="77777777" w:rsidR="00A46C45" w:rsidRDefault="00A46C45" w:rsidP="00F555E1">
      <w:pPr>
        <w:pStyle w:val="ListParagraph"/>
        <w:tabs>
          <w:tab w:val="left" w:pos="990"/>
          <w:tab w:val="left" w:pos="1440"/>
        </w:tabs>
        <w:autoSpaceDE w:val="0"/>
        <w:autoSpaceDN w:val="0"/>
        <w:adjustRightInd w:val="0"/>
        <w:spacing w:after="0"/>
        <w:ind w:left="1440"/>
        <w:jc w:val="both"/>
        <w:rPr>
          <w:rFonts w:cs="Arial"/>
        </w:rPr>
      </w:pPr>
    </w:p>
    <w:p w14:paraId="4695CF4A" w14:textId="72FE486C" w:rsidR="00343CC6" w:rsidRDefault="00343CC6" w:rsidP="00A523DE">
      <w:pPr>
        <w:pStyle w:val="ListParagraph"/>
        <w:numPr>
          <w:ilvl w:val="3"/>
          <w:numId w:val="58"/>
        </w:numPr>
        <w:tabs>
          <w:tab w:val="left" w:pos="990"/>
          <w:tab w:val="left" w:pos="1440"/>
        </w:tabs>
        <w:autoSpaceDE w:val="0"/>
        <w:autoSpaceDN w:val="0"/>
        <w:adjustRightInd w:val="0"/>
        <w:spacing w:after="0"/>
        <w:jc w:val="both"/>
        <w:rPr>
          <w:rFonts w:cs="Arial"/>
        </w:rPr>
      </w:pPr>
      <w:proofErr w:type="spellStart"/>
      <w:r w:rsidRPr="00A46C45">
        <w:rPr>
          <w:rFonts w:cs="Arial"/>
        </w:rPr>
        <w:t>Tyrosinemia</w:t>
      </w:r>
      <w:proofErr w:type="spellEnd"/>
    </w:p>
    <w:p w14:paraId="3D02B442" w14:textId="77777777" w:rsidR="00A46C45" w:rsidRPr="00A46C45" w:rsidRDefault="00A46C45" w:rsidP="00F555E1">
      <w:pPr>
        <w:pStyle w:val="ListParagraph"/>
        <w:tabs>
          <w:tab w:val="left" w:pos="990"/>
        </w:tabs>
        <w:autoSpaceDE w:val="0"/>
        <w:autoSpaceDN w:val="0"/>
        <w:adjustRightInd w:val="0"/>
        <w:spacing w:after="0"/>
        <w:ind w:left="1440"/>
        <w:jc w:val="both"/>
        <w:rPr>
          <w:rFonts w:cs="Arial"/>
        </w:rPr>
      </w:pPr>
    </w:p>
    <w:p w14:paraId="7C3E1C3A"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Hemochromatosis</w:t>
      </w:r>
    </w:p>
    <w:p w14:paraId="03170FBD" w14:textId="77777777" w:rsidR="00C901F3" w:rsidRPr="000251F3" w:rsidRDefault="00C901F3" w:rsidP="00F555E1">
      <w:pPr>
        <w:pStyle w:val="ListParagraph"/>
        <w:tabs>
          <w:tab w:val="left" w:pos="1080"/>
        </w:tabs>
        <w:autoSpaceDE w:val="0"/>
        <w:autoSpaceDN w:val="0"/>
        <w:adjustRightInd w:val="0"/>
        <w:spacing w:after="0"/>
        <w:ind w:left="1080"/>
        <w:jc w:val="both"/>
        <w:rPr>
          <w:rFonts w:cs="Arial"/>
        </w:rPr>
      </w:pPr>
    </w:p>
    <w:p w14:paraId="75CDCECF"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Primary Biliary Cirrhosis</w:t>
      </w:r>
    </w:p>
    <w:p w14:paraId="26C36DC0" w14:textId="77777777" w:rsidR="00C901F3" w:rsidRPr="000251F3" w:rsidRDefault="00C901F3" w:rsidP="00F555E1">
      <w:pPr>
        <w:pStyle w:val="ListParagraph"/>
        <w:tabs>
          <w:tab w:val="left" w:pos="1080"/>
        </w:tabs>
        <w:autoSpaceDE w:val="0"/>
        <w:autoSpaceDN w:val="0"/>
        <w:adjustRightInd w:val="0"/>
        <w:spacing w:after="0"/>
        <w:ind w:left="1080"/>
        <w:jc w:val="both"/>
        <w:rPr>
          <w:rFonts w:cs="Arial"/>
        </w:rPr>
      </w:pPr>
    </w:p>
    <w:p w14:paraId="7383D135"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Hepatic Vein Thrombosis</w:t>
      </w:r>
    </w:p>
    <w:p w14:paraId="3256190C" w14:textId="77777777" w:rsidR="00C901F3" w:rsidRPr="000251F3" w:rsidRDefault="00C901F3" w:rsidP="00F555E1">
      <w:pPr>
        <w:pStyle w:val="ListParagraph"/>
        <w:tabs>
          <w:tab w:val="left" w:pos="1080"/>
        </w:tabs>
        <w:autoSpaceDE w:val="0"/>
        <w:autoSpaceDN w:val="0"/>
        <w:adjustRightInd w:val="0"/>
        <w:spacing w:after="0"/>
        <w:ind w:left="1080"/>
        <w:jc w:val="both"/>
        <w:rPr>
          <w:rFonts w:cs="Arial"/>
        </w:rPr>
      </w:pPr>
    </w:p>
    <w:p w14:paraId="22FDE1C1"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proofErr w:type="spellStart"/>
      <w:r w:rsidRPr="000251F3">
        <w:rPr>
          <w:rFonts w:cs="Arial"/>
        </w:rPr>
        <w:t>Sclerosing</w:t>
      </w:r>
      <w:proofErr w:type="spellEnd"/>
      <w:r w:rsidRPr="000251F3">
        <w:rPr>
          <w:rFonts w:cs="Arial"/>
        </w:rPr>
        <w:t xml:space="preserve"> Cholangitis</w:t>
      </w:r>
    </w:p>
    <w:p w14:paraId="2C0BB7FA" w14:textId="77777777" w:rsidR="00C901F3" w:rsidRPr="000251F3" w:rsidRDefault="00C901F3" w:rsidP="00F555E1">
      <w:pPr>
        <w:pStyle w:val="ListParagraph"/>
        <w:tabs>
          <w:tab w:val="left" w:pos="1080"/>
        </w:tabs>
        <w:autoSpaceDE w:val="0"/>
        <w:autoSpaceDN w:val="0"/>
        <w:adjustRightInd w:val="0"/>
        <w:spacing w:after="0"/>
        <w:ind w:left="1080"/>
        <w:jc w:val="both"/>
        <w:rPr>
          <w:rFonts w:cs="Arial"/>
        </w:rPr>
      </w:pPr>
    </w:p>
    <w:p w14:paraId="00CA7A91"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 xml:space="preserve">Post-necrotic Cirrhosis, </w:t>
      </w:r>
      <w:proofErr w:type="spellStart"/>
      <w:r w:rsidRPr="000251F3">
        <w:rPr>
          <w:rFonts w:cs="Arial"/>
        </w:rPr>
        <w:t>Hbe</w:t>
      </w:r>
      <w:proofErr w:type="spellEnd"/>
      <w:r w:rsidRPr="000251F3">
        <w:rPr>
          <w:rFonts w:cs="Arial"/>
        </w:rPr>
        <w:t xml:space="preserve"> Ag Negative</w:t>
      </w:r>
    </w:p>
    <w:p w14:paraId="589DCAC2" w14:textId="77777777" w:rsidR="00C901F3" w:rsidRPr="000251F3" w:rsidRDefault="00C901F3" w:rsidP="00F555E1">
      <w:pPr>
        <w:pStyle w:val="ListParagraph"/>
        <w:tabs>
          <w:tab w:val="left" w:pos="1080"/>
        </w:tabs>
        <w:autoSpaceDE w:val="0"/>
        <w:autoSpaceDN w:val="0"/>
        <w:adjustRightInd w:val="0"/>
        <w:spacing w:after="0"/>
        <w:ind w:left="1080"/>
        <w:jc w:val="both"/>
        <w:rPr>
          <w:rFonts w:cs="Arial"/>
        </w:rPr>
      </w:pPr>
    </w:p>
    <w:p w14:paraId="72CCAACB"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 xml:space="preserve">Chronic Active Hepatitis, </w:t>
      </w:r>
      <w:proofErr w:type="spellStart"/>
      <w:r w:rsidRPr="000251F3">
        <w:rPr>
          <w:rFonts w:cs="Arial"/>
        </w:rPr>
        <w:t>Hbe</w:t>
      </w:r>
      <w:proofErr w:type="spellEnd"/>
      <w:r w:rsidRPr="000251F3">
        <w:rPr>
          <w:rFonts w:cs="Arial"/>
        </w:rPr>
        <w:t xml:space="preserve"> Ag Negative</w:t>
      </w:r>
    </w:p>
    <w:p w14:paraId="3878659E" w14:textId="77777777" w:rsidR="00C901F3" w:rsidRPr="000251F3" w:rsidRDefault="00C901F3" w:rsidP="00F555E1">
      <w:pPr>
        <w:pStyle w:val="ListParagraph"/>
        <w:tabs>
          <w:tab w:val="left" w:pos="1080"/>
        </w:tabs>
        <w:autoSpaceDE w:val="0"/>
        <w:autoSpaceDN w:val="0"/>
        <w:adjustRightInd w:val="0"/>
        <w:spacing w:after="0"/>
        <w:ind w:left="1080"/>
        <w:jc w:val="both"/>
        <w:rPr>
          <w:rFonts w:cs="Arial"/>
        </w:rPr>
      </w:pPr>
    </w:p>
    <w:p w14:paraId="30C12EB3"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Alcoholic Cirrhosis, abstinence for six or more months</w:t>
      </w:r>
    </w:p>
    <w:p w14:paraId="7DDF42E0" w14:textId="77777777" w:rsidR="00C901F3" w:rsidRPr="000251F3" w:rsidRDefault="00C901F3" w:rsidP="00F555E1">
      <w:pPr>
        <w:pStyle w:val="ListParagraph"/>
        <w:tabs>
          <w:tab w:val="left" w:pos="1080"/>
        </w:tabs>
        <w:autoSpaceDE w:val="0"/>
        <w:autoSpaceDN w:val="0"/>
        <w:adjustRightInd w:val="0"/>
        <w:spacing w:after="0"/>
        <w:ind w:left="1080"/>
        <w:jc w:val="both"/>
        <w:rPr>
          <w:rFonts w:cs="Arial"/>
        </w:rPr>
      </w:pPr>
    </w:p>
    <w:p w14:paraId="7E295F44"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 xml:space="preserve">Epithelioid </w:t>
      </w:r>
      <w:proofErr w:type="spellStart"/>
      <w:r w:rsidRPr="000251F3">
        <w:rPr>
          <w:rFonts w:cs="Arial"/>
        </w:rPr>
        <w:t>Hemangioepithelioma</w:t>
      </w:r>
      <w:proofErr w:type="spellEnd"/>
    </w:p>
    <w:p w14:paraId="79157B77" w14:textId="77777777" w:rsidR="00C901F3" w:rsidRPr="000251F3" w:rsidRDefault="00C901F3" w:rsidP="00F555E1">
      <w:pPr>
        <w:pStyle w:val="ListParagraph"/>
        <w:tabs>
          <w:tab w:val="left" w:pos="1080"/>
        </w:tabs>
        <w:autoSpaceDE w:val="0"/>
        <w:autoSpaceDN w:val="0"/>
        <w:adjustRightInd w:val="0"/>
        <w:spacing w:after="0"/>
        <w:ind w:left="1080"/>
        <w:jc w:val="both"/>
        <w:rPr>
          <w:rFonts w:cs="Arial"/>
        </w:rPr>
      </w:pPr>
    </w:p>
    <w:p w14:paraId="1438B688"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Poisoning</w:t>
      </w:r>
    </w:p>
    <w:p w14:paraId="482E7A3E" w14:textId="77777777" w:rsidR="00C901F3" w:rsidRPr="000251F3" w:rsidRDefault="00C901F3" w:rsidP="00F555E1">
      <w:pPr>
        <w:pStyle w:val="ListParagraph"/>
        <w:tabs>
          <w:tab w:val="left" w:pos="1080"/>
        </w:tabs>
        <w:autoSpaceDE w:val="0"/>
        <w:autoSpaceDN w:val="0"/>
        <w:adjustRightInd w:val="0"/>
        <w:spacing w:after="0"/>
        <w:ind w:left="1080"/>
        <w:jc w:val="both"/>
        <w:rPr>
          <w:rFonts w:cs="Arial"/>
        </w:rPr>
      </w:pPr>
    </w:p>
    <w:p w14:paraId="5EBF3893" w14:textId="77777777" w:rsidR="00343CC6" w:rsidRDefault="00343CC6" w:rsidP="00A523DE">
      <w:pPr>
        <w:pStyle w:val="ListParagraph"/>
        <w:numPr>
          <w:ilvl w:val="2"/>
          <w:numId w:val="58"/>
        </w:numPr>
        <w:tabs>
          <w:tab w:val="left" w:pos="1080"/>
        </w:tabs>
        <w:autoSpaceDE w:val="0"/>
        <w:autoSpaceDN w:val="0"/>
        <w:adjustRightInd w:val="0"/>
        <w:spacing w:after="0"/>
        <w:jc w:val="both"/>
        <w:rPr>
          <w:rFonts w:cs="Arial"/>
        </w:rPr>
      </w:pPr>
      <w:r w:rsidRPr="000251F3">
        <w:rPr>
          <w:rFonts w:cs="Arial"/>
        </w:rPr>
        <w:t>Polycystic Disease</w:t>
      </w:r>
    </w:p>
    <w:p w14:paraId="3A1479A9" w14:textId="77777777" w:rsidR="00C901F3" w:rsidRPr="000251F3" w:rsidRDefault="00C901F3" w:rsidP="00F555E1">
      <w:pPr>
        <w:pStyle w:val="ListParagraph"/>
        <w:tabs>
          <w:tab w:val="left" w:pos="990"/>
        </w:tabs>
        <w:autoSpaceDE w:val="0"/>
        <w:autoSpaceDN w:val="0"/>
        <w:adjustRightInd w:val="0"/>
        <w:spacing w:after="0"/>
        <w:ind w:left="1080"/>
        <w:jc w:val="both"/>
        <w:rPr>
          <w:rFonts w:cs="Arial"/>
        </w:rPr>
      </w:pPr>
    </w:p>
    <w:p w14:paraId="68EA4FF1" w14:textId="254E16FD" w:rsidR="00343CC6" w:rsidRDefault="00343CC6" w:rsidP="00A523DE">
      <w:pPr>
        <w:pStyle w:val="ListParagraph"/>
        <w:numPr>
          <w:ilvl w:val="1"/>
          <w:numId w:val="44"/>
        </w:numPr>
        <w:tabs>
          <w:tab w:val="left" w:pos="720"/>
        </w:tabs>
        <w:autoSpaceDE w:val="0"/>
        <w:autoSpaceDN w:val="0"/>
        <w:adjustRightInd w:val="0"/>
        <w:spacing w:after="0"/>
        <w:jc w:val="both"/>
        <w:rPr>
          <w:rFonts w:cs="Arial"/>
        </w:rPr>
      </w:pPr>
      <w:r w:rsidRPr="000251F3">
        <w:rPr>
          <w:rFonts w:cs="Arial"/>
        </w:rPr>
        <w:t xml:space="preserve">Kidney with pancreas, heart with lung, and lung transplants as determined to be </w:t>
      </w:r>
      <w:r w:rsidR="007B18B7">
        <w:rPr>
          <w:rFonts w:cs="Arial"/>
        </w:rPr>
        <w:t xml:space="preserve">MEDICALLY </w:t>
      </w:r>
      <w:r>
        <w:rPr>
          <w:rFonts w:cs="Arial"/>
        </w:rPr>
        <w:t>NECESSARY</w:t>
      </w:r>
      <w:r w:rsidRPr="000251F3">
        <w:rPr>
          <w:rFonts w:cs="Arial"/>
        </w:rPr>
        <w:t xml:space="preserve"> by the </w:t>
      </w:r>
      <w:r>
        <w:rPr>
          <w:rFonts w:cs="Arial"/>
        </w:rPr>
        <w:t>TPA</w:t>
      </w:r>
      <w:r w:rsidRPr="000251F3">
        <w:rPr>
          <w:rFonts w:cs="Arial"/>
        </w:rPr>
        <w:t>.</w:t>
      </w:r>
    </w:p>
    <w:p w14:paraId="3E8C19C4"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0009CA04" w14:textId="77777777" w:rsidR="00343CC6" w:rsidRDefault="00343CC6" w:rsidP="00A523DE">
      <w:pPr>
        <w:pStyle w:val="ListParagraph"/>
        <w:numPr>
          <w:ilvl w:val="1"/>
          <w:numId w:val="44"/>
        </w:numPr>
        <w:tabs>
          <w:tab w:val="left" w:pos="720"/>
        </w:tabs>
        <w:autoSpaceDE w:val="0"/>
        <w:autoSpaceDN w:val="0"/>
        <w:adjustRightInd w:val="0"/>
        <w:spacing w:after="0"/>
        <w:jc w:val="both"/>
        <w:rPr>
          <w:rFonts w:cs="Arial"/>
        </w:rPr>
      </w:pPr>
      <w:r w:rsidRPr="000251F3">
        <w:rPr>
          <w:rFonts w:cs="Arial"/>
        </w:rPr>
        <w:t xml:space="preserve">In addition to the above-listed diagnoses for covered transplants, the </w:t>
      </w:r>
      <w:r>
        <w:rPr>
          <w:rFonts w:cs="Arial"/>
        </w:rPr>
        <w:t>TPA</w:t>
      </w:r>
      <w:r w:rsidRPr="000251F3">
        <w:rPr>
          <w:rFonts w:cs="Arial"/>
        </w:rPr>
        <w:t xml:space="preserve"> may </w:t>
      </w:r>
      <w:r>
        <w:rPr>
          <w:rFonts w:cs="Arial"/>
          <w:caps/>
        </w:rPr>
        <w:t>PRIOR AUTHORIZE</w:t>
      </w:r>
      <w:r w:rsidRPr="000251F3">
        <w:rPr>
          <w:rFonts w:cs="Arial"/>
        </w:rPr>
        <w:t xml:space="preserve"> a transplant for a non-listed diagnosis if the </w:t>
      </w:r>
      <w:r>
        <w:rPr>
          <w:rFonts w:cs="Arial"/>
        </w:rPr>
        <w:t>TPA</w:t>
      </w:r>
      <w:r w:rsidRPr="000251F3">
        <w:rPr>
          <w:rFonts w:cs="Arial"/>
        </w:rPr>
        <w:t xml:space="preserve"> determines that the transplant is a </w:t>
      </w:r>
      <w:r>
        <w:rPr>
          <w:rFonts w:cs="Arial"/>
        </w:rPr>
        <w:t>MEDICALLY NECESSARY</w:t>
      </w:r>
      <w:r w:rsidRPr="000251F3">
        <w:rPr>
          <w:rFonts w:cs="Arial"/>
        </w:rPr>
        <w:t xml:space="preserve"> and a cost effective alternate treatment.</w:t>
      </w:r>
    </w:p>
    <w:p w14:paraId="1FC55816"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1297996D" w14:textId="68D1DCA7" w:rsidR="00343CC6" w:rsidRDefault="00343CC6" w:rsidP="00A523DE">
      <w:pPr>
        <w:pStyle w:val="ListParagraph"/>
        <w:numPr>
          <w:ilvl w:val="1"/>
          <w:numId w:val="44"/>
        </w:numPr>
        <w:tabs>
          <w:tab w:val="left" w:pos="720"/>
        </w:tabs>
        <w:autoSpaceDE w:val="0"/>
        <w:autoSpaceDN w:val="0"/>
        <w:adjustRightInd w:val="0"/>
        <w:spacing w:after="0"/>
        <w:jc w:val="both"/>
        <w:rPr>
          <w:rFonts w:cs="Arial"/>
        </w:rPr>
      </w:pPr>
      <w:r w:rsidRPr="000251F3">
        <w:rPr>
          <w:rFonts w:cs="Arial"/>
        </w:rPr>
        <w:t xml:space="preserve">Kidney Transplants. See </w:t>
      </w:r>
      <w:hyperlink w:anchor="_Transplants" w:history="1">
        <w:r w:rsidRPr="000B29B7">
          <w:rPr>
            <w:rStyle w:val="Hyperlink"/>
            <w:rFonts w:cs="Arial"/>
          </w:rPr>
          <w:t>item 1</w:t>
        </w:r>
        <w:r w:rsidR="002D0C29">
          <w:rPr>
            <w:rStyle w:val="Hyperlink"/>
            <w:rFonts w:cs="Arial"/>
          </w:rPr>
          <w:t>9</w:t>
        </w:r>
      </w:hyperlink>
      <w:r w:rsidR="00D77BDC">
        <w:rPr>
          <w:rStyle w:val="Hyperlink"/>
          <w:rFonts w:cs="Arial"/>
        </w:rPr>
        <w:t xml:space="preserve"> </w:t>
      </w:r>
      <w:r w:rsidR="00D77BDC" w:rsidRPr="007C5670">
        <w:rPr>
          <w:rStyle w:val="Hyperlink"/>
          <w:rFonts w:cs="Arial"/>
          <w:color w:val="auto"/>
          <w:u w:val="none"/>
        </w:rPr>
        <w:t>below</w:t>
      </w:r>
      <w:r w:rsidRPr="000251F3">
        <w:rPr>
          <w:rFonts w:cs="Arial"/>
        </w:rPr>
        <w:t>.</w:t>
      </w:r>
    </w:p>
    <w:p w14:paraId="70D0FC56" w14:textId="77777777" w:rsidR="00C901F3" w:rsidRPr="000251F3" w:rsidRDefault="00C901F3" w:rsidP="00F555E1">
      <w:pPr>
        <w:pStyle w:val="ListParagraph"/>
        <w:tabs>
          <w:tab w:val="left" w:pos="630"/>
        </w:tabs>
        <w:autoSpaceDE w:val="0"/>
        <w:autoSpaceDN w:val="0"/>
        <w:adjustRightInd w:val="0"/>
        <w:spacing w:after="0"/>
        <w:jc w:val="both"/>
        <w:rPr>
          <w:rFonts w:cs="Arial"/>
        </w:rPr>
      </w:pPr>
    </w:p>
    <w:p w14:paraId="5CE5B740" w14:textId="4009C06C" w:rsidR="00343CC6" w:rsidRPr="000251F3" w:rsidRDefault="00343CC6" w:rsidP="00F555E1">
      <w:pPr>
        <w:pStyle w:val="Heading4"/>
      </w:pPr>
      <w:bookmarkStart w:id="553" w:name="_Toc431904954"/>
      <w:r w:rsidRPr="000251F3">
        <w:t>Kidney Disease Treatment</w:t>
      </w:r>
      <w:bookmarkEnd w:id="553"/>
    </w:p>
    <w:p w14:paraId="73B3F2C6" w14:textId="2B1AFF04" w:rsidR="00343CC6" w:rsidRDefault="00343CC6" w:rsidP="00F555E1">
      <w:pPr>
        <w:autoSpaceDE w:val="0"/>
        <w:autoSpaceDN w:val="0"/>
        <w:adjustRightInd w:val="0"/>
        <w:spacing w:after="0"/>
        <w:ind w:left="360"/>
        <w:jc w:val="both"/>
        <w:rPr>
          <w:rFonts w:cs="Arial"/>
        </w:rPr>
      </w:pPr>
      <w:r w:rsidRPr="000251F3">
        <w:rPr>
          <w:rFonts w:cs="Arial"/>
        </w:rPr>
        <w:t xml:space="preserve">Coverage for inpatient and outpatient kidney disease treatment will be provided. This benefit is limited to all services and supplies directly related to kidney disease, including but not limited to, dialysis, transplantation (applies to transplant maximum-see </w:t>
      </w:r>
      <w:hyperlink w:anchor="_Transplants" w:history="1">
        <w:r w:rsidRPr="007A4555">
          <w:rPr>
            <w:rStyle w:val="Hyperlink"/>
            <w:rFonts w:cs="Arial"/>
          </w:rPr>
          <w:t>Transplants</w:t>
        </w:r>
        <w:r w:rsidR="007A4555" w:rsidRPr="007A4555">
          <w:rPr>
            <w:rStyle w:val="Hyperlink"/>
            <w:rFonts w:cs="Arial"/>
          </w:rPr>
          <w:t>,</w:t>
        </w:r>
        <w:r w:rsidRPr="007A4555">
          <w:rPr>
            <w:rStyle w:val="Hyperlink"/>
            <w:rFonts w:cs="Arial"/>
          </w:rPr>
          <w:t xml:space="preserve"> </w:t>
        </w:r>
        <w:r w:rsidR="00F23C04">
          <w:rPr>
            <w:rStyle w:val="Hyperlink"/>
            <w:rFonts w:cs="Arial"/>
          </w:rPr>
          <w:t>S</w:t>
        </w:r>
        <w:r w:rsidRPr="007A4555">
          <w:rPr>
            <w:rStyle w:val="Hyperlink"/>
            <w:rFonts w:cs="Arial"/>
          </w:rPr>
          <w:t>ection</w:t>
        </w:r>
        <w:r w:rsidR="007A4555" w:rsidRPr="007A4555">
          <w:rPr>
            <w:rStyle w:val="Hyperlink"/>
            <w:rFonts w:cs="Arial"/>
          </w:rPr>
          <w:t xml:space="preserve"> III,</w:t>
        </w:r>
        <w:r w:rsidRPr="007A4555">
          <w:rPr>
            <w:rStyle w:val="Hyperlink"/>
            <w:rFonts w:cs="Arial"/>
          </w:rPr>
          <w:t xml:space="preserve"> A, 1</w:t>
        </w:r>
        <w:r w:rsidR="000B29B7">
          <w:rPr>
            <w:rStyle w:val="Hyperlink"/>
            <w:rFonts w:cs="Arial"/>
          </w:rPr>
          <w:t>8</w:t>
        </w:r>
      </w:hyperlink>
      <w:r w:rsidRPr="000251F3">
        <w:rPr>
          <w:rFonts w:cs="Arial"/>
        </w:rPr>
        <w:t>), donor-related services, and related physician charges.</w:t>
      </w:r>
    </w:p>
    <w:p w14:paraId="39E30DFF" w14:textId="77777777" w:rsidR="00C901F3" w:rsidRPr="000251F3" w:rsidRDefault="00C901F3" w:rsidP="00F555E1">
      <w:pPr>
        <w:autoSpaceDE w:val="0"/>
        <w:autoSpaceDN w:val="0"/>
        <w:adjustRightInd w:val="0"/>
        <w:spacing w:after="0"/>
        <w:ind w:left="288"/>
        <w:jc w:val="both"/>
        <w:rPr>
          <w:rFonts w:cs="Arial"/>
        </w:rPr>
      </w:pPr>
    </w:p>
    <w:p w14:paraId="59758C77" w14:textId="5127C8C6" w:rsidR="00343CC6" w:rsidRPr="000251F3" w:rsidRDefault="00343CC6" w:rsidP="00F555E1">
      <w:pPr>
        <w:pStyle w:val="Heading4"/>
      </w:pPr>
      <w:bookmarkStart w:id="554" w:name="_Toc431904955"/>
      <w:r w:rsidRPr="000251F3">
        <w:t>Chiropractic Services</w:t>
      </w:r>
      <w:bookmarkEnd w:id="554"/>
    </w:p>
    <w:p w14:paraId="0D9A98DC" w14:textId="77777777" w:rsidR="00343CC6" w:rsidRDefault="00343CC6" w:rsidP="00F555E1">
      <w:pPr>
        <w:autoSpaceDE w:val="0"/>
        <w:autoSpaceDN w:val="0"/>
        <w:adjustRightInd w:val="0"/>
        <w:spacing w:after="0"/>
        <w:ind w:left="360"/>
        <w:jc w:val="both"/>
        <w:rPr>
          <w:rFonts w:cs="Arial"/>
        </w:rPr>
      </w:pPr>
      <w:r w:rsidRPr="000251F3">
        <w:rPr>
          <w:rFonts w:cs="Arial"/>
        </w:rPr>
        <w:t>When performed by a</w:t>
      </w:r>
      <w:r>
        <w:rPr>
          <w:rFonts w:cs="Arial"/>
        </w:rPr>
        <w:t>n</w:t>
      </w:r>
      <w:r w:rsidRPr="000251F3">
        <w:rPr>
          <w:rFonts w:cs="Arial"/>
        </w:rPr>
        <w:t xml:space="preserve"> </w:t>
      </w:r>
      <w:r>
        <w:rPr>
          <w:rFonts w:cs="Arial"/>
        </w:rPr>
        <w:t>IN-NETWORK</w:t>
      </w:r>
      <w:r w:rsidRPr="000251F3">
        <w:rPr>
          <w:rFonts w:cs="Arial"/>
        </w:rPr>
        <w:t xml:space="preserve"> </w:t>
      </w:r>
      <w:r>
        <w:rPr>
          <w:rFonts w:cs="Arial"/>
        </w:rPr>
        <w:t>PROVIDER</w:t>
      </w:r>
      <w:r w:rsidRPr="000251F3">
        <w:rPr>
          <w:rFonts w:cs="Arial"/>
        </w:rPr>
        <w:t xml:space="preserve">. Benefits are not available for </w:t>
      </w:r>
      <w:r>
        <w:rPr>
          <w:rFonts w:cs="Arial"/>
        </w:rPr>
        <w:t>MAINTENANCE CARE</w:t>
      </w:r>
      <w:r w:rsidRPr="000251F3">
        <w:rPr>
          <w:rFonts w:cs="Arial"/>
        </w:rPr>
        <w:t>.</w:t>
      </w:r>
    </w:p>
    <w:p w14:paraId="7EE6EB69" w14:textId="77777777" w:rsidR="00343CC6" w:rsidRPr="000251F3" w:rsidRDefault="00343CC6" w:rsidP="00F555E1">
      <w:pPr>
        <w:autoSpaceDE w:val="0"/>
        <w:autoSpaceDN w:val="0"/>
        <w:adjustRightInd w:val="0"/>
        <w:spacing w:after="0"/>
        <w:ind w:left="288"/>
        <w:jc w:val="both"/>
        <w:rPr>
          <w:rFonts w:cs="Arial"/>
        </w:rPr>
      </w:pPr>
    </w:p>
    <w:p w14:paraId="7BE223E3" w14:textId="7E4E3017" w:rsidR="00343CC6" w:rsidRPr="000251F3" w:rsidRDefault="00343CC6" w:rsidP="00F555E1">
      <w:pPr>
        <w:pStyle w:val="Heading4"/>
      </w:pPr>
      <w:bookmarkStart w:id="555" w:name="_Toc431904956"/>
      <w:r w:rsidRPr="000251F3">
        <w:t>Women’s Health and Cancer Act of 1998</w:t>
      </w:r>
      <w:bookmarkEnd w:id="555"/>
    </w:p>
    <w:p w14:paraId="2D87A856" w14:textId="77777777" w:rsidR="00343CC6" w:rsidRDefault="00343CC6" w:rsidP="00F555E1">
      <w:pPr>
        <w:autoSpaceDE w:val="0"/>
        <w:autoSpaceDN w:val="0"/>
        <w:adjustRightInd w:val="0"/>
        <w:spacing w:after="0"/>
        <w:ind w:left="360"/>
        <w:jc w:val="both"/>
        <w:rPr>
          <w:rFonts w:cs="Arial"/>
        </w:rPr>
      </w:pPr>
      <w:r w:rsidRPr="000251F3">
        <w:rPr>
          <w:rFonts w:cs="Arial"/>
        </w:rPr>
        <w:t>Under the Women’s Health and Cancer Act of 1998, coverage for medical and surgical benefits with respect to mastectomies includes:</w:t>
      </w:r>
    </w:p>
    <w:p w14:paraId="6DA6C00E" w14:textId="77777777" w:rsidR="00C901F3" w:rsidRPr="000251F3" w:rsidRDefault="00C901F3" w:rsidP="00F555E1">
      <w:pPr>
        <w:autoSpaceDE w:val="0"/>
        <w:autoSpaceDN w:val="0"/>
        <w:adjustRightInd w:val="0"/>
        <w:spacing w:after="0"/>
        <w:jc w:val="both"/>
        <w:rPr>
          <w:rFonts w:cs="Arial"/>
        </w:rPr>
      </w:pPr>
    </w:p>
    <w:p w14:paraId="4851C23C" w14:textId="5ED43CC9" w:rsidR="00343CC6" w:rsidRDefault="00343CC6" w:rsidP="00A523DE">
      <w:pPr>
        <w:pStyle w:val="ListParagraph"/>
        <w:numPr>
          <w:ilvl w:val="1"/>
          <w:numId w:val="59"/>
        </w:numPr>
        <w:autoSpaceDE w:val="0"/>
        <w:autoSpaceDN w:val="0"/>
        <w:adjustRightInd w:val="0"/>
        <w:spacing w:after="0"/>
        <w:jc w:val="both"/>
        <w:rPr>
          <w:rFonts w:cs="Arial"/>
        </w:rPr>
      </w:pPr>
      <w:r w:rsidRPr="000251F3">
        <w:rPr>
          <w:rFonts w:cs="Arial"/>
        </w:rPr>
        <w:t>Reconstruction of the breast on which a mastectomy was performed</w:t>
      </w:r>
      <w:r w:rsidR="00EB2694">
        <w:rPr>
          <w:rFonts w:cs="Arial"/>
        </w:rPr>
        <w:t>,</w:t>
      </w:r>
    </w:p>
    <w:p w14:paraId="3122C1D6" w14:textId="77777777" w:rsidR="00C901F3" w:rsidRPr="000251F3" w:rsidRDefault="00C901F3" w:rsidP="00F555E1">
      <w:pPr>
        <w:pStyle w:val="ListParagraph"/>
        <w:tabs>
          <w:tab w:val="left" w:pos="990"/>
        </w:tabs>
        <w:autoSpaceDE w:val="0"/>
        <w:autoSpaceDN w:val="0"/>
        <w:adjustRightInd w:val="0"/>
        <w:spacing w:after="0"/>
        <w:ind w:left="1080"/>
        <w:jc w:val="both"/>
        <w:rPr>
          <w:rFonts w:cs="Arial"/>
        </w:rPr>
      </w:pPr>
    </w:p>
    <w:p w14:paraId="03954D38" w14:textId="472693F3" w:rsidR="00343CC6" w:rsidRDefault="00343CC6" w:rsidP="00A523DE">
      <w:pPr>
        <w:pStyle w:val="ListParagraph"/>
        <w:numPr>
          <w:ilvl w:val="1"/>
          <w:numId w:val="59"/>
        </w:numPr>
        <w:tabs>
          <w:tab w:val="left" w:pos="1080"/>
        </w:tabs>
        <w:autoSpaceDE w:val="0"/>
        <w:autoSpaceDN w:val="0"/>
        <w:adjustRightInd w:val="0"/>
        <w:spacing w:after="0"/>
        <w:jc w:val="both"/>
        <w:rPr>
          <w:rFonts w:cs="Arial"/>
        </w:rPr>
      </w:pPr>
      <w:r w:rsidRPr="000251F3">
        <w:rPr>
          <w:rFonts w:cs="Arial"/>
        </w:rPr>
        <w:t>Surgery and reconstruction of the other breast to produce a symmetrical appearance</w:t>
      </w:r>
      <w:r w:rsidR="00EB2694">
        <w:rPr>
          <w:rFonts w:cs="Arial"/>
        </w:rPr>
        <w:t>,</w:t>
      </w:r>
    </w:p>
    <w:p w14:paraId="64EDCCB9" w14:textId="77777777" w:rsidR="0048590B" w:rsidRPr="000251F3" w:rsidRDefault="0048590B" w:rsidP="00F555E1">
      <w:pPr>
        <w:pStyle w:val="ListParagraph"/>
        <w:tabs>
          <w:tab w:val="left" w:pos="1080"/>
        </w:tabs>
        <w:autoSpaceDE w:val="0"/>
        <w:autoSpaceDN w:val="0"/>
        <w:adjustRightInd w:val="0"/>
        <w:spacing w:after="0"/>
        <w:ind w:left="1080"/>
        <w:jc w:val="both"/>
        <w:rPr>
          <w:rFonts w:cs="Arial"/>
        </w:rPr>
      </w:pPr>
    </w:p>
    <w:p w14:paraId="11C01385" w14:textId="753F2A58" w:rsidR="00343CC6" w:rsidRDefault="00343CC6" w:rsidP="00A523DE">
      <w:pPr>
        <w:pStyle w:val="ListParagraph"/>
        <w:numPr>
          <w:ilvl w:val="1"/>
          <w:numId w:val="59"/>
        </w:numPr>
        <w:tabs>
          <w:tab w:val="left" w:pos="1080"/>
        </w:tabs>
        <w:autoSpaceDE w:val="0"/>
        <w:autoSpaceDN w:val="0"/>
        <w:adjustRightInd w:val="0"/>
        <w:spacing w:after="0"/>
        <w:jc w:val="both"/>
        <w:rPr>
          <w:rFonts w:cs="Arial"/>
        </w:rPr>
      </w:pPr>
      <w:r w:rsidRPr="000251F3">
        <w:rPr>
          <w:rFonts w:cs="Arial"/>
        </w:rPr>
        <w:t xml:space="preserve">Prostheses (see DME in </w:t>
      </w:r>
      <w:hyperlink w:anchor="_Medical_Supplies_and" w:history="1">
        <w:r w:rsidR="00F23C04">
          <w:rPr>
            <w:rStyle w:val="Hyperlink"/>
            <w:rFonts w:cs="Arial"/>
          </w:rPr>
          <w:t>S</w:t>
        </w:r>
        <w:r w:rsidR="008C2985" w:rsidRPr="00D62C6A">
          <w:rPr>
            <w:rStyle w:val="Hyperlink"/>
            <w:rFonts w:cs="Arial"/>
          </w:rPr>
          <w:t>ection C</w:t>
        </w:r>
        <w:r w:rsidRPr="00D62C6A">
          <w:rPr>
            <w:rStyle w:val="Hyperlink"/>
            <w:rFonts w:cs="Arial"/>
          </w:rPr>
          <w:t xml:space="preserve">, </w:t>
        </w:r>
        <w:r w:rsidR="000B29B7">
          <w:rPr>
            <w:rStyle w:val="Hyperlink"/>
            <w:rFonts w:cs="Arial"/>
          </w:rPr>
          <w:t>3</w:t>
        </w:r>
      </w:hyperlink>
      <w:r w:rsidRPr="000251F3">
        <w:rPr>
          <w:rFonts w:cs="Arial"/>
        </w:rPr>
        <w:t>) and physical complications of all stages of mastectomy, including lymphedemas</w:t>
      </w:r>
      <w:r w:rsidR="00EB2694">
        <w:rPr>
          <w:rFonts w:cs="Arial"/>
        </w:rPr>
        <w:t>,</w:t>
      </w:r>
    </w:p>
    <w:p w14:paraId="1D730630" w14:textId="77777777" w:rsidR="00C901F3" w:rsidRPr="000251F3" w:rsidRDefault="00C901F3" w:rsidP="00F555E1">
      <w:pPr>
        <w:pStyle w:val="ListParagraph"/>
        <w:tabs>
          <w:tab w:val="left" w:pos="990"/>
        </w:tabs>
        <w:autoSpaceDE w:val="0"/>
        <w:autoSpaceDN w:val="0"/>
        <w:adjustRightInd w:val="0"/>
        <w:spacing w:after="0"/>
        <w:ind w:left="1080"/>
        <w:jc w:val="both"/>
        <w:rPr>
          <w:rFonts w:cs="Arial"/>
        </w:rPr>
      </w:pPr>
    </w:p>
    <w:p w14:paraId="10B9954F" w14:textId="77777777" w:rsidR="00343CC6" w:rsidRDefault="00343CC6" w:rsidP="00A523DE">
      <w:pPr>
        <w:pStyle w:val="ListParagraph"/>
        <w:numPr>
          <w:ilvl w:val="1"/>
          <w:numId w:val="59"/>
        </w:numPr>
        <w:tabs>
          <w:tab w:val="left" w:pos="1080"/>
        </w:tabs>
        <w:autoSpaceDE w:val="0"/>
        <w:autoSpaceDN w:val="0"/>
        <w:adjustRightInd w:val="0"/>
        <w:spacing w:after="0"/>
        <w:jc w:val="both"/>
        <w:rPr>
          <w:rFonts w:cs="Arial"/>
        </w:rPr>
      </w:pPr>
      <w:r w:rsidRPr="000251F3">
        <w:rPr>
          <w:rFonts w:cs="Arial"/>
        </w:rPr>
        <w:t>Breast implants.</w:t>
      </w:r>
    </w:p>
    <w:p w14:paraId="60C111F0" w14:textId="77777777" w:rsidR="00C901F3" w:rsidRPr="000251F3" w:rsidRDefault="00C901F3" w:rsidP="00F555E1">
      <w:pPr>
        <w:pStyle w:val="ListParagraph"/>
        <w:tabs>
          <w:tab w:val="left" w:pos="990"/>
        </w:tabs>
        <w:autoSpaceDE w:val="0"/>
        <w:autoSpaceDN w:val="0"/>
        <w:adjustRightInd w:val="0"/>
        <w:spacing w:after="0"/>
        <w:ind w:left="1080"/>
        <w:jc w:val="both"/>
        <w:rPr>
          <w:rFonts w:cs="Arial"/>
        </w:rPr>
      </w:pPr>
    </w:p>
    <w:p w14:paraId="3AA1AFD2" w14:textId="1897CC3B" w:rsidR="00343CC6" w:rsidRDefault="00343CC6" w:rsidP="00F555E1">
      <w:pPr>
        <w:pStyle w:val="Heading4"/>
      </w:pPr>
      <w:bookmarkStart w:id="556" w:name="_Toc431904957"/>
      <w:r w:rsidRPr="000251F3">
        <w:t>Smoking Cessation</w:t>
      </w:r>
      <w:bookmarkEnd w:id="556"/>
    </w:p>
    <w:p w14:paraId="06C4D16E" w14:textId="2F7D47AF" w:rsidR="00343CC6" w:rsidRPr="000251F3" w:rsidRDefault="00343CC6" w:rsidP="00F555E1">
      <w:pPr>
        <w:autoSpaceDE w:val="0"/>
        <w:autoSpaceDN w:val="0"/>
        <w:adjustRightInd w:val="0"/>
        <w:spacing w:after="0"/>
        <w:ind w:left="360"/>
        <w:jc w:val="both"/>
        <w:rPr>
          <w:rFonts w:cs="Arial"/>
        </w:rPr>
      </w:pPr>
      <w:r w:rsidRPr="000251F3">
        <w:rPr>
          <w:rFonts w:cs="Arial"/>
        </w:rPr>
        <w:t xml:space="preserve">Coverage includes pharmacological products that by law require a written prescription and are described under the </w:t>
      </w:r>
      <w:r>
        <w:rPr>
          <w:rFonts w:cs="Arial"/>
        </w:rPr>
        <w:t>p</w:t>
      </w:r>
      <w:r w:rsidRPr="000251F3">
        <w:rPr>
          <w:rFonts w:cs="Arial"/>
        </w:rPr>
        <w:t xml:space="preserve">rescription </w:t>
      </w:r>
      <w:r>
        <w:rPr>
          <w:rFonts w:cs="Arial"/>
        </w:rPr>
        <w:t>d</w:t>
      </w:r>
      <w:r w:rsidRPr="000251F3">
        <w:rPr>
          <w:rFonts w:cs="Arial"/>
        </w:rPr>
        <w:t xml:space="preserve">rug benefits in </w:t>
      </w:r>
      <w:hyperlink w:anchor="_Prescription_Drugs" w:history="1">
        <w:r w:rsidR="00F23C04">
          <w:rPr>
            <w:rStyle w:val="Hyperlink"/>
            <w:rFonts w:cs="Arial"/>
          </w:rPr>
          <w:t>S</w:t>
        </w:r>
        <w:r w:rsidRPr="0045727F">
          <w:rPr>
            <w:rStyle w:val="Hyperlink"/>
            <w:rFonts w:cs="Arial"/>
          </w:rPr>
          <w:t xml:space="preserve">ection D, </w:t>
        </w:r>
        <w:r w:rsidR="0045727F" w:rsidRPr="0045727F">
          <w:rPr>
            <w:rStyle w:val="Hyperlink"/>
            <w:rFonts w:cs="Arial"/>
          </w:rPr>
          <w:t>29</w:t>
        </w:r>
      </w:hyperlink>
      <w:r w:rsidR="0045727F">
        <w:rPr>
          <w:rFonts w:cs="Arial"/>
        </w:rPr>
        <w:t>.</w:t>
      </w:r>
      <w:r w:rsidRPr="000251F3">
        <w:rPr>
          <w:rFonts w:cs="Arial"/>
        </w:rPr>
        <w:t xml:space="preserve"> Coverage also includes </w:t>
      </w:r>
      <w:r>
        <w:rPr>
          <w:rFonts w:cs="Arial"/>
        </w:rPr>
        <w:t>1</w:t>
      </w:r>
      <w:r w:rsidRPr="000251F3">
        <w:rPr>
          <w:rFonts w:cs="Arial"/>
        </w:rPr>
        <w:t xml:space="preserve"> office visit for counseling and to obtain the prescription and four telephonic counseling sessions per calendar year. Additional counseling and/or limited extension of pharmacological products require </w:t>
      </w:r>
      <w:r>
        <w:rPr>
          <w:rFonts w:cs="Arial"/>
        </w:rPr>
        <w:t>PRIOR AUTHORIZATION</w:t>
      </w:r>
      <w:r w:rsidRPr="000251F3">
        <w:rPr>
          <w:rFonts w:cs="Arial"/>
        </w:rPr>
        <w:t xml:space="preserve"> by the </w:t>
      </w:r>
      <w:r>
        <w:rPr>
          <w:rFonts w:cs="Arial"/>
        </w:rPr>
        <w:t>TPA</w:t>
      </w:r>
      <w:r w:rsidRPr="000251F3">
        <w:rPr>
          <w:rFonts w:cs="Arial"/>
        </w:rPr>
        <w:t>.</w:t>
      </w:r>
    </w:p>
    <w:p w14:paraId="47A3280D" w14:textId="77777777" w:rsidR="00343CC6" w:rsidRPr="000251F3" w:rsidRDefault="00343CC6" w:rsidP="00F555E1">
      <w:pPr>
        <w:autoSpaceDE w:val="0"/>
        <w:autoSpaceDN w:val="0"/>
        <w:adjustRightInd w:val="0"/>
        <w:spacing w:after="0"/>
        <w:ind w:left="288"/>
        <w:jc w:val="both"/>
        <w:rPr>
          <w:rFonts w:cs="Arial"/>
        </w:rPr>
      </w:pPr>
    </w:p>
    <w:p w14:paraId="59445250" w14:textId="2F7CA81F" w:rsidR="00343CC6" w:rsidRPr="000251F3" w:rsidRDefault="00A46C45" w:rsidP="00A97D1A">
      <w:pPr>
        <w:pStyle w:val="Heading3"/>
      </w:pPr>
      <w:bookmarkStart w:id="557" w:name="_Toc431904958"/>
      <w:bookmarkStart w:id="558" w:name="_Toc464054284"/>
      <w:bookmarkStart w:id="559" w:name="_Toc468719641"/>
      <w:bookmarkStart w:id="560" w:name="_Toc468721140"/>
      <w:r>
        <w:t xml:space="preserve">B. </w:t>
      </w:r>
      <w:r w:rsidR="00343CC6" w:rsidRPr="000251F3">
        <w:t>Institutional Services</w:t>
      </w:r>
      <w:bookmarkEnd w:id="557"/>
      <w:bookmarkEnd w:id="558"/>
      <w:bookmarkEnd w:id="559"/>
      <w:bookmarkEnd w:id="560"/>
    </w:p>
    <w:p w14:paraId="2D16ADDE" w14:textId="77777777" w:rsidR="00343CC6" w:rsidRDefault="00343CC6" w:rsidP="00F555E1">
      <w:pPr>
        <w:autoSpaceDE w:val="0"/>
        <w:autoSpaceDN w:val="0"/>
        <w:adjustRightInd w:val="0"/>
        <w:spacing w:after="0"/>
        <w:jc w:val="both"/>
        <w:rPr>
          <w:rFonts w:cs="Arial"/>
        </w:rPr>
      </w:pPr>
      <w:r w:rsidRPr="000251F3">
        <w:rPr>
          <w:rFonts w:cs="Arial"/>
        </w:rPr>
        <w:t xml:space="preserve">Covers inpatient and outpatient </w:t>
      </w:r>
      <w:r>
        <w:rPr>
          <w:rFonts w:cs="Arial"/>
        </w:rPr>
        <w:t>HOSPITAL</w:t>
      </w:r>
      <w:r w:rsidRPr="000251F3">
        <w:rPr>
          <w:rFonts w:cs="Arial"/>
        </w:rPr>
        <w:t xml:space="preserve"> services and </w:t>
      </w:r>
      <w:r>
        <w:rPr>
          <w:rFonts w:cs="Arial"/>
          <w:caps/>
        </w:rPr>
        <w:t>SKILLED NURSING FACILITY</w:t>
      </w:r>
      <w:r w:rsidRPr="000251F3">
        <w:rPr>
          <w:rFonts w:cs="Arial"/>
        </w:rPr>
        <w:t xml:space="preserve"> services that are necessary for the admission, diagnosis and treatment of a patient when provided by a</w:t>
      </w:r>
      <w:r>
        <w:rPr>
          <w:rFonts w:cs="Arial"/>
        </w:rPr>
        <w:t>n</w:t>
      </w:r>
      <w:r w:rsidRPr="000251F3">
        <w:rPr>
          <w:rFonts w:cs="Arial"/>
        </w:rPr>
        <w:t xml:space="preserve"> </w:t>
      </w:r>
      <w:r>
        <w:rPr>
          <w:rFonts w:cs="Arial"/>
        </w:rPr>
        <w:t>IN-NETWORK</w:t>
      </w:r>
      <w:r w:rsidRPr="000251F3">
        <w:rPr>
          <w:rFonts w:cs="Arial"/>
        </w:rPr>
        <w:t xml:space="preserve"> </w:t>
      </w:r>
      <w:r>
        <w:rPr>
          <w:rFonts w:cs="Arial"/>
        </w:rPr>
        <w:t>PROVIDER</w:t>
      </w:r>
      <w:r w:rsidRPr="000251F3">
        <w:rPr>
          <w:rFonts w:cs="Arial"/>
        </w:rPr>
        <w:t xml:space="preserve">. Each </w:t>
      </w:r>
      <w:r>
        <w:rPr>
          <w:rFonts w:cs="Arial"/>
        </w:rPr>
        <w:t>PARTICIPANT</w:t>
      </w:r>
      <w:r w:rsidRPr="000251F3">
        <w:rPr>
          <w:rFonts w:cs="Arial"/>
        </w:rPr>
        <w:t xml:space="preserve"> in a health care facility agrees to conform to the rules and regulations of the institution. The </w:t>
      </w:r>
      <w:r>
        <w:rPr>
          <w:rFonts w:cs="Arial"/>
        </w:rPr>
        <w:t>TPA</w:t>
      </w:r>
      <w:r w:rsidRPr="000251F3">
        <w:rPr>
          <w:rFonts w:cs="Arial"/>
        </w:rPr>
        <w:t xml:space="preserve"> may require that the </w:t>
      </w:r>
      <w:r>
        <w:rPr>
          <w:rFonts w:cs="Arial"/>
        </w:rPr>
        <w:t>hospital</w:t>
      </w:r>
      <w:r w:rsidRPr="000251F3">
        <w:rPr>
          <w:rFonts w:cs="Arial"/>
        </w:rPr>
        <w:t xml:space="preserve">ization be </w:t>
      </w:r>
      <w:r>
        <w:rPr>
          <w:rFonts w:cs="Arial"/>
          <w:caps/>
        </w:rPr>
        <w:t>PRIOR AUTHORIZED</w:t>
      </w:r>
      <w:r w:rsidRPr="000251F3">
        <w:rPr>
          <w:rFonts w:cs="Arial"/>
        </w:rPr>
        <w:t>.</w:t>
      </w:r>
    </w:p>
    <w:p w14:paraId="74B75788" w14:textId="77777777" w:rsidR="00C901F3" w:rsidRPr="000251F3" w:rsidRDefault="00C901F3" w:rsidP="00F555E1">
      <w:pPr>
        <w:autoSpaceDE w:val="0"/>
        <w:autoSpaceDN w:val="0"/>
        <w:adjustRightInd w:val="0"/>
        <w:spacing w:after="0"/>
        <w:jc w:val="both"/>
        <w:rPr>
          <w:rFonts w:cs="Arial"/>
        </w:rPr>
      </w:pPr>
    </w:p>
    <w:p w14:paraId="5A18D937" w14:textId="48C5F881" w:rsidR="00343CC6" w:rsidRPr="00A46C45" w:rsidRDefault="00343CC6" w:rsidP="00A523DE">
      <w:pPr>
        <w:pStyle w:val="Heading4"/>
        <w:numPr>
          <w:ilvl w:val="0"/>
          <w:numId w:val="112"/>
        </w:numPr>
      </w:pPr>
      <w:bookmarkStart w:id="561" w:name="_Toc431904959"/>
      <w:r w:rsidRPr="00A46C45">
        <w:t>Inpatient Care</w:t>
      </w:r>
      <w:bookmarkEnd w:id="561"/>
    </w:p>
    <w:p w14:paraId="0651FC55" w14:textId="77777777" w:rsidR="00343CC6" w:rsidRPr="000251F3" w:rsidRDefault="00343CC6" w:rsidP="00A523DE">
      <w:pPr>
        <w:pStyle w:val="ListParagraph"/>
        <w:numPr>
          <w:ilvl w:val="1"/>
          <w:numId w:val="60"/>
        </w:numPr>
        <w:autoSpaceDE w:val="0"/>
        <w:autoSpaceDN w:val="0"/>
        <w:adjustRightInd w:val="0"/>
        <w:spacing w:after="0"/>
        <w:jc w:val="both"/>
        <w:rPr>
          <w:rFonts w:cs="Arial"/>
        </w:rPr>
      </w:pPr>
      <w:r>
        <w:rPr>
          <w:rFonts w:cs="Arial"/>
        </w:rPr>
        <w:t>HOSPITALS</w:t>
      </w:r>
      <w:r w:rsidRPr="000251F3">
        <w:rPr>
          <w:rFonts w:cs="Arial"/>
        </w:rPr>
        <w:t xml:space="preserve"> and </w:t>
      </w:r>
      <w:r w:rsidRPr="000251F3">
        <w:rPr>
          <w:rFonts w:cs="Arial"/>
          <w:caps/>
        </w:rPr>
        <w:t>Specialty</w:t>
      </w:r>
      <w:r w:rsidRPr="000251F3">
        <w:rPr>
          <w:rFonts w:cs="Arial"/>
        </w:rPr>
        <w:t xml:space="preserve"> </w:t>
      </w:r>
      <w:r>
        <w:rPr>
          <w:rFonts w:cs="Arial"/>
        </w:rPr>
        <w:t>HOSPITALS</w:t>
      </w:r>
      <w:r w:rsidRPr="000251F3">
        <w:rPr>
          <w:rFonts w:cs="Arial"/>
        </w:rPr>
        <w:t xml:space="preserve">: Covered for semi-private room, ward or intensive care unit and </w:t>
      </w:r>
      <w:r>
        <w:rPr>
          <w:rFonts w:cs="Arial"/>
        </w:rPr>
        <w:t>MEDICALLY NECESSARY</w:t>
      </w:r>
      <w:r w:rsidRPr="000251F3">
        <w:rPr>
          <w:rFonts w:cs="Arial"/>
        </w:rPr>
        <w:t xml:space="preserve"> </w:t>
      </w:r>
      <w:r w:rsidRPr="000251F3">
        <w:rPr>
          <w:rFonts w:cs="Arial"/>
          <w:caps/>
        </w:rPr>
        <w:t>Miscellaneous HOSPITAL Expenses</w:t>
      </w:r>
      <w:r w:rsidRPr="000251F3">
        <w:rPr>
          <w:rFonts w:cs="Arial"/>
        </w:rPr>
        <w:t xml:space="preserve">, including prescription drugs administered during the </w:t>
      </w:r>
      <w:r>
        <w:rPr>
          <w:rFonts w:cs="Arial"/>
        </w:rPr>
        <w:t>CONFINEMENT</w:t>
      </w:r>
      <w:r w:rsidRPr="000251F3">
        <w:rPr>
          <w:rFonts w:cs="Arial"/>
        </w:rPr>
        <w:t xml:space="preserve">. A private room is payable only if </w:t>
      </w:r>
      <w:r>
        <w:rPr>
          <w:rFonts w:cs="Arial"/>
        </w:rPr>
        <w:t>MEDICALLY NECESSARY</w:t>
      </w:r>
      <w:r w:rsidRPr="000251F3">
        <w:rPr>
          <w:rFonts w:cs="Arial"/>
        </w:rPr>
        <w:t xml:space="preserve"> for isolation purposes as determined by the </w:t>
      </w:r>
      <w:r>
        <w:rPr>
          <w:rFonts w:cs="Arial"/>
        </w:rPr>
        <w:t>TPA</w:t>
      </w:r>
      <w:r w:rsidRPr="000251F3">
        <w:rPr>
          <w:rFonts w:cs="Arial"/>
        </w:rPr>
        <w:t>.</w:t>
      </w:r>
    </w:p>
    <w:p w14:paraId="124A0B32" w14:textId="77777777" w:rsidR="00343CC6" w:rsidRPr="000251F3" w:rsidRDefault="00343CC6" w:rsidP="00F555E1">
      <w:pPr>
        <w:tabs>
          <w:tab w:val="left" w:pos="630"/>
        </w:tabs>
        <w:autoSpaceDE w:val="0"/>
        <w:autoSpaceDN w:val="0"/>
        <w:adjustRightInd w:val="0"/>
        <w:spacing w:after="0"/>
        <w:jc w:val="both"/>
        <w:rPr>
          <w:rFonts w:cs="Arial"/>
        </w:rPr>
      </w:pPr>
    </w:p>
    <w:p w14:paraId="3D9C2720" w14:textId="77777777" w:rsidR="00343CC6" w:rsidRPr="000251F3" w:rsidRDefault="00343CC6" w:rsidP="00A523DE">
      <w:pPr>
        <w:pStyle w:val="ListParagraph"/>
        <w:numPr>
          <w:ilvl w:val="1"/>
          <w:numId w:val="60"/>
        </w:numPr>
        <w:tabs>
          <w:tab w:val="left" w:pos="630"/>
        </w:tabs>
        <w:autoSpaceDE w:val="0"/>
        <w:autoSpaceDN w:val="0"/>
        <w:adjustRightInd w:val="0"/>
        <w:spacing w:after="0"/>
        <w:ind w:left="630"/>
        <w:jc w:val="both"/>
        <w:rPr>
          <w:rFonts w:cs="Arial"/>
        </w:rPr>
      </w:pPr>
      <w:r w:rsidRPr="000251F3">
        <w:rPr>
          <w:rFonts w:cs="Arial"/>
        </w:rPr>
        <w:t xml:space="preserve">Licensed </w:t>
      </w:r>
      <w:r>
        <w:rPr>
          <w:rFonts w:cs="Arial"/>
          <w:caps/>
        </w:rPr>
        <w:t>SKILLED NURSING FACILITY</w:t>
      </w:r>
      <w:r w:rsidRPr="000251F3">
        <w:rPr>
          <w:rFonts w:cs="Arial"/>
        </w:rPr>
        <w:t xml:space="preserve">: Must be admitted within 24 hours of discharge from a general </w:t>
      </w:r>
      <w:r>
        <w:rPr>
          <w:rFonts w:cs="Arial"/>
        </w:rPr>
        <w:t>HOSPITAL</w:t>
      </w:r>
      <w:r w:rsidRPr="000251F3">
        <w:rPr>
          <w:rFonts w:cs="Arial"/>
        </w:rPr>
        <w:t xml:space="preserve"> for continued treatment of the same condition. </w:t>
      </w:r>
      <w:r>
        <w:rPr>
          <w:rFonts w:cs="Arial"/>
        </w:rPr>
        <w:t>Only SKILLED CARE is covered.</w:t>
      </w:r>
      <w:r w:rsidRPr="000251F3">
        <w:rPr>
          <w:rFonts w:cs="Arial"/>
        </w:rPr>
        <w:t xml:space="preserve"> </w:t>
      </w:r>
      <w:r>
        <w:rPr>
          <w:rFonts w:cs="Arial"/>
        </w:rPr>
        <w:t>CUSTODIAL CARE</w:t>
      </w:r>
      <w:r w:rsidRPr="000251F3">
        <w:rPr>
          <w:rFonts w:cs="Arial"/>
        </w:rPr>
        <w:t xml:space="preserve"> is excluded. Benefits </w:t>
      </w:r>
      <w:r>
        <w:rPr>
          <w:rFonts w:cs="Arial"/>
        </w:rPr>
        <w:t xml:space="preserve">are </w:t>
      </w:r>
      <w:r w:rsidRPr="000251F3">
        <w:rPr>
          <w:rFonts w:cs="Arial"/>
        </w:rPr>
        <w:t xml:space="preserve">limited to the number of days specified in the </w:t>
      </w:r>
      <w:r>
        <w:rPr>
          <w:rFonts w:cs="Arial"/>
        </w:rPr>
        <w:t>SCHEDULE OF BENEFITS</w:t>
      </w:r>
      <w:r w:rsidRPr="000251F3">
        <w:rPr>
          <w:rFonts w:cs="Arial"/>
        </w:rPr>
        <w:t xml:space="preserve">. Benefits include prescription drugs administered during the </w:t>
      </w:r>
      <w:r>
        <w:rPr>
          <w:rFonts w:cs="Arial"/>
        </w:rPr>
        <w:t>CONFINEMENT</w:t>
      </w:r>
      <w:r w:rsidRPr="000251F3">
        <w:rPr>
          <w:rFonts w:cs="Arial"/>
        </w:rPr>
        <w:t xml:space="preserve">. </w:t>
      </w:r>
      <w:r>
        <w:rPr>
          <w:rFonts w:cs="Arial"/>
        </w:rPr>
        <w:t>CONFINEMENT</w:t>
      </w:r>
      <w:r w:rsidRPr="000251F3">
        <w:rPr>
          <w:rFonts w:cs="Arial"/>
        </w:rPr>
        <w:t xml:space="preserve"> in a swing bed in a </w:t>
      </w:r>
      <w:r>
        <w:rPr>
          <w:rFonts w:cs="Arial"/>
        </w:rPr>
        <w:t>HOSPITAL</w:t>
      </w:r>
      <w:r w:rsidRPr="000251F3">
        <w:rPr>
          <w:rFonts w:cs="Arial"/>
        </w:rPr>
        <w:t xml:space="preserve"> is considered the same as a </w:t>
      </w:r>
      <w:r>
        <w:rPr>
          <w:rFonts w:cs="Arial"/>
        </w:rPr>
        <w:t>SKILLED NURSING FACILITY</w:t>
      </w:r>
      <w:r w:rsidRPr="000251F3">
        <w:rPr>
          <w:rFonts w:cs="Arial"/>
        </w:rPr>
        <w:t xml:space="preserve"> </w:t>
      </w:r>
      <w:r>
        <w:rPr>
          <w:rFonts w:cs="Arial"/>
        </w:rPr>
        <w:t>CONFINEMENT</w:t>
      </w:r>
      <w:r w:rsidRPr="000251F3">
        <w:rPr>
          <w:rFonts w:cs="Arial"/>
        </w:rPr>
        <w:t>.</w:t>
      </w:r>
    </w:p>
    <w:p w14:paraId="2A95C5AD" w14:textId="77777777" w:rsidR="00343CC6" w:rsidRPr="000251F3" w:rsidRDefault="00343CC6" w:rsidP="00F555E1">
      <w:pPr>
        <w:tabs>
          <w:tab w:val="left" w:pos="630"/>
        </w:tabs>
        <w:autoSpaceDE w:val="0"/>
        <w:autoSpaceDN w:val="0"/>
        <w:adjustRightInd w:val="0"/>
        <w:spacing w:after="0"/>
        <w:jc w:val="both"/>
        <w:rPr>
          <w:rFonts w:cs="Arial"/>
        </w:rPr>
      </w:pPr>
    </w:p>
    <w:p w14:paraId="4ECD4986" w14:textId="77777777" w:rsidR="00343CC6" w:rsidRDefault="00343CC6" w:rsidP="00A523DE">
      <w:pPr>
        <w:pStyle w:val="ListParagraph"/>
        <w:numPr>
          <w:ilvl w:val="1"/>
          <w:numId w:val="60"/>
        </w:numPr>
        <w:tabs>
          <w:tab w:val="left" w:pos="630"/>
        </w:tabs>
        <w:autoSpaceDE w:val="0"/>
        <w:autoSpaceDN w:val="0"/>
        <w:adjustRightInd w:val="0"/>
        <w:spacing w:after="0"/>
        <w:ind w:left="630"/>
        <w:jc w:val="both"/>
        <w:rPr>
          <w:rFonts w:cs="Arial"/>
        </w:rPr>
      </w:pPr>
      <w:r>
        <w:rPr>
          <w:rFonts w:cs="Arial"/>
        </w:rPr>
        <w:t>HOSPITAL</w:t>
      </w:r>
      <w:r w:rsidRPr="000251F3">
        <w:rPr>
          <w:rFonts w:cs="Arial"/>
        </w:rPr>
        <w:t xml:space="preserve"> and </w:t>
      </w:r>
      <w:r>
        <w:rPr>
          <w:rFonts w:cs="Arial"/>
        </w:rPr>
        <w:t>a</w:t>
      </w:r>
      <w:r w:rsidRPr="000251F3">
        <w:rPr>
          <w:rFonts w:cs="Arial"/>
        </w:rPr>
        <w:t xml:space="preserve">mbulatory </w:t>
      </w:r>
      <w:r>
        <w:rPr>
          <w:rFonts w:cs="Arial"/>
        </w:rPr>
        <w:t>s</w:t>
      </w:r>
      <w:r w:rsidRPr="000251F3">
        <w:rPr>
          <w:rFonts w:cs="Arial"/>
        </w:rPr>
        <w:t xml:space="preserve">urgery </w:t>
      </w:r>
      <w:r>
        <w:rPr>
          <w:rFonts w:cs="Arial"/>
        </w:rPr>
        <w:t>c</w:t>
      </w:r>
      <w:r w:rsidRPr="000251F3">
        <w:rPr>
          <w:rFonts w:cs="Arial"/>
        </w:rPr>
        <w:t xml:space="preserve">enter </w:t>
      </w:r>
      <w:r>
        <w:rPr>
          <w:rFonts w:cs="Arial"/>
        </w:rPr>
        <w:t>c</w:t>
      </w:r>
      <w:r w:rsidRPr="000251F3">
        <w:rPr>
          <w:rFonts w:cs="Arial"/>
        </w:rPr>
        <w:t xml:space="preserve">harges and </w:t>
      </w:r>
      <w:bookmarkStart w:id="562" w:name="IIIB21c"/>
      <w:r w:rsidRPr="000251F3">
        <w:rPr>
          <w:rFonts w:cs="Arial"/>
        </w:rPr>
        <w:t xml:space="preserve">related </w:t>
      </w:r>
      <w:r>
        <w:rPr>
          <w:rFonts w:cs="Arial"/>
        </w:rPr>
        <w:t>a</w:t>
      </w:r>
      <w:r w:rsidRPr="000251F3">
        <w:rPr>
          <w:rFonts w:cs="Arial"/>
        </w:rPr>
        <w:t>nesthetics for dental care</w:t>
      </w:r>
      <w:bookmarkEnd w:id="562"/>
      <w:r w:rsidRPr="000251F3">
        <w:rPr>
          <w:rFonts w:cs="Arial"/>
        </w:rPr>
        <w:t xml:space="preserve">: Covered if services are provided to a </w:t>
      </w:r>
      <w:r>
        <w:rPr>
          <w:rFonts w:cs="Arial"/>
        </w:rPr>
        <w:t>PARTICIPANT</w:t>
      </w:r>
      <w:r w:rsidRPr="000251F3">
        <w:rPr>
          <w:rFonts w:cs="Arial"/>
        </w:rPr>
        <w:t xml:space="preserve"> who is under </w:t>
      </w:r>
      <w:r>
        <w:rPr>
          <w:rFonts w:cs="Arial"/>
        </w:rPr>
        <w:t>5</w:t>
      </w:r>
      <w:r w:rsidRPr="000251F3">
        <w:rPr>
          <w:rFonts w:cs="Arial"/>
        </w:rPr>
        <w:t xml:space="preserve"> years of age; has a medical condition that requires </w:t>
      </w:r>
      <w:r>
        <w:rPr>
          <w:rFonts w:cs="Arial"/>
        </w:rPr>
        <w:t>hospital</w:t>
      </w:r>
      <w:r w:rsidRPr="000251F3">
        <w:rPr>
          <w:rFonts w:cs="Arial"/>
        </w:rPr>
        <w:t xml:space="preserve">ization or general anesthesia for dental care; or has a chronic disability that meets all of the conditions under </w:t>
      </w:r>
      <w:hyperlink r:id="rId110" w:history="1">
        <w:r w:rsidRPr="000251F3">
          <w:rPr>
            <w:rStyle w:val="Hyperlink"/>
            <w:rFonts w:cs="Arial"/>
          </w:rPr>
          <w:t>Wis. Stat. § 230.04 (9r) (a) 2</w:t>
        </w:r>
      </w:hyperlink>
      <w:r w:rsidRPr="000251F3">
        <w:rPr>
          <w:rFonts w:cs="Arial"/>
        </w:rPr>
        <w:t>. a., b., and c.</w:t>
      </w:r>
    </w:p>
    <w:p w14:paraId="38A5F604" w14:textId="77777777" w:rsidR="00C901F3" w:rsidRPr="000251F3" w:rsidRDefault="00C901F3" w:rsidP="00F555E1">
      <w:pPr>
        <w:pStyle w:val="ListParagraph"/>
        <w:tabs>
          <w:tab w:val="left" w:pos="630"/>
        </w:tabs>
        <w:autoSpaceDE w:val="0"/>
        <w:autoSpaceDN w:val="0"/>
        <w:adjustRightInd w:val="0"/>
        <w:spacing w:after="0"/>
        <w:ind w:left="630"/>
        <w:jc w:val="both"/>
        <w:rPr>
          <w:rFonts w:cs="Arial"/>
        </w:rPr>
      </w:pPr>
    </w:p>
    <w:p w14:paraId="348A850E" w14:textId="0E542EAA" w:rsidR="00343CC6" w:rsidRPr="000251F3" w:rsidRDefault="00343CC6" w:rsidP="00F555E1">
      <w:pPr>
        <w:pStyle w:val="Heading4"/>
      </w:pPr>
      <w:bookmarkStart w:id="563" w:name="_Toc431904960"/>
      <w:r w:rsidRPr="000251F3">
        <w:t>Outpatient Care</w:t>
      </w:r>
      <w:bookmarkEnd w:id="563"/>
    </w:p>
    <w:p w14:paraId="411F28BA" w14:textId="77777777" w:rsidR="00343CC6" w:rsidRPr="000251F3" w:rsidRDefault="00343CC6" w:rsidP="00F555E1">
      <w:pPr>
        <w:autoSpaceDE w:val="0"/>
        <w:autoSpaceDN w:val="0"/>
        <w:adjustRightInd w:val="0"/>
        <w:spacing w:after="0"/>
        <w:ind w:left="360"/>
        <w:jc w:val="both"/>
        <w:rPr>
          <w:rFonts w:cs="Arial"/>
        </w:rPr>
      </w:pPr>
      <w:r>
        <w:rPr>
          <w:rFonts w:cs="Arial"/>
        </w:rPr>
        <w:t>EMERGENCY</w:t>
      </w:r>
      <w:r w:rsidRPr="000251F3">
        <w:rPr>
          <w:rFonts w:cs="Arial"/>
        </w:rPr>
        <w:t xml:space="preserve"> care: First aid, accident or sudden </w:t>
      </w:r>
      <w:r>
        <w:rPr>
          <w:rFonts w:cs="Arial"/>
        </w:rPr>
        <w:t>ILLNESS</w:t>
      </w:r>
      <w:r w:rsidRPr="000251F3">
        <w:rPr>
          <w:rFonts w:cs="Arial"/>
        </w:rPr>
        <w:t xml:space="preserve"> requiring immediate </w:t>
      </w:r>
      <w:r>
        <w:rPr>
          <w:rFonts w:cs="Arial"/>
        </w:rPr>
        <w:t>HOSPITAL</w:t>
      </w:r>
      <w:r w:rsidRPr="000251F3">
        <w:rPr>
          <w:rFonts w:cs="Arial"/>
        </w:rPr>
        <w:t xml:space="preserve"> services. Subject to the cost sharing described in the </w:t>
      </w:r>
      <w:r>
        <w:rPr>
          <w:rFonts w:cs="Arial"/>
        </w:rPr>
        <w:t>SCHEDULE OF BENEFITS</w:t>
      </w:r>
      <w:r w:rsidRPr="000251F3">
        <w:rPr>
          <w:rFonts w:cs="Arial"/>
        </w:rPr>
        <w:t xml:space="preserve">. Follow-up </w:t>
      </w:r>
      <w:r w:rsidRPr="000251F3">
        <w:rPr>
          <w:rFonts w:cs="Arial"/>
        </w:rPr>
        <w:lastRenderedPageBreak/>
        <w:t xml:space="preserve">care received in an </w:t>
      </w:r>
      <w:r>
        <w:rPr>
          <w:rFonts w:cs="Arial"/>
        </w:rPr>
        <w:t>EMERGENCY</w:t>
      </w:r>
      <w:r w:rsidRPr="000251F3">
        <w:rPr>
          <w:rFonts w:cs="Arial"/>
        </w:rPr>
        <w:t xml:space="preserve"> room to treat the same </w:t>
      </w:r>
      <w:r>
        <w:rPr>
          <w:rFonts w:cs="Arial"/>
        </w:rPr>
        <w:t>INJURY</w:t>
      </w:r>
      <w:r w:rsidRPr="000251F3">
        <w:rPr>
          <w:rFonts w:cs="Arial"/>
        </w:rPr>
        <w:t xml:space="preserve"> is also subject to the cost sharing provisions.</w:t>
      </w:r>
    </w:p>
    <w:p w14:paraId="636A3BB7" w14:textId="77777777" w:rsidR="00343CC6" w:rsidRPr="000251F3" w:rsidRDefault="00343CC6" w:rsidP="00F555E1">
      <w:pPr>
        <w:autoSpaceDE w:val="0"/>
        <w:autoSpaceDN w:val="0"/>
        <w:adjustRightInd w:val="0"/>
        <w:spacing w:after="0"/>
        <w:ind w:left="288"/>
        <w:jc w:val="both"/>
        <w:rPr>
          <w:rFonts w:cs="Arial"/>
        </w:rPr>
      </w:pPr>
    </w:p>
    <w:p w14:paraId="7D81B4A4" w14:textId="77777777" w:rsidR="00343CC6" w:rsidRPr="000251F3" w:rsidRDefault="00343CC6" w:rsidP="00F555E1">
      <w:pPr>
        <w:autoSpaceDE w:val="0"/>
        <w:autoSpaceDN w:val="0"/>
        <w:adjustRightInd w:val="0"/>
        <w:spacing w:after="0"/>
        <w:ind w:left="360"/>
        <w:jc w:val="both"/>
        <w:rPr>
          <w:rFonts w:cs="Arial"/>
        </w:rPr>
      </w:pPr>
      <w:r w:rsidRPr="000251F3">
        <w:rPr>
          <w:rFonts w:cs="Arial"/>
        </w:rPr>
        <w:t>Mental Health/Alcohol and Drug Abuse Services: See below for benefit details.</w:t>
      </w:r>
    </w:p>
    <w:p w14:paraId="73FBFD9F" w14:textId="77777777" w:rsidR="00343CC6" w:rsidRPr="000251F3" w:rsidRDefault="00343CC6" w:rsidP="00F555E1">
      <w:pPr>
        <w:autoSpaceDE w:val="0"/>
        <w:autoSpaceDN w:val="0"/>
        <w:adjustRightInd w:val="0"/>
        <w:spacing w:after="0"/>
        <w:ind w:left="360"/>
        <w:jc w:val="both"/>
        <w:rPr>
          <w:rFonts w:cs="Arial"/>
        </w:rPr>
      </w:pPr>
    </w:p>
    <w:p w14:paraId="253DBB51"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Diagnostic </w:t>
      </w:r>
      <w:r>
        <w:rPr>
          <w:rFonts w:cs="Arial"/>
        </w:rPr>
        <w:t>t</w:t>
      </w:r>
      <w:r w:rsidRPr="000251F3">
        <w:rPr>
          <w:rFonts w:cs="Arial"/>
        </w:rPr>
        <w:t>esting: Includes chemotherapy, laboratory, x-ray, and other diagnostic tests.</w:t>
      </w:r>
    </w:p>
    <w:p w14:paraId="4C47E452" w14:textId="77777777" w:rsidR="00343CC6" w:rsidRPr="000251F3" w:rsidRDefault="00343CC6" w:rsidP="00F555E1">
      <w:pPr>
        <w:autoSpaceDE w:val="0"/>
        <w:autoSpaceDN w:val="0"/>
        <w:adjustRightInd w:val="0"/>
        <w:spacing w:after="0"/>
        <w:ind w:left="360"/>
        <w:jc w:val="both"/>
        <w:rPr>
          <w:rFonts w:cs="Arial"/>
        </w:rPr>
      </w:pPr>
    </w:p>
    <w:p w14:paraId="7D0F0C15"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Surgical </w:t>
      </w:r>
      <w:r>
        <w:rPr>
          <w:rFonts w:cs="Arial"/>
        </w:rPr>
        <w:t>c</w:t>
      </w:r>
      <w:r w:rsidRPr="000251F3">
        <w:rPr>
          <w:rFonts w:cs="Arial"/>
        </w:rPr>
        <w:t>are: Covered.</w:t>
      </w:r>
    </w:p>
    <w:p w14:paraId="454F69DB" w14:textId="77777777" w:rsidR="00343CC6" w:rsidRPr="000251F3" w:rsidRDefault="00343CC6" w:rsidP="00F555E1">
      <w:pPr>
        <w:autoSpaceDE w:val="0"/>
        <w:autoSpaceDN w:val="0"/>
        <w:adjustRightInd w:val="0"/>
        <w:spacing w:after="0"/>
        <w:jc w:val="both"/>
        <w:rPr>
          <w:rFonts w:cs="Arial"/>
          <w:bCs/>
        </w:rPr>
      </w:pPr>
    </w:p>
    <w:p w14:paraId="129CC383" w14:textId="1932010D" w:rsidR="00343CC6" w:rsidRPr="000251F3" w:rsidRDefault="004D0DE6" w:rsidP="00A97D1A">
      <w:pPr>
        <w:pStyle w:val="Heading3"/>
      </w:pPr>
      <w:bookmarkStart w:id="564" w:name="_Toc431904961"/>
      <w:bookmarkStart w:id="565" w:name="_Toc464054285"/>
      <w:bookmarkStart w:id="566" w:name="_Toc468719642"/>
      <w:bookmarkStart w:id="567" w:name="_Toc468721141"/>
      <w:r>
        <w:t xml:space="preserve">C. </w:t>
      </w:r>
      <w:r w:rsidR="00343CC6" w:rsidRPr="000251F3">
        <w:t>Other Medical Services</w:t>
      </w:r>
      <w:bookmarkEnd w:id="564"/>
      <w:bookmarkEnd w:id="565"/>
      <w:bookmarkEnd w:id="566"/>
      <w:bookmarkEnd w:id="567"/>
    </w:p>
    <w:p w14:paraId="230540F9" w14:textId="5BFBE12E" w:rsidR="00343CC6" w:rsidRPr="000251F3" w:rsidRDefault="00343CC6" w:rsidP="00A523DE">
      <w:pPr>
        <w:pStyle w:val="Heading4"/>
        <w:numPr>
          <w:ilvl w:val="0"/>
          <w:numId w:val="113"/>
        </w:numPr>
      </w:pPr>
      <w:bookmarkStart w:id="568" w:name="_Toc431904962"/>
      <w:r w:rsidRPr="000251F3">
        <w:t>Mental Health Services/Alcohol and Drug Abuse</w:t>
      </w:r>
      <w:bookmarkEnd w:id="568"/>
    </w:p>
    <w:p w14:paraId="1B9A55C5" w14:textId="77777777" w:rsidR="00343CC6" w:rsidRPr="000251F3" w:rsidRDefault="00343CC6" w:rsidP="00F555E1">
      <w:pPr>
        <w:autoSpaceDE w:val="0"/>
        <w:autoSpaceDN w:val="0"/>
        <w:adjustRightInd w:val="0"/>
        <w:spacing w:after="0"/>
        <w:ind w:left="360"/>
        <w:jc w:val="both"/>
        <w:rPr>
          <w:rFonts w:cs="Arial"/>
        </w:rPr>
      </w:pPr>
      <w:r>
        <w:rPr>
          <w:rFonts w:cs="Arial"/>
        </w:rPr>
        <w:t>PARTICIPANTS</w:t>
      </w:r>
      <w:r w:rsidRPr="000251F3">
        <w:rPr>
          <w:rFonts w:cs="Arial"/>
        </w:rPr>
        <w:t xml:space="preserve"> should contact the </w:t>
      </w:r>
      <w:r>
        <w:rPr>
          <w:rFonts w:cs="Arial"/>
        </w:rPr>
        <w:t>TPA</w:t>
      </w:r>
      <w:r w:rsidRPr="000251F3">
        <w:rPr>
          <w:rFonts w:cs="Arial"/>
        </w:rPr>
        <w:t xml:space="preserve"> prior to any services, including testing or evaluation, to determine if </w:t>
      </w:r>
      <w:r>
        <w:rPr>
          <w:rFonts w:cs="Arial"/>
        </w:rPr>
        <w:t>PRIOR AUTHORIZATION</w:t>
      </w:r>
      <w:r w:rsidRPr="000251F3">
        <w:rPr>
          <w:rFonts w:cs="Arial"/>
        </w:rPr>
        <w:t xml:space="preserve"> or a </w:t>
      </w:r>
      <w:r>
        <w:rPr>
          <w:rFonts w:cs="Arial"/>
        </w:rPr>
        <w:t>REFERRAL</w:t>
      </w:r>
      <w:r w:rsidRPr="000251F3">
        <w:rPr>
          <w:rFonts w:cs="Arial"/>
        </w:rPr>
        <w:t xml:space="preserve"> is required from the </w:t>
      </w:r>
      <w:r>
        <w:rPr>
          <w:rFonts w:cs="Arial"/>
        </w:rPr>
        <w:t>TPA</w:t>
      </w:r>
      <w:r w:rsidRPr="000251F3">
        <w:rPr>
          <w:rFonts w:cs="Arial"/>
        </w:rPr>
        <w:t>.</w:t>
      </w:r>
    </w:p>
    <w:p w14:paraId="0AD91AB8" w14:textId="77777777" w:rsidR="00343CC6" w:rsidRPr="000251F3" w:rsidRDefault="00343CC6" w:rsidP="00F555E1">
      <w:pPr>
        <w:autoSpaceDE w:val="0"/>
        <w:autoSpaceDN w:val="0"/>
        <w:adjustRightInd w:val="0"/>
        <w:spacing w:after="0"/>
        <w:ind w:left="720"/>
        <w:jc w:val="both"/>
        <w:rPr>
          <w:rFonts w:cs="Arial"/>
        </w:rPr>
      </w:pPr>
    </w:p>
    <w:p w14:paraId="45E2C881" w14:textId="77777777" w:rsidR="00343CC6" w:rsidRPr="000251F3" w:rsidRDefault="00343CC6" w:rsidP="00A523DE">
      <w:pPr>
        <w:pStyle w:val="ListParagraph"/>
        <w:numPr>
          <w:ilvl w:val="1"/>
          <w:numId w:val="34"/>
        </w:numPr>
        <w:tabs>
          <w:tab w:val="left" w:pos="720"/>
        </w:tabs>
        <w:autoSpaceDE w:val="0"/>
        <w:autoSpaceDN w:val="0"/>
        <w:adjustRightInd w:val="0"/>
        <w:spacing w:after="0"/>
        <w:jc w:val="both"/>
        <w:rPr>
          <w:rFonts w:cs="Arial"/>
        </w:rPr>
      </w:pPr>
      <w:r w:rsidRPr="000251F3">
        <w:rPr>
          <w:rFonts w:cs="Arial"/>
        </w:rPr>
        <w:t>Outpatient Services</w:t>
      </w:r>
    </w:p>
    <w:p w14:paraId="2832D787" w14:textId="77777777" w:rsidR="00343CC6" w:rsidRPr="000251F3" w:rsidRDefault="00343CC6" w:rsidP="00F555E1">
      <w:pPr>
        <w:tabs>
          <w:tab w:val="left" w:pos="630"/>
        </w:tabs>
        <w:autoSpaceDE w:val="0"/>
        <w:autoSpaceDN w:val="0"/>
        <w:adjustRightInd w:val="0"/>
        <w:spacing w:after="0"/>
        <w:ind w:left="720"/>
        <w:jc w:val="both"/>
        <w:rPr>
          <w:rFonts w:cs="Arial"/>
        </w:rPr>
      </w:pPr>
      <w:r w:rsidRPr="000251F3">
        <w:rPr>
          <w:rFonts w:cs="Arial"/>
        </w:rPr>
        <w:t xml:space="preserve">Covers </w:t>
      </w:r>
      <w:r>
        <w:rPr>
          <w:rFonts w:cs="Arial"/>
        </w:rPr>
        <w:t>MEDICALLY NECESSARY</w:t>
      </w:r>
      <w:r w:rsidRPr="000251F3">
        <w:rPr>
          <w:rFonts w:cs="Arial"/>
        </w:rPr>
        <w:t xml:space="preserve"> services provided by a</w:t>
      </w:r>
      <w:r>
        <w:rPr>
          <w:rFonts w:cs="Arial"/>
        </w:rPr>
        <w:t>n</w:t>
      </w:r>
      <w:r w:rsidRPr="000251F3">
        <w:rPr>
          <w:rFonts w:cs="Arial"/>
        </w:rPr>
        <w:t xml:space="preserve"> </w:t>
      </w:r>
      <w:r>
        <w:rPr>
          <w:rFonts w:cs="Arial"/>
        </w:rPr>
        <w:t>IN-NETWORK</w:t>
      </w:r>
      <w:r w:rsidRPr="000251F3">
        <w:rPr>
          <w:rFonts w:cs="Arial"/>
        </w:rPr>
        <w:t xml:space="preserve"> </w:t>
      </w:r>
      <w:r>
        <w:rPr>
          <w:rFonts w:cs="Arial"/>
        </w:rPr>
        <w:t>PROVIDER</w:t>
      </w:r>
      <w:r w:rsidRPr="000251F3">
        <w:rPr>
          <w:rFonts w:cs="Arial"/>
        </w:rPr>
        <w:t xml:space="preserve"> as described in the </w:t>
      </w:r>
      <w:r>
        <w:rPr>
          <w:rFonts w:cs="Arial"/>
        </w:rPr>
        <w:t>SCHEDULE OF BENEFITS</w:t>
      </w:r>
      <w:r w:rsidRPr="000251F3">
        <w:rPr>
          <w:rFonts w:cs="Arial"/>
        </w:rPr>
        <w:t xml:space="preserve">. The outpatient services means non-residential services by </w:t>
      </w:r>
      <w:r>
        <w:rPr>
          <w:rFonts w:cs="Arial"/>
        </w:rPr>
        <w:t>PROVIDERS</w:t>
      </w:r>
      <w:r w:rsidRPr="000251F3">
        <w:rPr>
          <w:rFonts w:cs="Arial"/>
        </w:rPr>
        <w:t xml:space="preserve"> as defined and set forth under </w:t>
      </w:r>
      <w:hyperlink r:id="rId111" w:history="1">
        <w:r w:rsidRPr="000251F3">
          <w:rPr>
            <w:rStyle w:val="Hyperlink"/>
            <w:rFonts w:cs="Arial"/>
          </w:rPr>
          <w:t>Wis. Stat. § 632.89 (1) (e)</w:t>
        </w:r>
      </w:hyperlink>
      <w:r w:rsidRPr="000251F3">
        <w:rPr>
          <w:rFonts w:cs="Arial"/>
        </w:rPr>
        <w:t xml:space="preserve"> and as required by </w:t>
      </w:r>
      <w:hyperlink r:id="rId112" w:history="1">
        <w:r w:rsidRPr="000251F3">
          <w:rPr>
            <w:rStyle w:val="Hyperlink"/>
            <w:rFonts w:cs="Arial"/>
          </w:rPr>
          <w:t>Wis. Adm. Code § INS 3.37</w:t>
        </w:r>
      </w:hyperlink>
      <w:r w:rsidRPr="000251F3">
        <w:rPr>
          <w:rFonts w:cs="Arial"/>
        </w:rPr>
        <w:t>.</w:t>
      </w:r>
    </w:p>
    <w:p w14:paraId="418327A4" w14:textId="77777777" w:rsidR="00343CC6" w:rsidRPr="000251F3" w:rsidRDefault="00343CC6" w:rsidP="00F555E1">
      <w:pPr>
        <w:tabs>
          <w:tab w:val="left" w:pos="630"/>
        </w:tabs>
        <w:autoSpaceDE w:val="0"/>
        <w:autoSpaceDN w:val="0"/>
        <w:adjustRightInd w:val="0"/>
        <w:spacing w:after="0"/>
        <w:ind w:left="720"/>
        <w:jc w:val="both"/>
        <w:rPr>
          <w:rFonts w:cs="Arial"/>
        </w:rPr>
      </w:pPr>
    </w:p>
    <w:p w14:paraId="5F9490FF" w14:textId="77777777" w:rsidR="00343CC6" w:rsidRPr="000251F3" w:rsidRDefault="00343CC6" w:rsidP="00F555E1">
      <w:pPr>
        <w:tabs>
          <w:tab w:val="left" w:pos="630"/>
        </w:tabs>
        <w:autoSpaceDE w:val="0"/>
        <w:autoSpaceDN w:val="0"/>
        <w:adjustRightInd w:val="0"/>
        <w:spacing w:after="0"/>
        <w:ind w:left="720"/>
        <w:jc w:val="both"/>
        <w:rPr>
          <w:rFonts w:cs="Arial"/>
        </w:rPr>
      </w:pPr>
      <w:r w:rsidRPr="000251F3">
        <w:rPr>
          <w:rFonts w:cs="Arial"/>
        </w:rPr>
        <w:t xml:space="preserve">This benefit also includes services for a full-time student attending school in Wisconsin but out of the </w:t>
      </w:r>
      <w:r>
        <w:rPr>
          <w:rFonts w:cs="Arial"/>
          <w:caps/>
        </w:rPr>
        <w:t>SERVICE AREA</w:t>
      </w:r>
      <w:r w:rsidRPr="000251F3">
        <w:rPr>
          <w:rFonts w:cs="Arial"/>
        </w:rPr>
        <w:t xml:space="preserve"> as required by </w:t>
      </w:r>
      <w:hyperlink r:id="rId113" w:history="1">
        <w:r w:rsidRPr="000251F3">
          <w:rPr>
            <w:rStyle w:val="Hyperlink"/>
            <w:rFonts w:cs="Arial"/>
          </w:rPr>
          <w:t>Wis. Stat. § 609.655</w:t>
        </w:r>
      </w:hyperlink>
      <w:r w:rsidRPr="000251F3">
        <w:rPr>
          <w:rFonts w:cs="Arial"/>
        </w:rPr>
        <w:t>.</w:t>
      </w:r>
    </w:p>
    <w:p w14:paraId="618B7F58" w14:textId="77777777" w:rsidR="00343CC6" w:rsidRPr="000251F3" w:rsidRDefault="00343CC6" w:rsidP="00F555E1">
      <w:pPr>
        <w:tabs>
          <w:tab w:val="left" w:pos="630"/>
        </w:tabs>
        <w:autoSpaceDE w:val="0"/>
        <w:autoSpaceDN w:val="0"/>
        <w:adjustRightInd w:val="0"/>
        <w:spacing w:after="0"/>
        <w:ind w:left="720"/>
        <w:jc w:val="both"/>
        <w:rPr>
          <w:rFonts w:cs="Arial"/>
        </w:rPr>
      </w:pPr>
    </w:p>
    <w:p w14:paraId="3FA144B6" w14:textId="77777777" w:rsidR="00343CC6" w:rsidRPr="000251F3" w:rsidRDefault="00343CC6" w:rsidP="00A523DE">
      <w:pPr>
        <w:pStyle w:val="ListParagraph"/>
        <w:numPr>
          <w:ilvl w:val="1"/>
          <w:numId w:val="34"/>
        </w:numPr>
        <w:tabs>
          <w:tab w:val="left" w:pos="720"/>
        </w:tabs>
        <w:autoSpaceDE w:val="0"/>
        <w:autoSpaceDN w:val="0"/>
        <w:adjustRightInd w:val="0"/>
        <w:spacing w:after="0"/>
        <w:jc w:val="both"/>
        <w:rPr>
          <w:rFonts w:cs="Arial"/>
        </w:rPr>
      </w:pPr>
      <w:r w:rsidRPr="000251F3">
        <w:rPr>
          <w:rFonts w:cs="Arial"/>
        </w:rPr>
        <w:t>Transitional Services</w:t>
      </w:r>
    </w:p>
    <w:p w14:paraId="28D5C99E" w14:textId="77777777" w:rsidR="00343CC6" w:rsidRPr="000251F3" w:rsidRDefault="00343CC6" w:rsidP="00F555E1">
      <w:pPr>
        <w:tabs>
          <w:tab w:val="left" w:pos="630"/>
        </w:tabs>
        <w:autoSpaceDE w:val="0"/>
        <w:autoSpaceDN w:val="0"/>
        <w:adjustRightInd w:val="0"/>
        <w:spacing w:after="0"/>
        <w:ind w:left="720"/>
        <w:jc w:val="both"/>
        <w:rPr>
          <w:rFonts w:cs="Arial"/>
        </w:rPr>
      </w:pPr>
      <w:r w:rsidRPr="000251F3">
        <w:rPr>
          <w:rFonts w:cs="Arial"/>
        </w:rPr>
        <w:t xml:space="preserve">Covers </w:t>
      </w:r>
      <w:r>
        <w:rPr>
          <w:rFonts w:cs="Arial"/>
        </w:rPr>
        <w:t>MEDICALLY NECESSARY</w:t>
      </w:r>
      <w:r w:rsidRPr="000251F3">
        <w:rPr>
          <w:rFonts w:cs="Arial"/>
        </w:rPr>
        <w:t xml:space="preserve"> services provided by a</w:t>
      </w:r>
      <w:r>
        <w:rPr>
          <w:rFonts w:cs="Arial"/>
        </w:rPr>
        <w:t>n</w:t>
      </w:r>
      <w:r w:rsidRPr="000251F3">
        <w:rPr>
          <w:rFonts w:cs="Arial"/>
        </w:rPr>
        <w:t xml:space="preserve"> </w:t>
      </w:r>
      <w:r>
        <w:rPr>
          <w:rFonts w:cs="Arial"/>
        </w:rPr>
        <w:t>IN-NETWORK</w:t>
      </w:r>
      <w:r w:rsidRPr="000251F3">
        <w:rPr>
          <w:rFonts w:cs="Arial"/>
        </w:rPr>
        <w:t xml:space="preserve"> </w:t>
      </w:r>
      <w:r>
        <w:rPr>
          <w:rFonts w:cs="Arial"/>
        </w:rPr>
        <w:t>PROVIDER</w:t>
      </w:r>
      <w:r w:rsidRPr="000251F3">
        <w:rPr>
          <w:rFonts w:cs="Arial"/>
        </w:rPr>
        <w:t xml:space="preserve"> as described in the </w:t>
      </w:r>
      <w:r>
        <w:rPr>
          <w:rFonts w:cs="Arial"/>
        </w:rPr>
        <w:t>SCHEDULE OF BENEFITS</w:t>
      </w:r>
      <w:r w:rsidRPr="000251F3">
        <w:rPr>
          <w:rFonts w:cs="Arial"/>
        </w:rPr>
        <w:t xml:space="preserve">. Transitional </w:t>
      </w:r>
      <w:r>
        <w:rPr>
          <w:rFonts w:cs="Arial"/>
        </w:rPr>
        <w:t>c</w:t>
      </w:r>
      <w:r w:rsidRPr="000251F3">
        <w:rPr>
          <w:rFonts w:cs="Arial"/>
        </w:rPr>
        <w:t xml:space="preserve">are is provided in a less restrictive manner than inpatient services but in a more intensive manner than outpatient services as required by </w:t>
      </w:r>
      <w:hyperlink r:id="rId114" w:history="1">
        <w:r w:rsidRPr="000251F3">
          <w:rPr>
            <w:rStyle w:val="Hyperlink"/>
            <w:rFonts w:cs="Arial"/>
          </w:rPr>
          <w:t>Wis. Stat. § 632.89</w:t>
        </w:r>
      </w:hyperlink>
      <w:r w:rsidRPr="000251F3">
        <w:rPr>
          <w:rFonts w:cs="Arial"/>
        </w:rPr>
        <w:t xml:space="preserve"> and </w:t>
      </w:r>
      <w:hyperlink r:id="rId115" w:history="1">
        <w:r w:rsidRPr="000251F3">
          <w:rPr>
            <w:rStyle w:val="Hyperlink"/>
            <w:rFonts w:cs="Arial"/>
          </w:rPr>
          <w:t>Wis. Adm. Code § INS 3.37</w:t>
        </w:r>
      </w:hyperlink>
      <w:r w:rsidRPr="000251F3">
        <w:rPr>
          <w:rFonts w:cs="Arial"/>
        </w:rPr>
        <w:t xml:space="preserve"> and as required by the federal Mental Health Parity and Addiction Equity Act.</w:t>
      </w:r>
    </w:p>
    <w:p w14:paraId="2CA48186" w14:textId="77777777" w:rsidR="00343CC6" w:rsidRPr="000251F3" w:rsidRDefault="00343CC6" w:rsidP="00F555E1">
      <w:pPr>
        <w:tabs>
          <w:tab w:val="left" w:pos="630"/>
        </w:tabs>
        <w:autoSpaceDE w:val="0"/>
        <w:autoSpaceDN w:val="0"/>
        <w:adjustRightInd w:val="0"/>
        <w:spacing w:after="0"/>
        <w:ind w:left="720"/>
        <w:jc w:val="both"/>
        <w:rPr>
          <w:rFonts w:cs="Arial"/>
        </w:rPr>
      </w:pPr>
    </w:p>
    <w:p w14:paraId="3E09C453" w14:textId="77777777" w:rsidR="00343CC6" w:rsidRPr="000251F3" w:rsidRDefault="00343CC6" w:rsidP="00A523DE">
      <w:pPr>
        <w:pStyle w:val="ListParagraph"/>
        <w:numPr>
          <w:ilvl w:val="1"/>
          <w:numId w:val="34"/>
        </w:numPr>
        <w:tabs>
          <w:tab w:val="left" w:pos="720"/>
        </w:tabs>
        <w:autoSpaceDE w:val="0"/>
        <w:autoSpaceDN w:val="0"/>
        <w:adjustRightInd w:val="0"/>
        <w:spacing w:after="0"/>
        <w:jc w:val="both"/>
        <w:rPr>
          <w:rFonts w:cs="Arial"/>
        </w:rPr>
      </w:pPr>
      <w:r w:rsidRPr="000251F3">
        <w:rPr>
          <w:rFonts w:cs="Arial"/>
        </w:rPr>
        <w:t>Inpatient Services</w:t>
      </w:r>
    </w:p>
    <w:p w14:paraId="17BD8B68" w14:textId="77777777" w:rsidR="00343CC6" w:rsidRPr="000251F3" w:rsidRDefault="00343CC6" w:rsidP="00F555E1">
      <w:pPr>
        <w:tabs>
          <w:tab w:val="left" w:pos="630"/>
        </w:tabs>
        <w:autoSpaceDE w:val="0"/>
        <w:autoSpaceDN w:val="0"/>
        <w:adjustRightInd w:val="0"/>
        <w:spacing w:after="0"/>
        <w:ind w:left="720"/>
        <w:jc w:val="both"/>
        <w:rPr>
          <w:rFonts w:cs="Arial"/>
        </w:rPr>
      </w:pPr>
      <w:r w:rsidRPr="000251F3">
        <w:rPr>
          <w:rFonts w:cs="Arial"/>
        </w:rPr>
        <w:t xml:space="preserve">Covers </w:t>
      </w:r>
      <w:r>
        <w:rPr>
          <w:rFonts w:cs="Arial"/>
        </w:rPr>
        <w:t>MEDICALLY NECESSARY</w:t>
      </w:r>
      <w:r w:rsidRPr="000251F3">
        <w:rPr>
          <w:rFonts w:cs="Arial"/>
        </w:rPr>
        <w:t xml:space="preserve"> services provided by a</w:t>
      </w:r>
      <w:r>
        <w:rPr>
          <w:rFonts w:cs="Arial"/>
        </w:rPr>
        <w:t>n</w:t>
      </w:r>
      <w:r w:rsidRPr="000251F3">
        <w:rPr>
          <w:rFonts w:cs="Arial"/>
        </w:rPr>
        <w:t xml:space="preserve"> </w:t>
      </w:r>
      <w:r>
        <w:rPr>
          <w:rFonts w:cs="Arial"/>
        </w:rPr>
        <w:t>IN-NETWORK</w:t>
      </w:r>
      <w:r w:rsidRPr="000251F3">
        <w:rPr>
          <w:rFonts w:cs="Arial"/>
        </w:rPr>
        <w:t xml:space="preserve"> </w:t>
      </w:r>
      <w:r>
        <w:rPr>
          <w:rFonts w:cs="Arial"/>
        </w:rPr>
        <w:t>PROVIDER</w:t>
      </w:r>
      <w:r w:rsidRPr="000251F3">
        <w:rPr>
          <w:rFonts w:cs="Arial"/>
        </w:rPr>
        <w:t xml:space="preserve"> as described in the </w:t>
      </w:r>
      <w:r>
        <w:rPr>
          <w:rFonts w:cs="Arial"/>
        </w:rPr>
        <w:t>SCHEDULE OF BENEFITS</w:t>
      </w:r>
      <w:r w:rsidRPr="000251F3">
        <w:rPr>
          <w:rFonts w:cs="Arial"/>
        </w:rPr>
        <w:t xml:space="preserve"> and as required by </w:t>
      </w:r>
      <w:hyperlink r:id="rId116" w:history="1">
        <w:r w:rsidRPr="000251F3">
          <w:rPr>
            <w:rStyle w:val="Hyperlink"/>
            <w:rFonts w:cs="Arial"/>
          </w:rPr>
          <w:t>Wis. Stat. §632.89</w:t>
        </w:r>
      </w:hyperlink>
      <w:r w:rsidRPr="000251F3">
        <w:rPr>
          <w:rFonts w:cs="Arial"/>
        </w:rPr>
        <w:t xml:space="preserve"> and </w:t>
      </w:r>
      <w:hyperlink r:id="rId117" w:history="1">
        <w:r w:rsidRPr="000251F3">
          <w:rPr>
            <w:rStyle w:val="Hyperlink"/>
            <w:rFonts w:cs="Arial"/>
          </w:rPr>
          <w:t>Wis. Adm. Code § INS 3.37</w:t>
        </w:r>
      </w:hyperlink>
      <w:r w:rsidRPr="000251F3">
        <w:rPr>
          <w:rFonts w:cs="Arial"/>
        </w:rPr>
        <w:t xml:space="preserve">. Covers court-ordered services for the mentally ill as required by </w:t>
      </w:r>
      <w:hyperlink r:id="rId118" w:history="1">
        <w:r w:rsidRPr="000251F3">
          <w:rPr>
            <w:rStyle w:val="Hyperlink"/>
            <w:rFonts w:cs="Arial"/>
          </w:rPr>
          <w:t>Wis. Stat. § 609.65</w:t>
        </w:r>
      </w:hyperlink>
      <w:r w:rsidRPr="000251F3">
        <w:rPr>
          <w:rFonts w:cs="Arial"/>
        </w:rPr>
        <w:t>. Such services are covered if performed by a</w:t>
      </w:r>
      <w:r>
        <w:rPr>
          <w:rFonts w:cs="Arial"/>
        </w:rPr>
        <w:t>n</w:t>
      </w:r>
      <w:r w:rsidRPr="000251F3">
        <w:rPr>
          <w:rFonts w:cs="Arial"/>
        </w:rPr>
        <w:t xml:space="preserve"> </w:t>
      </w:r>
      <w:r>
        <w:rPr>
          <w:rFonts w:cs="Arial"/>
        </w:rPr>
        <w:t>OUT-OF-NETWORK</w:t>
      </w:r>
      <w:r w:rsidRPr="000251F3">
        <w:rPr>
          <w:rFonts w:cs="Arial"/>
        </w:rPr>
        <w:t xml:space="preserve"> </w:t>
      </w:r>
      <w:r>
        <w:rPr>
          <w:rFonts w:cs="Arial"/>
        </w:rPr>
        <w:t>PROVIDER</w:t>
      </w:r>
      <w:r w:rsidRPr="000251F3">
        <w:rPr>
          <w:rFonts w:cs="Arial"/>
        </w:rPr>
        <w:t xml:space="preserve">, if provided as required by an </w:t>
      </w:r>
      <w:r>
        <w:rPr>
          <w:rFonts w:cs="Arial"/>
        </w:rPr>
        <w:t>EMERGENCY</w:t>
      </w:r>
      <w:r w:rsidRPr="000251F3">
        <w:rPr>
          <w:rFonts w:cs="Arial"/>
        </w:rPr>
        <w:t xml:space="preserve"> detention or on an </w:t>
      </w:r>
      <w:r>
        <w:rPr>
          <w:rFonts w:cs="Arial"/>
        </w:rPr>
        <w:t>EMERGENCY</w:t>
      </w:r>
      <w:r w:rsidRPr="000251F3">
        <w:rPr>
          <w:rFonts w:cs="Arial"/>
        </w:rPr>
        <w:t xml:space="preserve"> basis and the </w:t>
      </w:r>
      <w:r>
        <w:rPr>
          <w:rFonts w:cs="Arial"/>
        </w:rPr>
        <w:t>PROVIDER</w:t>
      </w:r>
      <w:r w:rsidRPr="000251F3">
        <w:rPr>
          <w:rFonts w:cs="Arial"/>
        </w:rPr>
        <w:t xml:space="preserve"> notifies the </w:t>
      </w:r>
      <w:r>
        <w:rPr>
          <w:rFonts w:cs="Arial"/>
        </w:rPr>
        <w:t>TPA</w:t>
      </w:r>
      <w:r w:rsidRPr="000251F3">
        <w:rPr>
          <w:rFonts w:cs="Arial"/>
        </w:rPr>
        <w:t xml:space="preserve"> within 72 hours after the initial provision of service.</w:t>
      </w:r>
    </w:p>
    <w:p w14:paraId="5D99D3CB" w14:textId="77777777" w:rsidR="00343CC6" w:rsidRPr="000251F3" w:rsidRDefault="00343CC6" w:rsidP="00F555E1">
      <w:pPr>
        <w:tabs>
          <w:tab w:val="left" w:pos="630"/>
        </w:tabs>
        <w:autoSpaceDE w:val="0"/>
        <w:autoSpaceDN w:val="0"/>
        <w:adjustRightInd w:val="0"/>
        <w:spacing w:after="0"/>
        <w:ind w:left="720"/>
        <w:jc w:val="both"/>
        <w:rPr>
          <w:rFonts w:cs="Arial"/>
        </w:rPr>
      </w:pPr>
    </w:p>
    <w:p w14:paraId="715F09BB" w14:textId="77777777" w:rsidR="00343CC6" w:rsidRPr="000251F3" w:rsidRDefault="00343CC6" w:rsidP="00A523DE">
      <w:pPr>
        <w:pStyle w:val="ListParagraph"/>
        <w:numPr>
          <w:ilvl w:val="1"/>
          <w:numId w:val="34"/>
        </w:numPr>
        <w:tabs>
          <w:tab w:val="left" w:pos="720"/>
        </w:tabs>
        <w:autoSpaceDE w:val="0"/>
        <w:autoSpaceDN w:val="0"/>
        <w:adjustRightInd w:val="0"/>
        <w:spacing w:after="0"/>
        <w:jc w:val="both"/>
        <w:rPr>
          <w:rFonts w:cs="Arial"/>
        </w:rPr>
      </w:pPr>
      <w:r w:rsidRPr="000251F3">
        <w:rPr>
          <w:rFonts w:cs="Arial"/>
        </w:rPr>
        <w:t>Other</w:t>
      </w:r>
    </w:p>
    <w:p w14:paraId="660535DB" w14:textId="679C2010" w:rsidR="00343CC6" w:rsidRPr="000251F3" w:rsidDel="004042D7" w:rsidRDefault="00343CC6" w:rsidP="00F555E1">
      <w:pPr>
        <w:pStyle w:val="ListParagraph"/>
        <w:tabs>
          <w:tab w:val="left" w:pos="630"/>
          <w:tab w:val="left" w:pos="900"/>
        </w:tabs>
        <w:autoSpaceDE w:val="0"/>
        <w:autoSpaceDN w:val="0"/>
        <w:adjustRightInd w:val="0"/>
        <w:spacing w:after="0"/>
        <w:jc w:val="both"/>
        <w:rPr>
          <w:rFonts w:cs="Arial"/>
        </w:rPr>
      </w:pPr>
      <w:r w:rsidRPr="000251F3">
        <w:rPr>
          <w:rFonts w:cs="Arial"/>
        </w:rPr>
        <w:t xml:space="preserve">Prescription drugs used for the treatment of mental health, alcohol and drug abuse will be subject to the prescription drug benefit as described in </w:t>
      </w:r>
      <w:hyperlink w:anchor="_Prescription_Drugs" w:history="1">
        <w:r w:rsidR="00F23C04">
          <w:rPr>
            <w:rStyle w:val="Hyperlink"/>
            <w:rFonts w:cs="Arial"/>
          </w:rPr>
          <w:t>S</w:t>
        </w:r>
        <w:r w:rsidRPr="00CB137C">
          <w:rPr>
            <w:rStyle w:val="Hyperlink"/>
            <w:rFonts w:cs="Arial"/>
          </w:rPr>
          <w:t xml:space="preserve">ection D, </w:t>
        </w:r>
        <w:r w:rsidR="002D4DBE">
          <w:rPr>
            <w:rStyle w:val="Hyperlink"/>
            <w:rFonts w:cs="Arial"/>
          </w:rPr>
          <w:t>1</w:t>
        </w:r>
      </w:hyperlink>
      <w:r w:rsidR="00CB137C">
        <w:rPr>
          <w:rFonts w:cs="Arial"/>
        </w:rPr>
        <w:t>.</w:t>
      </w:r>
      <w:r w:rsidRPr="000251F3">
        <w:rPr>
          <w:rFonts w:cs="Arial"/>
        </w:rPr>
        <w:t xml:space="preserve"> </w:t>
      </w:r>
    </w:p>
    <w:p w14:paraId="70EFF430" w14:textId="77777777" w:rsidR="00343CC6" w:rsidRPr="000251F3" w:rsidRDefault="00343CC6" w:rsidP="00F555E1">
      <w:pPr>
        <w:pStyle w:val="ListParagraph"/>
        <w:tabs>
          <w:tab w:val="left" w:pos="630"/>
          <w:tab w:val="left" w:pos="900"/>
        </w:tabs>
        <w:autoSpaceDE w:val="0"/>
        <w:autoSpaceDN w:val="0"/>
        <w:adjustRightInd w:val="0"/>
        <w:spacing w:after="0"/>
        <w:ind w:left="540"/>
        <w:jc w:val="both"/>
        <w:rPr>
          <w:rFonts w:cs="Arial"/>
        </w:rPr>
      </w:pPr>
    </w:p>
    <w:p w14:paraId="4077C947" w14:textId="68FA7AB9" w:rsidR="00343CC6" w:rsidRPr="000251F3" w:rsidRDefault="00343CC6" w:rsidP="00F555E1">
      <w:pPr>
        <w:pStyle w:val="Heading4"/>
      </w:pPr>
      <w:bookmarkStart w:id="569" w:name="_Toc431904963"/>
      <w:r w:rsidRPr="000251F3">
        <w:t>Durable Diabetic Equipment and Related Supplies</w:t>
      </w:r>
      <w:bookmarkEnd w:id="569"/>
    </w:p>
    <w:p w14:paraId="4E717BBD" w14:textId="77777777" w:rsidR="00343CC6" w:rsidRPr="000251F3" w:rsidRDefault="00343CC6" w:rsidP="00F555E1">
      <w:pPr>
        <w:autoSpaceDE w:val="0"/>
        <w:autoSpaceDN w:val="0"/>
        <w:adjustRightInd w:val="0"/>
        <w:spacing w:after="0"/>
        <w:ind w:left="360"/>
        <w:jc w:val="both"/>
        <w:rPr>
          <w:rFonts w:cs="Arial"/>
        </w:rPr>
      </w:pPr>
      <w:r w:rsidRPr="000251F3">
        <w:rPr>
          <w:rFonts w:cs="Arial"/>
        </w:rPr>
        <w:t>When prescribed by a</w:t>
      </w:r>
      <w:r>
        <w:rPr>
          <w:rFonts w:cs="Arial"/>
        </w:rPr>
        <w:t>n IN-NETWORK</w:t>
      </w:r>
      <w:r w:rsidRPr="000251F3">
        <w:rPr>
          <w:rFonts w:cs="Arial"/>
        </w:rPr>
        <w:t xml:space="preserve"> </w:t>
      </w:r>
      <w:r>
        <w:rPr>
          <w:rFonts w:cs="Arial"/>
        </w:rPr>
        <w:t>PROVIDER</w:t>
      </w:r>
      <w:r w:rsidRPr="000251F3">
        <w:rPr>
          <w:rFonts w:cs="Arial"/>
        </w:rPr>
        <w:t xml:space="preserve"> for treatment of diabetes and purchased from </w:t>
      </w:r>
      <w:r w:rsidRPr="00D3228D">
        <w:rPr>
          <w:rFonts w:cs="Arial"/>
        </w:rPr>
        <w:t>a</w:t>
      </w:r>
      <w:r>
        <w:rPr>
          <w:rFonts w:cs="Arial"/>
        </w:rPr>
        <w:t>n IN-NETWORK</w:t>
      </w:r>
      <w:r w:rsidRPr="00D3228D">
        <w:rPr>
          <w:rFonts w:cs="Arial"/>
        </w:rPr>
        <w:t xml:space="preserve"> </w:t>
      </w:r>
      <w:r>
        <w:rPr>
          <w:rFonts w:cs="Arial"/>
        </w:rPr>
        <w:t>PROVIDER</w:t>
      </w:r>
      <w:r w:rsidRPr="000251F3">
        <w:rPr>
          <w:rFonts w:cs="Arial"/>
        </w:rPr>
        <w:t xml:space="preserve">, durable diabetic equipment and durable and disposable supplies that are required for use with the durable diabetic equipment, will be covered </w:t>
      </w:r>
      <w:r w:rsidRPr="000251F3">
        <w:rPr>
          <w:rFonts w:cs="Arial"/>
          <w:b/>
        </w:rPr>
        <w:t xml:space="preserve">subject </w:t>
      </w:r>
      <w:r w:rsidRPr="000251F3">
        <w:rPr>
          <w:rFonts w:cs="Arial"/>
          <w:b/>
        </w:rPr>
        <w:lastRenderedPageBreak/>
        <w:t xml:space="preserve">to cost sharing as outlined in the </w:t>
      </w:r>
      <w:r>
        <w:rPr>
          <w:rFonts w:cs="Arial"/>
          <w:b/>
        </w:rPr>
        <w:t>SCHEDULE OF BENEFITS</w:t>
      </w:r>
      <w:r w:rsidRPr="000251F3">
        <w:rPr>
          <w:rFonts w:cs="Arial"/>
        </w:rPr>
        <w:t xml:space="preserve">. The </w:t>
      </w:r>
      <w:r>
        <w:rPr>
          <w:rFonts w:cs="Arial"/>
        </w:rPr>
        <w:t>PARTICIPANT’S</w:t>
      </w:r>
      <w:r w:rsidRPr="000251F3">
        <w:rPr>
          <w:rFonts w:cs="Arial"/>
        </w:rPr>
        <w:t xml:space="preserve"> </w:t>
      </w:r>
      <w:r>
        <w:rPr>
          <w:rFonts w:cs="Arial"/>
        </w:rPr>
        <w:t>COINSURANCE</w:t>
      </w:r>
      <w:r w:rsidRPr="000251F3">
        <w:rPr>
          <w:rFonts w:cs="Arial"/>
        </w:rPr>
        <w:t xml:space="preserve"> will be applied to the annual </w:t>
      </w:r>
      <w:r>
        <w:rPr>
          <w:rFonts w:cs="Arial"/>
        </w:rPr>
        <w:t>OOPL</w:t>
      </w:r>
      <w:r w:rsidRPr="000251F3">
        <w:rPr>
          <w:rFonts w:cs="Arial"/>
        </w:rPr>
        <w:t>. Durable diabetic equipment includes:</w:t>
      </w:r>
    </w:p>
    <w:p w14:paraId="72A4DE6B" w14:textId="77777777" w:rsidR="00343CC6" w:rsidRPr="000251F3" w:rsidRDefault="00343CC6" w:rsidP="00F555E1">
      <w:pPr>
        <w:autoSpaceDE w:val="0"/>
        <w:autoSpaceDN w:val="0"/>
        <w:adjustRightInd w:val="0"/>
        <w:spacing w:after="0"/>
        <w:ind w:left="288"/>
        <w:jc w:val="both"/>
        <w:rPr>
          <w:rFonts w:cs="Arial"/>
        </w:rPr>
      </w:pPr>
    </w:p>
    <w:p w14:paraId="39F5AA21" w14:textId="77777777" w:rsidR="00343CC6" w:rsidRDefault="00343CC6" w:rsidP="00A523DE">
      <w:pPr>
        <w:pStyle w:val="ListParagraph"/>
        <w:numPr>
          <w:ilvl w:val="1"/>
          <w:numId w:val="67"/>
        </w:numPr>
        <w:tabs>
          <w:tab w:val="left" w:pos="720"/>
        </w:tabs>
        <w:autoSpaceDE w:val="0"/>
        <w:autoSpaceDN w:val="0"/>
        <w:adjustRightInd w:val="0"/>
        <w:spacing w:after="0"/>
        <w:jc w:val="both"/>
        <w:rPr>
          <w:rFonts w:cs="Arial"/>
        </w:rPr>
      </w:pPr>
      <w:r w:rsidRPr="000251F3">
        <w:rPr>
          <w:rFonts w:cs="Arial"/>
        </w:rPr>
        <w:t>Automated injection devices.</w:t>
      </w:r>
    </w:p>
    <w:p w14:paraId="04B10317" w14:textId="77777777" w:rsidR="00C901F3" w:rsidRPr="000251F3" w:rsidRDefault="00C901F3" w:rsidP="00F555E1">
      <w:pPr>
        <w:pStyle w:val="ListParagraph"/>
        <w:tabs>
          <w:tab w:val="left" w:pos="630"/>
        </w:tabs>
        <w:autoSpaceDE w:val="0"/>
        <w:autoSpaceDN w:val="0"/>
        <w:adjustRightInd w:val="0"/>
        <w:spacing w:after="0"/>
        <w:ind w:left="936"/>
        <w:jc w:val="both"/>
        <w:rPr>
          <w:rFonts w:cs="Arial"/>
        </w:rPr>
      </w:pPr>
    </w:p>
    <w:p w14:paraId="208C8630" w14:textId="77777777" w:rsidR="00343CC6" w:rsidRDefault="00343CC6" w:rsidP="00A523DE">
      <w:pPr>
        <w:pStyle w:val="ListParagraph"/>
        <w:numPr>
          <w:ilvl w:val="1"/>
          <w:numId w:val="67"/>
        </w:numPr>
        <w:tabs>
          <w:tab w:val="left" w:pos="720"/>
        </w:tabs>
        <w:autoSpaceDE w:val="0"/>
        <w:autoSpaceDN w:val="0"/>
        <w:adjustRightInd w:val="0"/>
        <w:spacing w:after="0"/>
        <w:jc w:val="both"/>
        <w:rPr>
          <w:rFonts w:cs="Arial"/>
        </w:rPr>
      </w:pPr>
      <w:r w:rsidRPr="000251F3">
        <w:rPr>
          <w:rFonts w:cs="Arial"/>
        </w:rPr>
        <w:t>Continuing glucose monitoring devices.</w:t>
      </w:r>
    </w:p>
    <w:p w14:paraId="15D031D2"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4A049CE1" w14:textId="77777777" w:rsidR="00343CC6" w:rsidRPr="000251F3" w:rsidRDefault="00343CC6" w:rsidP="00A523DE">
      <w:pPr>
        <w:pStyle w:val="ListParagraph"/>
        <w:numPr>
          <w:ilvl w:val="1"/>
          <w:numId w:val="67"/>
        </w:numPr>
        <w:tabs>
          <w:tab w:val="left" w:pos="720"/>
        </w:tabs>
        <w:autoSpaceDE w:val="0"/>
        <w:autoSpaceDN w:val="0"/>
        <w:adjustRightInd w:val="0"/>
        <w:spacing w:after="0"/>
        <w:jc w:val="both"/>
        <w:rPr>
          <w:rFonts w:cs="Arial"/>
        </w:rPr>
      </w:pPr>
      <w:r w:rsidRPr="000251F3">
        <w:rPr>
          <w:rFonts w:cs="Arial"/>
        </w:rPr>
        <w:t xml:space="preserve">Insulin infusion pumps, limited to one pump in a calendar year and </w:t>
      </w:r>
      <w:r>
        <w:rPr>
          <w:rFonts w:cs="Arial"/>
        </w:rPr>
        <w:t>YOU</w:t>
      </w:r>
      <w:r w:rsidRPr="000251F3">
        <w:rPr>
          <w:rFonts w:cs="Arial"/>
        </w:rPr>
        <w:t xml:space="preserve"> must use the pump for 30 days before purchase.</w:t>
      </w:r>
    </w:p>
    <w:p w14:paraId="2E033B7B" w14:textId="77777777" w:rsidR="00343CC6" w:rsidRPr="000251F3" w:rsidRDefault="00343CC6" w:rsidP="00F555E1">
      <w:pPr>
        <w:tabs>
          <w:tab w:val="left" w:pos="720"/>
        </w:tabs>
        <w:autoSpaceDE w:val="0"/>
        <w:autoSpaceDN w:val="0"/>
        <w:adjustRightInd w:val="0"/>
        <w:spacing w:after="0"/>
        <w:jc w:val="both"/>
        <w:rPr>
          <w:rFonts w:cs="Arial"/>
        </w:rPr>
      </w:pPr>
    </w:p>
    <w:p w14:paraId="4D0DAC0F" w14:textId="77777777" w:rsidR="00343CC6" w:rsidRPr="000251F3" w:rsidRDefault="00343CC6" w:rsidP="00F555E1">
      <w:pPr>
        <w:autoSpaceDE w:val="0"/>
        <w:autoSpaceDN w:val="0"/>
        <w:adjustRightInd w:val="0"/>
        <w:spacing w:after="0"/>
        <w:ind w:left="360"/>
        <w:jc w:val="both"/>
        <w:rPr>
          <w:rFonts w:cs="Arial"/>
          <w:b/>
        </w:rPr>
      </w:pPr>
      <w:r w:rsidRPr="000251F3">
        <w:rPr>
          <w:rFonts w:cs="Arial"/>
          <w:b/>
        </w:rPr>
        <w:t xml:space="preserve">All </w:t>
      </w:r>
      <w:r>
        <w:rPr>
          <w:rFonts w:cs="Arial"/>
          <w:b/>
        </w:rPr>
        <w:t>DURABLE MEDICAL EQUIPMENT</w:t>
      </w:r>
      <w:r w:rsidRPr="000251F3">
        <w:rPr>
          <w:rFonts w:cs="Arial"/>
          <w:b/>
        </w:rPr>
        <w:t xml:space="preserve"> purchases or monthly rentals must be </w:t>
      </w:r>
      <w:r>
        <w:rPr>
          <w:rFonts w:cs="Arial"/>
          <w:b/>
        </w:rPr>
        <w:t>PRIOR AUTHORIZED</w:t>
      </w:r>
      <w:r w:rsidRPr="000251F3">
        <w:rPr>
          <w:rFonts w:cs="Arial"/>
          <w:b/>
        </w:rPr>
        <w:t xml:space="preserve"> as determined by the </w:t>
      </w:r>
      <w:r>
        <w:rPr>
          <w:rFonts w:cs="Arial"/>
          <w:b/>
        </w:rPr>
        <w:t>TPA</w:t>
      </w:r>
      <w:r w:rsidRPr="000251F3">
        <w:rPr>
          <w:rFonts w:cs="Arial"/>
          <w:b/>
        </w:rPr>
        <w:t>.</w:t>
      </w:r>
    </w:p>
    <w:p w14:paraId="208E9524" w14:textId="77777777" w:rsidR="00343CC6" w:rsidRPr="000251F3" w:rsidRDefault="00343CC6" w:rsidP="00F555E1">
      <w:pPr>
        <w:autoSpaceDE w:val="0"/>
        <w:autoSpaceDN w:val="0"/>
        <w:adjustRightInd w:val="0"/>
        <w:spacing w:after="0"/>
        <w:ind w:left="360"/>
        <w:jc w:val="both"/>
        <w:rPr>
          <w:rFonts w:cs="Arial"/>
        </w:rPr>
      </w:pPr>
    </w:p>
    <w:p w14:paraId="18FC49D1" w14:textId="6BFA4C52" w:rsidR="00343CC6" w:rsidRDefault="00343CC6" w:rsidP="00F555E1">
      <w:pPr>
        <w:autoSpaceDE w:val="0"/>
        <w:autoSpaceDN w:val="0"/>
        <w:adjustRightInd w:val="0"/>
        <w:spacing w:after="0"/>
        <w:ind w:left="360"/>
        <w:jc w:val="both"/>
        <w:rPr>
          <w:rFonts w:cs="Arial"/>
        </w:rPr>
      </w:pPr>
      <w:r w:rsidRPr="000251F3">
        <w:rPr>
          <w:rFonts w:cs="Arial"/>
        </w:rPr>
        <w:t xml:space="preserve">(Glucometers are available through the PBM. Refer to </w:t>
      </w:r>
      <w:hyperlink w:anchor="_Insulin,_Disposable_Diabetic" w:history="1">
        <w:r w:rsidR="00F23C04">
          <w:rPr>
            <w:rStyle w:val="Hyperlink"/>
            <w:rFonts w:cs="Arial"/>
          </w:rPr>
          <w:t>S</w:t>
        </w:r>
        <w:r w:rsidRPr="00960EE0">
          <w:rPr>
            <w:rStyle w:val="Hyperlink"/>
            <w:rFonts w:cs="Arial"/>
          </w:rPr>
          <w:t>ection D</w:t>
        </w:r>
        <w:r w:rsidR="00960EE0" w:rsidRPr="00960EE0">
          <w:rPr>
            <w:rStyle w:val="Hyperlink"/>
            <w:rFonts w:cs="Arial"/>
          </w:rPr>
          <w:t xml:space="preserve">, </w:t>
        </w:r>
        <w:r w:rsidR="002D4DBE">
          <w:rPr>
            <w:rStyle w:val="Hyperlink"/>
            <w:rFonts w:cs="Arial"/>
          </w:rPr>
          <w:t>2</w:t>
        </w:r>
      </w:hyperlink>
      <w:r w:rsidRPr="000251F3">
        <w:rPr>
          <w:rFonts w:cs="Arial"/>
        </w:rPr>
        <w:t xml:space="preserve"> for benefit information.)</w:t>
      </w:r>
    </w:p>
    <w:p w14:paraId="6F13FC0F" w14:textId="77777777" w:rsidR="00C901F3" w:rsidRPr="000251F3" w:rsidRDefault="00C901F3" w:rsidP="00F555E1">
      <w:pPr>
        <w:autoSpaceDE w:val="0"/>
        <w:autoSpaceDN w:val="0"/>
        <w:adjustRightInd w:val="0"/>
        <w:spacing w:after="0"/>
        <w:ind w:left="288"/>
        <w:jc w:val="both"/>
        <w:rPr>
          <w:rFonts w:cs="Arial"/>
        </w:rPr>
      </w:pPr>
    </w:p>
    <w:p w14:paraId="21A89232" w14:textId="6C430351" w:rsidR="00343CC6" w:rsidRPr="000251F3" w:rsidRDefault="00343CC6" w:rsidP="00F555E1">
      <w:pPr>
        <w:pStyle w:val="Heading4"/>
      </w:pPr>
      <w:bookmarkStart w:id="570" w:name="_Medical_Supplies_and"/>
      <w:bookmarkStart w:id="571" w:name="_Toc431904964"/>
      <w:bookmarkEnd w:id="570"/>
      <w:r w:rsidRPr="000251F3">
        <w:t xml:space="preserve">Medical Supplies </w:t>
      </w:r>
      <w:r>
        <w:t>a</w:t>
      </w:r>
      <w:r w:rsidRPr="000251F3">
        <w:t xml:space="preserve">nd </w:t>
      </w:r>
      <w:bookmarkEnd w:id="571"/>
      <w:r>
        <w:t>Durable Medical Equipment</w:t>
      </w:r>
    </w:p>
    <w:p w14:paraId="5AFD55A3"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When prescribed by </w:t>
      </w:r>
      <w:r w:rsidRPr="00D3228D">
        <w:rPr>
          <w:rFonts w:cs="Arial"/>
        </w:rPr>
        <w:t>a</w:t>
      </w:r>
      <w:r>
        <w:rPr>
          <w:rFonts w:cs="Arial"/>
        </w:rPr>
        <w:t>n</w:t>
      </w:r>
      <w:r w:rsidRPr="00D3228D">
        <w:rPr>
          <w:rFonts w:cs="Arial"/>
        </w:rPr>
        <w:t xml:space="preserve"> </w:t>
      </w:r>
      <w:r>
        <w:rPr>
          <w:rFonts w:cs="Arial"/>
        </w:rPr>
        <w:t>IN-NETWORK</w:t>
      </w:r>
      <w:r w:rsidRPr="00D3228D">
        <w:rPr>
          <w:rFonts w:cs="Arial"/>
        </w:rPr>
        <w:t xml:space="preserve"> </w:t>
      </w:r>
      <w:r>
        <w:rPr>
          <w:rFonts w:cs="Arial"/>
        </w:rPr>
        <w:t>PROVIDER</w:t>
      </w:r>
      <w:r w:rsidRPr="000251F3">
        <w:rPr>
          <w:rFonts w:cs="Arial"/>
        </w:rPr>
        <w:t xml:space="preserve"> for treatment of a diagnosed </w:t>
      </w:r>
      <w:r>
        <w:rPr>
          <w:rFonts w:cs="Arial"/>
        </w:rPr>
        <w:t>ILLNESS</w:t>
      </w:r>
      <w:r w:rsidRPr="000251F3">
        <w:rPr>
          <w:rFonts w:cs="Arial"/>
        </w:rPr>
        <w:t xml:space="preserve"> or </w:t>
      </w:r>
      <w:r>
        <w:rPr>
          <w:rFonts w:cs="Arial"/>
        </w:rPr>
        <w:t>INJURY</w:t>
      </w:r>
      <w:r w:rsidRPr="000251F3">
        <w:rPr>
          <w:rFonts w:cs="Arial"/>
        </w:rPr>
        <w:t xml:space="preserve"> and purchased from </w:t>
      </w:r>
      <w:r w:rsidRPr="00D3228D">
        <w:rPr>
          <w:rFonts w:cs="Arial"/>
        </w:rPr>
        <w:t>a</w:t>
      </w:r>
      <w:r>
        <w:rPr>
          <w:rFonts w:cs="Arial"/>
        </w:rPr>
        <w:t>n</w:t>
      </w:r>
      <w:r w:rsidRPr="00D3228D">
        <w:rPr>
          <w:rFonts w:cs="Arial"/>
        </w:rPr>
        <w:t xml:space="preserve"> </w:t>
      </w:r>
      <w:r>
        <w:rPr>
          <w:rFonts w:cs="Arial"/>
        </w:rPr>
        <w:t>IN-NETWORK</w:t>
      </w:r>
      <w:r w:rsidRPr="00D3228D">
        <w:rPr>
          <w:rFonts w:cs="Arial"/>
        </w:rPr>
        <w:t xml:space="preserve"> </w:t>
      </w:r>
      <w:r>
        <w:rPr>
          <w:rFonts w:cs="Arial"/>
        </w:rPr>
        <w:t>PROVIDER</w:t>
      </w:r>
      <w:r w:rsidRPr="000251F3">
        <w:rPr>
          <w:rFonts w:cs="Arial"/>
        </w:rPr>
        <w:t xml:space="preserve">, </w:t>
      </w:r>
      <w:r w:rsidRPr="000251F3">
        <w:rPr>
          <w:rFonts w:cs="Arial"/>
          <w:caps/>
        </w:rPr>
        <w:t>Medical Supplies And</w:t>
      </w:r>
      <w:r w:rsidRPr="000251F3">
        <w:rPr>
          <w:rFonts w:cs="Arial"/>
        </w:rPr>
        <w:t xml:space="preserve"> </w:t>
      </w:r>
      <w:r>
        <w:rPr>
          <w:rFonts w:cs="Arial"/>
        </w:rPr>
        <w:t>DURABLE MEDICAL EQUIPMENT</w:t>
      </w:r>
      <w:r w:rsidRPr="000251F3">
        <w:rPr>
          <w:rFonts w:cs="Arial"/>
        </w:rPr>
        <w:t xml:space="preserve"> will be covered </w:t>
      </w:r>
      <w:r w:rsidRPr="000251F3">
        <w:rPr>
          <w:rFonts w:cs="Arial"/>
          <w:b/>
        </w:rPr>
        <w:t>subject to cost sharing</w:t>
      </w:r>
      <w:r w:rsidRPr="000251F3">
        <w:rPr>
          <w:rFonts w:cs="Arial"/>
        </w:rPr>
        <w:t xml:space="preserve"> </w:t>
      </w:r>
      <w:r w:rsidRPr="000251F3">
        <w:rPr>
          <w:rFonts w:cs="Arial"/>
          <w:b/>
        </w:rPr>
        <w:t xml:space="preserve">as outlined in the </w:t>
      </w:r>
      <w:r>
        <w:rPr>
          <w:rFonts w:cs="Arial"/>
          <w:b/>
        </w:rPr>
        <w:t>SCHEDULE OF BENEFITS</w:t>
      </w:r>
      <w:r w:rsidRPr="000251F3">
        <w:rPr>
          <w:rFonts w:cs="Arial"/>
        </w:rPr>
        <w:t xml:space="preserve">. </w:t>
      </w:r>
    </w:p>
    <w:p w14:paraId="43CB4760" w14:textId="77777777" w:rsidR="00343CC6" w:rsidRPr="000251F3" w:rsidRDefault="00343CC6" w:rsidP="00F555E1">
      <w:pPr>
        <w:autoSpaceDE w:val="0"/>
        <w:autoSpaceDN w:val="0"/>
        <w:adjustRightInd w:val="0"/>
        <w:spacing w:after="0"/>
        <w:ind w:left="288"/>
        <w:jc w:val="both"/>
        <w:rPr>
          <w:rFonts w:cs="Arial"/>
        </w:rPr>
      </w:pPr>
    </w:p>
    <w:p w14:paraId="687DFCB3" w14:textId="77777777" w:rsidR="00343CC6" w:rsidRPr="000251F3" w:rsidRDefault="00343CC6" w:rsidP="00F555E1">
      <w:pPr>
        <w:autoSpaceDE w:val="0"/>
        <w:autoSpaceDN w:val="0"/>
        <w:adjustRightInd w:val="0"/>
        <w:spacing w:after="0"/>
        <w:ind w:left="360"/>
        <w:jc w:val="both"/>
        <w:rPr>
          <w:rFonts w:cs="Arial"/>
        </w:rPr>
      </w:pPr>
      <w:r w:rsidRPr="000251F3">
        <w:rPr>
          <w:rFonts w:cs="Arial"/>
          <w:b/>
        </w:rPr>
        <w:t xml:space="preserve">The following </w:t>
      </w:r>
      <w:r w:rsidRPr="000251F3">
        <w:rPr>
          <w:rFonts w:cs="Arial"/>
          <w:b/>
          <w:caps/>
        </w:rPr>
        <w:t>Medical Supplies And</w:t>
      </w:r>
      <w:r w:rsidRPr="000251F3">
        <w:rPr>
          <w:rFonts w:cs="Arial"/>
          <w:b/>
        </w:rPr>
        <w:t xml:space="preserve"> DURABLE MEDICAL EQUIPMENT</w:t>
      </w:r>
      <w:r w:rsidRPr="000B65AC" w:rsidDel="000B65AC">
        <w:rPr>
          <w:rFonts w:cs="Arial"/>
          <w:b/>
        </w:rPr>
        <w:t xml:space="preserve"> </w:t>
      </w:r>
      <w:r w:rsidRPr="000251F3">
        <w:rPr>
          <w:rFonts w:cs="Arial"/>
          <w:b/>
        </w:rPr>
        <w:t>will be covered</w:t>
      </w:r>
      <w:r w:rsidRPr="000251F3">
        <w:rPr>
          <w:rFonts w:cs="Arial"/>
        </w:rPr>
        <w:t xml:space="preserve"> </w:t>
      </w:r>
      <w:r w:rsidRPr="000251F3">
        <w:rPr>
          <w:rFonts w:cs="Arial"/>
          <w:b/>
        </w:rPr>
        <w:t xml:space="preserve">only when </w:t>
      </w:r>
      <w:r>
        <w:rPr>
          <w:rFonts w:cs="Arial"/>
          <w:b/>
        </w:rPr>
        <w:t>PRIOR AUTHORIZED</w:t>
      </w:r>
      <w:r w:rsidRPr="000251F3">
        <w:rPr>
          <w:rFonts w:cs="Arial"/>
          <w:b/>
        </w:rPr>
        <w:t xml:space="preserve"> as determined by the </w:t>
      </w:r>
      <w:r>
        <w:rPr>
          <w:rFonts w:cs="Arial"/>
          <w:b/>
        </w:rPr>
        <w:t>TPA</w:t>
      </w:r>
      <w:r w:rsidRPr="000251F3">
        <w:rPr>
          <w:rFonts w:cs="Arial"/>
        </w:rPr>
        <w:t>:</w:t>
      </w:r>
    </w:p>
    <w:p w14:paraId="44543C2A" w14:textId="77777777" w:rsidR="00343CC6" w:rsidRPr="000251F3" w:rsidRDefault="00343CC6" w:rsidP="00F555E1">
      <w:pPr>
        <w:autoSpaceDE w:val="0"/>
        <w:autoSpaceDN w:val="0"/>
        <w:adjustRightInd w:val="0"/>
        <w:spacing w:after="0"/>
        <w:ind w:left="288"/>
        <w:jc w:val="both"/>
        <w:rPr>
          <w:rFonts w:cs="Arial"/>
        </w:rPr>
      </w:pPr>
    </w:p>
    <w:p w14:paraId="6E94E8A1" w14:textId="2BFD07C5"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 xml:space="preserve">Initial acquisition of artificial limbs and eyes including replacements due to significant physiological changes, such as physical maturation, when </w:t>
      </w:r>
      <w:r>
        <w:rPr>
          <w:rFonts w:cs="Arial"/>
        </w:rPr>
        <w:t>MEDICALLY NECESSARY</w:t>
      </w:r>
      <w:r w:rsidRPr="000251F3">
        <w:rPr>
          <w:rFonts w:cs="Arial"/>
        </w:rPr>
        <w:t>, and refitting of any existing prosthesis is not possible.</w:t>
      </w:r>
    </w:p>
    <w:p w14:paraId="6699C02A"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61AD4C5E"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Casts, splints, trusses, crutches, prostheses, orthopedic braces and appliances and custom-made orthotics.</w:t>
      </w:r>
    </w:p>
    <w:p w14:paraId="336DFA9A"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505790EF"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 xml:space="preserve">Rental or, at the option of the </w:t>
      </w:r>
      <w:r>
        <w:rPr>
          <w:rFonts w:cs="Arial"/>
        </w:rPr>
        <w:t>TPA</w:t>
      </w:r>
      <w:r w:rsidRPr="000251F3">
        <w:rPr>
          <w:rFonts w:cs="Arial"/>
        </w:rPr>
        <w:t xml:space="preserve">, purchase of equipment including, but not limited to, wheelchairs and </w:t>
      </w:r>
      <w:r>
        <w:rPr>
          <w:rFonts w:cs="Arial"/>
        </w:rPr>
        <w:t>HOSPITAL</w:t>
      </w:r>
      <w:r w:rsidRPr="000251F3">
        <w:rPr>
          <w:rFonts w:cs="Arial"/>
        </w:rPr>
        <w:t>-type beds.</w:t>
      </w:r>
    </w:p>
    <w:p w14:paraId="1D33BCA4"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4A5FF20C"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An initial external lens per surgical eye directly related to cataract surgery (contact lens or framed lens).</w:t>
      </w:r>
    </w:p>
    <w:p w14:paraId="64D8991F"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5DD58C4D"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IUDs and diaphragms.</w:t>
      </w:r>
    </w:p>
    <w:p w14:paraId="64772748"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64744CEC"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 xml:space="preserve">Elastic support hose, for example, JOBST, which are prescribed by </w:t>
      </w:r>
      <w:r>
        <w:rPr>
          <w:rFonts w:cs="Arial"/>
        </w:rPr>
        <w:t>an IN-NETWORK</w:t>
      </w:r>
      <w:r w:rsidRPr="000251F3">
        <w:rPr>
          <w:rFonts w:cs="Arial"/>
        </w:rPr>
        <w:t xml:space="preserve"> </w:t>
      </w:r>
      <w:r>
        <w:rPr>
          <w:rFonts w:cs="Arial"/>
        </w:rPr>
        <w:t>PROVIDER</w:t>
      </w:r>
      <w:r w:rsidRPr="000251F3">
        <w:rPr>
          <w:rFonts w:cs="Arial"/>
        </w:rPr>
        <w:t>. Limited to two pairs per calendar year.</w:t>
      </w:r>
    </w:p>
    <w:p w14:paraId="4A2ADA02"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5CB7E99A"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 xml:space="preserve">Cochlear implants, as described in the </w:t>
      </w:r>
      <w:r>
        <w:rPr>
          <w:rFonts w:cs="Arial"/>
        </w:rPr>
        <w:t>SCHEDULE OF BENEFITS</w:t>
      </w:r>
      <w:r w:rsidRPr="000251F3">
        <w:rPr>
          <w:rFonts w:cs="Arial"/>
        </w:rPr>
        <w:t>.</w:t>
      </w:r>
    </w:p>
    <w:p w14:paraId="68FA6B4C"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16899A0E"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 xml:space="preserve">One hearing aid, as described in the </w:t>
      </w:r>
      <w:r w:rsidRPr="000B65AC">
        <w:rPr>
          <w:rFonts w:cs="Arial"/>
        </w:rPr>
        <w:t>SCHEDULE OF BENEFITS</w:t>
      </w:r>
      <w:r w:rsidRPr="000251F3">
        <w:rPr>
          <w:rFonts w:cs="Arial"/>
        </w:rPr>
        <w:t>. The maximum payment applies to all services directly related to the hearing aid, for example, an ear mold.</w:t>
      </w:r>
    </w:p>
    <w:p w14:paraId="69F32404"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37E7CE26"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lastRenderedPageBreak/>
        <w:t>Ostomy and catheter supplies.</w:t>
      </w:r>
    </w:p>
    <w:p w14:paraId="2FB98C63"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52DC5115"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 xml:space="preserve">Oxygen and respiratory equipment for home use when authorized by the </w:t>
      </w:r>
      <w:r>
        <w:rPr>
          <w:rFonts w:cs="Arial"/>
        </w:rPr>
        <w:t>TPA</w:t>
      </w:r>
      <w:r w:rsidRPr="000251F3">
        <w:rPr>
          <w:rFonts w:cs="Arial"/>
        </w:rPr>
        <w:t>.</w:t>
      </w:r>
    </w:p>
    <w:p w14:paraId="7C4B911F"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691F8531" w14:textId="77777777"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 xml:space="preserve">Other medical equipment and supplies as approved by the </w:t>
      </w:r>
      <w:r>
        <w:rPr>
          <w:rFonts w:cs="Arial"/>
        </w:rPr>
        <w:t>TPA</w:t>
      </w:r>
      <w:r w:rsidRPr="000251F3">
        <w:rPr>
          <w:rFonts w:cs="Arial"/>
        </w:rPr>
        <w:t xml:space="preserve">. Rental or purchase of equipment/supplies is at the option of the </w:t>
      </w:r>
      <w:r>
        <w:rPr>
          <w:rFonts w:cs="Arial"/>
        </w:rPr>
        <w:t>TPA</w:t>
      </w:r>
      <w:r w:rsidRPr="000251F3">
        <w:rPr>
          <w:rFonts w:cs="Arial"/>
        </w:rPr>
        <w:t>.</w:t>
      </w:r>
    </w:p>
    <w:p w14:paraId="7A0B4653"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79459E96" w14:textId="2779B641" w:rsidR="00343CC6" w:rsidRDefault="00343CC6" w:rsidP="00A523DE">
      <w:pPr>
        <w:pStyle w:val="ListParagraph"/>
        <w:numPr>
          <w:ilvl w:val="1"/>
          <w:numId w:val="68"/>
        </w:numPr>
        <w:tabs>
          <w:tab w:val="left" w:pos="720"/>
        </w:tabs>
        <w:autoSpaceDE w:val="0"/>
        <w:autoSpaceDN w:val="0"/>
        <w:adjustRightInd w:val="0"/>
        <w:spacing w:after="0"/>
        <w:jc w:val="both"/>
        <w:rPr>
          <w:rFonts w:cs="Arial"/>
        </w:rPr>
      </w:pPr>
      <w:r w:rsidRPr="000251F3">
        <w:rPr>
          <w:rFonts w:cs="Arial"/>
        </w:rPr>
        <w:t xml:space="preserve">When </w:t>
      </w:r>
      <w:r>
        <w:rPr>
          <w:rFonts w:cs="Arial"/>
        </w:rPr>
        <w:t>PRIOR AUTHORIZED</w:t>
      </w:r>
      <w:r w:rsidRPr="000251F3">
        <w:rPr>
          <w:rFonts w:cs="Arial"/>
        </w:rPr>
        <w:t xml:space="preserve"> as determined by the </w:t>
      </w:r>
      <w:r>
        <w:rPr>
          <w:rFonts w:cs="Arial"/>
        </w:rPr>
        <w:t>TPA</w:t>
      </w:r>
      <w:r w:rsidRPr="000251F3">
        <w:rPr>
          <w:rFonts w:cs="Arial"/>
        </w:rPr>
        <w:t xml:space="preserve">, repairs, maintenance and replacement of covered </w:t>
      </w:r>
      <w:r>
        <w:rPr>
          <w:rFonts w:cs="Arial"/>
        </w:rPr>
        <w:t>MEDICAL SUPPLIES AND DURABLE MEDICAL EQUIPMENT</w:t>
      </w:r>
      <w:r w:rsidRPr="000251F3">
        <w:rPr>
          <w:rFonts w:cs="Arial"/>
        </w:rPr>
        <w:t xml:space="preserve">, including replacement of batteries. When determining whether to repair or replace the </w:t>
      </w:r>
      <w:r>
        <w:rPr>
          <w:rFonts w:cs="Arial"/>
        </w:rPr>
        <w:t>DURABLE MEDICAL SUPPLIES AND DURABLE MEDICAL EQUIPMENT</w:t>
      </w:r>
      <w:r w:rsidRPr="000251F3">
        <w:rPr>
          <w:rFonts w:cs="Arial"/>
        </w:rPr>
        <w:t xml:space="preserve">, the </w:t>
      </w:r>
      <w:r>
        <w:rPr>
          <w:rFonts w:cs="Arial"/>
        </w:rPr>
        <w:t>TPA</w:t>
      </w:r>
      <w:r w:rsidRPr="000251F3">
        <w:rPr>
          <w:rFonts w:cs="Arial"/>
        </w:rPr>
        <w:t xml:space="preserve"> will consider whether: </w:t>
      </w:r>
    </w:p>
    <w:p w14:paraId="1D95C5EE" w14:textId="77777777" w:rsidR="00C901F3" w:rsidRDefault="00C901F3" w:rsidP="00F555E1">
      <w:pPr>
        <w:pStyle w:val="ListParagraph"/>
        <w:tabs>
          <w:tab w:val="left" w:pos="630"/>
        </w:tabs>
        <w:autoSpaceDE w:val="0"/>
        <w:autoSpaceDN w:val="0"/>
        <w:adjustRightInd w:val="0"/>
        <w:spacing w:after="0"/>
        <w:ind w:left="936"/>
        <w:jc w:val="both"/>
        <w:rPr>
          <w:rFonts w:cs="Arial"/>
        </w:rPr>
      </w:pPr>
    </w:p>
    <w:p w14:paraId="7EE1CF02" w14:textId="23372C78" w:rsidR="00343CC6" w:rsidRDefault="009357AB" w:rsidP="00A523DE">
      <w:pPr>
        <w:pStyle w:val="ListParagraph"/>
        <w:numPr>
          <w:ilvl w:val="2"/>
          <w:numId w:val="61"/>
        </w:numPr>
        <w:tabs>
          <w:tab w:val="left" w:pos="720"/>
        </w:tabs>
        <w:autoSpaceDE w:val="0"/>
        <w:autoSpaceDN w:val="0"/>
        <w:adjustRightInd w:val="0"/>
        <w:spacing w:after="0"/>
        <w:jc w:val="both"/>
        <w:rPr>
          <w:rFonts w:cs="Arial"/>
        </w:rPr>
      </w:pPr>
      <w:r>
        <w:rPr>
          <w:rFonts w:cs="Arial"/>
        </w:rPr>
        <w:t>T</w:t>
      </w:r>
      <w:r w:rsidR="00343CC6" w:rsidRPr="000251F3">
        <w:rPr>
          <w:rFonts w:cs="Arial"/>
        </w:rPr>
        <w:t>he equipment/supply is still useful or has exceeded its lifetime under normal use</w:t>
      </w:r>
      <w:r w:rsidR="00EB2694">
        <w:rPr>
          <w:rFonts w:cs="Arial"/>
        </w:rPr>
        <w:t>,</w:t>
      </w:r>
      <w:r w:rsidR="00343CC6" w:rsidRPr="000251F3">
        <w:rPr>
          <w:rFonts w:cs="Arial"/>
        </w:rPr>
        <w:t xml:space="preserve"> or </w:t>
      </w:r>
    </w:p>
    <w:p w14:paraId="15D704F8" w14:textId="77777777" w:rsidR="00C901F3" w:rsidRDefault="00C901F3" w:rsidP="00F555E1">
      <w:pPr>
        <w:pStyle w:val="ListParagraph"/>
        <w:tabs>
          <w:tab w:val="left" w:pos="720"/>
        </w:tabs>
        <w:autoSpaceDE w:val="0"/>
        <w:autoSpaceDN w:val="0"/>
        <w:adjustRightInd w:val="0"/>
        <w:spacing w:after="0"/>
        <w:ind w:left="1080"/>
        <w:jc w:val="both"/>
        <w:rPr>
          <w:rFonts w:cs="Arial"/>
        </w:rPr>
      </w:pPr>
    </w:p>
    <w:p w14:paraId="37CF7CEF" w14:textId="16B1C226" w:rsidR="00343CC6" w:rsidRDefault="009357AB" w:rsidP="00A523DE">
      <w:pPr>
        <w:pStyle w:val="ListParagraph"/>
        <w:numPr>
          <w:ilvl w:val="2"/>
          <w:numId w:val="61"/>
        </w:numPr>
        <w:tabs>
          <w:tab w:val="left" w:pos="720"/>
        </w:tabs>
        <w:autoSpaceDE w:val="0"/>
        <w:autoSpaceDN w:val="0"/>
        <w:adjustRightInd w:val="0"/>
        <w:spacing w:after="0"/>
        <w:jc w:val="both"/>
        <w:rPr>
          <w:rFonts w:cs="Arial"/>
        </w:rPr>
      </w:pPr>
      <w:r>
        <w:rPr>
          <w:rFonts w:cs="Arial"/>
        </w:rPr>
        <w:t>T</w:t>
      </w:r>
      <w:r w:rsidR="00343CC6" w:rsidRPr="000251F3">
        <w:rPr>
          <w:rFonts w:cs="Arial"/>
        </w:rPr>
        <w:t xml:space="preserve">he </w:t>
      </w:r>
      <w:r w:rsidR="00343CC6">
        <w:rPr>
          <w:rFonts w:cs="Arial"/>
        </w:rPr>
        <w:t>PARTICIPANT’S</w:t>
      </w:r>
      <w:r w:rsidR="00343CC6" w:rsidRPr="000251F3">
        <w:rPr>
          <w:rFonts w:cs="Arial"/>
        </w:rPr>
        <w:t xml:space="preserve"> condition has significantly changed so as to make the original equipment inappropriate (for example, due to growth or development). </w:t>
      </w:r>
    </w:p>
    <w:p w14:paraId="11D3D437" w14:textId="77777777" w:rsidR="0048590B" w:rsidRDefault="0048590B" w:rsidP="00F555E1">
      <w:pPr>
        <w:pStyle w:val="ListParagraph"/>
        <w:tabs>
          <w:tab w:val="left" w:pos="720"/>
        </w:tabs>
        <w:autoSpaceDE w:val="0"/>
        <w:autoSpaceDN w:val="0"/>
        <w:adjustRightInd w:val="0"/>
        <w:spacing w:after="0"/>
        <w:ind w:left="1440"/>
        <w:jc w:val="both"/>
        <w:rPr>
          <w:rFonts w:cs="Arial"/>
        </w:rPr>
      </w:pPr>
    </w:p>
    <w:p w14:paraId="2DF8A462"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Services will be covered subject to cost sharing as outlined in the SCHEDULE OF BENEFITS. Except for services related to cochlear implants and hearing aids as noted above, the out-of-pocket costs will apply to the annual </w:t>
      </w:r>
      <w:r>
        <w:rPr>
          <w:rFonts w:cs="Arial"/>
        </w:rPr>
        <w:t>OOPL</w:t>
      </w:r>
      <w:r w:rsidRPr="000251F3">
        <w:rPr>
          <w:rFonts w:cs="Arial"/>
        </w:rPr>
        <w:t>.</w:t>
      </w:r>
    </w:p>
    <w:p w14:paraId="36C708FC" w14:textId="77777777" w:rsidR="00343CC6" w:rsidRPr="000251F3" w:rsidRDefault="00343CC6" w:rsidP="00F555E1">
      <w:pPr>
        <w:pStyle w:val="ListParagraph"/>
        <w:tabs>
          <w:tab w:val="left" w:pos="720"/>
        </w:tabs>
        <w:autoSpaceDE w:val="0"/>
        <w:autoSpaceDN w:val="0"/>
        <w:adjustRightInd w:val="0"/>
        <w:spacing w:after="0"/>
        <w:jc w:val="both"/>
        <w:rPr>
          <w:rFonts w:cs="Arial"/>
        </w:rPr>
      </w:pPr>
    </w:p>
    <w:p w14:paraId="0CB08D08" w14:textId="61E31AC8" w:rsidR="00343CC6" w:rsidRPr="000251F3" w:rsidRDefault="00343CC6" w:rsidP="00F555E1">
      <w:pPr>
        <w:pStyle w:val="Heading4"/>
      </w:pPr>
      <w:bookmarkStart w:id="572" w:name="_Toc431904965"/>
      <w:r w:rsidRPr="000251F3">
        <w:t>Out-of-</w:t>
      </w:r>
      <w:r>
        <w:t>Network</w:t>
      </w:r>
      <w:r w:rsidRPr="000251F3">
        <w:t xml:space="preserve"> Coverage </w:t>
      </w:r>
      <w:proofErr w:type="gramStart"/>
      <w:r w:rsidRPr="000251F3">
        <w:t>For</w:t>
      </w:r>
      <w:proofErr w:type="gramEnd"/>
      <w:r w:rsidRPr="000251F3">
        <w:t xml:space="preserve"> Full-Time Students</w:t>
      </w:r>
      <w:bookmarkEnd w:id="572"/>
    </w:p>
    <w:p w14:paraId="6C1F2B71" w14:textId="69D233EE" w:rsidR="00343CC6" w:rsidRPr="000251F3" w:rsidRDefault="00343CC6" w:rsidP="00F555E1">
      <w:pPr>
        <w:autoSpaceDE w:val="0"/>
        <w:autoSpaceDN w:val="0"/>
        <w:adjustRightInd w:val="0"/>
        <w:spacing w:after="0"/>
        <w:ind w:left="360"/>
        <w:jc w:val="both"/>
        <w:rPr>
          <w:rFonts w:cs="Arial"/>
        </w:rPr>
      </w:pPr>
      <w:r w:rsidRPr="000251F3">
        <w:rPr>
          <w:rFonts w:cs="Arial"/>
        </w:rPr>
        <w:t xml:space="preserve">If a </w:t>
      </w:r>
      <w:r>
        <w:rPr>
          <w:rFonts w:cs="Arial"/>
        </w:rPr>
        <w:t xml:space="preserve">DEPENDENT </w:t>
      </w:r>
      <w:r w:rsidRPr="000251F3">
        <w:rPr>
          <w:rFonts w:cs="Arial"/>
        </w:rPr>
        <w:t xml:space="preserve">is a full-time student attending school outside of the </w:t>
      </w:r>
      <w:r>
        <w:rPr>
          <w:rFonts w:cs="Arial"/>
        </w:rPr>
        <w:t>SERVICE AREA</w:t>
      </w:r>
      <w:r w:rsidRPr="000251F3">
        <w:rPr>
          <w:rFonts w:cs="Arial"/>
        </w:rPr>
        <w:t xml:space="preserve">, the following services will be covered: </w:t>
      </w:r>
    </w:p>
    <w:p w14:paraId="02D28F75" w14:textId="77777777" w:rsidR="00343CC6" w:rsidRPr="000251F3" w:rsidRDefault="00343CC6" w:rsidP="00F555E1">
      <w:pPr>
        <w:autoSpaceDE w:val="0"/>
        <w:autoSpaceDN w:val="0"/>
        <w:adjustRightInd w:val="0"/>
        <w:spacing w:after="0"/>
        <w:jc w:val="both"/>
        <w:rPr>
          <w:rFonts w:cs="Arial"/>
        </w:rPr>
      </w:pPr>
    </w:p>
    <w:p w14:paraId="62D6234A" w14:textId="7D13B8B0" w:rsidR="00343CC6" w:rsidRPr="000251F3" w:rsidRDefault="00343CC6" w:rsidP="00A523DE">
      <w:pPr>
        <w:pStyle w:val="ListParagraph"/>
        <w:numPr>
          <w:ilvl w:val="1"/>
          <w:numId w:val="69"/>
        </w:numPr>
        <w:tabs>
          <w:tab w:val="left" w:pos="720"/>
        </w:tabs>
        <w:autoSpaceDE w:val="0"/>
        <w:autoSpaceDN w:val="0"/>
        <w:adjustRightInd w:val="0"/>
        <w:spacing w:after="0"/>
        <w:jc w:val="both"/>
        <w:rPr>
          <w:rFonts w:cs="Arial"/>
        </w:rPr>
      </w:pPr>
      <w:r>
        <w:rPr>
          <w:rFonts w:cs="Arial"/>
        </w:rPr>
        <w:t>EMERGENCY</w:t>
      </w:r>
      <w:r w:rsidRPr="000251F3">
        <w:rPr>
          <w:rFonts w:cs="Arial"/>
        </w:rPr>
        <w:t xml:space="preserve"> or </w:t>
      </w:r>
      <w:r>
        <w:rPr>
          <w:rFonts w:cs="Arial"/>
        </w:rPr>
        <w:t>URGENT CARE</w:t>
      </w:r>
      <w:r w:rsidRPr="000251F3">
        <w:rPr>
          <w:rFonts w:cs="Arial"/>
        </w:rPr>
        <w:t xml:space="preserve">. Non-urgent follow-up care out of the </w:t>
      </w:r>
      <w:r>
        <w:rPr>
          <w:rFonts w:cs="Arial"/>
        </w:rPr>
        <w:t>SERVICE AREA</w:t>
      </w:r>
      <w:r w:rsidRPr="000251F3">
        <w:rPr>
          <w:rFonts w:cs="Arial"/>
        </w:rPr>
        <w:t xml:space="preserve"> must be </w:t>
      </w:r>
      <w:r>
        <w:rPr>
          <w:rFonts w:cs="Arial"/>
        </w:rPr>
        <w:t>PRIOR AUTHORIZED</w:t>
      </w:r>
      <w:r w:rsidRPr="000251F3">
        <w:rPr>
          <w:rFonts w:cs="Arial"/>
        </w:rPr>
        <w:t xml:space="preserve"> or it will not be covered</w:t>
      </w:r>
      <w:r w:rsidR="00EB2694">
        <w:rPr>
          <w:rFonts w:cs="Arial"/>
        </w:rPr>
        <w:t>,</w:t>
      </w:r>
      <w:r w:rsidRPr="000251F3">
        <w:rPr>
          <w:rFonts w:cs="Arial"/>
        </w:rPr>
        <w:t xml:space="preserve"> and </w:t>
      </w:r>
    </w:p>
    <w:p w14:paraId="4C14B908" w14:textId="77777777" w:rsidR="00343CC6" w:rsidRPr="000251F3" w:rsidRDefault="00343CC6" w:rsidP="00F555E1">
      <w:pPr>
        <w:tabs>
          <w:tab w:val="left" w:pos="720"/>
        </w:tabs>
        <w:autoSpaceDE w:val="0"/>
        <w:autoSpaceDN w:val="0"/>
        <w:adjustRightInd w:val="0"/>
        <w:spacing w:after="0"/>
        <w:ind w:left="720"/>
        <w:jc w:val="both"/>
        <w:rPr>
          <w:rFonts w:cs="Arial"/>
        </w:rPr>
      </w:pPr>
    </w:p>
    <w:p w14:paraId="520B4F02" w14:textId="77777777" w:rsidR="00343CC6" w:rsidRDefault="00343CC6" w:rsidP="00A523DE">
      <w:pPr>
        <w:pStyle w:val="ListParagraph"/>
        <w:numPr>
          <w:ilvl w:val="1"/>
          <w:numId w:val="69"/>
        </w:numPr>
        <w:tabs>
          <w:tab w:val="left" w:pos="720"/>
        </w:tabs>
        <w:autoSpaceDE w:val="0"/>
        <w:autoSpaceDN w:val="0"/>
        <w:adjustRightInd w:val="0"/>
        <w:spacing w:after="0"/>
        <w:jc w:val="both"/>
        <w:rPr>
          <w:rFonts w:cs="Arial"/>
        </w:rPr>
      </w:pPr>
      <w:r w:rsidRPr="000251F3">
        <w:rPr>
          <w:rFonts w:cs="Arial"/>
        </w:rPr>
        <w:t xml:space="preserve">Outpatient mental health services and treatment of alcohol or drug abuse if the </w:t>
      </w:r>
      <w:r>
        <w:rPr>
          <w:rFonts w:cs="Arial"/>
        </w:rPr>
        <w:t xml:space="preserve">DEPENDENT </w:t>
      </w:r>
      <w:r w:rsidRPr="000251F3">
        <w:rPr>
          <w:rFonts w:cs="Arial"/>
        </w:rPr>
        <w:t xml:space="preserve">is a full-time student attending school in Wisconsin, but outside of the </w:t>
      </w:r>
      <w:r>
        <w:rPr>
          <w:rFonts w:cs="Arial"/>
        </w:rPr>
        <w:t>SERVICE AREA</w:t>
      </w:r>
      <w:r w:rsidRPr="000251F3">
        <w:rPr>
          <w:rFonts w:cs="Arial"/>
        </w:rPr>
        <w:t xml:space="preserve">, as required by </w:t>
      </w:r>
      <w:hyperlink r:id="rId119" w:history="1">
        <w:r w:rsidRPr="000251F3">
          <w:rPr>
            <w:rStyle w:val="Hyperlink"/>
            <w:rFonts w:cs="Arial"/>
          </w:rPr>
          <w:t xml:space="preserve">Wis. Stat. </w:t>
        </w:r>
        <w:r w:rsidRPr="004F4430">
          <w:rPr>
            <w:rStyle w:val="Hyperlink"/>
            <w:rFonts w:cs="Arial"/>
          </w:rPr>
          <w:t xml:space="preserve">§ </w:t>
        </w:r>
        <w:r w:rsidRPr="000251F3">
          <w:rPr>
            <w:rStyle w:val="Hyperlink"/>
            <w:rFonts w:cs="Arial"/>
          </w:rPr>
          <w:t>609.655</w:t>
        </w:r>
      </w:hyperlink>
      <w:r w:rsidRPr="000251F3">
        <w:rPr>
          <w:rFonts w:cs="Arial"/>
        </w:rPr>
        <w:t xml:space="preserve">. In that case, the </w:t>
      </w:r>
      <w:r>
        <w:rPr>
          <w:rFonts w:cs="Arial"/>
        </w:rPr>
        <w:t xml:space="preserve">DEPENDENT </w:t>
      </w:r>
      <w:r w:rsidRPr="000251F3">
        <w:rPr>
          <w:rFonts w:cs="Arial"/>
        </w:rPr>
        <w:t>may have a clinical assessment by a</w:t>
      </w:r>
      <w:r>
        <w:rPr>
          <w:rFonts w:cs="Arial"/>
        </w:rPr>
        <w:t>n OUT-OF-NETWORK</w:t>
      </w:r>
      <w:r w:rsidRPr="000251F3">
        <w:rPr>
          <w:rFonts w:cs="Arial"/>
        </w:rPr>
        <w:t xml:space="preserve"> </w:t>
      </w:r>
      <w:r>
        <w:rPr>
          <w:rFonts w:cs="Arial"/>
        </w:rPr>
        <w:t>PROVIDER</w:t>
      </w:r>
      <w:r w:rsidRPr="000251F3">
        <w:rPr>
          <w:rFonts w:cs="Arial"/>
        </w:rPr>
        <w:t xml:space="preserve"> when </w:t>
      </w:r>
      <w:r>
        <w:rPr>
          <w:rFonts w:cs="Arial"/>
        </w:rPr>
        <w:t>PRIOR AUTHORIZED</w:t>
      </w:r>
      <w:r w:rsidRPr="000251F3">
        <w:rPr>
          <w:rFonts w:cs="Arial"/>
        </w:rPr>
        <w:t xml:space="preserve"> by the </w:t>
      </w:r>
      <w:r>
        <w:rPr>
          <w:rFonts w:cs="Arial"/>
        </w:rPr>
        <w:t>TPA</w:t>
      </w:r>
      <w:r w:rsidRPr="000251F3">
        <w:rPr>
          <w:rFonts w:cs="Arial"/>
        </w:rPr>
        <w:t xml:space="preserve">. If outpatient services are recommended, coverage will be provided for </w:t>
      </w:r>
      <w:r>
        <w:rPr>
          <w:rFonts w:cs="Arial"/>
        </w:rPr>
        <w:t>5</w:t>
      </w:r>
      <w:r w:rsidRPr="000251F3">
        <w:rPr>
          <w:rFonts w:cs="Arial"/>
        </w:rPr>
        <w:t xml:space="preserve"> visits outside of the </w:t>
      </w:r>
      <w:r>
        <w:rPr>
          <w:rFonts w:cs="Arial"/>
        </w:rPr>
        <w:t>SERVICE AREA</w:t>
      </w:r>
      <w:r w:rsidRPr="000251F3">
        <w:rPr>
          <w:rFonts w:cs="Arial"/>
        </w:rPr>
        <w:t xml:space="preserve"> when </w:t>
      </w:r>
      <w:r>
        <w:rPr>
          <w:rFonts w:cs="Arial"/>
        </w:rPr>
        <w:t>PRIOR AUTHORIZED</w:t>
      </w:r>
      <w:r w:rsidRPr="000251F3">
        <w:rPr>
          <w:rFonts w:cs="Arial"/>
        </w:rPr>
        <w:t xml:space="preserve"> by the </w:t>
      </w:r>
      <w:r>
        <w:rPr>
          <w:rFonts w:cs="Arial"/>
        </w:rPr>
        <w:t>TPA</w:t>
      </w:r>
      <w:r w:rsidRPr="000251F3">
        <w:rPr>
          <w:rFonts w:cs="Arial"/>
        </w:rPr>
        <w:t xml:space="preserve">. Additional visits may be approved by the </w:t>
      </w:r>
      <w:r>
        <w:rPr>
          <w:rFonts w:cs="Arial"/>
        </w:rPr>
        <w:t>TPA</w:t>
      </w:r>
      <w:r w:rsidRPr="000251F3">
        <w:rPr>
          <w:rFonts w:cs="Arial"/>
        </w:rPr>
        <w:t xml:space="preserve">. If the student is unable to maintain full-time student status, he/she must </w:t>
      </w:r>
      <w:r>
        <w:rPr>
          <w:rFonts w:cs="Arial"/>
        </w:rPr>
        <w:t xml:space="preserve">obtain services from an IN-NETWORK PROVIDER </w:t>
      </w:r>
      <w:r w:rsidRPr="000251F3">
        <w:rPr>
          <w:rFonts w:cs="Arial"/>
        </w:rPr>
        <w:t xml:space="preserve">for the treatment to be covered. This benefit is subject to the limitations shown in the </w:t>
      </w:r>
      <w:r>
        <w:rPr>
          <w:rFonts w:cs="Arial"/>
        </w:rPr>
        <w:t>SCHEDULE OF BENEFITS</w:t>
      </w:r>
      <w:r w:rsidRPr="000251F3">
        <w:rPr>
          <w:rFonts w:cs="Arial"/>
        </w:rPr>
        <w:t xml:space="preserve"> for mental health/alcohol/drug abuse services and will not serve to provide additional benefits to the </w:t>
      </w:r>
      <w:r>
        <w:rPr>
          <w:rFonts w:cs="Arial"/>
        </w:rPr>
        <w:t>PARTICIPANT</w:t>
      </w:r>
      <w:r w:rsidRPr="000251F3">
        <w:rPr>
          <w:rFonts w:cs="Arial"/>
        </w:rPr>
        <w:t>.</w:t>
      </w:r>
    </w:p>
    <w:p w14:paraId="277F81FA"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16E2D72C" w14:textId="60875B46" w:rsidR="00343CC6" w:rsidRPr="000251F3" w:rsidRDefault="00343CC6" w:rsidP="00F555E1">
      <w:pPr>
        <w:pStyle w:val="Heading4"/>
      </w:pPr>
      <w:bookmarkStart w:id="573" w:name="_Toc431904966"/>
      <w:r w:rsidRPr="000251F3">
        <w:t xml:space="preserve">Coverage of Newborn Infants with </w:t>
      </w:r>
      <w:r>
        <w:t>Congenital</w:t>
      </w:r>
      <w:r w:rsidRPr="000251F3">
        <w:t xml:space="preserve"> Defects and Birth Abnormalities</w:t>
      </w:r>
      <w:bookmarkEnd w:id="573"/>
    </w:p>
    <w:p w14:paraId="1765657D" w14:textId="401F1DA8" w:rsidR="00343CC6" w:rsidRDefault="00343CC6" w:rsidP="00F555E1">
      <w:pPr>
        <w:autoSpaceDE w:val="0"/>
        <w:autoSpaceDN w:val="0"/>
        <w:adjustRightInd w:val="0"/>
        <w:spacing w:after="0"/>
        <w:ind w:left="360"/>
        <w:jc w:val="both"/>
        <w:rPr>
          <w:rFonts w:cs="Arial"/>
        </w:rPr>
      </w:pPr>
      <w:r w:rsidRPr="000251F3">
        <w:rPr>
          <w:rFonts w:cs="Arial"/>
        </w:rPr>
        <w:t xml:space="preserve">As required by </w:t>
      </w:r>
      <w:hyperlink r:id="rId120" w:history="1">
        <w:r w:rsidRPr="000251F3">
          <w:rPr>
            <w:rStyle w:val="Hyperlink"/>
            <w:rFonts w:cs="Arial"/>
          </w:rPr>
          <w:t>Wis. Stat. §632.895 (5)</w:t>
        </w:r>
      </w:hyperlink>
      <w:r w:rsidRPr="000251F3">
        <w:rPr>
          <w:rFonts w:cs="Arial"/>
        </w:rPr>
        <w:t xml:space="preserve"> and </w:t>
      </w:r>
      <w:hyperlink r:id="rId121" w:history="1">
        <w:r w:rsidRPr="000251F3">
          <w:rPr>
            <w:rStyle w:val="Hyperlink"/>
            <w:rFonts w:cs="Arial"/>
          </w:rPr>
          <w:t>Wis. Adm. Code § INS 3.38 (2) (d)</w:t>
        </w:r>
      </w:hyperlink>
      <w:r w:rsidRPr="000251F3">
        <w:rPr>
          <w:rFonts w:cs="Arial"/>
        </w:rPr>
        <w:t xml:space="preserve">, if a </w:t>
      </w:r>
      <w:r>
        <w:rPr>
          <w:rFonts w:cs="Arial"/>
        </w:rPr>
        <w:t xml:space="preserve">DEPENDENT </w:t>
      </w:r>
      <w:r w:rsidRPr="000251F3">
        <w:rPr>
          <w:rFonts w:cs="Arial"/>
        </w:rPr>
        <w:t xml:space="preserve">is continuously covered under any </w:t>
      </w:r>
      <w:r w:rsidR="00414051">
        <w:rPr>
          <w:rFonts w:cs="Arial"/>
        </w:rPr>
        <w:t>TPA</w:t>
      </w:r>
      <w:r w:rsidR="00414051" w:rsidRPr="000251F3">
        <w:rPr>
          <w:rFonts w:cs="Arial"/>
        </w:rPr>
        <w:t xml:space="preserve"> </w:t>
      </w:r>
      <w:r w:rsidRPr="000251F3">
        <w:rPr>
          <w:rFonts w:cs="Arial"/>
        </w:rPr>
        <w:t xml:space="preserve">under this health </w:t>
      </w:r>
      <w:r>
        <w:rPr>
          <w:rFonts w:cs="Arial"/>
        </w:rPr>
        <w:t>benefits</w:t>
      </w:r>
      <w:r w:rsidRPr="000251F3">
        <w:rPr>
          <w:rFonts w:cs="Arial"/>
        </w:rPr>
        <w:t xml:space="preserve"> program from birth, coverage includes treatment for the functional repair or restoration of any body part when necessary to achieve normal functioning. If required by Wis. Statute, this provision includes orthodontia and </w:t>
      </w:r>
      <w:r w:rsidRPr="000251F3">
        <w:rPr>
          <w:rFonts w:cs="Arial"/>
        </w:rPr>
        <w:lastRenderedPageBreak/>
        <w:t>dental procedures if necessary as a secondary aspect of restoration of normal functioning or in preparation for surgery to restore function for treatment of cleft palate.</w:t>
      </w:r>
    </w:p>
    <w:p w14:paraId="2FC45B4C" w14:textId="77777777" w:rsidR="00C901F3" w:rsidRPr="000251F3" w:rsidRDefault="00C901F3" w:rsidP="00F555E1">
      <w:pPr>
        <w:autoSpaceDE w:val="0"/>
        <w:autoSpaceDN w:val="0"/>
        <w:adjustRightInd w:val="0"/>
        <w:spacing w:after="0"/>
        <w:ind w:left="360"/>
        <w:jc w:val="both"/>
        <w:rPr>
          <w:rFonts w:cs="Arial"/>
        </w:rPr>
      </w:pPr>
    </w:p>
    <w:p w14:paraId="27F33039" w14:textId="542C5F5C" w:rsidR="00343CC6" w:rsidRPr="000251F3" w:rsidRDefault="00343CC6" w:rsidP="00F555E1">
      <w:pPr>
        <w:pStyle w:val="Heading4"/>
      </w:pPr>
      <w:bookmarkStart w:id="574" w:name="_Toc431904967"/>
      <w:r w:rsidRPr="000251F3">
        <w:t>Coverage of Treatment for Autism Spectrum Disorders</w:t>
      </w:r>
      <w:bookmarkEnd w:id="574"/>
    </w:p>
    <w:p w14:paraId="378DBCF2" w14:textId="12629C8C" w:rsidR="00343CC6" w:rsidRPr="000251F3" w:rsidRDefault="00343CC6" w:rsidP="00F555E1">
      <w:pPr>
        <w:spacing w:after="0"/>
        <w:ind w:left="360"/>
        <w:jc w:val="both"/>
        <w:rPr>
          <w:rFonts w:cs="Arial"/>
        </w:rPr>
      </w:pPr>
      <w:r w:rsidRPr="000251F3">
        <w:rPr>
          <w:rFonts w:cs="Arial"/>
        </w:rPr>
        <w:t xml:space="preserve">Treatment of autism spectrum disorders is covered as required by </w:t>
      </w:r>
      <w:hyperlink r:id="rId122" w:history="1">
        <w:r w:rsidRPr="000251F3">
          <w:rPr>
            <w:rStyle w:val="Hyperlink"/>
            <w:rFonts w:cs="Arial"/>
          </w:rPr>
          <w:t>Wis. Stat. §632.895 (12m)</w:t>
        </w:r>
      </w:hyperlink>
      <w:r w:rsidRPr="000251F3">
        <w:rPr>
          <w:rFonts w:cs="Arial"/>
        </w:rPr>
        <w:t xml:space="preserve">. Autism spectrum disorder means any of the following: autism disorder, Asperger’s syndrome or pervasive developmental disorder not otherwise specified. Treatment of autism spectrum disorders is covered when the treatment is prescribed by a physician and provided by any of the following </w:t>
      </w:r>
      <w:r>
        <w:rPr>
          <w:rFonts w:cs="Arial"/>
        </w:rPr>
        <w:t>IN-NETW</w:t>
      </w:r>
      <w:r w:rsidR="00695D66">
        <w:rPr>
          <w:rFonts w:cs="Arial"/>
        </w:rPr>
        <w:t>O</w:t>
      </w:r>
      <w:r>
        <w:rPr>
          <w:rFonts w:cs="Arial"/>
        </w:rPr>
        <w:t>RK</w:t>
      </w:r>
      <w:r w:rsidRPr="000251F3">
        <w:rPr>
          <w:rFonts w:cs="Arial"/>
        </w:rPr>
        <w:t xml:space="preserve"> </w:t>
      </w:r>
      <w:r>
        <w:rPr>
          <w:rFonts w:cs="Arial"/>
        </w:rPr>
        <w:t>PROVIDERS</w:t>
      </w:r>
      <w:r w:rsidRPr="000251F3">
        <w:rPr>
          <w:rFonts w:cs="Arial"/>
        </w:rPr>
        <w:t xml:space="preserve">: psychiatrist, psychologist, social worker, behavior analyst, paraprofessional working under the supervision of any of those </w:t>
      </w:r>
      <w:r>
        <w:rPr>
          <w:rFonts w:cs="Arial"/>
        </w:rPr>
        <w:t>4</w:t>
      </w:r>
      <w:r w:rsidRPr="000251F3">
        <w:rPr>
          <w:rFonts w:cs="Arial"/>
        </w:rPr>
        <w:t xml:space="preserve"> types of </w:t>
      </w:r>
      <w:r>
        <w:rPr>
          <w:rFonts w:cs="Arial"/>
        </w:rPr>
        <w:t>PROVIDERS</w:t>
      </w:r>
      <w:r w:rsidRPr="000251F3">
        <w:rPr>
          <w:rFonts w:cs="Arial"/>
        </w:rPr>
        <w:t>, professional working under the supervision of an outpatient mental health clinic, speech-language pathologist, or occupational therapist.</w:t>
      </w:r>
      <w:r w:rsidR="0052449B">
        <w:rPr>
          <w:rFonts w:cs="Arial"/>
        </w:rPr>
        <w:t xml:space="preserve"> </w:t>
      </w:r>
      <w:r w:rsidRPr="000251F3">
        <w:rPr>
          <w:rFonts w:cs="Arial"/>
        </w:rPr>
        <w:t>Care up to $50,000 per year for intensive-level and up to $25,000 per calendar year for non</w:t>
      </w:r>
      <w:r w:rsidR="00695D66">
        <w:rPr>
          <w:rFonts w:cs="Arial"/>
        </w:rPr>
        <w:t>-</w:t>
      </w:r>
      <w:r w:rsidRPr="000251F3">
        <w:rPr>
          <w:rFonts w:cs="Arial"/>
        </w:rPr>
        <w:t>intensive</w:t>
      </w:r>
      <w:r w:rsidR="00695D66">
        <w:rPr>
          <w:rFonts w:cs="Arial"/>
        </w:rPr>
        <w:t xml:space="preserve"> </w:t>
      </w:r>
      <w:r w:rsidRPr="000251F3">
        <w:rPr>
          <w:rFonts w:cs="Arial"/>
        </w:rPr>
        <w:t xml:space="preserve">level services is not subject to policy exclusions and limitations. These minimum coverage monetary amounts shall be adjusted annually beginning in 2011 as determined by the </w:t>
      </w:r>
      <w:r w:rsidRPr="00695D66">
        <w:rPr>
          <w:rFonts w:cs="Arial"/>
        </w:rPr>
        <w:t>Office of Commissioner of Insurance. The therapy limit does not apply to this benefit.</w:t>
      </w:r>
      <w:r w:rsidR="0052449B">
        <w:rPr>
          <w:rFonts w:cs="Arial"/>
        </w:rPr>
        <w:t xml:space="preserve"> </w:t>
      </w:r>
    </w:p>
    <w:p w14:paraId="53965945" w14:textId="77777777" w:rsidR="00343CC6" w:rsidRPr="000251F3" w:rsidRDefault="00343CC6" w:rsidP="00F555E1">
      <w:pPr>
        <w:autoSpaceDE w:val="0"/>
        <w:autoSpaceDN w:val="0"/>
        <w:adjustRightInd w:val="0"/>
        <w:spacing w:after="0"/>
        <w:ind w:left="360"/>
        <w:jc w:val="both"/>
        <w:rPr>
          <w:rFonts w:cs="Arial"/>
        </w:rPr>
      </w:pPr>
    </w:p>
    <w:p w14:paraId="49EB7F3D" w14:textId="33A00A30" w:rsidR="00343CC6" w:rsidRPr="000251F3" w:rsidRDefault="00AE5CE8" w:rsidP="00A97D1A">
      <w:pPr>
        <w:pStyle w:val="Heading3"/>
      </w:pPr>
      <w:bookmarkStart w:id="575" w:name="_Toc431904968"/>
      <w:bookmarkStart w:id="576" w:name="_Toc464054286"/>
      <w:bookmarkStart w:id="577" w:name="_Toc468719643"/>
      <w:bookmarkStart w:id="578" w:name="_Toc468721142"/>
      <w:r>
        <w:t xml:space="preserve">D. </w:t>
      </w:r>
      <w:r w:rsidR="00343CC6" w:rsidRPr="000251F3">
        <w:t>Prescription Drugs and Other Benefits Administered by the Pharmacy Benefit Manager (PBM)</w:t>
      </w:r>
      <w:bookmarkEnd w:id="575"/>
      <w:bookmarkEnd w:id="576"/>
      <w:bookmarkEnd w:id="577"/>
      <w:bookmarkEnd w:id="578"/>
    </w:p>
    <w:p w14:paraId="6A7D1276" w14:textId="6F9A29C0" w:rsidR="00343CC6" w:rsidRPr="000251F3" w:rsidRDefault="00343CC6" w:rsidP="00F555E1">
      <w:pPr>
        <w:autoSpaceDE w:val="0"/>
        <w:autoSpaceDN w:val="0"/>
        <w:adjustRightInd w:val="0"/>
        <w:spacing w:after="0"/>
        <w:jc w:val="both"/>
        <w:rPr>
          <w:rFonts w:cs="Arial"/>
        </w:rPr>
      </w:pPr>
      <w:r>
        <w:rPr>
          <w:rFonts w:cs="Arial"/>
        </w:rPr>
        <w:t>YOU</w:t>
      </w:r>
      <w:r w:rsidRPr="000251F3">
        <w:rPr>
          <w:rFonts w:cs="Arial"/>
        </w:rPr>
        <w:t xml:space="preserve"> must obtain </w:t>
      </w:r>
      <w:r w:rsidRPr="00D3228D">
        <w:rPr>
          <w:rFonts w:cs="Arial"/>
        </w:rPr>
        <w:t xml:space="preserve">pharmacy </w:t>
      </w:r>
      <w:r w:rsidRPr="000251F3">
        <w:rPr>
          <w:rFonts w:cs="Arial"/>
        </w:rPr>
        <w:t xml:space="preserve">benefits at a </w:t>
      </w:r>
      <w:r w:rsidR="00F13A61" w:rsidRPr="000251F3">
        <w:rPr>
          <w:rFonts w:cs="Arial"/>
        </w:rPr>
        <w:t xml:space="preserve">PBM </w:t>
      </w:r>
      <w:r w:rsidR="00F13A61" w:rsidRPr="00C12372">
        <w:rPr>
          <w:rFonts w:cs="Arial"/>
          <w:caps/>
        </w:rPr>
        <w:t>PARTICIPATING</w:t>
      </w:r>
      <w:r w:rsidRPr="004346A5">
        <w:rPr>
          <w:rFonts w:cs="Arial"/>
          <w:caps/>
        </w:rPr>
        <w:t xml:space="preserve"> Pharmacy</w:t>
      </w:r>
      <w:r w:rsidRPr="004346A5">
        <w:rPr>
          <w:rFonts w:cs="Arial"/>
        </w:rPr>
        <w:t xml:space="preserve"> </w:t>
      </w:r>
      <w:r w:rsidRPr="000251F3">
        <w:rPr>
          <w:rFonts w:cs="Arial"/>
        </w:rPr>
        <w:t xml:space="preserve">except when not reasonably possible because of </w:t>
      </w:r>
      <w:r>
        <w:rPr>
          <w:rFonts w:cs="Arial"/>
        </w:rPr>
        <w:t>EMERGENCY</w:t>
      </w:r>
      <w:r w:rsidRPr="000251F3">
        <w:rPr>
          <w:rFonts w:cs="Arial"/>
        </w:rPr>
        <w:t xml:space="preserve"> or </w:t>
      </w:r>
      <w:r>
        <w:rPr>
          <w:rFonts w:cs="Arial"/>
        </w:rPr>
        <w:t>URGENT CARE</w:t>
      </w:r>
      <w:r w:rsidRPr="000251F3">
        <w:rPr>
          <w:rFonts w:cs="Arial"/>
        </w:rPr>
        <w:t xml:space="preserve">. In these circumstances, </w:t>
      </w:r>
      <w:r>
        <w:rPr>
          <w:rFonts w:cs="Arial"/>
        </w:rPr>
        <w:t>YOU</w:t>
      </w:r>
      <w:r w:rsidRPr="000251F3">
        <w:rPr>
          <w:rFonts w:cs="Arial"/>
        </w:rPr>
        <w:t xml:space="preserve"> may need to </w:t>
      </w:r>
      <w:r>
        <w:rPr>
          <w:rFonts w:cs="Arial"/>
        </w:rPr>
        <w:t>file</w:t>
      </w:r>
      <w:r w:rsidRPr="000251F3">
        <w:rPr>
          <w:rFonts w:cs="Arial"/>
        </w:rPr>
        <w:t xml:space="preserve"> a claim as described in the paragraph below.</w:t>
      </w:r>
    </w:p>
    <w:p w14:paraId="5B3A27C2" w14:textId="77777777" w:rsidR="00343CC6" w:rsidRPr="000251F3" w:rsidRDefault="00343CC6" w:rsidP="00F555E1">
      <w:pPr>
        <w:autoSpaceDE w:val="0"/>
        <w:autoSpaceDN w:val="0"/>
        <w:adjustRightInd w:val="0"/>
        <w:spacing w:after="0"/>
        <w:jc w:val="both"/>
        <w:rPr>
          <w:rFonts w:cs="Arial"/>
        </w:rPr>
      </w:pPr>
    </w:p>
    <w:p w14:paraId="61143715" w14:textId="7C530397" w:rsidR="00343CC6" w:rsidRPr="000251F3" w:rsidRDefault="00343CC6" w:rsidP="00F555E1">
      <w:pPr>
        <w:autoSpaceDE w:val="0"/>
        <w:autoSpaceDN w:val="0"/>
        <w:adjustRightInd w:val="0"/>
        <w:spacing w:after="0"/>
        <w:jc w:val="both"/>
        <w:rPr>
          <w:rFonts w:cs="Arial"/>
        </w:rPr>
      </w:pPr>
      <w:r w:rsidRPr="000251F3">
        <w:rPr>
          <w:rFonts w:cs="Arial"/>
        </w:rPr>
        <w:t xml:space="preserve">If </w:t>
      </w:r>
      <w:r>
        <w:rPr>
          <w:rFonts w:cs="Arial"/>
        </w:rPr>
        <w:t>YOU</w:t>
      </w:r>
      <w:r w:rsidRPr="000251F3">
        <w:rPr>
          <w:rFonts w:cs="Arial"/>
        </w:rPr>
        <w:t xml:space="preserve"> do not show </w:t>
      </w:r>
      <w:r>
        <w:rPr>
          <w:rFonts w:cs="Arial"/>
        </w:rPr>
        <w:t>YOUR</w:t>
      </w:r>
      <w:r w:rsidRPr="000251F3">
        <w:rPr>
          <w:rFonts w:cs="Arial"/>
        </w:rPr>
        <w:t xml:space="preserve"> PBM </w:t>
      </w:r>
      <w:r w:rsidR="00306232">
        <w:rPr>
          <w:rFonts w:cs="Arial"/>
        </w:rPr>
        <w:t>IDENTIFICATION CARD</w:t>
      </w:r>
      <w:r w:rsidRPr="000251F3">
        <w:rPr>
          <w:rFonts w:cs="Arial"/>
        </w:rPr>
        <w:t xml:space="preserve"> at the pharmacy at the time </w:t>
      </w:r>
      <w:r>
        <w:rPr>
          <w:rFonts w:cs="Arial"/>
        </w:rPr>
        <w:t>YOU</w:t>
      </w:r>
      <w:r w:rsidRPr="000251F3">
        <w:rPr>
          <w:rFonts w:cs="Arial"/>
        </w:rPr>
        <w:t xml:space="preserve"> are obtaining benefits, </w:t>
      </w:r>
      <w:r>
        <w:rPr>
          <w:rFonts w:cs="Arial"/>
        </w:rPr>
        <w:t>YOU</w:t>
      </w:r>
      <w:r w:rsidRPr="000251F3">
        <w:rPr>
          <w:rFonts w:cs="Arial"/>
        </w:rPr>
        <w:t xml:space="preserve"> may need to pay the full amount and submit to the PBM for reimbursement an itemized bill, statement, and receipt that includes the pharmacy name, pharmacy address, patient’s name, patient’s identification number, NDC (national drug classification) code, prescription name, and retail price (in U.S. currency). In these situations, </w:t>
      </w:r>
      <w:r>
        <w:rPr>
          <w:rFonts w:cs="Arial"/>
        </w:rPr>
        <w:t>YOU</w:t>
      </w:r>
      <w:r w:rsidRPr="000251F3">
        <w:rPr>
          <w:rFonts w:cs="Arial"/>
        </w:rPr>
        <w:t xml:space="preserve"> may be responsible for more than the </w:t>
      </w:r>
      <w:r>
        <w:rPr>
          <w:rFonts w:cs="Arial"/>
        </w:rPr>
        <w:t>COPAYMENT</w:t>
      </w:r>
      <w:r w:rsidRPr="000251F3">
        <w:rPr>
          <w:rFonts w:cs="Arial"/>
        </w:rPr>
        <w:t xml:space="preserve"> amount. The PBM will determine the benefit amount based on the network price.</w:t>
      </w:r>
    </w:p>
    <w:p w14:paraId="5F921943" w14:textId="77777777" w:rsidR="00343CC6" w:rsidRPr="000251F3" w:rsidRDefault="00343CC6" w:rsidP="00F555E1">
      <w:pPr>
        <w:autoSpaceDE w:val="0"/>
        <w:autoSpaceDN w:val="0"/>
        <w:adjustRightInd w:val="0"/>
        <w:spacing w:after="0"/>
        <w:jc w:val="both"/>
        <w:rPr>
          <w:rFonts w:cs="Arial"/>
        </w:rPr>
      </w:pPr>
    </w:p>
    <w:p w14:paraId="02E00A1E"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Except as specifically provided, all provisions of Uniform Benefits including, but not limited to, exclusions and limitations, coordination of benefits and services, and miscellaneous provisions, apply to the benefits administered by the PBM. The PBM may offer cost savings initiatives as approved by the </w:t>
      </w:r>
      <w:r>
        <w:rPr>
          <w:rFonts w:cs="Arial"/>
        </w:rPr>
        <w:t>DEPARTMENT</w:t>
      </w:r>
      <w:r w:rsidRPr="000251F3">
        <w:rPr>
          <w:rFonts w:cs="Arial"/>
        </w:rPr>
        <w:t xml:space="preserve">. Contact the PBM if </w:t>
      </w:r>
      <w:r>
        <w:rPr>
          <w:rFonts w:cs="Arial"/>
        </w:rPr>
        <w:t>YOU</w:t>
      </w:r>
      <w:r w:rsidRPr="000251F3">
        <w:rPr>
          <w:rFonts w:cs="Arial"/>
        </w:rPr>
        <w:t xml:space="preserve"> have questions about these benefits.</w:t>
      </w:r>
    </w:p>
    <w:p w14:paraId="67F0CE27" w14:textId="77777777" w:rsidR="00343CC6" w:rsidRPr="000251F3" w:rsidRDefault="00343CC6" w:rsidP="00F555E1">
      <w:pPr>
        <w:autoSpaceDE w:val="0"/>
        <w:autoSpaceDN w:val="0"/>
        <w:adjustRightInd w:val="0"/>
        <w:spacing w:after="0"/>
        <w:jc w:val="both"/>
        <w:rPr>
          <w:rFonts w:cs="Arial"/>
        </w:rPr>
      </w:pPr>
    </w:p>
    <w:p w14:paraId="1C21A349" w14:textId="77777777" w:rsidR="00343CC6" w:rsidRDefault="00343CC6" w:rsidP="00F555E1">
      <w:pPr>
        <w:autoSpaceDE w:val="0"/>
        <w:autoSpaceDN w:val="0"/>
        <w:adjustRightInd w:val="0"/>
        <w:spacing w:after="0"/>
        <w:jc w:val="both"/>
        <w:rPr>
          <w:rFonts w:cs="Arial"/>
        </w:rPr>
      </w:pPr>
      <w:r w:rsidRPr="000251F3">
        <w:rPr>
          <w:rFonts w:cs="Arial"/>
        </w:rPr>
        <w:t xml:space="preserve">Any benefits that are not listed in this section and are covered under this program are administered by the </w:t>
      </w:r>
      <w:r>
        <w:rPr>
          <w:rFonts w:cs="Arial"/>
        </w:rPr>
        <w:t>TPA</w:t>
      </w:r>
      <w:r w:rsidRPr="000251F3">
        <w:rPr>
          <w:rFonts w:cs="Arial"/>
        </w:rPr>
        <w:t>.</w:t>
      </w:r>
    </w:p>
    <w:p w14:paraId="07C113CB" w14:textId="77777777" w:rsidR="00C901F3" w:rsidRPr="000251F3" w:rsidRDefault="00C901F3" w:rsidP="00F555E1">
      <w:pPr>
        <w:autoSpaceDE w:val="0"/>
        <w:autoSpaceDN w:val="0"/>
        <w:adjustRightInd w:val="0"/>
        <w:spacing w:after="0"/>
        <w:jc w:val="both"/>
        <w:rPr>
          <w:rFonts w:cs="Arial"/>
        </w:rPr>
      </w:pPr>
    </w:p>
    <w:p w14:paraId="5181EE53" w14:textId="5DF21880" w:rsidR="00343CC6" w:rsidRPr="000251F3" w:rsidRDefault="00343CC6" w:rsidP="00A523DE">
      <w:pPr>
        <w:pStyle w:val="Heading4"/>
        <w:numPr>
          <w:ilvl w:val="0"/>
          <w:numId w:val="114"/>
        </w:numPr>
      </w:pPr>
      <w:bookmarkStart w:id="579" w:name="_Prescription_Drugs"/>
      <w:bookmarkStart w:id="580" w:name="_Toc431904969"/>
      <w:bookmarkEnd w:id="579"/>
      <w:r w:rsidRPr="000251F3">
        <w:t>Prescription Drugs</w:t>
      </w:r>
      <w:bookmarkEnd w:id="580"/>
    </w:p>
    <w:p w14:paraId="00A0D8F2"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Coverage includes legend drugs and biologicals that are FDA approved which by law require a written prescription; are prescribed for treatment of a diagnosed </w:t>
      </w:r>
      <w:r>
        <w:rPr>
          <w:rFonts w:cs="Arial"/>
        </w:rPr>
        <w:t>ILLNESS</w:t>
      </w:r>
      <w:r w:rsidRPr="000251F3">
        <w:rPr>
          <w:rFonts w:cs="Arial"/>
        </w:rPr>
        <w:t xml:space="preserve"> or </w:t>
      </w:r>
      <w:r>
        <w:rPr>
          <w:rFonts w:cs="Arial"/>
        </w:rPr>
        <w:t>INJURY</w:t>
      </w:r>
      <w:r w:rsidRPr="000251F3">
        <w:rPr>
          <w:rFonts w:cs="Arial"/>
        </w:rPr>
        <w:t xml:space="preserve">; and are purchased from a PBM Network Pharmacy after a </w:t>
      </w:r>
      <w:r>
        <w:rPr>
          <w:rFonts w:cs="Arial"/>
        </w:rPr>
        <w:t>COPAYMENT</w:t>
      </w:r>
      <w:r w:rsidRPr="000251F3">
        <w:rPr>
          <w:rFonts w:cs="Arial"/>
        </w:rPr>
        <w:t xml:space="preserve"> or </w:t>
      </w:r>
      <w:r>
        <w:rPr>
          <w:rFonts w:cs="Arial"/>
        </w:rPr>
        <w:t>COINSURANCE</w:t>
      </w:r>
      <w:r w:rsidRPr="000251F3">
        <w:rPr>
          <w:rFonts w:cs="Arial"/>
        </w:rPr>
        <w:t xml:space="preserve"> amount, as described in the </w:t>
      </w:r>
      <w:r>
        <w:rPr>
          <w:rFonts w:cs="Arial"/>
        </w:rPr>
        <w:t>SCHEDULE OF BENEFITS</w:t>
      </w:r>
      <w:r w:rsidRPr="000251F3">
        <w:rPr>
          <w:rFonts w:cs="Arial"/>
        </w:rPr>
        <w:t xml:space="preserve">. A </w:t>
      </w:r>
      <w:r>
        <w:rPr>
          <w:rFonts w:cs="Arial"/>
        </w:rPr>
        <w:t>COPAYMENT</w:t>
      </w:r>
      <w:r w:rsidRPr="000251F3">
        <w:rPr>
          <w:rFonts w:cs="Arial"/>
        </w:rPr>
        <w:t xml:space="preserve"> will be applied to each prescription dispensed. The PBM may lower the </w:t>
      </w:r>
      <w:r>
        <w:rPr>
          <w:rFonts w:cs="Arial"/>
        </w:rPr>
        <w:t>COPAYMENT</w:t>
      </w:r>
      <w:r w:rsidRPr="000251F3">
        <w:rPr>
          <w:rFonts w:cs="Arial"/>
        </w:rPr>
        <w:t xml:space="preserve"> amount in certain situations. The PBM may classify a prescription drug as not covered if it determines that prescription drug does not add clinical or economic value over currently available therapies.</w:t>
      </w:r>
    </w:p>
    <w:p w14:paraId="35AF79E1" w14:textId="77777777" w:rsidR="00343CC6" w:rsidRPr="000251F3" w:rsidRDefault="00343CC6" w:rsidP="00F555E1">
      <w:pPr>
        <w:autoSpaceDE w:val="0"/>
        <w:autoSpaceDN w:val="0"/>
        <w:adjustRightInd w:val="0"/>
        <w:spacing w:after="0"/>
        <w:jc w:val="both"/>
        <w:rPr>
          <w:rFonts w:cs="Arial"/>
        </w:rPr>
      </w:pPr>
    </w:p>
    <w:p w14:paraId="27E38EE6" w14:textId="0B99FF5F" w:rsidR="00343CC6" w:rsidRPr="000251F3" w:rsidRDefault="00343CC6" w:rsidP="00F555E1">
      <w:pPr>
        <w:autoSpaceDE w:val="0"/>
        <w:autoSpaceDN w:val="0"/>
        <w:adjustRightInd w:val="0"/>
        <w:spacing w:after="0"/>
        <w:ind w:left="360"/>
        <w:jc w:val="both"/>
        <w:rPr>
          <w:rFonts w:cs="Arial"/>
        </w:rPr>
      </w:pPr>
      <w:r w:rsidRPr="000251F3">
        <w:rPr>
          <w:rFonts w:cs="Arial"/>
        </w:rPr>
        <w:t xml:space="preserve">An annual </w:t>
      </w:r>
      <w:r>
        <w:rPr>
          <w:rFonts w:cs="Arial"/>
        </w:rPr>
        <w:t>OOPL</w:t>
      </w:r>
      <w:r w:rsidRPr="000251F3">
        <w:rPr>
          <w:rFonts w:cs="Arial"/>
        </w:rPr>
        <w:t xml:space="preserve"> applies to </w:t>
      </w:r>
      <w:r>
        <w:rPr>
          <w:rFonts w:cs="Arial"/>
        </w:rPr>
        <w:t>PARTICIPANTS</w:t>
      </w:r>
      <w:r w:rsidRPr="000251F3">
        <w:rPr>
          <w:rFonts w:cs="Arial"/>
        </w:rPr>
        <w:t xml:space="preserve">' </w:t>
      </w:r>
      <w:r>
        <w:rPr>
          <w:rFonts w:cs="Arial"/>
        </w:rPr>
        <w:t xml:space="preserve">COPAYMENTS </w:t>
      </w:r>
      <w:r w:rsidRPr="000251F3">
        <w:rPr>
          <w:rFonts w:cs="Arial"/>
        </w:rPr>
        <w:t xml:space="preserve">for Level 1 and Level 2 Preferred prescription drugs as described on the </w:t>
      </w:r>
      <w:r>
        <w:rPr>
          <w:rFonts w:cs="Arial"/>
        </w:rPr>
        <w:t>SCHEDULE OF BENEFITS</w:t>
      </w:r>
      <w:r w:rsidRPr="000251F3">
        <w:rPr>
          <w:rFonts w:cs="Arial"/>
        </w:rPr>
        <w:t xml:space="preserve">. When any </w:t>
      </w:r>
      <w:r>
        <w:rPr>
          <w:rFonts w:cs="Arial"/>
        </w:rPr>
        <w:t>PARTICIPANT</w:t>
      </w:r>
      <w:r w:rsidRPr="000251F3">
        <w:rPr>
          <w:rFonts w:cs="Arial"/>
        </w:rPr>
        <w:t xml:space="preserve"> meets the annual </w:t>
      </w:r>
      <w:r>
        <w:rPr>
          <w:rFonts w:cs="Arial"/>
        </w:rPr>
        <w:t>OOPL</w:t>
      </w:r>
      <w:r w:rsidRPr="000251F3">
        <w:rPr>
          <w:rFonts w:cs="Arial"/>
        </w:rPr>
        <w:t xml:space="preserve">, when applicable, as described on the </w:t>
      </w:r>
      <w:r>
        <w:rPr>
          <w:rFonts w:cs="Arial"/>
        </w:rPr>
        <w:t>SCHEDULE OF BENEFITS</w:t>
      </w:r>
      <w:r w:rsidRPr="000251F3">
        <w:rPr>
          <w:rFonts w:cs="Arial"/>
        </w:rPr>
        <w:t xml:space="preserve">, that </w:t>
      </w:r>
      <w:r>
        <w:rPr>
          <w:rFonts w:cs="Arial"/>
        </w:rPr>
        <w:t>PARTICIPANT’S</w:t>
      </w:r>
      <w:r w:rsidRPr="000251F3">
        <w:rPr>
          <w:rFonts w:cs="Arial"/>
        </w:rPr>
        <w:t xml:space="preserve"> Level 1 and Level 2 Preferred prescription drugs will be paid in full for the rest of the calendar year. Further, if family </w:t>
      </w:r>
      <w:r w:rsidR="00ED461B">
        <w:rPr>
          <w:rFonts w:cs="Arial"/>
        </w:rPr>
        <w:t>PARTICIPANTS</w:t>
      </w:r>
      <w:r w:rsidR="00ED461B" w:rsidRPr="00E317E2">
        <w:rPr>
          <w:rFonts w:cs="Arial"/>
        </w:rPr>
        <w:t xml:space="preserve"> </w:t>
      </w:r>
      <w:r w:rsidRPr="000251F3">
        <w:rPr>
          <w:rFonts w:cs="Arial"/>
        </w:rPr>
        <w:t xml:space="preserve">combined have paid in a year the family annual </w:t>
      </w:r>
      <w:r>
        <w:rPr>
          <w:rFonts w:cs="Arial"/>
        </w:rPr>
        <w:t>OOPL</w:t>
      </w:r>
      <w:r w:rsidRPr="000251F3">
        <w:rPr>
          <w:rFonts w:cs="Arial"/>
        </w:rPr>
        <w:t xml:space="preserve"> as described in the </w:t>
      </w:r>
      <w:r>
        <w:rPr>
          <w:rFonts w:cs="Arial"/>
        </w:rPr>
        <w:t>SCHEDULE OF BENEFITS</w:t>
      </w:r>
      <w:r w:rsidRPr="000251F3">
        <w:rPr>
          <w:rFonts w:cs="Arial"/>
        </w:rPr>
        <w:t xml:space="preserve">, even if no one </w:t>
      </w:r>
      <w:r>
        <w:rPr>
          <w:rFonts w:cs="Arial"/>
        </w:rPr>
        <w:t>PARTICIPANT</w:t>
      </w:r>
      <w:r w:rsidRPr="000251F3">
        <w:rPr>
          <w:rFonts w:cs="Arial"/>
        </w:rPr>
        <w:t xml:space="preserve"> has met his or her individual annual </w:t>
      </w:r>
      <w:r>
        <w:rPr>
          <w:rFonts w:cs="Arial"/>
        </w:rPr>
        <w:t>OOPL</w:t>
      </w:r>
      <w:r w:rsidRPr="000251F3">
        <w:rPr>
          <w:rFonts w:cs="Arial"/>
        </w:rPr>
        <w:t xml:space="preserve">, all family </w:t>
      </w:r>
      <w:r w:rsidR="00ED461B">
        <w:rPr>
          <w:rFonts w:cs="Arial"/>
        </w:rPr>
        <w:t>PARTICIPANTS</w:t>
      </w:r>
      <w:r w:rsidR="00ED461B" w:rsidRPr="00E317E2">
        <w:rPr>
          <w:rFonts w:cs="Arial"/>
        </w:rPr>
        <w:t xml:space="preserve"> </w:t>
      </w:r>
      <w:r w:rsidRPr="000251F3">
        <w:rPr>
          <w:rFonts w:cs="Arial"/>
        </w:rPr>
        <w:t xml:space="preserve">will have satisfied the annual </w:t>
      </w:r>
      <w:r>
        <w:rPr>
          <w:rFonts w:cs="Arial"/>
        </w:rPr>
        <w:t>OOPL</w:t>
      </w:r>
      <w:r w:rsidRPr="000251F3">
        <w:rPr>
          <w:rFonts w:cs="Arial"/>
        </w:rPr>
        <w:t xml:space="preserve"> for that calendar year. The </w:t>
      </w:r>
      <w:r>
        <w:rPr>
          <w:rFonts w:cs="Arial"/>
        </w:rPr>
        <w:t>PARTICIPANT’S</w:t>
      </w:r>
      <w:r w:rsidRPr="000251F3">
        <w:rPr>
          <w:rFonts w:cs="Arial"/>
        </w:rPr>
        <w:t xml:space="preserve"> cost for Level 3 drugs will not be applied to the annual </w:t>
      </w:r>
      <w:r>
        <w:rPr>
          <w:rFonts w:cs="Arial"/>
        </w:rPr>
        <w:t>OOPL</w:t>
      </w:r>
      <w:r w:rsidRPr="000251F3">
        <w:rPr>
          <w:rFonts w:cs="Arial"/>
        </w:rPr>
        <w:t xml:space="preserve">. If the cost of a prescription drug is less than the applicable </w:t>
      </w:r>
      <w:r>
        <w:rPr>
          <w:rFonts w:cs="Arial"/>
        </w:rPr>
        <w:t>COPAYMENT</w:t>
      </w:r>
      <w:r w:rsidRPr="000251F3">
        <w:rPr>
          <w:rFonts w:cs="Arial"/>
        </w:rPr>
        <w:t xml:space="preserve">, the </w:t>
      </w:r>
      <w:r>
        <w:rPr>
          <w:rFonts w:cs="Arial"/>
        </w:rPr>
        <w:t>PARTICIPANT</w:t>
      </w:r>
      <w:r w:rsidRPr="000251F3">
        <w:rPr>
          <w:rFonts w:cs="Arial"/>
        </w:rPr>
        <w:t xml:space="preserve"> will pay only the actual cost and that amount will be applied to the annual </w:t>
      </w:r>
      <w:r>
        <w:rPr>
          <w:rFonts w:cs="Arial"/>
        </w:rPr>
        <w:t>OOPL</w:t>
      </w:r>
      <w:r w:rsidRPr="000251F3">
        <w:rPr>
          <w:rFonts w:cs="Arial"/>
        </w:rPr>
        <w:t xml:space="preserve"> for Level 1 and Level 2 Preferred prescription drugs.</w:t>
      </w:r>
    </w:p>
    <w:p w14:paraId="5FEDCA8B" w14:textId="77777777" w:rsidR="00343CC6" w:rsidRPr="000251F3" w:rsidRDefault="00343CC6" w:rsidP="00F555E1">
      <w:pPr>
        <w:autoSpaceDE w:val="0"/>
        <w:autoSpaceDN w:val="0"/>
        <w:adjustRightInd w:val="0"/>
        <w:spacing w:after="0"/>
        <w:jc w:val="both"/>
        <w:rPr>
          <w:rFonts w:cs="Arial"/>
        </w:rPr>
      </w:pPr>
    </w:p>
    <w:p w14:paraId="40803127"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The </w:t>
      </w:r>
      <w:r>
        <w:rPr>
          <w:rFonts w:cs="Arial"/>
        </w:rPr>
        <w:t>TPA</w:t>
      </w:r>
      <w:r w:rsidRPr="000251F3">
        <w:rPr>
          <w:rFonts w:cs="Arial"/>
        </w:rPr>
        <w:t xml:space="preserve">, not the PBM, will be responsible for covering prescription drugs administered during home care, office setting, </w:t>
      </w:r>
      <w:r>
        <w:rPr>
          <w:rFonts w:cs="Arial"/>
        </w:rPr>
        <w:t>CONFINEMENT</w:t>
      </w:r>
      <w:r w:rsidRPr="000251F3">
        <w:rPr>
          <w:rFonts w:cs="Arial"/>
        </w:rPr>
        <w:t xml:space="preserve">, </w:t>
      </w:r>
      <w:r>
        <w:rPr>
          <w:rFonts w:cs="Arial"/>
        </w:rPr>
        <w:t>EMERGENCY</w:t>
      </w:r>
      <w:r w:rsidRPr="000251F3">
        <w:rPr>
          <w:rFonts w:cs="Arial"/>
        </w:rPr>
        <w:t xml:space="preserve"> room visit or </w:t>
      </w:r>
      <w:r>
        <w:rPr>
          <w:rFonts w:cs="Arial"/>
        </w:rPr>
        <w:t>URGENT CARE</w:t>
      </w:r>
      <w:r w:rsidRPr="000251F3">
        <w:rPr>
          <w:rFonts w:cs="Arial"/>
        </w:rPr>
        <w:t xml:space="preserve"> setting, if otherwise covered under Uniform Benefits. However, prescriptions for covered drugs written during home care, office setting, </w:t>
      </w:r>
      <w:r>
        <w:rPr>
          <w:rFonts w:cs="Arial"/>
        </w:rPr>
        <w:t>CONFINEMENT</w:t>
      </w:r>
      <w:r w:rsidRPr="000251F3">
        <w:rPr>
          <w:rFonts w:cs="Arial"/>
        </w:rPr>
        <w:t xml:space="preserve">, </w:t>
      </w:r>
      <w:r>
        <w:rPr>
          <w:rFonts w:cs="Arial"/>
        </w:rPr>
        <w:t>EMERGENCY</w:t>
      </w:r>
      <w:r w:rsidRPr="000251F3">
        <w:rPr>
          <w:rFonts w:cs="Arial"/>
        </w:rPr>
        <w:t xml:space="preserve"> room visit or </w:t>
      </w:r>
      <w:r>
        <w:rPr>
          <w:rFonts w:cs="Arial"/>
        </w:rPr>
        <w:t>URGENT CARE</w:t>
      </w:r>
      <w:r w:rsidRPr="000251F3">
        <w:rPr>
          <w:rFonts w:cs="Arial"/>
        </w:rPr>
        <w:t xml:space="preserve"> setting will be the responsibility of the PBM and payable as provided under the terms and conditions of Uniform Benefits, unless otherwise specified in Uniform Benefits (for example, </w:t>
      </w:r>
      <w:r>
        <w:rPr>
          <w:rFonts w:cs="Arial"/>
        </w:rPr>
        <w:t>SELF-ADMINISTERED INJECTIBLE</w:t>
      </w:r>
      <w:r w:rsidRPr="000251F3">
        <w:rPr>
          <w:rFonts w:cs="Arial"/>
        </w:rPr>
        <w:t>).</w:t>
      </w:r>
    </w:p>
    <w:p w14:paraId="10EA8C46" w14:textId="77777777" w:rsidR="00343CC6" w:rsidRPr="000251F3" w:rsidRDefault="00343CC6" w:rsidP="00F555E1">
      <w:pPr>
        <w:autoSpaceDE w:val="0"/>
        <w:autoSpaceDN w:val="0"/>
        <w:adjustRightInd w:val="0"/>
        <w:spacing w:after="0"/>
        <w:jc w:val="both"/>
        <w:rPr>
          <w:rFonts w:cs="Arial"/>
        </w:rPr>
      </w:pPr>
    </w:p>
    <w:p w14:paraId="11140A83" w14:textId="77777777" w:rsidR="00343CC6" w:rsidRPr="000251F3" w:rsidRDefault="00343CC6" w:rsidP="00F555E1">
      <w:pPr>
        <w:autoSpaceDE w:val="0"/>
        <w:autoSpaceDN w:val="0"/>
        <w:adjustRightInd w:val="0"/>
        <w:spacing w:after="0"/>
        <w:ind w:left="360"/>
        <w:jc w:val="both"/>
        <w:rPr>
          <w:rFonts w:cs="Arial"/>
        </w:rPr>
      </w:pPr>
      <w:r>
        <w:rPr>
          <w:rFonts w:cs="Arial"/>
        </w:rPr>
        <w:t>MEDICARE</w:t>
      </w:r>
      <w:r w:rsidRPr="000251F3">
        <w:rPr>
          <w:rFonts w:cs="Arial"/>
        </w:rPr>
        <w:t xml:space="preserve"> eligible </w:t>
      </w:r>
      <w:r>
        <w:rPr>
          <w:rFonts w:cs="Arial"/>
        </w:rPr>
        <w:t>PARTICIPANTS</w:t>
      </w:r>
      <w:r w:rsidRPr="000251F3">
        <w:rPr>
          <w:rFonts w:cs="Arial"/>
        </w:rPr>
        <w:t xml:space="preserve"> will be covered by a </w:t>
      </w:r>
      <w:r>
        <w:rPr>
          <w:rFonts w:cs="Arial"/>
        </w:rPr>
        <w:t>MEDICARE</w:t>
      </w:r>
      <w:r w:rsidRPr="000251F3">
        <w:rPr>
          <w:rFonts w:cs="Arial"/>
        </w:rPr>
        <w:t xml:space="preserve"> Part D prescription drug plan (PDP) provided by the PBM. </w:t>
      </w:r>
      <w:r>
        <w:rPr>
          <w:rFonts w:cs="Arial"/>
        </w:rPr>
        <w:t>PARTICIPANTS</w:t>
      </w:r>
      <w:r w:rsidRPr="000251F3">
        <w:rPr>
          <w:rFonts w:cs="Arial"/>
        </w:rPr>
        <w:t xml:space="preserve"> who choose to be enrolled in another </w:t>
      </w:r>
      <w:r>
        <w:rPr>
          <w:rFonts w:cs="Arial"/>
        </w:rPr>
        <w:t>MEDICARE</w:t>
      </w:r>
      <w:r w:rsidRPr="000251F3">
        <w:rPr>
          <w:rFonts w:cs="Arial"/>
        </w:rPr>
        <w:t xml:space="preserve"> Part D PDP other than this PDP will not have benefits duplicated.</w:t>
      </w:r>
    </w:p>
    <w:p w14:paraId="48E3F617" w14:textId="77777777" w:rsidR="00343CC6" w:rsidRPr="000251F3" w:rsidRDefault="00343CC6" w:rsidP="00F555E1">
      <w:pPr>
        <w:autoSpaceDE w:val="0"/>
        <w:autoSpaceDN w:val="0"/>
        <w:adjustRightInd w:val="0"/>
        <w:spacing w:after="0"/>
        <w:jc w:val="both"/>
        <w:rPr>
          <w:rFonts w:cs="Arial"/>
        </w:rPr>
      </w:pPr>
    </w:p>
    <w:p w14:paraId="6C64BA87"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Where a </w:t>
      </w:r>
      <w:r>
        <w:rPr>
          <w:rFonts w:cs="Arial"/>
        </w:rPr>
        <w:t>MEDICARE</w:t>
      </w:r>
      <w:r w:rsidRPr="000251F3">
        <w:rPr>
          <w:rFonts w:cs="Arial"/>
        </w:rPr>
        <w:t xml:space="preserve"> </w:t>
      </w:r>
      <w:r w:rsidRPr="000251F3">
        <w:rPr>
          <w:rFonts w:cs="Arial"/>
          <w:caps/>
        </w:rPr>
        <w:t>prescription drug plan</w:t>
      </w:r>
      <w:r w:rsidRPr="000251F3">
        <w:rPr>
          <w:rFonts w:cs="Arial"/>
        </w:rPr>
        <w:t xml:space="preserve"> is the primary </w:t>
      </w:r>
      <w:proofErr w:type="spellStart"/>
      <w:r w:rsidRPr="000251F3">
        <w:rPr>
          <w:rFonts w:cs="Arial"/>
        </w:rPr>
        <w:t>payor</w:t>
      </w:r>
      <w:proofErr w:type="spellEnd"/>
      <w:r w:rsidRPr="000251F3">
        <w:rPr>
          <w:rFonts w:cs="Arial"/>
        </w:rPr>
        <w:t xml:space="preserve">, the </w:t>
      </w:r>
      <w:r>
        <w:rPr>
          <w:rFonts w:cs="Arial"/>
        </w:rPr>
        <w:t>PARTICIPANT</w:t>
      </w:r>
      <w:r w:rsidRPr="000251F3">
        <w:rPr>
          <w:rFonts w:cs="Arial"/>
        </w:rPr>
        <w:t xml:space="preserve"> is responsible for the </w:t>
      </w:r>
      <w:r>
        <w:rPr>
          <w:rFonts w:cs="Arial"/>
        </w:rPr>
        <w:t>COPAYMENT</w:t>
      </w:r>
      <w:r w:rsidRPr="000251F3">
        <w:rPr>
          <w:rFonts w:cs="Arial"/>
        </w:rPr>
        <w:t xml:space="preserve"> plus any charges in excess of the PBM allowed amount. The allowed amount is based on the pricing methodology used by the preferred prescription drug plan administered by the PBM.</w:t>
      </w:r>
    </w:p>
    <w:p w14:paraId="6F54B5A4" w14:textId="77777777" w:rsidR="00343CC6" w:rsidRPr="000251F3" w:rsidRDefault="00343CC6" w:rsidP="00F555E1">
      <w:pPr>
        <w:autoSpaceDE w:val="0"/>
        <w:autoSpaceDN w:val="0"/>
        <w:adjustRightInd w:val="0"/>
        <w:spacing w:after="0"/>
        <w:ind w:left="360"/>
        <w:jc w:val="both"/>
        <w:rPr>
          <w:rFonts w:cs="Arial"/>
        </w:rPr>
      </w:pPr>
    </w:p>
    <w:p w14:paraId="1FC9444C" w14:textId="44A4DAD2" w:rsidR="00343CC6" w:rsidRPr="000251F3" w:rsidRDefault="00343CC6" w:rsidP="00F555E1">
      <w:pPr>
        <w:autoSpaceDE w:val="0"/>
        <w:autoSpaceDN w:val="0"/>
        <w:adjustRightInd w:val="0"/>
        <w:spacing w:after="0"/>
        <w:ind w:left="360"/>
        <w:jc w:val="both"/>
        <w:rPr>
          <w:rFonts w:cs="Arial"/>
        </w:rPr>
      </w:pPr>
      <w:r w:rsidRPr="000251F3">
        <w:rPr>
          <w:rFonts w:cs="Arial"/>
        </w:rPr>
        <w:t xml:space="preserve">In most instances, claims for </w:t>
      </w:r>
      <w:r>
        <w:rPr>
          <w:rFonts w:cs="Arial"/>
        </w:rPr>
        <w:t>MEDICARE</w:t>
      </w:r>
      <w:r w:rsidRPr="000251F3">
        <w:rPr>
          <w:rFonts w:cs="Arial"/>
        </w:rPr>
        <w:t xml:space="preserve"> Part D immunizations, vaccinations and other prescription drugs, including costs to administer injections for </w:t>
      </w:r>
      <w:r>
        <w:rPr>
          <w:rFonts w:cs="Arial"/>
        </w:rPr>
        <w:t>PARTICIPANTS</w:t>
      </w:r>
      <w:r w:rsidRPr="000251F3">
        <w:rPr>
          <w:rFonts w:cs="Arial"/>
        </w:rPr>
        <w:t xml:space="preserve"> with </w:t>
      </w:r>
      <w:r>
        <w:rPr>
          <w:rFonts w:cs="Arial"/>
        </w:rPr>
        <w:t>MEDICARE</w:t>
      </w:r>
      <w:r w:rsidRPr="000251F3">
        <w:rPr>
          <w:rFonts w:cs="Arial"/>
        </w:rPr>
        <w:t xml:space="preserve"> Part D coverage, will be submitted to the PBM for adjudication even when the </w:t>
      </w:r>
      <w:r>
        <w:rPr>
          <w:rFonts w:cs="Arial"/>
        </w:rPr>
        <w:t>TPA</w:t>
      </w:r>
      <w:r w:rsidRPr="000251F3">
        <w:rPr>
          <w:rFonts w:cs="Arial"/>
        </w:rPr>
        <w:t xml:space="preserve"> or a contracted </w:t>
      </w:r>
      <w:r>
        <w:rPr>
          <w:rFonts w:cs="Arial"/>
        </w:rPr>
        <w:t>PROVIDER</w:t>
      </w:r>
      <w:r w:rsidRPr="000251F3">
        <w:rPr>
          <w:rFonts w:cs="Arial"/>
        </w:rPr>
        <w:t xml:space="preserve"> administers the injection.</w:t>
      </w:r>
      <w:r w:rsidR="0052449B">
        <w:rPr>
          <w:rFonts w:cs="Arial"/>
        </w:rPr>
        <w:t xml:space="preserve"> </w:t>
      </w:r>
      <w:r w:rsidRPr="000251F3">
        <w:rPr>
          <w:rFonts w:cs="Arial"/>
        </w:rPr>
        <w:t xml:space="preserve">If the </w:t>
      </w:r>
      <w:r>
        <w:rPr>
          <w:rFonts w:cs="Arial"/>
        </w:rPr>
        <w:t>TPA</w:t>
      </w:r>
      <w:r w:rsidRPr="000251F3">
        <w:rPr>
          <w:rFonts w:cs="Arial"/>
        </w:rPr>
        <w:t xml:space="preserve"> or a contracted </w:t>
      </w:r>
      <w:r>
        <w:rPr>
          <w:rFonts w:cs="Arial"/>
        </w:rPr>
        <w:t>PROVIDER</w:t>
      </w:r>
      <w:r w:rsidRPr="000251F3">
        <w:rPr>
          <w:rFonts w:cs="Arial"/>
        </w:rPr>
        <w:t xml:space="preserve"> is unable to submit such a claim to the PBM, the </w:t>
      </w:r>
      <w:r>
        <w:rPr>
          <w:rFonts w:cs="Arial"/>
        </w:rPr>
        <w:t>PARTICIPANT</w:t>
      </w:r>
      <w:r w:rsidRPr="000251F3">
        <w:rPr>
          <w:rFonts w:cs="Arial"/>
        </w:rPr>
        <w:t xml:space="preserve"> is responsible for submitting the claims to the PBM.</w:t>
      </w:r>
    </w:p>
    <w:p w14:paraId="074DEADC" w14:textId="77777777" w:rsidR="00343CC6" w:rsidRPr="000251F3" w:rsidRDefault="00343CC6" w:rsidP="00F555E1">
      <w:pPr>
        <w:autoSpaceDE w:val="0"/>
        <w:autoSpaceDN w:val="0"/>
        <w:adjustRightInd w:val="0"/>
        <w:spacing w:after="0"/>
        <w:jc w:val="both"/>
        <w:rPr>
          <w:rFonts w:cs="Arial"/>
        </w:rPr>
      </w:pPr>
    </w:p>
    <w:p w14:paraId="5337A5D4" w14:textId="77777777" w:rsidR="00343CC6" w:rsidRPr="000251F3" w:rsidRDefault="00343CC6" w:rsidP="00F555E1">
      <w:pPr>
        <w:autoSpaceDE w:val="0"/>
        <w:autoSpaceDN w:val="0"/>
        <w:adjustRightInd w:val="0"/>
        <w:spacing w:after="0"/>
        <w:ind w:left="360"/>
        <w:jc w:val="both"/>
        <w:rPr>
          <w:rFonts w:cs="Arial"/>
        </w:rPr>
      </w:pPr>
      <w:r w:rsidRPr="000251F3">
        <w:rPr>
          <w:rFonts w:cs="Arial"/>
        </w:rPr>
        <w:t>Prescription drugs will be dispensed as follows:</w:t>
      </w:r>
    </w:p>
    <w:p w14:paraId="18E1A0CB" w14:textId="77777777" w:rsidR="00343CC6" w:rsidRPr="000251F3" w:rsidRDefault="00343CC6" w:rsidP="00F555E1">
      <w:pPr>
        <w:autoSpaceDE w:val="0"/>
        <w:autoSpaceDN w:val="0"/>
        <w:adjustRightInd w:val="0"/>
        <w:spacing w:after="0"/>
        <w:jc w:val="both"/>
        <w:rPr>
          <w:rFonts w:cs="Arial"/>
        </w:rPr>
      </w:pPr>
    </w:p>
    <w:p w14:paraId="22E23901" w14:textId="77777777"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sidRPr="000251F3">
        <w:rPr>
          <w:rFonts w:cs="Arial"/>
        </w:rPr>
        <w:t xml:space="preserve">In maximum quantities not to exceed a 30 consecutive day supply per </w:t>
      </w:r>
      <w:r>
        <w:rPr>
          <w:rFonts w:cs="Arial"/>
        </w:rPr>
        <w:t>COPAYMENT</w:t>
      </w:r>
      <w:r w:rsidRPr="000251F3">
        <w:rPr>
          <w:rFonts w:cs="Arial"/>
        </w:rPr>
        <w:t>.</w:t>
      </w:r>
    </w:p>
    <w:p w14:paraId="47EBE1E2"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5BB1AA1D" w14:textId="77777777"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sidRPr="000251F3">
        <w:rPr>
          <w:rFonts w:cs="Arial"/>
        </w:rPr>
        <w:t>The PBM may apply quantity limits to medications in certain situations (for example, due to safety concerns or cost).</w:t>
      </w:r>
    </w:p>
    <w:p w14:paraId="4F0D2FB4"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49D7F0B4" w14:textId="77777777"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sidRPr="000251F3">
        <w:rPr>
          <w:rFonts w:cs="Arial"/>
        </w:rPr>
        <w:t xml:space="preserve">Single packaged items are limited to two items per </w:t>
      </w:r>
      <w:r>
        <w:rPr>
          <w:rFonts w:cs="Arial"/>
        </w:rPr>
        <w:t>COPAYMENT</w:t>
      </w:r>
      <w:r w:rsidRPr="000251F3">
        <w:rPr>
          <w:rFonts w:cs="Arial"/>
        </w:rPr>
        <w:t xml:space="preserve"> or up to a 30-day supply, whichever is more appropriate, as determined by the PBM.</w:t>
      </w:r>
    </w:p>
    <w:p w14:paraId="3F457E9B"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7C39FEE1" w14:textId="77777777"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sidRPr="000251F3">
        <w:rPr>
          <w:rFonts w:cs="Arial"/>
        </w:rPr>
        <w:lastRenderedPageBreak/>
        <w:t xml:space="preserve">Oral contraceptives are not subject to the 30-day supply and will be dispensed at one </w:t>
      </w:r>
      <w:r>
        <w:rPr>
          <w:rFonts w:cs="Arial"/>
        </w:rPr>
        <w:t>COPAYMENT</w:t>
      </w:r>
      <w:r w:rsidRPr="000251F3">
        <w:rPr>
          <w:rFonts w:cs="Arial"/>
        </w:rPr>
        <w:t xml:space="preserve"> per package or a 28-day supply, whichever is less.</w:t>
      </w:r>
    </w:p>
    <w:p w14:paraId="6816E28A"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57F4079B" w14:textId="15982E4B"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sidRPr="000251F3">
        <w:rPr>
          <w:rFonts w:cs="Arial"/>
        </w:rPr>
        <w:t xml:space="preserve">Smoking cessation coverage includes pharmacological products that by law require a written prescription and are prescribed for the purpose of achieving smoking cessation and are on the </w:t>
      </w:r>
      <w:r>
        <w:rPr>
          <w:rFonts w:cs="Arial"/>
        </w:rPr>
        <w:t>FORMULARY</w:t>
      </w:r>
      <w:r w:rsidRPr="000251F3">
        <w:rPr>
          <w:rFonts w:cs="Arial"/>
        </w:rPr>
        <w:t xml:space="preserve">. These require a prescription from a physician and must be filled at a </w:t>
      </w:r>
      <w:r w:rsidRPr="004346A5">
        <w:rPr>
          <w:rFonts w:cs="Arial"/>
          <w:caps/>
        </w:rPr>
        <w:t xml:space="preserve">Participating </w:t>
      </w:r>
      <w:r w:rsidR="00F13A61" w:rsidRPr="004346A5">
        <w:rPr>
          <w:rFonts w:cs="Arial"/>
          <w:caps/>
        </w:rPr>
        <w:t xml:space="preserve">PHARMACY. </w:t>
      </w:r>
      <w:r w:rsidRPr="000251F3">
        <w:rPr>
          <w:rFonts w:cs="Arial"/>
        </w:rPr>
        <w:t xml:space="preserve">Only one 30-day supply of medication may be obtained at a time and is subject to the prescription drug </w:t>
      </w:r>
      <w:r>
        <w:rPr>
          <w:rFonts w:cs="Arial"/>
        </w:rPr>
        <w:t>COPAYMENT</w:t>
      </w:r>
      <w:r w:rsidRPr="000251F3">
        <w:rPr>
          <w:rFonts w:cs="Arial"/>
        </w:rPr>
        <w:t xml:space="preserve"> and annual </w:t>
      </w:r>
      <w:r>
        <w:rPr>
          <w:rFonts w:cs="Arial"/>
        </w:rPr>
        <w:t>OOPL</w:t>
      </w:r>
      <w:r w:rsidRPr="000251F3">
        <w:rPr>
          <w:rFonts w:cs="Arial"/>
        </w:rPr>
        <w:t xml:space="preserve">. Coverage is limited to a maximum of 180 consecutive days of pharmacotherapy per calendar year unless the </w:t>
      </w:r>
      <w:r>
        <w:rPr>
          <w:rFonts w:cs="Arial"/>
        </w:rPr>
        <w:t>PARTICIPANT</w:t>
      </w:r>
      <w:r w:rsidRPr="000251F3">
        <w:rPr>
          <w:rFonts w:cs="Arial"/>
        </w:rPr>
        <w:t xml:space="preserve"> obtains </w:t>
      </w:r>
      <w:r>
        <w:rPr>
          <w:rFonts w:cs="Arial"/>
        </w:rPr>
        <w:t>PRIOR AUTHORIZATION</w:t>
      </w:r>
      <w:r w:rsidRPr="000251F3">
        <w:rPr>
          <w:rFonts w:cs="Arial"/>
        </w:rPr>
        <w:t xml:space="preserve"> for a limited extension.</w:t>
      </w:r>
    </w:p>
    <w:p w14:paraId="50FDA6FE"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47D4A78A" w14:textId="2FA5153F"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Pr>
          <w:rFonts w:cs="Arial"/>
        </w:rPr>
        <w:t>PRIOR AUTHORIZATION</w:t>
      </w:r>
      <w:r w:rsidRPr="000251F3">
        <w:rPr>
          <w:rFonts w:cs="Arial"/>
        </w:rPr>
        <w:t xml:space="preserve"> from the PBM may be required for certain prescription drugs. A list of prescription drugs requiring </w:t>
      </w:r>
      <w:r>
        <w:rPr>
          <w:rFonts w:cs="Arial"/>
        </w:rPr>
        <w:t>PRIOR AUTHORIZATION</w:t>
      </w:r>
      <w:r w:rsidRPr="000251F3">
        <w:rPr>
          <w:rFonts w:cs="Arial"/>
        </w:rPr>
        <w:t xml:space="preserve"> is available from the PBM.</w:t>
      </w:r>
    </w:p>
    <w:p w14:paraId="3FC2450D"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442C37FE" w14:textId="77777777"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sidRPr="000251F3">
        <w:rPr>
          <w:rFonts w:cs="Arial"/>
        </w:rPr>
        <w:t xml:space="preserve">Cost-effective </w:t>
      </w:r>
      <w:r w:rsidRPr="000251F3">
        <w:rPr>
          <w:rFonts w:cs="Arial"/>
          <w:caps/>
        </w:rPr>
        <w:t>Generic Equivalents</w:t>
      </w:r>
      <w:r w:rsidRPr="000251F3">
        <w:rPr>
          <w:rFonts w:cs="Arial"/>
        </w:rPr>
        <w:t xml:space="preserve"> will be dispensed unless the </w:t>
      </w:r>
      <w:r>
        <w:rPr>
          <w:rFonts w:cs="Arial"/>
        </w:rPr>
        <w:t>IN-NETWORK</w:t>
      </w:r>
      <w:r w:rsidRPr="00AF2211" w:rsidDel="00EB6576">
        <w:rPr>
          <w:rFonts w:cs="Arial"/>
        </w:rPr>
        <w:t xml:space="preserve"> </w:t>
      </w:r>
      <w:r>
        <w:rPr>
          <w:rFonts w:cs="Arial"/>
        </w:rPr>
        <w:t>PROVIDER</w:t>
      </w:r>
      <w:r w:rsidRPr="000251F3">
        <w:rPr>
          <w:rFonts w:cs="Arial"/>
        </w:rPr>
        <w:t xml:space="preserve"> specifies the Brand Name Drug and indicates that no substitutions may be made, in which case the Brand Name Drug will be covered at the </w:t>
      </w:r>
      <w:r>
        <w:rPr>
          <w:rFonts w:cs="Arial"/>
        </w:rPr>
        <w:t>COPAYMENT</w:t>
      </w:r>
      <w:r w:rsidRPr="000251F3">
        <w:rPr>
          <w:rFonts w:cs="Arial"/>
        </w:rPr>
        <w:t xml:space="preserve"> specified in the </w:t>
      </w:r>
      <w:r>
        <w:rPr>
          <w:rFonts w:cs="Arial"/>
        </w:rPr>
        <w:t>FORMULARY</w:t>
      </w:r>
      <w:r w:rsidRPr="000251F3">
        <w:rPr>
          <w:rFonts w:cs="Arial"/>
        </w:rPr>
        <w:t>.</w:t>
      </w:r>
    </w:p>
    <w:p w14:paraId="1ADFEB0D"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6F6CE376" w14:textId="77777777"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sidRPr="000251F3">
        <w:rPr>
          <w:rFonts w:cs="Arial"/>
        </w:rPr>
        <w:t xml:space="preserve">Mail order is available for many prescription drugs. For certain Level 1 and Level 2 Preferred prescription drugs determined by the PBM that are obtained from a designated mail order vendor, two </w:t>
      </w:r>
      <w:r>
        <w:rPr>
          <w:rFonts w:cs="Arial"/>
        </w:rPr>
        <w:t xml:space="preserve">COPAYMENTS </w:t>
      </w:r>
      <w:r w:rsidRPr="000251F3">
        <w:rPr>
          <w:rFonts w:cs="Arial"/>
        </w:rPr>
        <w:t xml:space="preserve">will be applied to a 90-day supply of drugs if at least a 90-day supply is prescribed. </w:t>
      </w:r>
      <w:r>
        <w:rPr>
          <w:rFonts w:cs="Arial"/>
        </w:rPr>
        <w:t>SELF-ADMINISTERED INJECTIBLES</w:t>
      </w:r>
      <w:r w:rsidRPr="000251F3">
        <w:rPr>
          <w:rFonts w:cs="Arial"/>
        </w:rPr>
        <w:t xml:space="preserve"> and narcotics are among those for which a 90-day supply is not available.</w:t>
      </w:r>
    </w:p>
    <w:p w14:paraId="1B4917B5"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3F5F1E0D" w14:textId="02795BE3"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sidRPr="000251F3">
        <w:rPr>
          <w:rFonts w:cs="Arial"/>
        </w:rPr>
        <w:t xml:space="preserve">Tablet splitting is a voluntary program in which the PBM may designate certain Level 1 and Level 2 </w:t>
      </w:r>
      <w:r w:rsidRPr="000251F3">
        <w:rPr>
          <w:rFonts w:cs="Arial"/>
          <w:caps/>
        </w:rPr>
        <w:t>Preferred drugs</w:t>
      </w:r>
      <w:r w:rsidRPr="000251F3">
        <w:rPr>
          <w:rFonts w:cs="Arial"/>
        </w:rPr>
        <w:t xml:space="preserve"> that the </w:t>
      </w:r>
      <w:r w:rsidR="00ED461B">
        <w:rPr>
          <w:rFonts w:cs="Arial"/>
        </w:rPr>
        <w:t>PARTICIPANT</w:t>
      </w:r>
      <w:r w:rsidR="00ED461B" w:rsidRPr="00E317E2">
        <w:rPr>
          <w:rFonts w:cs="Arial"/>
        </w:rPr>
        <w:t xml:space="preserve"> </w:t>
      </w:r>
      <w:r w:rsidRPr="000251F3">
        <w:rPr>
          <w:rFonts w:cs="Arial"/>
        </w:rPr>
        <w:t xml:space="preserve">can split the tablet of a higher strength dosage at home. Under this program, the </w:t>
      </w:r>
      <w:r w:rsidR="00ED461B">
        <w:rPr>
          <w:rFonts w:cs="Arial"/>
        </w:rPr>
        <w:t>PARTICIPANT</w:t>
      </w:r>
      <w:r w:rsidR="00ED461B" w:rsidRPr="00E317E2">
        <w:rPr>
          <w:rFonts w:cs="Arial"/>
        </w:rPr>
        <w:t xml:space="preserve"> </w:t>
      </w:r>
      <w:r w:rsidRPr="000251F3">
        <w:rPr>
          <w:rFonts w:cs="Arial"/>
        </w:rPr>
        <w:t xml:space="preserve">gets half the usual quantity for a 30-day supply, for example, 15 tablets for a 30-day supply. </w:t>
      </w:r>
      <w:r>
        <w:rPr>
          <w:rFonts w:cs="Arial"/>
        </w:rPr>
        <w:t>PARTICIPANTS</w:t>
      </w:r>
      <w:r w:rsidRPr="000251F3">
        <w:rPr>
          <w:rFonts w:cs="Arial"/>
        </w:rPr>
        <w:t xml:space="preserve"> who use tablet splitting will pay half the normal </w:t>
      </w:r>
      <w:r>
        <w:rPr>
          <w:rFonts w:cs="Arial"/>
        </w:rPr>
        <w:t>COPAYMENT</w:t>
      </w:r>
      <w:r w:rsidRPr="000251F3">
        <w:rPr>
          <w:rFonts w:cs="Arial"/>
        </w:rPr>
        <w:t xml:space="preserve"> amount.</w:t>
      </w:r>
    </w:p>
    <w:p w14:paraId="5E1F4741"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3F10C00D" w14:textId="77777777" w:rsidR="00343CC6" w:rsidRDefault="00343CC6" w:rsidP="00A523DE">
      <w:pPr>
        <w:pStyle w:val="ListParagraph"/>
        <w:numPr>
          <w:ilvl w:val="1"/>
          <w:numId w:val="70"/>
        </w:numPr>
        <w:tabs>
          <w:tab w:val="left" w:pos="720"/>
        </w:tabs>
        <w:autoSpaceDE w:val="0"/>
        <w:autoSpaceDN w:val="0"/>
        <w:adjustRightInd w:val="0"/>
        <w:spacing w:after="0"/>
        <w:jc w:val="both"/>
        <w:rPr>
          <w:rFonts w:cs="Arial"/>
        </w:rPr>
      </w:pPr>
      <w:r w:rsidRPr="000251F3">
        <w:rPr>
          <w:rFonts w:cs="Arial"/>
        </w:rPr>
        <w:t xml:space="preserve">The PBM reserves the right to designate certain over-the-counter drugs on the </w:t>
      </w:r>
      <w:r>
        <w:rPr>
          <w:rFonts w:cs="Arial"/>
        </w:rPr>
        <w:t>FORMULARY</w:t>
      </w:r>
      <w:r w:rsidRPr="000251F3">
        <w:rPr>
          <w:rFonts w:cs="Arial"/>
        </w:rPr>
        <w:t>.</w:t>
      </w:r>
    </w:p>
    <w:p w14:paraId="0680F0E4" w14:textId="77777777" w:rsidR="0048590B" w:rsidRPr="000251F3" w:rsidRDefault="0048590B" w:rsidP="00F555E1">
      <w:pPr>
        <w:pStyle w:val="ListParagraph"/>
        <w:tabs>
          <w:tab w:val="left" w:pos="720"/>
        </w:tabs>
        <w:autoSpaceDE w:val="0"/>
        <w:autoSpaceDN w:val="0"/>
        <w:adjustRightInd w:val="0"/>
        <w:spacing w:after="0"/>
        <w:jc w:val="both"/>
        <w:rPr>
          <w:rFonts w:cs="Arial"/>
        </w:rPr>
      </w:pPr>
    </w:p>
    <w:p w14:paraId="00A478B6" w14:textId="02EFA00A" w:rsidR="00343CC6" w:rsidRPr="000251F3" w:rsidRDefault="00343CC6" w:rsidP="00A523DE">
      <w:pPr>
        <w:pStyle w:val="ListParagraph"/>
        <w:numPr>
          <w:ilvl w:val="1"/>
          <w:numId w:val="70"/>
        </w:numPr>
        <w:tabs>
          <w:tab w:val="left" w:pos="720"/>
        </w:tabs>
        <w:autoSpaceDE w:val="0"/>
        <w:autoSpaceDN w:val="0"/>
        <w:adjustRightInd w:val="0"/>
        <w:spacing w:after="0"/>
        <w:jc w:val="both"/>
        <w:rPr>
          <w:rFonts w:cs="Arial"/>
        </w:rPr>
      </w:pPr>
      <w:r>
        <w:rPr>
          <w:rFonts w:cs="Arial"/>
        </w:rPr>
        <w:t xml:space="preserve">SPECIALTY MEDICATIONS </w:t>
      </w:r>
      <w:r w:rsidRPr="000251F3">
        <w:rPr>
          <w:rFonts w:cs="Arial"/>
        </w:rPr>
        <w:t xml:space="preserve">and </w:t>
      </w:r>
      <w:r>
        <w:rPr>
          <w:rFonts w:cs="Arial"/>
        </w:rPr>
        <w:t>SELF-ADMINISTERED INJECTIBLES</w:t>
      </w:r>
      <w:r w:rsidRPr="000251F3">
        <w:rPr>
          <w:rFonts w:cs="Arial"/>
        </w:rPr>
        <w:t xml:space="preserve"> when obtained by prescription and which can safely be administered by the </w:t>
      </w:r>
      <w:r>
        <w:rPr>
          <w:rFonts w:cs="Arial"/>
        </w:rPr>
        <w:t>PARTICIPANT</w:t>
      </w:r>
      <w:r w:rsidRPr="000251F3">
        <w:rPr>
          <w:rFonts w:cs="Arial"/>
        </w:rPr>
        <w:t xml:space="preserve">, must be obtained from a PBM </w:t>
      </w:r>
      <w:r w:rsidRPr="004346A5">
        <w:rPr>
          <w:rFonts w:cs="Arial"/>
          <w:caps/>
        </w:rPr>
        <w:t xml:space="preserve">Participating </w:t>
      </w:r>
      <w:r w:rsidR="00F13A61" w:rsidRPr="004346A5">
        <w:rPr>
          <w:rFonts w:cs="Arial"/>
          <w:caps/>
        </w:rPr>
        <w:t>PHARMACY or</w:t>
      </w:r>
      <w:r w:rsidRPr="000251F3">
        <w:rPr>
          <w:rFonts w:cs="Arial"/>
        </w:rPr>
        <w:t xml:space="preserve"> </w:t>
      </w:r>
      <w:r w:rsidRPr="000251F3">
        <w:rPr>
          <w:rFonts w:cs="Arial"/>
          <w:caps/>
        </w:rPr>
        <w:t>Preferred Specialty Pharmacy</w:t>
      </w:r>
      <w:r w:rsidRPr="000251F3">
        <w:rPr>
          <w:rFonts w:cs="Arial"/>
        </w:rPr>
        <w:t>. In some cases, the PBM may need to limit availability to specific pharmacies.</w:t>
      </w:r>
    </w:p>
    <w:p w14:paraId="40B78442" w14:textId="77777777" w:rsidR="00343CC6" w:rsidRPr="000251F3" w:rsidRDefault="00343CC6" w:rsidP="00F555E1">
      <w:pPr>
        <w:autoSpaceDE w:val="0"/>
        <w:autoSpaceDN w:val="0"/>
        <w:adjustRightInd w:val="0"/>
        <w:spacing w:after="0"/>
        <w:jc w:val="both"/>
        <w:rPr>
          <w:rFonts w:cs="Arial"/>
        </w:rPr>
      </w:pPr>
    </w:p>
    <w:p w14:paraId="5B599CE9" w14:textId="77777777" w:rsidR="00343CC6" w:rsidRDefault="00343CC6" w:rsidP="00F555E1">
      <w:pPr>
        <w:autoSpaceDE w:val="0"/>
        <w:autoSpaceDN w:val="0"/>
        <w:adjustRightInd w:val="0"/>
        <w:spacing w:after="0"/>
        <w:ind w:left="360"/>
        <w:jc w:val="both"/>
        <w:rPr>
          <w:rFonts w:cs="Arial"/>
        </w:rPr>
      </w:pPr>
      <w:r w:rsidRPr="000251F3">
        <w:rPr>
          <w:rFonts w:cs="Arial"/>
        </w:rPr>
        <w:t xml:space="preserve">This coverage includes investigational drugs for the treatment of HIV, as required by </w:t>
      </w:r>
      <w:hyperlink r:id="rId123" w:history="1">
        <w:r w:rsidRPr="000251F3">
          <w:rPr>
            <w:rStyle w:val="Hyperlink"/>
            <w:rFonts w:cs="Arial"/>
          </w:rPr>
          <w:t>Wis. Stat. § 632.895 (9)</w:t>
        </w:r>
      </w:hyperlink>
      <w:r w:rsidRPr="000251F3">
        <w:rPr>
          <w:rFonts w:cs="Arial"/>
        </w:rPr>
        <w:t>.</w:t>
      </w:r>
    </w:p>
    <w:p w14:paraId="3518DE8D" w14:textId="77777777" w:rsidR="00C901F3" w:rsidRPr="000251F3" w:rsidRDefault="00C901F3" w:rsidP="00F555E1">
      <w:pPr>
        <w:autoSpaceDE w:val="0"/>
        <w:autoSpaceDN w:val="0"/>
        <w:adjustRightInd w:val="0"/>
        <w:spacing w:after="0"/>
        <w:ind w:left="360"/>
        <w:jc w:val="both"/>
        <w:rPr>
          <w:rFonts w:cs="Arial"/>
        </w:rPr>
      </w:pPr>
    </w:p>
    <w:p w14:paraId="17E58025" w14:textId="1FF8816A" w:rsidR="00343CC6" w:rsidRPr="000251F3" w:rsidRDefault="00343CC6" w:rsidP="00F555E1">
      <w:pPr>
        <w:pStyle w:val="Heading4"/>
      </w:pPr>
      <w:bookmarkStart w:id="581" w:name="_Insulin,_Disposable_Diabetic"/>
      <w:bookmarkStart w:id="582" w:name="_Toc431904970"/>
      <w:bookmarkEnd w:id="581"/>
      <w:r w:rsidRPr="000251F3">
        <w:t>Insulin, Disposable Diabetic Supplies, Glucometers</w:t>
      </w:r>
      <w:bookmarkEnd w:id="582"/>
    </w:p>
    <w:p w14:paraId="5A71DBB0" w14:textId="77777777" w:rsidR="00343CC6" w:rsidRPr="000251F3" w:rsidRDefault="00343CC6" w:rsidP="00F555E1">
      <w:pPr>
        <w:autoSpaceDE w:val="0"/>
        <w:autoSpaceDN w:val="0"/>
        <w:adjustRightInd w:val="0"/>
        <w:spacing w:after="0"/>
        <w:ind w:left="360"/>
        <w:jc w:val="both"/>
        <w:rPr>
          <w:rFonts w:cs="Arial"/>
        </w:rPr>
      </w:pPr>
      <w:r w:rsidRPr="000251F3">
        <w:rPr>
          <w:rFonts w:cs="Arial"/>
        </w:rPr>
        <w:t xml:space="preserve">The PBM will list approved products on the </w:t>
      </w:r>
      <w:r>
        <w:rPr>
          <w:rFonts w:cs="Arial"/>
        </w:rPr>
        <w:t>FORMULARY</w:t>
      </w:r>
      <w:r w:rsidRPr="000251F3">
        <w:rPr>
          <w:rFonts w:cs="Arial"/>
        </w:rPr>
        <w:t xml:space="preserve">. </w:t>
      </w:r>
      <w:r>
        <w:rPr>
          <w:rFonts w:cs="Arial"/>
        </w:rPr>
        <w:t>PRIOR AUTHORIZATION</w:t>
      </w:r>
      <w:r w:rsidRPr="000251F3">
        <w:rPr>
          <w:rFonts w:cs="Arial"/>
        </w:rPr>
        <w:t xml:space="preserve"> is required for anything not listed on the </w:t>
      </w:r>
      <w:r>
        <w:rPr>
          <w:rFonts w:cs="Arial"/>
        </w:rPr>
        <w:t>FORMULARY</w:t>
      </w:r>
      <w:r w:rsidRPr="000251F3">
        <w:rPr>
          <w:rFonts w:cs="Arial"/>
        </w:rPr>
        <w:t>.</w:t>
      </w:r>
    </w:p>
    <w:p w14:paraId="5D05DD61" w14:textId="77777777" w:rsidR="00343CC6" w:rsidRPr="000251F3" w:rsidRDefault="00343CC6" w:rsidP="00F555E1">
      <w:pPr>
        <w:autoSpaceDE w:val="0"/>
        <w:autoSpaceDN w:val="0"/>
        <w:adjustRightInd w:val="0"/>
        <w:spacing w:after="0"/>
        <w:jc w:val="both"/>
        <w:rPr>
          <w:rFonts w:cs="Arial"/>
        </w:rPr>
      </w:pPr>
    </w:p>
    <w:p w14:paraId="450AC866" w14:textId="77777777" w:rsidR="00343CC6" w:rsidRDefault="00343CC6" w:rsidP="00A523DE">
      <w:pPr>
        <w:pStyle w:val="ListParagraph"/>
        <w:numPr>
          <w:ilvl w:val="1"/>
          <w:numId w:val="71"/>
        </w:numPr>
        <w:tabs>
          <w:tab w:val="left" w:pos="720"/>
        </w:tabs>
        <w:autoSpaceDE w:val="0"/>
        <w:autoSpaceDN w:val="0"/>
        <w:adjustRightInd w:val="0"/>
        <w:spacing w:after="0"/>
        <w:jc w:val="both"/>
        <w:rPr>
          <w:rFonts w:cs="Arial"/>
        </w:rPr>
      </w:pPr>
      <w:r w:rsidRPr="000251F3">
        <w:rPr>
          <w:rFonts w:cs="Arial"/>
        </w:rPr>
        <w:lastRenderedPageBreak/>
        <w:t xml:space="preserve">Insulin is covered as a prescription drug. Insulin will be dispensed in a maximum quantity of a 30-consecutive-day supply for one prescription drug </w:t>
      </w:r>
      <w:r>
        <w:rPr>
          <w:rFonts w:cs="Arial"/>
        </w:rPr>
        <w:t>COPAYMENT</w:t>
      </w:r>
      <w:r w:rsidRPr="000251F3">
        <w:rPr>
          <w:rFonts w:cs="Arial"/>
        </w:rPr>
        <w:t xml:space="preserve">, as described on the </w:t>
      </w:r>
      <w:r>
        <w:rPr>
          <w:rFonts w:cs="Arial"/>
        </w:rPr>
        <w:t>SCHEDULE OF BENEFITS</w:t>
      </w:r>
      <w:r w:rsidRPr="000251F3">
        <w:rPr>
          <w:rFonts w:cs="Arial"/>
        </w:rPr>
        <w:t>.</w:t>
      </w:r>
    </w:p>
    <w:p w14:paraId="161EA6FC"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49B6DC0D" w14:textId="77777777" w:rsidR="00343CC6" w:rsidRPr="000251F3" w:rsidRDefault="00343CC6" w:rsidP="00A523DE">
      <w:pPr>
        <w:pStyle w:val="ListParagraph"/>
        <w:numPr>
          <w:ilvl w:val="1"/>
          <w:numId w:val="71"/>
        </w:numPr>
        <w:tabs>
          <w:tab w:val="left" w:pos="720"/>
        </w:tabs>
        <w:autoSpaceDE w:val="0"/>
        <w:autoSpaceDN w:val="0"/>
        <w:adjustRightInd w:val="0"/>
        <w:spacing w:after="0"/>
        <w:jc w:val="both"/>
        <w:rPr>
          <w:rFonts w:cs="Arial"/>
        </w:rPr>
      </w:pPr>
      <w:r w:rsidRPr="000251F3">
        <w:rPr>
          <w:rFonts w:cs="Arial"/>
        </w:rPr>
        <w:t xml:space="preserve">Disposable Diabetic Supplies and Glucometers will be covered after a 20% </w:t>
      </w:r>
      <w:r>
        <w:rPr>
          <w:rFonts w:cs="Arial"/>
        </w:rPr>
        <w:t>COINSURANCE</w:t>
      </w:r>
      <w:r w:rsidRPr="000251F3">
        <w:rPr>
          <w:rFonts w:cs="Arial"/>
        </w:rPr>
        <w:t xml:space="preserve"> as outlined in the </w:t>
      </w:r>
      <w:r>
        <w:rPr>
          <w:rFonts w:cs="Arial"/>
        </w:rPr>
        <w:t>SCHEDULE OF BENEFITS</w:t>
      </w:r>
      <w:r w:rsidRPr="000251F3">
        <w:rPr>
          <w:rFonts w:cs="Arial"/>
        </w:rPr>
        <w:t xml:space="preserve"> when prescribed for treatment of diabetes and purchased from a PBM Network Pharmacy. Disposable diabetic supplies include needles, syringes, alcohol swabs, lancets, lancing devices, blood or urine test strips. The </w:t>
      </w:r>
      <w:r>
        <w:rPr>
          <w:rFonts w:cs="Arial"/>
        </w:rPr>
        <w:t>PARTICIPANT’S</w:t>
      </w:r>
      <w:r w:rsidRPr="000251F3">
        <w:rPr>
          <w:rFonts w:cs="Arial"/>
        </w:rPr>
        <w:t xml:space="preserve"> </w:t>
      </w:r>
      <w:r>
        <w:rPr>
          <w:rFonts w:cs="Arial"/>
        </w:rPr>
        <w:t>COINSURANCE</w:t>
      </w:r>
      <w:r w:rsidRPr="000251F3">
        <w:rPr>
          <w:rFonts w:cs="Arial"/>
        </w:rPr>
        <w:t xml:space="preserve"> will be applied to the annual </w:t>
      </w:r>
      <w:r>
        <w:rPr>
          <w:rFonts w:cs="Arial"/>
        </w:rPr>
        <w:t>OOPL</w:t>
      </w:r>
      <w:r w:rsidRPr="000251F3">
        <w:rPr>
          <w:rFonts w:cs="Arial"/>
        </w:rPr>
        <w:t xml:space="preserve"> for prescription drugs.</w:t>
      </w:r>
    </w:p>
    <w:p w14:paraId="0724C740" w14:textId="77777777" w:rsidR="00343CC6" w:rsidRPr="000251F3" w:rsidRDefault="00343CC6" w:rsidP="00F555E1">
      <w:pPr>
        <w:spacing w:after="0"/>
        <w:jc w:val="both"/>
        <w:rPr>
          <w:rFonts w:cs="Arial"/>
          <w:b/>
          <w:i/>
        </w:rPr>
      </w:pPr>
    </w:p>
    <w:p w14:paraId="28FCA4A3" w14:textId="1B898651" w:rsidR="00343CC6" w:rsidRPr="000251F3" w:rsidRDefault="00343CC6" w:rsidP="00F555E1">
      <w:pPr>
        <w:pStyle w:val="Heading4"/>
      </w:pPr>
      <w:bookmarkStart w:id="583" w:name="_Toc431904971"/>
      <w:r w:rsidRPr="000251F3">
        <w:t>Other Devices and Supplies</w:t>
      </w:r>
      <w:bookmarkEnd w:id="583"/>
    </w:p>
    <w:p w14:paraId="7F44D881" w14:textId="77777777" w:rsidR="00343CC6" w:rsidRDefault="00343CC6" w:rsidP="00F555E1">
      <w:pPr>
        <w:autoSpaceDE w:val="0"/>
        <w:autoSpaceDN w:val="0"/>
        <w:adjustRightInd w:val="0"/>
        <w:spacing w:after="0"/>
        <w:ind w:left="360"/>
        <w:jc w:val="both"/>
        <w:rPr>
          <w:rFonts w:cs="Arial"/>
        </w:rPr>
      </w:pPr>
      <w:r w:rsidRPr="000251F3">
        <w:rPr>
          <w:rFonts w:cs="Arial"/>
        </w:rPr>
        <w:t xml:space="preserve">Other devices and supplies administered by the PBM that are subject to a 20% </w:t>
      </w:r>
      <w:r>
        <w:rPr>
          <w:rFonts w:cs="Arial"/>
        </w:rPr>
        <w:t>COINSURANCE</w:t>
      </w:r>
      <w:r w:rsidRPr="000251F3">
        <w:rPr>
          <w:rFonts w:cs="Arial"/>
        </w:rPr>
        <w:t xml:space="preserve"> and applied to the annual </w:t>
      </w:r>
      <w:r>
        <w:rPr>
          <w:rFonts w:cs="Arial"/>
        </w:rPr>
        <w:t>OOPL</w:t>
      </w:r>
      <w:r w:rsidRPr="000251F3">
        <w:rPr>
          <w:rFonts w:cs="Arial"/>
        </w:rPr>
        <w:t xml:space="preserve"> for prescription drugs are as follows:</w:t>
      </w:r>
    </w:p>
    <w:p w14:paraId="366D766D" w14:textId="77777777" w:rsidR="00C901F3" w:rsidRPr="000251F3" w:rsidRDefault="00C901F3" w:rsidP="00F555E1">
      <w:pPr>
        <w:autoSpaceDE w:val="0"/>
        <w:autoSpaceDN w:val="0"/>
        <w:adjustRightInd w:val="0"/>
        <w:spacing w:after="0"/>
        <w:ind w:left="360"/>
        <w:jc w:val="both"/>
        <w:rPr>
          <w:rFonts w:cs="Arial"/>
        </w:rPr>
      </w:pPr>
    </w:p>
    <w:p w14:paraId="0F32BE28" w14:textId="77777777" w:rsidR="00343CC6" w:rsidRDefault="00343CC6" w:rsidP="00A523DE">
      <w:pPr>
        <w:pStyle w:val="ListParagraph"/>
        <w:numPr>
          <w:ilvl w:val="1"/>
          <w:numId w:val="72"/>
        </w:numPr>
        <w:tabs>
          <w:tab w:val="left" w:pos="720"/>
        </w:tabs>
        <w:autoSpaceDE w:val="0"/>
        <w:autoSpaceDN w:val="0"/>
        <w:adjustRightInd w:val="0"/>
        <w:spacing w:after="0"/>
        <w:jc w:val="both"/>
        <w:rPr>
          <w:rFonts w:cs="Arial"/>
        </w:rPr>
      </w:pPr>
      <w:r w:rsidRPr="000251F3">
        <w:rPr>
          <w:rFonts w:cs="Arial"/>
        </w:rPr>
        <w:t>Diaphragms</w:t>
      </w:r>
    </w:p>
    <w:p w14:paraId="20650F03"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28B5D096" w14:textId="77777777" w:rsidR="00343CC6" w:rsidRDefault="00343CC6" w:rsidP="00A523DE">
      <w:pPr>
        <w:pStyle w:val="ListParagraph"/>
        <w:numPr>
          <w:ilvl w:val="1"/>
          <w:numId w:val="72"/>
        </w:numPr>
        <w:tabs>
          <w:tab w:val="left" w:pos="720"/>
        </w:tabs>
        <w:autoSpaceDE w:val="0"/>
        <w:autoSpaceDN w:val="0"/>
        <w:adjustRightInd w:val="0"/>
        <w:spacing w:after="0"/>
        <w:jc w:val="both"/>
        <w:rPr>
          <w:rFonts w:cs="Arial"/>
        </w:rPr>
      </w:pPr>
      <w:r w:rsidRPr="000251F3">
        <w:rPr>
          <w:rFonts w:cs="Arial"/>
        </w:rPr>
        <w:t>Syringes/Needles</w:t>
      </w:r>
    </w:p>
    <w:p w14:paraId="5FFDB0A4" w14:textId="77777777" w:rsidR="00C901F3" w:rsidRPr="000251F3" w:rsidRDefault="00C901F3" w:rsidP="00F555E1">
      <w:pPr>
        <w:pStyle w:val="ListParagraph"/>
        <w:tabs>
          <w:tab w:val="left" w:pos="720"/>
        </w:tabs>
        <w:autoSpaceDE w:val="0"/>
        <w:autoSpaceDN w:val="0"/>
        <w:adjustRightInd w:val="0"/>
        <w:spacing w:after="0"/>
        <w:jc w:val="both"/>
        <w:rPr>
          <w:rFonts w:cs="Arial"/>
        </w:rPr>
      </w:pPr>
    </w:p>
    <w:p w14:paraId="620FCBFA" w14:textId="77777777" w:rsidR="00343CC6" w:rsidRPr="000251F3" w:rsidRDefault="00343CC6" w:rsidP="00A523DE">
      <w:pPr>
        <w:pStyle w:val="ListParagraph"/>
        <w:numPr>
          <w:ilvl w:val="1"/>
          <w:numId w:val="72"/>
        </w:numPr>
        <w:tabs>
          <w:tab w:val="left" w:pos="720"/>
        </w:tabs>
        <w:autoSpaceDE w:val="0"/>
        <w:autoSpaceDN w:val="0"/>
        <w:adjustRightInd w:val="0"/>
        <w:spacing w:after="0"/>
        <w:jc w:val="both"/>
        <w:rPr>
          <w:rFonts w:cs="Arial"/>
        </w:rPr>
      </w:pPr>
      <w:r w:rsidRPr="000251F3">
        <w:rPr>
          <w:rFonts w:cs="Arial"/>
        </w:rPr>
        <w:t>Spacers/Peak Flow Meters</w:t>
      </w:r>
    </w:p>
    <w:p w14:paraId="13112C96" w14:textId="77777777" w:rsidR="00343CC6" w:rsidRPr="000251F3" w:rsidRDefault="00343CC6" w:rsidP="00275054">
      <w:pPr>
        <w:spacing w:after="0"/>
        <w:ind w:left="792"/>
        <w:jc w:val="both"/>
        <w:rPr>
          <w:rFonts w:cs="Arial"/>
          <w:bCs/>
        </w:rPr>
        <w:sectPr w:rsidR="00343CC6" w:rsidRPr="000251F3" w:rsidSect="00FE24D4">
          <w:headerReference w:type="even" r:id="rId124"/>
          <w:headerReference w:type="default" r:id="rId125"/>
          <w:pgSz w:w="12240" w:h="15840"/>
          <w:pgMar w:top="1152" w:right="1440" w:bottom="1440" w:left="1296" w:header="720" w:footer="720" w:gutter="0"/>
          <w:pgNumType w:chapStyle="1"/>
          <w:cols w:space="720"/>
          <w:docGrid w:linePitch="360"/>
        </w:sectPr>
      </w:pPr>
    </w:p>
    <w:p w14:paraId="01D1909E" w14:textId="4A5E7515" w:rsidR="00ED2684" w:rsidRDefault="00343CC6" w:rsidP="00F555E1">
      <w:pPr>
        <w:pStyle w:val="Heading2"/>
      </w:pPr>
      <w:bookmarkStart w:id="584" w:name="_Toc431904972"/>
      <w:bookmarkStart w:id="585" w:name="_Toc464054287"/>
      <w:bookmarkStart w:id="586" w:name="_Toc468719644"/>
      <w:bookmarkStart w:id="587" w:name="_Toc468721143"/>
      <w:r w:rsidRPr="00F169A5">
        <w:lastRenderedPageBreak/>
        <w:t>IV. E</w:t>
      </w:r>
      <w:r w:rsidR="00F169A5">
        <w:t>xclusions and Limitations</w:t>
      </w:r>
      <w:bookmarkStart w:id="588" w:name="_Toc431904973"/>
      <w:bookmarkEnd w:id="584"/>
      <w:bookmarkEnd w:id="585"/>
      <w:bookmarkEnd w:id="586"/>
      <w:bookmarkEnd w:id="587"/>
    </w:p>
    <w:p w14:paraId="571A802B" w14:textId="4D2F31ED" w:rsidR="00343CC6" w:rsidRPr="00ED2684" w:rsidRDefault="00ED2684" w:rsidP="00A97D1A">
      <w:pPr>
        <w:pStyle w:val="Heading3"/>
        <w:rPr>
          <w:bCs/>
        </w:rPr>
      </w:pPr>
      <w:bookmarkStart w:id="589" w:name="_Toc464054288"/>
      <w:bookmarkStart w:id="590" w:name="_Toc468719645"/>
      <w:bookmarkStart w:id="591" w:name="_Toc468721144"/>
      <w:r>
        <w:t xml:space="preserve">A. </w:t>
      </w:r>
      <w:r w:rsidR="00343CC6" w:rsidRPr="000251F3">
        <w:t>Exclusions</w:t>
      </w:r>
      <w:bookmarkEnd w:id="588"/>
      <w:bookmarkEnd w:id="589"/>
      <w:bookmarkEnd w:id="590"/>
      <w:bookmarkEnd w:id="591"/>
    </w:p>
    <w:p w14:paraId="2EB3D31B" w14:textId="3D311F6D" w:rsidR="00343CC6" w:rsidRDefault="00343CC6" w:rsidP="00F555E1">
      <w:pPr>
        <w:autoSpaceDE w:val="0"/>
        <w:autoSpaceDN w:val="0"/>
        <w:adjustRightInd w:val="0"/>
        <w:spacing w:after="0"/>
        <w:jc w:val="both"/>
        <w:rPr>
          <w:rFonts w:cs="Arial"/>
        </w:rPr>
      </w:pPr>
      <w:r w:rsidRPr="000251F3">
        <w:rPr>
          <w:rFonts w:cs="Arial"/>
        </w:rPr>
        <w:t xml:space="preserve">The following is a list of services, treatments, equipment or supplies that are excluded (meaning no benefits are payable under the </w:t>
      </w:r>
      <w:r>
        <w:rPr>
          <w:rFonts w:cs="Arial"/>
        </w:rPr>
        <w:t>Uniform</w:t>
      </w:r>
      <w:r w:rsidRPr="000251F3">
        <w:rPr>
          <w:rFonts w:cs="Arial"/>
        </w:rPr>
        <w:t xml:space="preserve"> Benefits); or have some limitations on the benefit provided. All exclusions listed below apply to benefits offered by </w:t>
      </w:r>
      <w:r>
        <w:rPr>
          <w:rFonts w:cs="Arial"/>
        </w:rPr>
        <w:t>TPA</w:t>
      </w:r>
      <w:r w:rsidRPr="000251F3">
        <w:rPr>
          <w:rFonts w:cs="Arial"/>
        </w:rPr>
        <w:t xml:space="preserve">s and the PBM. To make the comprehensive list of exclusions easier to reference, exclusions are listed by the category in which they would typically be applied. </w:t>
      </w:r>
      <w:r w:rsidRPr="000251F3">
        <w:rPr>
          <w:rFonts w:cs="Arial"/>
          <w:bCs/>
        </w:rPr>
        <w:t xml:space="preserve">The exclusions do not apply solely to the category in which they are listed except that </w:t>
      </w:r>
      <w:r w:rsidR="00F23C04">
        <w:rPr>
          <w:rFonts w:cs="Arial"/>
          <w:bCs/>
        </w:rPr>
        <w:t>S</w:t>
      </w:r>
      <w:r w:rsidRPr="000251F3">
        <w:rPr>
          <w:rFonts w:cs="Arial"/>
          <w:bCs/>
        </w:rPr>
        <w:t xml:space="preserve">ubsection 11 applies only to the pharmacy benefit administered by the PBM. </w:t>
      </w:r>
      <w:r w:rsidRPr="000251F3">
        <w:rPr>
          <w:rFonts w:cs="Arial"/>
        </w:rPr>
        <w:t xml:space="preserve">Some of the listed exclusions may be </w:t>
      </w:r>
      <w:r>
        <w:rPr>
          <w:rFonts w:cs="Arial"/>
        </w:rPr>
        <w:t>MEDICALLY NECESSARY</w:t>
      </w:r>
      <w:r w:rsidRPr="000251F3">
        <w:rPr>
          <w:rFonts w:cs="Arial"/>
        </w:rPr>
        <w:t xml:space="preserve">, but still are not covered under this </w:t>
      </w:r>
      <w:r w:rsidR="00E72A48">
        <w:rPr>
          <w:rFonts w:cs="Arial"/>
        </w:rPr>
        <w:t>program</w:t>
      </w:r>
      <w:r w:rsidRPr="000251F3">
        <w:rPr>
          <w:rFonts w:cs="Arial"/>
        </w:rPr>
        <w:t xml:space="preserve">, while others may be examples of services which are not </w:t>
      </w:r>
      <w:r>
        <w:rPr>
          <w:rFonts w:cs="Arial"/>
        </w:rPr>
        <w:t>MEDICALLY NECESSARY</w:t>
      </w:r>
      <w:r w:rsidRPr="000251F3">
        <w:rPr>
          <w:rFonts w:cs="Arial"/>
        </w:rPr>
        <w:t xml:space="preserve"> or not medical in nature, as determined by the </w:t>
      </w:r>
      <w:r>
        <w:rPr>
          <w:rFonts w:cs="Arial"/>
        </w:rPr>
        <w:t>TPA</w:t>
      </w:r>
      <w:r w:rsidRPr="000251F3">
        <w:rPr>
          <w:rFonts w:cs="Arial"/>
        </w:rPr>
        <w:t xml:space="preserve"> and/or PBM.</w:t>
      </w:r>
    </w:p>
    <w:p w14:paraId="226E7984" w14:textId="77777777" w:rsidR="00C901F3" w:rsidRPr="000251F3" w:rsidRDefault="00C901F3" w:rsidP="00F555E1">
      <w:pPr>
        <w:autoSpaceDE w:val="0"/>
        <w:autoSpaceDN w:val="0"/>
        <w:adjustRightInd w:val="0"/>
        <w:spacing w:after="0"/>
        <w:jc w:val="both"/>
        <w:rPr>
          <w:rFonts w:cs="Arial"/>
        </w:rPr>
      </w:pPr>
    </w:p>
    <w:p w14:paraId="43B67259" w14:textId="00800731" w:rsidR="00343CC6" w:rsidRDefault="00343CC6" w:rsidP="00A523DE">
      <w:pPr>
        <w:pStyle w:val="Heading4"/>
        <w:numPr>
          <w:ilvl w:val="0"/>
          <w:numId w:val="115"/>
        </w:numPr>
      </w:pPr>
      <w:bookmarkStart w:id="592" w:name="_Toc431904974"/>
      <w:r w:rsidRPr="000251F3">
        <w:t>Surgical Services</w:t>
      </w:r>
      <w:bookmarkEnd w:id="592"/>
    </w:p>
    <w:p w14:paraId="07BE5718" w14:textId="77777777" w:rsidR="00B94DAE" w:rsidRPr="00B94DAE" w:rsidRDefault="00B94DAE" w:rsidP="00F555E1">
      <w:pPr>
        <w:spacing w:after="0"/>
      </w:pPr>
    </w:p>
    <w:p w14:paraId="75CFB3AB" w14:textId="77777777" w:rsidR="00343CC6" w:rsidRPr="000251F3" w:rsidRDefault="00343CC6" w:rsidP="00A523DE">
      <w:pPr>
        <w:pStyle w:val="ListParagraph"/>
        <w:numPr>
          <w:ilvl w:val="1"/>
          <w:numId w:val="73"/>
        </w:numPr>
        <w:tabs>
          <w:tab w:val="left" w:pos="720"/>
        </w:tabs>
        <w:autoSpaceDE w:val="0"/>
        <w:autoSpaceDN w:val="0"/>
        <w:adjustRightInd w:val="0"/>
        <w:spacing w:after="0"/>
        <w:jc w:val="both"/>
        <w:rPr>
          <w:rFonts w:cs="Arial"/>
        </w:rPr>
      </w:pPr>
      <w:r w:rsidRPr="000251F3">
        <w:rPr>
          <w:rFonts w:cs="Arial"/>
        </w:rPr>
        <w:t xml:space="preserve">Any surgical treatment or </w:t>
      </w:r>
      <w:r>
        <w:rPr>
          <w:rFonts w:cs="Arial"/>
        </w:rPr>
        <w:t>hospital</w:t>
      </w:r>
      <w:r w:rsidRPr="000251F3">
        <w:rPr>
          <w:rFonts w:cs="Arial"/>
        </w:rPr>
        <w:t>ization for the treatment of obesity, including morbid obesity or as treatment for the Comorbidities of obesity, for example, gastroesophageal reflux disease. This includes, but is not limited to, stomach-limiting and bypass procedures.</w:t>
      </w:r>
    </w:p>
    <w:p w14:paraId="3C2CA1B4"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17445687" w14:textId="77777777" w:rsidR="00343CC6" w:rsidRDefault="00343CC6" w:rsidP="00A523DE">
      <w:pPr>
        <w:pStyle w:val="ListParagraph"/>
        <w:numPr>
          <w:ilvl w:val="1"/>
          <w:numId w:val="73"/>
        </w:numPr>
        <w:tabs>
          <w:tab w:val="left" w:pos="720"/>
        </w:tabs>
        <w:autoSpaceDE w:val="0"/>
        <w:autoSpaceDN w:val="0"/>
        <w:adjustRightInd w:val="0"/>
        <w:spacing w:after="0"/>
        <w:jc w:val="both"/>
        <w:rPr>
          <w:rFonts w:cs="Arial"/>
        </w:rPr>
      </w:pPr>
      <w:proofErr w:type="spellStart"/>
      <w:r w:rsidRPr="000251F3">
        <w:rPr>
          <w:rFonts w:cs="Arial"/>
        </w:rPr>
        <w:t>Keratorefractive</w:t>
      </w:r>
      <w:proofErr w:type="spellEnd"/>
      <w:r w:rsidRPr="000251F3">
        <w:rPr>
          <w:rFonts w:cs="Arial"/>
        </w:rPr>
        <w:t xml:space="preserve"> eye surgery, including but not limited to, tangential or radial keratotomy, or laser surgeries for the correction of vision.</w:t>
      </w:r>
    </w:p>
    <w:p w14:paraId="134B22BC" w14:textId="77777777" w:rsidR="00C901F3" w:rsidRPr="000251F3" w:rsidRDefault="00C901F3" w:rsidP="00F555E1">
      <w:pPr>
        <w:pStyle w:val="ListParagraph"/>
        <w:tabs>
          <w:tab w:val="left" w:pos="720"/>
        </w:tabs>
        <w:autoSpaceDE w:val="0"/>
        <w:autoSpaceDN w:val="0"/>
        <w:adjustRightInd w:val="0"/>
        <w:spacing w:after="0"/>
        <w:ind w:left="936"/>
        <w:contextualSpacing w:val="0"/>
        <w:jc w:val="both"/>
        <w:rPr>
          <w:rFonts w:cs="Arial"/>
        </w:rPr>
      </w:pPr>
    </w:p>
    <w:p w14:paraId="33B82E3E" w14:textId="4AA09710" w:rsidR="00343CC6" w:rsidRDefault="00343CC6" w:rsidP="00F555E1">
      <w:pPr>
        <w:pStyle w:val="Heading4"/>
      </w:pPr>
      <w:bookmarkStart w:id="593" w:name="_Medical_Services"/>
      <w:bookmarkStart w:id="594" w:name="_Toc431904975"/>
      <w:bookmarkEnd w:id="593"/>
      <w:r w:rsidRPr="000251F3">
        <w:t>Medical Services</w:t>
      </w:r>
      <w:bookmarkEnd w:id="594"/>
    </w:p>
    <w:p w14:paraId="017B88EB" w14:textId="77777777" w:rsidR="00497090" w:rsidRPr="00497090" w:rsidRDefault="00497090" w:rsidP="00F555E1">
      <w:pPr>
        <w:spacing w:after="0"/>
      </w:pPr>
    </w:p>
    <w:p w14:paraId="3BD2D904" w14:textId="03DFE834" w:rsidR="00343CC6" w:rsidRPr="000251F3" w:rsidRDefault="00343CC6" w:rsidP="00A523DE">
      <w:pPr>
        <w:pStyle w:val="ListParagraph"/>
        <w:numPr>
          <w:ilvl w:val="1"/>
          <w:numId w:val="74"/>
        </w:numPr>
        <w:tabs>
          <w:tab w:val="left" w:pos="720"/>
        </w:tabs>
        <w:autoSpaceDE w:val="0"/>
        <w:autoSpaceDN w:val="0"/>
        <w:adjustRightInd w:val="0"/>
        <w:spacing w:after="0"/>
        <w:contextualSpacing w:val="0"/>
        <w:jc w:val="both"/>
        <w:rPr>
          <w:rFonts w:cs="Arial"/>
        </w:rPr>
      </w:pPr>
      <w:r w:rsidRPr="000251F3">
        <w:rPr>
          <w:rFonts w:cs="Arial"/>
        </w:rPr>
        <w:t xml:space="preserve">Examination and any other services (for example, blood tests) for informational purposes requested by third parties. Examples are physical exams for employment, licensing, insurance, marriage, adoption, participation in athletics, functional capacity examinations or evaluations, or examinations or treatment ordered by a court, unless otherwise covered as stated in the </w:t>
      </w:r>
      <w:hyperlink w:anchor="_III._Benefits_and" w:history="1">
        <w:r w:rsidRPr="004434EC">
          <w:rPr>
            <w:rStyle w:val="Hyperlink"/>
            <w:rFonts w:cs="Arial"/>
          </w:rPr>
          <w:t>Benefits and Services</w:t>
        </w:r>
      </w:hyperlink>
      <w:r w:rsidRPr="000251F3">
        <w:rPr>
          <w:rFonts w:cs="Arial"/>
        </w:rPr>
        <w:t xml:space="preserve"> </w:t>
      </w:r>
      <w:r w:rsidR="00F23C04">
        <w:rPr>
          <w:rFonts w:cs="Arial"/>
        </w:rPr>
        <w:t>S</w:t>
      </w:r>
      <w:r w:rsidRPr="000251F3">
        <w:rPr>
          <w:rFonts w:cs="Arial"/>
        </w:rPr>
        <w:t>ection.</w:t>
      </w:r>
    </w:p>
    <w:p w14:paraId="22DC35C9"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750836DC" w14:textId="77777777" w:rsidR="00343CC6" w:rsidRPr="000251F3" w:rsidRDefault="00343CC6" w:rsidP="00A523DE">
      <w:pPr>
        <w:pStyle w:val="ListParagraph"/>
        <w:numPr>
          <w:ilvl w:val="1"/>
          <w:numId w:val="74"/>
        </w:numPr>
        <w:tabs>
          <w:tab w:val="left" w:pos="720"/>
        </w:tabs>
        <w:autoSpaceDE w:val="0"/>
        <w:autoSpaceDN w:val="0"/>
        <w:adjustRightInd w:val="0"/>
        <w:spacing w:after="0"/>
        <w:contextualSpacing w:val="0"/>
        <w:jc w:val="both"/>
        <w:rPr>
          <w:rFonts w:cs="Arial"/>
        </w:rPr>
      </w:pPr>
      <w:r w:rsidRPr="000251F3">
        <w:rPr>
          <w:rFonts w:cs="Arial"/>
        </w:rPr>
        <w:t>Expenses for medical reports, including preparation and presentation.</w:t>
      </w:r>
    </w:p>
    <w:p w14:paraId="572D83C4"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824DB23" w14:textId="77777777" w:rsidR="00343CC6" w:rsidRPr="000251F3" w:rsidRDefault="00343CC6" w:rsidP="00A523DE">
      <w:pPr>
        <w:pStyle w:val="ListParagraph"/>
        <w:numPr>
          <w:ilvl w:val="1"/>
          <w:numId w:val="74"/>
        </w:numPr>
        <w:tabs>
          <w:tab w:val="left" w:pos="720"/>
        </w:tabs>
        <w:autoSpaceDE w:val="0"/>
        <w:autoSpaceDN w:val="0"/>
        <w:adjustRightInd w:val="0"/>
        <w:spacing w:after="0"/>
        <w:jc w:val="both"/>
        <w:rPr>
          <w:rFonts w:cs="Arial"/>
        </w:rPr>
      </w:pPr>
      <w:r w:rsidRPr="000251F3">
        <w:rPr>
          <w:rFonts w:cs="Arial"/>
        </w:rPr>
        <w:t xml:space="preserve">Services rendered (a) in the examination, treatment or removal of all or part of corns, calluses, hypertrophy or hyperplasia of the skin or subcutaneous tissues of the feet; (b) in the cutting, trimming or other </w:t>
      </w:r>
      <w:proofErr w:type="spellStart"/>
      <w:r w:rsidRPr="000251F3">
        <w:rPr>
          <w:rFonts w:cs="Arial"/>
        </w:rPr>
        <w:t>nonoperative</w:t>
      </w:r>
      <w:proofErr w:type="spellEnd"/>
      <w:r w:rsidRPr="000251F3">
        <w:rPr>
          <w:rFonts w:cs="Arial"/>
        </w:rPr>
        <w:t xml:space="preserve"> partial removal of toenails; or (c) treatment of flexible flat feet. This exclusion does not apply when services are performed by </w:t>
      </w:r>
      <w:r w:rsidRPr="004346A5">
        <w:rPr>
          <w:rFonts w:cs="Arial"/>
        </w:rPr>
        <w:t>a</w:t>
      </w:r>
      <w:r>
        <w:rPr>
          <w:rFonts w:cs="Arial"/>
        </w:rPr>
        <w:t>n IN-NETWORK</w:t>
      </w:r>
      <w:r w:rsidRPr="00B15445" w:rsidDel="00EB6576">
        <w:rPr>
          <w:rFonts w:cs="Arial"/>
        </w:rPr>
        <w:t xml:space="preserve"> </w:t>
      </w:r>
      <w:r>
        <w:rPr>
          <w:rFonts w:cs="Arial"/>
        </w:rPr>
        <w:t>PROVIDER</w:t>
      </w:r>
      <w:r w:rsidRPr="000251F3">
        <w:rPr>
          <w:rFonts w:cs="Arial"/>
        </w:rPr>
        <w:t xml:space="preserve"> to treat a metabolic or peripheral disease or a skin or tissue infection.</w:t>
      </w:r>
    </w:p>
    <w:p w14:paraId="08F77488"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183E3C55" w14:textId="400A38D4" w:rsidR="00343CC6" w:rsidRPr="000251F3" w:rsidRDefault="00343CC6" w:rsidP="00A523DE">
      <w:pPr>
        <w:pStyle w:val="ListParagraph"/>
        <w:numPr>
          <w:ilvl w:val="1"/>
          <w:numId w:val="74"/>
        </w:numPr>
        <w:tabs>
          <w:tab w:val="left" w:pos="720"/>
        </w:tabs>
        <w:autoSpaceDE w:val="0"/>
        <w:autoSpaceDN w:val="0"/>
        <w:adjustRightInd w:val="0"/>
        <w:spacing w:after="0"/>
        <w:jc w:val="both"/>
        <w:rPr>
          <w:rFonts w:cs="Arial"/>
        </w:rPr>
      </w:pPr>
      <w:r w:rsidRPr="000251F3">
        <w:rPr>
          <w:rFonts w:cs="Arial"/>
        </w:rPr>
        <w:t xml:space="preserve">Weight loss programs including dietary and nutritional treatment in connection with obesity. This does not include </w:t>
      </w:r>
      <w:r>
        <w:rPr>
          <w:rFonts w:cs="Arial"/>
        </w:rPr>
        <w:t xml:space="preserve">NUTRITIONAL </w:t>
      </w:r>
      <w:r w:rsidR="00F13A61">
        <w:rPr>
          <w:rFonts w:cs="Arial"/>
        </w:rPr>
        <w:t>COUNSELING</w:t>
      </w:r>
      <w:r w:rsidR="00F13A61" w:rsidRPr="000251F3">
        <w:rPr>
          <w:rFonts w:cs="Arial"/>
        </w:rPr>
        <w:t xml:space="preserve"> as</w:t>
      </w:r>
      <w:r w:rsidRPr="000251F3">
        <w:rPr>
          <w:rFonts w:cs="Arial"/>
        </w:rPr>
        <w:t xml:space="preserve"> provided in the </w:t>
      </w:r>
      <w:hyperlink w:anchor="_III._Benefits_and" w:history="1">
        <w:r w:rsidRPr="004434EC">
          <w:rPr>
            <w:rStyle w:val="Hyperlink"/>
            <w:rFonts w:cs="Arial"/>
          </w:rPr>
          <w:t>Benefits and Services</w:t>
        </w:r>
      </w:hyperlink>
      <w:r w:rsidRPr="000251F3">
        <w:rPr>
          <w:rFonts w:cs="Arial"/>
        </w:rPr>
        <w:t xml:space="preserve"> </w:t>
      </w:r>
      <w:r w:rsidR="00F23C04">
        <w:rPr>
          <w:rFonts w:cs="Arial"/>
        </w:rPr>
        <w:t>S</w:t>
      </w:r>
      <w:r w:rsidRPr="000251F3">
        <w:rPr>
          <w:rFonts w:cs="Arial"/>
        </w:rPr>
        <w:t xml:space="preserve">ection. </w:t>
      </w:r>
    </w:p>
    <w:p w14:paraId="269D41D4" w14:textId="77777777" w:rsidR="00343CC6" w:rsidRPr="000251F3" w:rsidRDefault="00343CC6" w:rsidP="00F555E1">
      <w:pPr>
        <w:pStyle w:val="ListParagraph"/>
        <w:tabs>
          <w:tab w:val="left" w:pos="720"/>
        </w:tabs>
        <w:autoSpaceDE w:val="0"/>
        <w:autoSpaceDN w:val="0"/>
        <w:adjustRightInd w:val="0"/>
        <w:spacing w:after="0"/>
        <w:jc w:val="both"/>
        <w:rPr>
          <w:rFonts w:cs="Arial"/>
        </w:rPr>
      </w:pPr>
    </w:p>
    <w:p w14:paraId="79F31749" w14:textId="77777777" w:rsidR="00343CC6" w:rsidRPr="000251F3" w:rsidRDefault="00343CC6" w:rsidP="00A523DE">
      <w:pPr>
        <w:pStyle w:val="ListParagraph"/>
        <w:numPr>
          <w:ilvl w:val="1"/>
          <w:numId w:val="74"/>
        </w:numPr>
        <w:tabs>
          <w:tab w:val="left" w:pos="720"/>
        </w:tabs>
        <w:autoSpaceDE w:val="0"/>
        <w:autoSpaceDN w:val="0"/>
        <w:adjustRightInd w:val="0"/>
        <w:spacing w:after="0"/>
        <w:jc w:val="both"/>
        <w:rPr>
          <w:rFonts w:cs="Arial"/>
        </w:rPr>
      </w:pPr>
      <w:r w:rsidRPr="000251F3">
        <w:rPr>
          <w:rFonts w:cs="Arial"/>
        </w:rPr>
        <w:t>Work-related preventive treatment (for example, Hepatitis vaccinations, Rabies vaccinations, small pox vaccinations, etc.).</w:t>
      </w:r>
    </w:p>
    <w:p w14:paraId="7DD15157"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622A6054" w14:textId="3DAADA6A" w:rsidR="00343CC6" w:rsidRPr="000251F3" w:rsidRDefault="004A5289" w:rsidP="00A523DE">
      <w:pPr>
        <w:pStyle w:val="ListParagraph"/>
        <w:numPr>
          <w:ilvl w:val="1"/>
          <w:numId w:val="74"/>
        </w:numPr>
        <w:tabs>
          <w:tab w:val="left" w:pos="720"/>
        </w:tabs>
        <w:autoSpaceDE w:val="0"/>
        <w:autoSpaceDN w:val="0"/>
        <w:adjustRightInd w:val="0"/>
        <w:spacing w:after="0"/>
        <w:jc w:val="both"/>
        <w:rPr>
          <w:rFonts w:cs="Arial"/>
        </w:rPr>
      </w:pPr>
      <w:r>
        <w:rPr>
          <w:rFonts w:cs="Arial"/>
        </w:rPr>
        <w:t xml:space="preserve"> </w:t>
      </w:r>
      <w:r w:rsidR="00343CC6" w:rsidRPr="000251F3">
        <w:rPr>
          <w:rFonts w:cs="Arial"/>
        </w:rPr>
        <w:t xml:space="preserve">Services of a blood donor. </w:t>
      </w:r>
      <w:r w:rsidR="00343CC6">
        <w:rPr>
          <w:rFonts w:cs="Arial"/>
        </w:rPr>
        <w:t>MEDICALLY NECESSARY</w:t>
      </w:r>
      <w:r w:rsidR="00343CC6" w:rsidRPr="000251F3">
        <w:rPr>
          <w:rFonts w:cs="Arial"/>
        </w:rPr>
        <w:t xml:space="preserve"> autologous blood donations are not considered to be services of a blood donor.</w:t>
      </w:r>
    </w:p>
    <w:p w14:paraId="0EBE5BBF"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37D27113" w14:textId="77777777" w:rsidR="00343CC6" w:rsidRDefault="00343CC6" w:rsidP="00A523DE">
      <w:pPr>
        <w:pStyle w:val="ListParagraph"/>
        <w:numPr>
          <w:ilvl w:val="1"/>
          <w:numId w:val="74"/>
        </w:numPr>
        <w:tabs>
          <w:tab w:val="left" w:pos="720"/>
        </w:tabs>
        <w:autoSpaceDE w:val="0"/>
        <w:autoSpaceDN w:val="0"/>
        <w:adjustRightInd w:val="0"/>
        <w:spacing w:after="0"/>
        <w:jc w:val="both"/>
        <w:rPr>
          <w:rFonts w:cs="Arial"/>
        </w:rPr>
      </w:pPr>
      <w:r w:rsidRPr="000251F3">
        <w:rPr>
          <w:rFonts w:cs="Arial"/>
        </w:rPr>
        <w:t xml:space="preserve">Genetic testing and/or genetic counseling services, unless </w:t>
      </w:r>
      <w:r>
        <w:rPr>
          <w:rFonts w:cs="Arial"/>
        </w:rPr>
        <w:t>MEDICALLY NECESSARY</w:t>
      </w:r>
      <w:r w:rsidRPr="000251F3">
        <w:rPr>
          <w:rFonts w:cs="Arial"/>
        </w:rPr>
        <w:t xml:space="preserve"> to diagnose or treat an existing </w:t>
      </w:r>
      <w:r>
        <w:rPr>
          <w:rFonts w:cs="Arial"/>
        </w:rPr>
        <w:t>ILLNESS</w:t>
      </w:r>
      <w:r w:rsidRPr="000251F3">
        <w:rPr>
          <w:rFonts w:cs="Arial"/>
        </w:rPr>
        <w:t>.</w:t>
      </w:r>
    </w:p>
    <w:p w14:paraId="7CCC5898"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1F48B2B5" w14:textId="0DD0221D" w:rsidR="00343CC6" w:rsidRDefault="00343CC6" w:rsidP="00F555E1">
      <w:pPr>
        <w:pStyle w:val="Heading4"/>
      </w:pPr>
      <w:bookmarkStart w:id="595" w:name="_Toc431904976"/>
      <w:r w:rsidRPr="000251F3">
        <w:t>Ambulance Services</w:t>
      </w:r>
      <w:bookmarkEnd w:id="595"/>
    </w:p>
    <w:p w14:paraId="6DA5F969" w14:textId="77777777" w:rsidR="00497090" w:rsidRPr="00497090" w:rsidRDefault="00497090" w:rsidP="00F555E1">
      <w:pPr>
        <w:spacing w:after="0"/>
      </w:pPr>
    </w:p>
    <w:p w14:paraId="42FC8433" w14:textId="3129D97C" w:rsidR="00343CC6" w:rsidRPr="000251F3" w:rsidRDefault="00343CC6" w:rsidP="00A523DE">
      <w:pPr>
        <w:pStyle w:val="ListParagraph"/>
        <w:numPr>
          <w:ilvl w:val="1"/>
          <w:numId w:val="75"/>
        </w:numPr>
        <w:tabs>
          <w:tab w:val="left" w:pos="720"/>
        </w:tabs>
        <w:autoSpaceDE w:val="0"/>
        <w:autoSpaceDN w:val="0"/>
        <w:adjustRightInd w:val="0"/>
        <w:spacing w:after="0"/>
        <w:jc w:val="both"/>
        <w:rPr>
          <w:rFonts w:cs="Arial"/>
        </w:rPr>
      </w:pPr>
      <w:r w:rsidRPr="000251F3">
        <w:rPr>
          <w:rFonts w:cs="Arial"/>
        </w:rPr>
        <w:t xml:space="preserve">Ambulance service, except as outlined in the </w:t>
      </w:r>
      <w:hyperlink w:anchor="_III._Benefits_and" w:history="1">
        <w:r w:rsidRPr="004434EC">
          <w:rPr>
            <w:rStyle w:val="Hyperlink"/>
            <w:rFonts w:cs="Arial"/>
          </w:rPr>
          <w:t>Benefits and Services</w:t>
        </w:r>
      </w:hyperlink>
      <w:r w:rsidRPr="000251F3">
        <w:rPr>
          <w:rFonts w:cs="Arial"/>
        </w:rPr>
        <w:t xml:space="preserve"> </w:t>
      </w:r>
      <w:r w:rsidR="00F23C04">
        <w:rPr>
          <w:rFonts w:cs="Arial"/>
        </w:rPr>
        <w:t>S</w:t>
      </w:r>
      <w:r w:rsidRPr="000251F3">
        <w:rPr>
          <w:rFonts w:cs="Arial"/>
        </w:rPr>
        <w:t xml:space="preserve">ection, unless authorized by the </w:t>
      </w:r>
      <w:r>
        <w:rPr>
          <w:rFonts w:cs="Arial"/>
        </w:rPr>
        <w:t>TPA</w:t>
      </w:r>
      <w:r w:rsidRPr="000251F3">
        <w:rPr>
          <w:rFonts w:cs="Arial"/>
        </w:rPr>
        <w:t>.</w:t>
      </w:r>
    </w:p>
    <w:p w14:paraId="6C686613"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7C20E707" w14:textId="435795BB" w:rsidR="00343CC6" w:rsidRDefault="00343CC6" w:rsidP="00A523DE">
      <w:pPr>
        <w:pStyle w:val="ListParagraph"/>
        <w:numPr>
          <w:ilvl w:val="1"/>
          <w:numId w:val="75"/>
        </w:numPr>
        <w:tabs>
          <w:tab w:val="left" w:pos="720"/>
        </w:tabs>
        <w:autoSpaceDE w:val="0"/>
        <w:autoSpaceDN w:val="0"/>
        <w:adjustRightInd w:val="0"/>
        <w:spacing w:after="0"/>
        <w:jc w:val="both"/>
        <w:rPr>
          <w:rFonts w:cs="Arial"/>
        </w:rPr>
      </w:pPr>
      <w:r w:rsidRPr="000251F3">
        <w:rPr>
          <w:rFonts w:cs="Arial"/>
        </w:rPr>
        <w:t xml:space="preserve">Charges for, or in connection with, travel, except for ambulance transportation as outlined in the </w:t>
      </w:r>
      <w:hyperlink w:anchor="_III._Benefits_and" w:history="1">
        <w:r w:rsidRPr="004434EC">
          <w:rPr>
            <w:rStyle w:val="Hyperlink"/>
            <w:rFonts w:cs="Arial"/>
          </w:rPr>
          <w:t>Benefits and Services</w:t>
        </w:r>
      </w:hyperlink>
      <w:r w:rsidRPr="000251F3">
        <w:rPr>
          <w:rFonts w:cs="Arial"/>
        </w:rPr>
        <w:t xml:space="preserve"> </w:t>
      </w:r>
      <w:r w:rsidR="00F23C04">
        <w:rPr>
          <w:rFonts w:cs="Arial"/>
        </w:rPr>
        <w:t>S</w:t>
      </w:r>
      <w:r w:rsidRPr="000251F3">
        <w:rPr>
          <w:rFonts w:cs="Arial"/>
        </w:rPr>
        <w:t>ection.</w:t>
      </w:r>
    </w:p>
    <w:p w14:paraId="3938DD51"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154BE8C3" w14:textId="04B958FA" w:rsidR="00343CC6" w:rsidRDefault="00343CC6" w:rsidP="00F555E1">
      <w:pPr>
        <w:pStyle w:val="Heading4"/>
      </w:pPr>
      <w:bookmarkStart w:id="596" w:name="_Toc431904977"/>
      <w:r w:rsidRPr="000251F3">
        <w:t>Therapies</w:t>
      </w:r>
      <w:bookmarkEnd w:id="596"/>
    </w:p>
    <w:p w14:paraId="74EA67AC" w14:textId="77777777" w:rsidR="00497090" w:rsidRPr="00497090" w:rsidRDefault="00497090" w:rsidP="00F555E1">
      <w:pPr>
        <w:spacing w:after="0"/>
      </w:pPr>
    </w:p>
    <w:p w14:paraId="1C2D4600" w14:textId="77777777" w:rsidR="00343CC6" w:rsidRPr="000251F3" w:rsidRDefault="00343CC6" w:rsidP="00A523DE">
      <w:pPr>
        <w:pStyle w:val="ListParagraph"/>
        <w:numPr>
          <w:ilvl w:val="1"/>
          <w:numId w:val="76"/>
        </w:numPr>
        <w:tabs>
          <w:tab w:val="left" w:pos="720"/>
        </w:tabs>
        <w:autoSpaceDE w:val="0"/>
        <w:autoSpaceDN w:val="0"/>
        <w:adjustRightInd w:val="0"/>
        <w:spacing w:after="0"/>
        <w:jc w:val="both"/>
        <w:rPr>
          <w:rFonts w:cs="Arial"/>
        </w:rPr>
      </w:pPr>
      <w:r w:rsidRPr="000251F3">
        <w:rPr>
          <w:rFonts w:cs="Arial"/>
        </w:rPr>
        <w:t>Vocational rehabilitation including work hardening programs.</w:t>
      </w:r>
    </w:p>
    <w:p w14:paraId="0FE33A94"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1B4B0BAC" w14:textId="77777777" w:rsidR="00343CC6" w:rsidRPr="000251F3" w:rsidRDefault="00343CC6" w:rsidP="00A523DE">
      <w:pPr>
        <w:pStyle w:val="ListParagraph"/>
        <w:numPr>
          <w:ilvl w:val="1"/>
          <w:numId w:val="76"/>
        </w:numPr>
        <w:tabs>
          <w:tab w:val="left" w:pos="720"/>
        </w:tabs>
        <w:autoSpaceDE w:val="0"/>
        <w:autoSpaceDN w:val="0"/>
        <w:adjustRightInd w:val="0"/>
        <w:spacing w:after="0"/>
        <w:jc w:val="both"/>
        <w:rPr>
          <w:rFonts w:cs="Arial"/>
        </w:rPr>
      </w:pPr>
      <w:r w:rsidRPr="000251F3">
        <w:rPr>
          <w:rFonts w:cs="Arial"/>
        </w:rPr>
        <w:t xml:space="preserve">Except for services covered under the HABILITATION SERVICES therapy benefit, therapies, as determined by the </w:t>
      </w:r>
      <w:r>
        <w:rPr>
          <w:rFonts w:cs="Arial"/>
        </w:rPr>
        <w:t>TPA</w:t>
      </w:r>
      <w:r w:rsidRPr="000251F3">
        <w:rPr>
          <w:rFonts w:cs="Arial"/>
        </w:rPr>
        <w:t>, for the evaluation, diagnosis or treatment of educational problems. Some examples of the type of assessments and therapies that are not covered are: educational programs, developmental and neuro-educational testing and treatment, second opinions on school or educational assessments of any kind, including physical therapy, speech therapy, occupational therapy and all hearing treatments for the conditions listed herein.</w:t>
      </w:r>
    </w:p>
    <w:p w14:paraId="290B7909" w14:textId="77777777" w:rsidR="00343CC6" w:rsidRPr="000251F3" w:rsidRDefault="00343CC6" w:rsidP="00F555E1">
      <w:pPr>
        <w:tabs>
          <w:tab w:val="left" w:pos="720"/>
        </w:tabs>
        <w:autoSpaceDE w:val="0"/>
        <w:autoSpaceDN w:val="0"/>
        <w:adjustRightInd w:val="0"/>
        <w:spacing w:after="0"/>
        <w:ind w:left="216"/>
        <w:jc w:val="both"/>
        <w:rPr>
          <w:rFonts w:cs="Arial"/>
        </w:rPr>
      </w:pPr>
    </w:p>
    <w:p w14:paraId="382F26E9" w14:textId="77777777" w:rsidR="00343CC6" w:rsidRPr="000251F3" w:rsidRDefault="00343CC6" w:rsidP="00A523DE">
      <w:pPr>
        <w:pStyle w:val="ListParagraph"/>
        <w:numPr>
          <w:ilvl w:val="2"/>
          <w:numId w:val="76"/>
        </w:numPr>
        <w:autoSpaceDE w:val="0"/>
        <w:autoSpaceDN w:val="0"/>
        <w:adjustRightInd w:val="0"/>
        <w:spacing w:after="0"/>
        <w:jc w:val="both"/>
        <w:rPr>
          <w:rFonts w:cs="Arial"/>
        </w:rPr>
      </w:pPr>
      <w:r w:rsidRPr="000251F3">
        <w:rPr>
          <w:rFonts w:cs="Arial"/>
        </w:rPr>
        <w:t xml:space="preserve">These therapies that are excluded may be used to treat conditions such as learning/developmental disabilities, communication delays, perceptual disorders, mental retardation, behavioral disorders, hyperactivity, attention deficit disorders, minimal brain dysfunction, sensory deficits, multiple handicaps, and motor dysfunction. (Note: Mandated benefits for autism spectrum disorders under </w:t>
      </w:r>
      <w:hyperlink r:id="rId126" w:history="1">
        <w:r w:rsidRPr="000251F3">
          <w:rPr>
            <w:rStyle w:val="Hyperlink"/>
            <w:rFonts w:cs="Arial"/>
          </w:rPr>
          <w:t>Wis. Stat. § 632.895 (12m)</w:t>
        </w:r>
      </w:hyperlink>
      <w:r w:rsidRPr="000251F3">
        <w:rPr>
          <w:rFonts w:cs="Arial"/>
        </w:rPr>
        <w:t xml:space="preserve"> limit this exclusion.)</w:t>
      </w:r>
    </w:p>
    <w:p w14:paraId="03F48DEB" w14:textId="77777777" w:rsidR="00343CC6" w:rsidRPr="000251F3" w:rsidRDefault="00343CC6" w:rsidP="00F555E1">
      <w:pPr>
        <w:tabs>
          <w:tab w:val="left" w:pos="720"/>
        </w:tabs>
        <w:autoSpaceDE w:val="0"/>
        <w:autoSpaceDN w:val="0"/>
        <w:adjustRightInd w:val="0"/>
        <w:spacing w:after="0"/>
        <w:ind w:left="216"/>
        <w:jc w:val="both"/>
        <w:rPr>
          <w:rFonts w:cs="Arial"/>
        </w:rPr>
      </w:pPr>
    </w:p>
    <w:p w14:paraId="57F5189B" w14:textId="77777777" w:rsidR="00343CC6" w:rsidRPr="000251F3" w:rsidRDefault="00343CC6" w:rsidP="00A523DE">
      <w:pPr>
        <w:pStyle w:val="ListParagraph"/>
        <w:numPr>
          <w:ilvl w:val="1"/>
          <w:numId w:val="76"/>
        </w:numPr>
        <w:tabs>
          <w:tab w:val="left" w:pos="720"/>
        </w:tabs>
        <w:autoSpaceDE w:val="0"/>
        <w:autoSpaceDN w:val="0"/>
        <w:adjustRightInd w:val="0"/>
        <w:spacing w:after="0"/>
        <w:jc w:val="both"/>
        <w:rPr>
          <w:rFonts w:cs="Arial"/>
        </w:rPr>
      </w:pPr>
      <w:r w:rsidRPr="000251F3">
        <w:rPr>
          <w:rFonts w:cs="Arial"/>
        </w:rPr>
        <w:t>Physical fitness or exercise programs.</w:t>
      </w:r>
    </w:p>
    <w:p w14:paraId="70BDE0E6"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3F69DBA7" w14:textId="77777777" w:rsidR="00343CC6" w:rsidRPr="000251F3" w:rsidRDefault="00343CC6" w:rsidP="00A523DE">
      <w:pPr>
        <w:pStyle w:val="ListParagraph"/>
        <w:numPr>
          <w:ilvl w:val="1"/>
          <w:numId w:val="76"/>
        </w:numPr>
        <w:tabs>
          <w:tab w:val="left" w:pos="720"/>
        </w:tabs>
        <w:autoSpaceDE w:val="0"/>
        <w:autoSpaceDN w:val="0"/>
        <w:adjustRightInd w:val="0"/>
        <w:spacing w:after="0"/>
        <w:jc w:val="both"/>
        <w:rPr>
          <w:rFonts w:cs="Arial"/>
        </w:rPr>
      </w:pPr>
      <w:r w:rsidRPr="000251F3">
        <w:rPr>
          <w:rFonts w:cs="Arial"/>
        </w:rPr>
        <w:t>Biofeedback, except that provided by a physical therapist for treatment of headaches and spastic torticollis.</w:t>
      </w:r>
    </w:p>
    <w:p w14:paraId="5B1C787F"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6E479060" w14:textId="77777777" w:rsidR="00343CC6" w:rsidRDefault="00343CC6" w:rsidP="00A523DE">
      <w:pPr>
        <w:pStyle w:val="ListParagraph"/>
        <w:numPr>
          <w:ilvl w:val="1"/>
          <w:numId w:val="76"/>
        </w:numPr>
        <w:tabs>
          <w:tab w:val="left" w:pos="720"/>
        </w:tabs>
        <w:autoSpaceDE w:val="0"/>
        <w:autoSpaceDN w:val="0"/>
        <w:adjustRightInd w:val="0"/>
        <w:spacing w:after="0"/>
        <w:jc w:val="both"/>
        <w:rPr>
          <w:rFonts w:cs="Arial"/>
        </w:rPr>
      </w:pPr>
      <w:r w:rsidRPr="000251F3">
        <w:rPr>
          <w:rFonts w:cs="Arial"/>
        </w:rPr>
        <w:t>Massage therapy.</w:t>
      </w:r>
    </w:p>
    <w:p w14:paraId="7586AB22"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4A7AB6D3" w14:textId="2316E342" w:rsidR="00343CC6" w:rsidRDefault="00343CC6" w:rsidP="00F555E1">
      <w:pPr>
        <w:pStyle w:val="Heading4"/>
      </w:pPr>
      <w:bookmarkStart w:id="597" w:name="_Toc431904978"/>
      <w:r w:rsidRPr="000251F3">
        <w:t xml:space="preserve">Oral Surgery/Dental Services/Extraction and Replacement Because of Accidental </w:t>
      </w:r>
      <w:bookmarkEnd w:id="597"/>
      <w:r w:rsidRPr="000251F3">
        <w:t>INJURY</w:t>
      </w:r>
    </w:p>
    <w:p w14:paraId="3EBBBF1B" w14:textId="77777777" w:rsidR="00497090" w:rsidRPr="00497090" w:rsidRDefault="00497090" w:rsidP="00F555E1">
      <w:pPr>
        <w:spacing w:after="0"/>
      </w:pPr>
    </w:p>
    <w:p w14:paraId="60C4918B" w14:textId="6452248C" w:rsidR="00343CC6" w:rsidRPr="000251F3" w:rsidRDefault="00343CC6" w:rsidP="00A523DE">
      <w:pPr>
        <w:pStyle w:val="ListParagraph"/>
        <w:numPr>
          <w:ilvl w:val="1"/>
          <w:numId w:val="77"/>
        </w:numPr>
        <w:tabs>
          <w:tab w:val="left" w:pos="720"/>
        </w:tabs>
        <w:autoSpaceDE w:val="0"/>
        <w:autoSpaceDN w:val="0"/>
        <w:adjustRightInd w:val="0"/>
        <w:spacing w:after="0"/>
        <w:jc w:val="both"/>
        <w:rPr>
          <w:rFonts w:cs="Arial"/>
        </w:rPr>
      </w:pPr>
      <w:r w:rsidRPr="000251F3">
        <w:rPr>
          <w:rFonts w:cs="Arial"/>
        </w:rPr>
        <w:t xml:space="preserve">All services performed by dentists and other dental services, including all orthodontic services, except those specifically listed in the </w:t>
      </w:r>
      <w:hyperlink w:anchor="_III._Benefits_and" w:history="1">
        <w:r w:rsidRPr="004434EC">
          <w:rPr>
            <w:rStyle w:val="Hyperlink"/>
            <w:rFonts w:cs="Arial"/>
          </w:rPr>
          <w:t>Benefits and Services</w:t>
        </w:r>
      </w:hyperlink>
      <w:r w:rsidRPr="000251F3">
        <w:rPr>
          <w:rFonts w:cs="Arial"/>
        </w:rPr>
        <w:t xml:space="preserve"> </w:t>
      </w:r>
      <w:r w:rsidR="00F23C04">
        <w:rPr>
          <w:rFonts w:cs="Arial"/>
        </w:rPr>
        <w:t>S</w:t>
      </w:r>
      <w:r w:rsidRPr="000251F3">
        <w:rPr>
          <w:rFonts w:cs="Arial"/>
        </w:rPr>
        <w:t xml:space="preserve">ection or which would be covered if it was performed by a physician and is within the scope of the dentist's license. This includes, but is not limited to, dental implants; shortening or lengthening of the mandible or maxillae; correction of malocclusion; </w:t>
      </w:r>
      <w:r w:rsidR="00F13A61" w:rsidRPr="000251F3">
        <w:rPr>
          <w:rFonts w:cs="Arial"/>
        </w:rPr>
        <w:t xml:space="preserve">and </w:t>
      </w:r>
      <w:r w:rsidR="00F13A61" w:rsidRPr="004917FE">
        <w:rPr>
          <w:rFonts w:cs="Arial"/>
        </w:rPr>
        <w:t>hospitalization</w:t>
      </w:r>
      <w:r w:rsidRPr="004346A5">
        <w:rPr>
          <w:rFonts w:cs="Arial"/>
        </w:rPr>
        <w:t xml:space="preserve"> </w:t>
      </w:r>
      <w:r w:rsidRPr="000251F3">
        <w:rPr>
          <w:rFonts w:cs="Arial"/>
        </w:rPr>
        <w:t xml:space="preserve">costs for services not specifically listed in the </w:t>
      </w:r>
      <w:hyperlink w:anchor="_III._Benefits_and" w:history="1">
        <w:r w:rsidRPr="004434EC">
          <w:rPr>
            <w:rStyle w:val="Hyperlink"/>
            <w:rFonts w:cs="Arial"/>
          </w:rPr>
          <w:t>Benefits and Services</w:t>
        </w:r>
      </w:hyperlink>
      <w:r w:rsidRPr="000251F3">
        <w:rPr>
          <w:rFonts w:cs="Arial"/>
        </w:rPr>
        <w:t xml:space="preserve"> </w:t>
      </w:r>
      <w:r w:rsidR="00F23C04">
        <w:rPr>
          <w:rFonts w:cs="Arial"/>
        </w:rPr>
        <w:t>S</w:t>
      </w:r>
      <w:r w:rsidRPr="000251F3">
        <w:rPr>
          <w:rFonts w:cs="Arial"/>
        </w:rPr>
        <w:t xml:space="preserve">ection. (Note: Mandated TMJ benefits under </w:t>
      </w:r>
      <w:hyperlink r:id="rId127" w:history="1">
        <w:r w:rsidRPr="000251F3">
          <w:rPr>
            <w:rStyle w:val="Hyperlink"/>
            <w:rFonts w:cs="Arial"/>
          </w:rPr>
          <w:t>Wis. Stat. § 632.895 (11)</w:t>
        </w:r>
      </w:hyperlink>
      <w:r w:rsidRPr="000251F3">
        <w:rPr>
          <w:rFonts w:cs="Arial"/>
        </w:rPr>
        <w:t xml:space="preserve"> may limit this exclusion.)</w:t>
      </w:r>
    </w:p>
    <w:p w14:paraId="701079FA"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43246F05" w14:textId="7A850C0F" w:rsidR="00343CC6" w:rsidRPr="000251F3" w:rsidRDefault="00343CC6" w:rsidP="00A523DE">
      <w:pPr>
        <w:pStyle w:val="ListParagraph"/>
        <w:numPr>
          <w:ilvl w:val="1"/>
          <w:numId w:val="77"/>
        </w:numPr>
        <w:tabs>
          <w:tab w:val="left" w:pos="720"/>
        </w:tabs>
        <w:autoSpaceDE w:val="0"/>
        <w:autoSpaceDN w:val="0"/>
        <w:adjustRightInd w:val="0"/>
        <w:spacing w:after="0"/>
        <w:jc w:val="both"/>
        <w:rPr>
          <w:rFonts w:cs="Arial"/>
        </w:rPr>
      </w:pPr>
      <w:r w:rsidRPr="000251F3">
        <w:rPr>
          <w:rFonts w:cs="Arial"/>
        </w:rPr>
        <w:t xml:space="preserve">All </w:t>
      </w:r>
      <w:proofErr w:type="spellStart"/>
      <w:r w:rsidRPr="000251F3">
        <w:rPr>
          <w:rFonts w:cs="Arial"/>
        </w:rPr>
        <w:t>periodontic</w:t>
      </w:r>
      <w:proofErr w:type="spellEnd"/>
      <w:r w:rsidRPr="000251F3">
        <w:rPr>
          <w:rFonts w:cs="Arial"/>
        </w:rPr>
        <w:t xml:space="preserve"> procedures, except </w:t>
      </w:r>
      <w:proofErr w:type="spellStart"/>
      <w:r w:rsidRPr="000251F3">
        <w:rPr>
          <w:rFonts w:cs="Arial"/>
        </w:rPr>
        <w:t>gingivectomy</w:t>
      </w:r>
      <w:proofErr w:type="spellEnd"/>
      <w:r w:rsidRPr="000251F3">
        <w:rPr>
          <w:rFonts w:cs="Arial"/>
        </w:rPr>
        <w:t xml:space="preserve"> surgery as listed in the Benefits and Services </w:t>
      </w:r>
      <w:r w:rsidR="00F23C04">
        <w:rPr>
          <w:rFonts w:cs="Arial"/>
        </w:rPr>
        <w:t>S</w:t>
      </w:r>
      <w:r w:rsidRPr="000251F3">
        <w:rPr>
          <w:rFonts w:cs="Arial"/>
        </w:rPr>
        <w:t xml:space="preserve">ection. </w:t>
      </w:r>
    </w:p>
    <w:p w14:paraId="67C3EEC0"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62AB3715" w14:textId="7EC71158" w:rsidR="00343CC6" w:rsidRDefault="00343CC6" w:rsidP="00A523DE">
      <w:pPr>
        <w:pStyle w:val="ListParagraph"/>
        <w:numPr>
          <w:ilvl w:val="1"/>
          <w:numId w:val="77"/>
        </w:numPr>
        <w:tabs>
          <w:tab w:val="left" w:pos="720"/>
        </w:tabs>
        <w:autoSpaceDE w:val="0"/>
        <w:autoSpaceDN w:val="0"/>
        <w:adjustRightInd w:val="0"/>
        <w:spacing w:after="0"/>
        <w:jc w:val="both"/>
        <w:rPr>
          <w:rFonts w:cs="Arial"/>
        </w:rPr>
      </w:pPr>
      <w:r w:rsidRPr="000251F3">
        <w:rPr>
          <w:rFonts w:cs="Arial"/>
        </w:rPr>
        <w:t xml:space="preserve">All oral surgical procedures not specifically listed in the </w:t>
      </w:r>
      <w:hyperlink w:anchor="_III._Benefits_and" w:history="1">
        <w:r w:rsidRPr="004434EC">
          <w:rPr>
            <w:rStyle w:val="Hyperlink"/>
            <w:rFonts w:cs="Arial"/>
          </w:rPr>
          <w:t>Benefits and Services</w:t>
        </w:r>
      </w:hyperlink>
      <w:r w:rsidRPr="000251F3">
        <w:rPr>
          <w:rFonts w:cs="Arial"/>
        </w:rPr>
        <w:t xml:space="preserve"> </w:t>
      </w:r>
      <w:r w:rsidR="00F23C04">
        <w:rPr>
          <w:rFonts w:cs="Arial"/>
        </w:rPr>
        <w:t>S</w:t>
      </w:r>
      <w:r w:rsidRPr="000251F3">
        <w:rPr>
          <w:rFonts w:cs="Arial"/>
        </w:rPr>
        <w:t>ection.</w:t>
      </w:r>
    </w:p>
    <w:p w14:paraId="48C7B071"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5D6CF9B8" w14:textId="40190E61" w:rsidR="00343CC6" w:rsidRDefault="00343CC6" w:rsidP="00F555E1">
      <w:pPr>
        <w:pStyle w:val="Heading4"/>
      </w:pPr>
      <w:bookmarkStart w:id="598" w:name="_Toc431904979"/>
      <w:r w:rsidRPr="000251F3">
        <w:t>Transplants</w:t>
      </w:r>
      <w:bookmarkEnd w:id="598"/>
    </w:p>
    <w:p w14:paraId="2F860CE5" w14:textId="77777777" w:rsidR="00497090" w:rsidRPr="00497090" w:rsidRDefault="00497090" w:rsidP="00F555E1">
      <w:pPr>
        <w:spacing w:after="0"/>
      </w:pPr>
    </w:p>
    <w:p w14:paraId="38B4E08F" w14:textId="77777777" w:rsidR="00343CC6" w:rsidRPr="000251F3" w:rsidRDefault="00343CC6" w:rsidP="00A523DE">
      <w:pPr>
        <w:pStyle w:val="ListParagraph"/>
        <w:numPr>
          <w:ilvl w:val="1"/>
          <w:numId w:val="78"/>
        </w:numPr>
        <w:tabs>
          <w:tab w:val="left" w:pos="720"/>
        </w:tabs>
        <w:autoSpaceDE w:val="0"/>
        <w:autoSpaceDN w:val="0"/>
        <w:adjustRightInd w:val="0"/>
        <w:spacing w:after="0"/>
        <w:jc w:val="both"/>
        <w:rPr>
          <w:rFonts w:cs="Arial"/>
        </w:rPr>
      </w:pPr>
      <w:r w:rsidRPr="000251F3">
        <w:rPr>
          <w:rFonts w:cs="Arial"/>
        </w:rPr>
        <w:t>Transplants and all related services, except those listed as covered procedures.</w:t>
      </w:r>
    </w:p>
    <w:p w14:paraId="0E17AA30"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3CE8BDEB" w14:textId="77777777" w:rsidR="00343CC6" w:rsidRPr="000251F3" w:rsidRDefault="00343CC6" w:rsidP="00A523DE">
      <w:pPr>
        <w:pStyle w:val="ListParagraph"/>
        <w:numPr>
          <w:ilvl w:val="1"/>
          <w:numId w:val="78"/>
        </w:numPr>
        <w:tabs>
          <w:tab w:val="left" w:pos="720"/>
        </w:tabs>
        <w:autoSpaceDE w:val="0"/>
        <w:autoSpaceDN w:val="0"/>
        <w:adjustRightInd w:val="0"/>
        <w:spacing w:after="0"/>
        <w:jc w:val="both"/>
        <w:rPr>
          <w:rFonts w:cs="Arial"/>
        </w:rPr>
      </w:pPr>
      <w:r w:rsidRPr="000251F3">
        <w:rPr>
          <w:rFonts w:cs="Arial"/>
        </w:rPr>
        <w:t xml:space="preserve">Services in connection with covered transplants unless </w:t>
      </w:r>
      <w:r>
        <w:rPr>
          <w:rFonts w:cs="Arial"/>
        </w:rPr>
        <w:t>PRIOR AUTHORIZED</w:t>
      </w:r>
      <w:r w:rsidRPr="000251F3">
        <w:rPr>
          <w:rFonts w:cs="Arial"/>
        </w:rPr>
        <w:t xml:space="preserve"> by the </w:t>
      </w:r>
      <w:r>
        <w:rPr>
          <w:rFonts w:cs="Arial"/>
        </w:rPr>
        <w:t>TPA</w:t>
      </w:r>
      <w:r w:rsidRPr="000251F3">
        <w:rPr>
          <w:rFonts w:cs="Arial"/>
        </w:rPr>
        <w:t>.</w:t>
      </w:r>
    </w:p>
    <w:p w14:paraId="47CAA8FA"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44C15909" w14:textId="77777777" w:rsidR="00343CC6" w:rsidRPr="000251F3" w:rsidRDefault="00343CC6" w:rsidP="00A523DE">
      <w:pPr>
        <w:pStyle w:val="ListParagraph"/>
        <w:numPr>
          <w:ilvl w:val="1"/>
          <w:numId w:val="78"/>
        </w:numPr>
        <w:tabs>
          <w:tab w:val="left" w:pos="720"/>
        </w:tabs>
        <w:autoSpaceDE w:val="0"/>
        <w:autoSpaceDN w:val="0"/>
        <w:adjustRightInd w:val="0"/>
        <w:spacing w:after="0"/>
        <w:jc w:val="both"/>
        <w:rPr>
          <w:rFonts w:cs="Arial"/>
        </w:rPr>
      </w:pPr>
      <w:proofErr w:type="spellStart"/>
      <w:r w:rsidRPr="000251F3">
        <w:rPr>
          <w:rFonts w:cs="Arial"/>
        </w:rPr>
        <w:t>Retransplantation</w:t>
      </w:r>
      <w:proofErr w:type="spellEnd"/>
      <w:r w:rsidRPr="000251F3">
        <w:rPr>
          <w:rFonts w:cs="Arial"/>
        </w:rPr>
        <w:t xml:space="preserve"> or any other costs related to a failed transplant that is otherwise covered under the global fee. Only one transplant per organ per </w:t>
      </w:r>
      <w:r>
        <w:rPr>
          <w:rFonts w:cs="Arial"/>
        </w:rPr>
        <w:t>PARTICIPANT</w:t>
      </w:r>
      <w:r w:rsidRPr="000251F3">
        <w:rPr>
          <w:rFonts w:cs="Arial"/>
        </w:rPr>
        <w:t xml:space="preserve"> per </w:t>
      </w:r>
      <w:r>
        <w:rPr>
          <w:rFonts w:cs="Arial"/>
        </w:rPr>
        <w:t>TPA</w:t>
      </w:r>
      <w:r w:rsidRPr="000251F3">
        <w:rPr>
          <w:rFonts w:cs="Arial"/>
        </w:rPr>
        <w:t xml:space="preserve"> is covered during the lifetime of the policy, except as required for treatment of kidney disease.</w:t>
      </w:r>
    </w:p>
    <w:p w14:paraId="48817C6B"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2A8F0005" w14:textId="77777777" w:rsidR="00343CC6" w:rsidRPr="000251F3" w:rsidRDefault="00343CC6" w:rsidP="00A523DE">
      <w:pPr>
        <w:pStyle w:val="ListParagraph"/>
        <w:numPr>
          <w:ilvl w:val="1"/>
          <w:numId w:val="78"/>
        </w:numPr>
        <w:tabs>
          <w:tab w:val="left" w:pos="720"/>
        </w:tabs>
        <w:autoSpaceDE w:val="0"/>
        <w:autoSpaceDN w:val="0"/>
        <w:adjustRightInd w:val="0"/>
        <w:spacing w:after="0"/>
        <w:jc w:val="both"/>
        <w:rPr>
          <w:rFonts w:cs="Arial"/>
        </w:rPr>
      </w:pPr>
      <w:r w:rsidRPr="000251F3">
        <w:rPr>
          <w:rFonts w:cs="Arial"/>
        </w:rPr>
        <w:t>Purchase price of bone marrow, organ or tissue that is sold rather than donated.</w:t>
      </w:r>
    </w:p>
    <w:p w14:paraId="4B008FEA"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6F9DE483" w14:textId="77777777" w:rsidR="00343CC6" w:rsidRPr="000251F3" w:rsidRDefault="00343CC6" w:rsidP="00A523DE">
      <w:pPr>
        <w:pStyle w:val="ListParagraph"/>
        <w:numPr>
          <w:ilvl w:val="1"/>
          <w:numId w:val="78"/>
        </w:numPr>
        <w:tabs>
          <w:tab w:val="left" w:pos="720"/>
        </w:tabs>
        <w:autoSpaceDE w:val="0"/>
        <w:autoSpaceDN w:val="0"/>
        <w:adjustRightInd w:val="0"/>
        <w:spacing w:after="0"/>
        <w:jc w:val="both"/>
        <w:rPr>
          <w:rFonts w:cs="Arial"/>
        </w:rPr>
      </w:pPr>
      <w:r w:rsidRPr="000251F3">
        <w:rPr>
          <w:rFonts w:cs="Arial"/>
        </w:rPr>
        <w:t>All separately billed donor-related services, except for kidney transplants.</w:t>
      </w:r>
    </w:p>
    <w:p w14:paraId="175473FF"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1DF2C199" w14:textId="6C9DBD19" w:rsidR="00343CC6" w:rsidRDefault="004A5289" w:rsidP="00A523DE">
      <w:pPr>
        <w:pStyle w:val="ListParagraph"/>
        <w:numPr>
          <w:ilvl w:val="1"/>
          <w:numId w:val="78"/>
        </w:numPr>
        <w:tabs>
          <w:tab w:val="left" w:pos="720"/>
        </w:tabs>
        <w:autoSpaceDE w:val="0"/>
        <w:autoSpaceDN w:val="0"/>
        <w:adjustRightInd w:val="0"/>
        <w:spacing w:after="0"/>
        <w:jc w:val="both"/>
        <w:rPr>
          <w:rFonts w:cs="Arial"/>
        </w:rPr>
      </w:pPr>
      <w:r>
        <w:rPr>
          <w:rFonts w:cs="Arial"/>
        </w:rPr>
        <w:t xml:space="preserve"> </w:t>
      </w:r>
      <w:r w:rsidR="00343CC6" w:rsidRPr="000251F3">
        <w:rPr>
          <w:rFonts w:cs="Arial"/>
        </w:rPr>
        <w:t>Non-human organ transplants or artificial organs.</w:t>
      </w:r>
    </w:p>
    <w:p w14:paraId="196E6649"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04F9DAC2" w14:textId="1C4969F2" w:rsidR="00343CC6" w:rsidRDefault="00343CC6" w:rsidP="00F555E1">
      <w:pPr>
        <w:pStyle w:val="Heading4"/>
      </w:pPr>
      <w:bookmarkStart w:id="599" w:name="_Toc431904980"/>
      <w:r w:rsidRPr="000251F3">
        <w:t>Reproductive Services</w:t>
      </w:r>
      <w:bookmarkEnd w:id="599"/>
    </w:p>
    <w:p w14:paraId="45B50843" w14:textId="77777777" w:rsidR="00497090" w:rsidRPr="00497090" w:rsidRDefault="00497090" w:rsidP="00F555E1">
      <w:pPr>
        <w:spacing w:after="0"/>
      </w:pPr>
    </w:p>
    <w:p w14:paraId="004A0598" w14:textId="77777777" w:rsidR="00343CC6" w:rsidRPr="000251F3" w:rsidRDefault="00343CC6" w:rsidP="00A523DE">
      <w:pPr>
        <w:pStyle w:val="ListParagraph"/>
        <w:numPr>
          <w:ilvl w:val="1"/>
          <w:numId w:val="79"/>
        </w:numPr>
        <w:tabs>
          <w:tab w:val="left" w:pos="720"/>
        </w:tabs>
        <w:autoSpaceDE w:val="0"/>
        <w:autoSpaceDN w:val="0"/>
        <w:adjustRightInd w:val="0"/>
        <w:spacing w:after="0"/>
        <w:jc w:val="both"/>
        <w:rPr>
          <w:rFonts w:cs="Arial"/>
        </w:rPr>
      </w:pPr>
      <w:r w:rsidRPr="000251F3">
        <w:rPr>
          <w:rFonts w:cs="Arial"/>
        </w:rPr>
        <w:t xml:space="preserve">Infertility services which are not for treatment of </w:t>
      </w:r>
      <w:r>
        <w:rPr>
          <w:rFonts w:cs="Arial"/>
        </w:rPr>
        <w:t>ILLNESS</w:t>
      </w:r>
      <w:r w:rsidRPr="000251F3">
        <w:rPr>
          <w:rFonts w:cs="Arial"/>
        </w:rPr>
        <w:t xml:space="preserve"> or </w:t>
      </w:r>
      <w:r>
        <w:rPr>
          <w:rFonts w:cs="Arial"/>
        </w:rPr>
        <w:t>INJURY</w:t>
      </w:r>
      <w:r w:rsidRPr="000251F3">
        <w:rPr>
          <w:rFonts w:cs="Arial"/>
        </w:rPr>
        <w:t xml:space="preserve"> (i.e., that are for the purpose of achieving pregnancy). The diagnosis of infertility alone does not constitute an </w:t>
      </w:r>
      <w:r>
        <w:rPr>
          <w:rFonts w:cs="Arial"/>
        </w:rPr>
        <w:t>ILLNESS</w:t>
      </w:r>
      <w:r w:rsidRPr="000251F3">
        <w:rPr>
          <w:rFonts w:cs="Arial"/>
        </w:rPr>
        <w:t>.</w:t>
      </w:r>
    </w:p>
    <w:p w14:paraId="32C545C7"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5512A78E" w14:textId="77777777" w:rsidR="00343CC6" w:rsidRPr="000251F3" w:rsidRDefault="00343CC6" w:rsidP="00A523DE">
      <w:pPr>
        <w:pStyle w:val="ListParagraph"/>
        <w:numPr>
          <w:ilvl w:val="1"/>
          <w:numId w:val="79"/>
        </w:numPr>
        <w:tabs>
          <w:tab w:val="left" w:pos="720"/>
        </w:tabs>
        <w:autoSpaceDE w:val="0"/>
        <w:autoSpaceDN w:val="0"/>
        <w:adjustRightInd w:val="0"/>
        <w:spacing w:after="0"/>
        <w:jc w:val="both"/>
        <w:rPr>
          <w:rFonts w:cs="Arial"/>
        </w:rPr>
      </w:pPr>
      <w:r w:rsidRPr="000251F3">
        <w:rPr>
          <w:rFonts w:cs="Arial"/>
        </w:rPr>
        <w:t>Reversal of voluntary sterilization procedures and related procedures when performed for the purpose of restoring fertility.</w:t>
      </w:r>
    </w:p>
    <w:p w14:paraId="47B2C6A8"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307BED3B" w14:textId="77777777" w:rsidR="00343CC6" w:rsidRPr="000251F3" w:rsidRDefault="00343CC6" w:rsidP="00A523DE">
      <w:pPr>
        <w:pStyle w:val="ListParagraph"/>
        <w:numPr>
          <w:ilvl w:val="1"/>
          <w:numId w:val="79"/>
        </w:numPr>
        <w:tabs>
          <w:tab w:val="left" w:pos="720"/>
        </w:tabs>
        <w:autoSpaceDE w:val="0"/>
        <w:autoSpaceDN w:val="0"/>
        <w:adjustRightInd w:val="0"/>
        <w:spacing w:after="0"/>
        <w:jc w:val="both"/>
        <w:rPr>
          <w:rFonts w:cs="Arial"/>
        </w:rPr>
      </w:pPr>
      <w:r w:rsidRPr="000251F3">
        <w:rPr>
          <w:rFonts w:cs="Arial"/>
        </w:rPr>
        <w:t>Services for storage or processing of semen (sperm); donor sperm.</w:t>
      </w:r>
    </w:p>
    <w:p w14:paraId="1D48ADE1"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843421F" w14:textId="77777777" w:rsidR="00343CC6" w:rsidRPr="000251F3" w:rsidRDefault="00343CC6" w:rsidP="00A523DE">
      <w:pPr>
        <w:pStyle w:val="ListParagraph"/>
        <w:numPr>
          <w:ilvl w:val="1"/>
          <w:numId w:val="79"/>
        </w:numPr>
        <w:tabs>
          <w:tab w:val="left" w:pos="720"/>
        </w:tabs>
        <w:autoSpaceDE w:val="0"/>
        <w:autoSpaceDN w:val="0"/>
        <w:adjustRightInd w:val="0"/>
        <w:spacing w:after="0"/>
        <w:jc w:val="both"/>
        <w:rPr>
          <w:rFonts w:cs="Arial"/>
        </w:rPr>
      </w:pPr>
      <w:r w:rsidRPr="000251F3">
        <w:rPr>
          <w:rFonts w:cs="Arial"/>
        </w:rPr>
        <w:t>Harvesting of eggs and their cryopreservation.</w:t>
      </w:r>
    </w:p>
    <w:p w14:paraId="174C4747"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6457221E" w14:textId="77777777" w:rsidR="00343CC6" w:rsidRPr="000251F3" w:rsidRDefault="00343CC6" w:rsidP="00A523DE">
      <w:pPr>
        <w:pStyle w:val="ListParagraph"/>
        <w:numPr>
          <w:ilvl w:val="1"/>
          <w:numId w:val="79"/>
        </w:numPr>
        <w:tabs>
          <w:tab w:val="left" w:pos="720"/>
        </w:tabs>
        <w:autoSpaceDE w:val="0"/>
        <w:autoSpaceDN w:val="0"/>
        <w:adjustRightInd w:val="0"/>
        <w:spacing w:after="0"/>
        <w:jc w:val="both"/>
        <w:rPr>
          <w:rFonts w:cs="Arial"/>
        </w:rPr>
      </w:pPr>
      <w:r w:rsidRPr="000251F3">
        <w:rPr>
          <w:rFonts w:cs="Arial"/>
        </w:rPr>
        <w:t xml:space="preserve">Artificial insemination or fertilization methods including, but not limited to, in vivo fertilization, in vitro fertilization, embryo transfer, gamete intra fallopian transfer (GIFT) and similar procedures, and related </w:t>
      </w:r>
      <w:r>
        <w:rPr>
          <w:rFonts w:cs="Arial"/>
        </w:rPr>
        <w:t>HOSPITAL</w:t>
      </w:r>
      <w:r w:rsidRPr="000251F3">
        <w:rPr>
          <w:rFonts w:cs="Arial"/>
        </w:rPr>
        <w:t>, professional and diagnostic services and medications that are incidental to such insemination or fertilization methods.</w:t>
      </w:r>
    </w:p>
    <w:p w14:paraId="7DC4C2FE"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0799246" w14:textId="27859CC2" w:rsidR="00343CC6" w:rsidRPr="000251F3" w:rsidRDefault="004A5289" w:rsidP="00A523DE">
      <w:pPr>
        <w:pStyle w:val="ListParagraph"/>
        <w:numPr>
          <w:ilvl w:val="1"/>
          <w:numId w:val="79"/>
        </w:numPr>
        <w:tabs>
          <w:tab w:val="left" w:pos="720"/>
        </w:tabs>
        <w:autoSpaceDE w:val="0"/>
        <w:autoSpaceDN w:val="0"/>
        <w:adjustRightInd w:val="0"/>
        <w:spacing w:after="0"/>
        <w:jc w:val="both"/>
        <w:rPr>
          <w:rFonts w:cs="Arial"/>
        </w:rPr>
      </w:pPr>
      <w:r>
        <w:rPr>
          <w:rFonts w:cs="Arial"/>
        </w:rPr>
        <w:t xml:space="preserve"> </w:t>
      </w:r>
      <w:r w:rsidR="00343CC6" w:rsidRPr="000251F3">
        <w:rPr>
          <w:rFonts w:cs="Arial"/>
        </w:rPr>
        <w:t>Surrogate mother services.</w:t>
      </w:r>
    </w:p>
    <w:p w14:paraId="52ED2E9E"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70223D29" w14:textId="77777777" w:rsidR="00343CC6" w:rsidRPr="000251F3" w:rsidRDefault="00343CC6" w:rsidP="00A523DE">
      <w:pPr>
        <w:pStyle w:val="ListParagraph"/>
        <w:numPr>
          <w:ilvl w:val="1"/>
          <w:numId w:val="79"/>
        </w:numPr>
        <w:tabs>
          <w:tab w:val="left" w:pos="720"/>
        </w:tabs>
        <w:autoSpaceDE w:val="0"/>
        <w:autoSpaceDN w:val="0"/>
        <w:adjustRightInd w:val="0"/>
        <w:spacing w:after="0"/>
        <w:jc w:val="both"/>
        <w:rPr>
          <w:rFonts w:cs="Arial"/>
        </w:rPr>
      </w:pPr>
      <w:r w:rsidRPr="000251F3">
        <w:rPr>
          <w:rFonts w:cs="Arial"/>
        </w:rPr>
        <w:t xml:space="preserve">Maternity services received out of the </w:t>
      </w:r>
      <w:r>
        <w:rPr>
          <w:rFonts w:cs="Arial"/>
        </w:rPr>
        <w:t>SERVICE AREA</w:t>
      </w:r>
      <w:r w:rsidRPr="000251F3">
        <w:rPr>
          <w:rFonts w:cs="Arial"/>
        </w:rPr>
        <w:t xml:space="preserve"> one month prior to the estimated due date, unless </w:t>
      </w:r>
      <w:r>
        <w:rPr>
          <w:rFonts w:cs="Arial"/>
        </w:rPr>
        <w:t>PRIOR AUTHORIZED</w:t>
      </w:r>
      <w:r w:rsidRPr="000251F3">
        <w:rPr>
          <w:rFonts w:cs="Arial"/>
        </w:rPr>
        <w:t xml:space="preserve"> (</w:t>
      </w:r>
      <w:r>
        <w:rPr>
          <w:rFonts w:cs="Arial"/>
        </w:rPr>
        <w:t>PRIOR AUTHORIZATION</w:t>
      </w:r>
      <w:r w:rsidRPr="000251F3">
        <w:rPr>
          <w:rFonts w:cs="Arial"/>
        </w:rPr>
        <w:t xml:space="preserve"> will be granted only if the situation is out of the </w:t>
      </w:r>
      <w:r>
        <w:rPr>
          <w:rFonts w:cs="Arial"/>
        </w:rPr>
        <w:t>PARTICIPANT’S</w:t>
      </w:r>
      <w:r w:rsidRPr="000251F3">
        <w:rPr>
          <w:rFonts w:cs="Arial"/>
        </w:rPr>
        <w:t xml:space="preserve"> control, for example, family </w:t>
      </w:r>
      <w:r>
        <w:rPr>
          <w:rFonts w:cs="Arial"/>
        </w:rPr>
        <w:t>EMERGENCY</w:t>
      </w:r>
      <w:r w:rsidRPr="000251F3">
        <w:rPr>
          <w:rFonts w:cs="Arial"/>
        </w:rPr>
        <w:t>).</w:t>
      </w:r>
    </w:p>
    <w:p w14:paraId="6C914A6C"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1CE10D3E" w14:textId="77777777" w:rsidR="00343CC6" w:rsidRPr="000251F3" w:rsidRDefault="00343CC6" w:rsidP="00A523DE">
      <w:pPr>
        <w:pStyle w:val="ListParagraph"/>
        <w:numPr>
          <w:ilvl w:val="1"/>
          <w:numId w:val="79"/>
        </w:numPr>
        <w:tabs>
          <w:tab w:val="left" w:pos="720"/>
        </w:tabs>
        <w:autoSpaceDE w:val="0"/>
        <w:autoSpaceDN w:val="0"/>
        <w:adjustRightInd w:val="0"/>
        <w:spacing w:after="0"/>
        <w:jc w:val="both"/>
        <w:rPr>
          <w:rFonts w:cs="Arial"/>
        </w:rPr>
      </w:pPr>
      <w:r w:rsidRPr="000251F3">
        <w:rPr>
          <w:rFonts w:cs="Arial"/>
        </w:rPr>
        <w:t>Amniocentesis or chorionic villi sampling (CVS) solely for sex determination.</w:t>
      </w:r>
    </w:p>
    <w:p w14:paraId="00C5CEAE" w14:textId="77777777" w:rsidR="00343CC6" w:rsidRPr="000251F3" w:rsidRDefault="00343CC6" w:rsidP="00F555E1">
      <w:pPr>
        <w:pStyle w:val="ListParagraph"/>
        <w:spacing w:after="0"/>
        <w:jc w:val="both"/>
        <w:rPr>
          <w:rFonts w:cs="Arial"/>
        </w:rPr>
      </w:pPr>
    </w:p>
    <w:p w14:paraId="3F96A3CE" w14:textId="4263AD9D" w:rsidR="00343CC6" w:rsidRPr="000251F3" w:rsidRDefault="004A5289" w:rsidP="00A523DE">
      <w:pPr>
        <w:pStyle w:val="ListParagraph"/>
        <w:numPr>
          <w:ilvl w:val="1"/>
          <w:numId w:val="79"/>
        </w:numPr>
        <w:tabs>
          <w:tab w:val="left" w:pos="720"/>
        </w:tabs>
        <w:autoSpaceDE w:val="0"/>
        <w:autoSpaceDN w:val="0"/>
        <w:adjustRightInd w:val="0"/>
        <w:spacing w:after="0"/>
        <w:jc w:val="both"/>
        <w:rPr>
          <w:rFonts w:cs="Arial"/>
        </w:rPr>
      </w:pPr>
      <w:r>
        <w:rPr>
          <w:rFonts w:cs="Arial"/>
        </w:rPr>
        <w:t xml:space="preserve"> </w:t>
      </w:r>
      <w:r w:rsidR="00343CC6" w:rsidRPr="000251F3">
        <w:rPr>
          <w:rFonts w:cs="Arial"/>
        </w:rPr>
        <w:t>Services of home delivery for childbirth.</w:t>
      </w:r>
    </w:p>
    <w:p w14:paraId="1116F154" w14:textId="77777777" w:rsidR="00343CC6" w:rsidRPr="000251F3" w:rsidRDefault="00343CC6" w:rsidP="00F555E1">
      <w:pPr>
        <w:pStyle w:val="ListParagraph"/>
        <w:tabs>
          <w:tab w:val="left" w:pos="720"/>
        </w:tabs>
        <w:autoSpaceDE w:val="0"/>
        <w:autoSpaceDN w:val="0"/>
        <w:adjustRightInd w:val="0"/>
        <w:spacing w:after="0"/>
        <w:jc w:val="both"/>
        <w:rPr>
          <w:rFonts w:cs="Arial"/>
        </w:rPr>
      </w:pPr>
    </w:p>
    <w:p w14:paraId="3834DA24" w14:textId="2A083C5F" w:rsidR="00343CC6" w:rsidRPr="00C901F3" w:rsidRDefault="004A5289" w:rsidP="00A523DE">
      <w:pPr>
        <w:pStyle w:val="ListParagraph"/>
        <w:numPr>
          <w:ilvl w:val="1"/>
          <w:numId w:val="79"/>
        </w:numPr>
        <w:tabs>
          <w:tab w:val="left" w:pos="720"/>
        </w:tabs>
        <w:autoSpaceDE w:val="0"/>
        <w:autoSpaceDN w:val="0"/>
        <w:adjustRightInd w:val="0"/>
        <w:spacing w:after="0"/>
        <w:jc w:val="both"/>
        <w:rPr>
          <w:rFonts w:cs="Arial"/>
        </w:rPr>
      </w:pPr>
      <w:r>
        <w:rPr>
          <w:rFonts w:cs="Arial"/>
        </w:rPr>
        <w:t xml:space="preserve"> </w:t>
      </w:r>
      <w:r w:rsidR="00343CC6" w:rsidRPr="000251F3">
        <w:rPr>
          <w:rFonts w:cs="Arial"/>
        </w:rPr>
        <w:t>Laboratory services provided in conjunction with infertility services after the diagnosis</w:t>
      </w:r>
      <w:r w:rsidR="00343CC6" w:rsidRPr="000251F3">
        <w:rPr>
          <w:rFonts w:cs="Arial"/>
          <w:iCs/>
          <w:color w:val="000000"/>
        </w:rPr>
        <w:t xml:space="preserve"> of infertility is confirmed.</w:t>
      </w:r>
    </w:p>
    <w:p w14:paraId="01761867"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6F1A3FB5" w14:textId="0044D3AB" w:rsidR="00343CC6" w:rsidRDefault="00343CC6" w:rsidP="00F555E1">
      <w:pPr>
        <w:pStyle w:val="Heading4"/>
      </w:pPr>
      <w:bookmarkStart w:id="600" w:name="_Toc431904981"/>
      <w:r w:rsidRPr="000251F3">
        <w:t>H</w:t>
      </w:r>
      <w:r>
        <w:t>ospital</w:t>
      </w:r>
      <w:r w:rsidRPr="000251F3">
        <w:t xml:space="preserve"> Inpatient Services</w:t>
      </w:r>
      <w:bookmarkEnd w:id="600"/>
    </w:p>
    <w:p w14:paraId="4E6A9757" w14:textId="77777777" w:rsidR="00497090" w:rsidRPr="00497090" w:rsidRDefault="00497090" w:rsidP="00F555E1">
      <w:pPr>
        <w:spacing w:after="0"/>
      </w:pPr>
    </w:p>
    <w:p w14:paraId="5D0B0713" w14:textId="77777777" w:rsidR="00343CC6" w:rsidRPr="000251F3" w:rsidRDefault="00343CC6" w:rsidP="00A523DE">
      <w:pPr>
        <w:pStyle w:val="ListParagraph"/>
        <w:numPr>
          <w:ilvl w:val="1"/>
          <w:numId w:val="80"/>
        </w:numPr>
        <w:tabs>
          <w:tab w:val="left" w:pos="720"/>
        </w:tabs>
        <w:autoSpaceDE w:val="0"/>
        <w:autoSpaceDN w:val="0"/>
        <w:adjustRightInd w:val="0"/>
        <w:spacing w:after="0"/>
        <w:jc w:val="both"/>
        <w:rPr>
          <w:rFonts w:cs="Arial"/>
        </w:rPr>
      </w:pPr>
      <w:r w:rsidRPr="000251F3">
        <w:rPr>
          <w:rFonts w:cs="Arial"/>
        </w:rPr>
        <w:t>Take home drugs and supplies dispensed at the time of discharge, which can reasonably be purchased on an outpatient basis.</w:t>
      </w:r>
    </w:p>
    <w:p w14:paraId="0B1B5BB7"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339A3FF7" w14:textId="77777777" w:rsidR="00343CC6" w:rsidRPr="000251F3" w:rsidRDefault="00343CC6" w:rsidP="00A523DE">
      <w:pPr>
        <w:pStyle w:val="ListParagraph"/>
        <w:numPr>
          <w:ilvl w:val="1"/>
          <w:numId w:val="80"/>
        </w:numPr>
        <w:tabs>
          <w:tab w:val="left" w:pos="720"/>
        </w:tabs>
        <w:autoSpaceDE w:val="0"/>
        <w:autoSpaceDN w:val="0"/>
        <w:adjustRightInd w:val="0"/>
        <w:spacing w:after="0"/>
        <w:jc w:val="both"/>
        <w:rPr>
          <w:rFonts w:cs="Arial"/>
        </w:rPr>
      </w:pPr>
      <w:r>
        <w:rPr>
          <w:rFonts w:cs="Arial"/>
        </w:rPr>
        <w:t>HOSPITAL</w:t>
      </w:r>
      <w:r w:rsidRPr="000251F3">
        <w:rPr>
          <w:rFonts w:cs="Arial"/>
        </w:rPr>
        <w:t xml:space="preserve"> stays, which are extended for reasons other than Medical Necessity, limited to lack of transportation, lack of caregiver, inclement weather and other, like reasons.</w:t>
      </w:r>
    </w:p>
    <w:p w14:paraId="3F94C152"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48C9316B" w14:textId="77777777" w:rsidR="00343CC6" w:rsidRDefault="00343CC6" w:rsidP="00A523DE">
      <w:pPr>
        <w:pStyle w:val="ListParagraph"/>
        <w:numPr>
          <w:ilvl w:val="1"/>
          <w:numId w:val="80"/>
        </w:numPr>
        <w:tabs>
          <w:tab w:val="left" w:pos="720"/>
        </w:tabs>
        <w:autoSpaceDE w:val="0"/>
        <w:autoSpaceDN w:val="0"/>
        <w:adjustRightInd w:val="0"/>
        <w:spacing w:after="0"/>
        <w:jc w:val="both"/>
        <w:rPr>
          <w:rFonts w:cs="Arial"/>
        </w:rPr>
      </w:pPr>
      <w:r w:rsidRPr="000251F3">
        <w:rPr>
          <w:rFonts w:cs="Arial"/>
        </w:rPr>
        <w:t xml:space="preserve">A continued </w:t>
      </w:r>
      <w:r>
        <w:rPr>
          <w:rFonts w:cs="Arial"/>
        </w:rPr>
        <w:t>HOSPITAL</w:t>
      </w:r>
      <w:r w:rsidRPr="000251F3">
        <w:rPr>
          <w:rFonts w:cs="Arial"/>
        </w:rPr>
        <w:t xml:space="preserve"> stay, if the attending physician has documented that care could effectively be provided in a less acute care setting, for example, </w:t>
      </w:r>
      <w:r>
        <w:rPr>
          <w:rFonts w:cs="Arial"/>
        </w:rPr>
        <w:t>SKILLED NURSING FACILITY</w:t>
      </w:r>
      <w:r w:rsidRPr="000251F3">
        <w:rPr>
          <w:rFonts w:cs="Arial"/>
        </w:rPr>
        <w:t>.</w:t>
      </w:r>
    </w:p>
    <w:p w14:paraId="4796E44C"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6979AC69" w14:textId="6B78F008" w:rsidR="00343CC6" w:rsidRDefault="00343CC6" w:rsidP="00F555E1">
      <w:pPr>
        <w:pStyle w:val="Heading4"/>
      </w:pPr>
      <w:bookmarkStart w:id="601" w:name="_Toc431904982"/>
      <w:r w:rsidRPr="000251F3">
        <w:t>Durable Medical or Diabetic Equipment and Supplies</w:t>
      </w:r>
      <w:bookmarkEnd w:id="601"/>
    </w:p>
    <w:p w14:paraId="14651ABA" w14:textId="77777777" w:rsidR="00497090" w:rsidRPr="00497090" w:rsidRDefault="00497090" w:rsidP="00F555E1">
      <w:pPr>
        <w:spacing w:after="0"/>
      </w:pPr>
    </w:p>
    <w:p w14:paraId="7BD8307A" w14:textId="77777777" w:rsidR="00343CC6" w:rsidRPr="000251F3" w:rsidRDefault="00343CC6" w:rsidP="00A523DE">
      <w:pPr>
        <w:pStyle w:val="ListParagraph"/>
        <w:numPr>
          <w:ilvl w:val="1"/>
          <w:numId w:val="81"/>
        </w:numPr>
        <w:tabs>
          <w:tab w:val="left" w:pos="720"/>
        </w:tabs>
        <w:autoSpaceDE w:val="0"/>
        <w:autoSpaceDN w:val="0"/>
        <w:adjustRightInd w:val="0"/>
        <w:spacing w:after="0"/>
        <w:jc w:val="both"/>
        <w:rPr>
          <w:rFonts w:cs="Arial"/>
        </w:rPr>
      </w:pPr>
      <w:r w:rsidRPr="000251F3">
        <w:rPr>
          <w:rFonts w:cs="Arial"/>
        </w:rPr>
        <w:t xml:space="preserve">All </w:t>
      </w:r>
      <w:r>
        <w:rPr>
          <w:rFonts w:cs="Arial"/>
        </w:rPr>
        <w:t>DURABLE MEDICAL EQUIPMENT</w:t>
      </w:r>
      <w:r w:rsidRPr="000251F3">
        <w:rPr>
          <w:rFonts w:cs="Arial"/>
        </w:rPr>
        <w:t xml:space="preserve"> purchases or rentals unless </w:t>
      </w:r>
      <w:r>
        <w:rPr>
          <w:rFonts w:cs="Arial"/>
        </w:rPr>
        <w:t>PRIOR AUTHORIZED</w:t>
      </w:r>
      <w:r w:rsidRPr="000251F3">
        <w:rPr>
          <w:rFonts w:cs="Arial"/>
        </w:rPr>
        <w:t xml:space="preserve"> as required by the </w:t>
      </w:r>
      <w:r>
        <w:rPr>
          <w:rFonts w:cs="Arial"/>
        </w:rPr>
        <w:t>TPA</w:t>
      </w:r>
      <w:r w:rsidRPr="000251F3">
        <w:rPr>
          <w:rFonts w:cs="Arial"/>
        </w:rPr>
        <w:t>.</w:t>
      </w:r>
    </w:p>
    <w:p w14:paraId="2FC8AD96"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40B8114F" w14:textId="77777777" w:rsidR="00343CC6" w:rsidRPr="000251F3" w:rsidRDefault="00343CC6" w:rsidP="00A523DE">
      <w:pPr>
        <w:pStyle w:val="ListParagraph"/>
        <w:numPr>
          <w:ilvl w:val="1"/>
          <w:numId w:val="81"/>
        </w:numPr>
        <w:tabs>
          <w:tab w:val="left" w:pos="720"/>
        </w:tabs>
        <w:autoSpaceDE w:val="0"/>
        <w:autoSpaceDN w:val="0"/>
        <w:adjustRightInd w:val="0"/>
        <w:spacing w:after="0"/>
        <w:jc w:val="both"/>
        <w:rPr>
          <w:rFonts w:cs="Arial"/>
        </w:rPr>
      </w:pPr>
      <w:r w:rsidRPr="000251F3">
        <w:rPr>
          <w:rFonts w:cs="Arial"/>
        </w:rPr>
        <w:t xml:space="preserve">Repairs and replacement of </w:t>
      </w:r>
      <w:r>
        <w:rPr>
          <w:rFonts w:cs="Arial"/>
        </w:rPr>
        <w:t>DURABLE MEDICAL EQUIPMENT</w:t>
      </w:r>
      <w:r w:rsidRPr="000251F3">
        <w:rPr>
          <w:rFonts w:cs="Arial"/>
        </w:rPr>
        <w:t xml:space="preserve">/supplies unless authorized by the </w:t>
      </w:r>
      <w:r>
        <w:rPr>
          <w:rFonts w:cs="Arial"/>
        </w:rPr>
        <w:t>TPA</w:t>
      </w:r>
      <w:r w:rsidRPr="000251F3">
        <w:rPr>
          <w:rFonts w:cs="Arial"/>
        </w:rPr>
        <w:t>.</w:t>
      </w:r>
    </w:p>
    <w:p w14:paraId="707CD7EA"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0743282" w14:textId="77777777" w:rsidR="00343CC6" w:rsidRPr="000251F3" w:rsidRDefault="00343CC6" w:rsidP="00A523DE">
      <w:pPr>
        <w:pStyle w:val="ListParagraph"/>
        <w:numPr>
          <w:ilvl w:val="1"/>
          <w:numId w:val="81"/>
        </w:numPr>
        <w:tabs>
          <w:tab w:val="left" w:pos="720"/>
        </w:tabs>
        <w:autoSpaceDE w:val="0"/>
        <w:autoSpaceDN w:val="0"/>
        <w:adjustRightInd w:val="0"/>
        <w:spacing w:after="0"/>
        <w:jc w:val="both"/>
        <w:rPr>
          <w:rFonts w:cs="Arial"/>
        </w:rPr>
      </w:pPr>
      <w:r w:rsidRPr="000251F3">
        <w:rPr>
          <w:rFonts w:cs="Arial"/>
          <w:caps/>
        </w:rPr>
        <w:t>Medical Supplies</w:t>
      </w:r>
      <w:r w:rsidRPr="000251F3">
        <w:rPr>
          <w:rFonts w:cs="Arial"/>
        </w:rPr>
        <w:t xml:space="preserve"> </w:t>
      </w:r>
      <w:r>
        <w:rPr>
          <w:rFonts w:cs="Arial"/>
        </w:rPr>
        <w:t>a</w:t>
      </w:r>
      <w:r w:rsidRPr="000251F3">
        <w:rPr>
          <w:rFonts w:cs="Arial"/>
        </w:rPr>
        <w:t xml:space="preserve">nd </w:t>
      </w:r>
      <w:r>
        <w:rPr>
          <w:rFonts w:cs="Arial"/>
        </w:rPr>
        <w:t>DURABLE MEDICAL EQUIPMENT</w:t>
      </w:r>
      <w:r w:rsidRPr="000251F3">
        <w:rPr>
          <w:rFonts w:cs="Arial"/>
        </w:rPr>
        <w:t xml:space="preserve"> for comfort, personal hygiene and convenience items such as, but not limited to, wigs, hair prostheses, air conditioners, air cleaners, humidifiers; or physical fitness equipment, physician's equipment; disposable supplies; alternative communication devices (for example, electronic keyboard for a hearing impairment); and self-help devices intended to support the essentials of daily living, including, but not limited to, shower chairs and reaches, and other equipment designed to position or transfer patients for convenience and/or safety reasons.</w:t>
      </w:r>
    </w:p>
    <w:p w14:paraId="04C25A81"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2F16BFF6" w14:textId="77777777" w:rsidR="00343CC6" w:rsidRPr="000251F3" w:rsidRDefault="00343CC6" w:rsidP="00A523DE">
      <w:pPr>
        <w:pStyle w:val="ListParagraph"/>
        <w:numPr>
          <w:ilvl w:val="1"/>
          <w:numId w:val="81"/>
        </w:numPr>
        <w:tabs>
          <w:tab w:val="left" w:pos="720"/>
        </w:tabs>
        <w:autoSpaceDE w:val="0"/>
        <w:autoSpaceDN w:val="0"/>
        <w:adjustRightInd w:val="0"/>
        <w:spacing w:after="0"/>
        <w:jc w:val="both"/>
        <w:rPr>
          <w:rFonts w:cs="Arial"/>
        </w:rPr>
      </w:pPr>
      <w:r w:rsidRPr="000251F3">
        <w:rPr>
          <w:rFonts w:cs="Arial"/>
        </w:rPr>
        <w:t xml:space="preserve">Home testing and monitoring supplies and related equipment except those used in connection with the treatment of diabetes or infant apnea or as </w:t>
      </w:r>
      <w:r>
        <w:rPr>
          <w:rFonts w:cs="Arial"/>
        </w:rPr>
        <w:t>PRIOR AUTHORIZED</w:t>
      </w:r>
      <w:r w:rsidRPr="000251F3">
        <w:rPr>
          <w:rFonts w:cs="Arial"/>
        </w:rPr>
        <w:t xml:space="preserve"> by the </w:t>
      </w:r>
      <w:r>
        <w:rPr>
          <w:rFonts w:cs="Arial"/>
        </w:rPr>
        <w:t>TPA</w:t>
      </w:r>
      <w:r w:rsidRPr="000251F3">
        <w:rPr>
          <w:rFonts w:cs="Arial"/>
        </w:rPr>
        <w:t>.</w:t>
      </w:r>
    </w:p>
    <w:p w14:paraId="16CF0F14"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20822A20" w14:textId="77777777" w:rsidR="00343CC6" w:rsidRPr="000251F3" w:rsidRDefault="00343CC6" w:rsidP="00A523DE">
      <w:pPr>
        <w:pStyle w:val="ListParagraph"/>
        <w:numPr>
          <w:ilvl w:val="1"/>
          <w:numId w:val="81"/>
        </w:numPr>
        <w:tabs>
          <w:tab w:val="left" w:pos="720"/>
        </w:tabs>
        <w:autoSpaceDE w:val="0"/>
        <w:autoSpaceDN w:val="0"/>
        <w:adjustRightInd w:val="0"/>
        <w:spacing w:after="0"/>
        <w:jc w:val="both"/>
        <w:rPr>
          <w:rFonts w:cs="Arial"/>
        </w:rPr>
      </w:pPr>
      <w:r w:rsidRPr="000251F3">
        <w:rPr>
          <w:rFonts w:cs="Arial"/>
        </w:rPr>
        <w:t xml:space="preserve">Equipment, models or devices that have features over and above that which are </w:t>
      </w:r>
      <w:r>
        <w:rPr>
          <w:rFonts w:cs="Arial"/>
        </w:rPr>
        <w:t>MEDICALLY NECESSARY</w:t>
      </w:r>
      <w:r w:rsidRPr="000251F3">
        <w:rPr>
          <w:rFonts w:cs="Arial"/>
        </w:rPr>
        <w:t xml:space="preserve"> for the </w:t>
      </w:r>
      <w:r>
        <w:rPr>
          <w:rFonts w:cs="Arial"/>
        </w:rPr>
        <w:t>PARTICIPANT</w:t>
      </w:r>
      <w:r w:rsidRPr="000251F3">
        <w:rPr>
          <w:rFonts w:cs="Arial"/>
        </w:rPr>
        <w:t xml:space="preserve"> will be limited to the standard model as determined by the </w:t>
      </w:r>
      <w:r>
        <w:rPr>
          <w:rFonts w:cs="Arial"/>
        </w:rPr>
        <w:t>TPA</w:t>
      </w:r>
      <w:r w:rsidRPr="000251F3">
        <w:rPr>
          <w:rFonts w:cs="Arial"/>
        </w:rPr>
        <w:t xml:space="preserve">. This includes the upgrade of equipment, models or devices to better or newer technology when the existing equipment, models or devices are sufficient and there is no change in the </w:t>
      </w:r>
      <w:r>
        <w:rPr>
          <w:rFonts w:cs="Arial"/>
        </w:rPr>
        <w:t>PARTICIPANT’S</w:t>
      </w:r>
      <w:r w:rsidRPr="000251F3">
        <w:rPr>
          <w:rFonts w:cs="Arial"/>
        </w:rPr>
        <w:t xml:space="preserve"> condition nor is the existing equipment, models or devices in need of repair or replacement.</w:t>
      </w:r>
    </w:p>
    <w:p w14:paraId="3C96E421"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3BAA7A9" w14:textId="51F8685E" w:rsidR="00343CC6" w:rsidRPr="000251F3" w:rsidRDefault="004A5289" w:rsidP="00A523DE">
      <w:pPr>
        <w:pStyle w:val="ListParagraph"/>
        <w:numPr>
          <w:ilvl w:val="1"/>
          <w:numId w:val="81"/>
        </w:numPr>
        <w:tabs>
          <w:tab w:val="left" w:pos="720"/>
        </w:tabs>
        <w:autoSpaceDE w:val="0"/>
        <w:autoSpaceDN w:val="0"/>
        <w:adjustRightInd w:val="0"/>
        <w:spacing w:after="0"/>
        <w:jc w:val="both"/>
        <w:rPr>
          <w:rFonts w:cs="Arial"/>
        </w:rPr>
      </w:pPr>
      <w:r>
        <w:rPr>
          <w:rFonts w:cs="Arial"/>
        </w:rPr>
        <w:t xml:space="preserve"> </w:t>
      </w:r>
      <w:r w:rsidR="00343CC6" w:rsidRPr="000251F3">
        <w:rPr>
          <w:rFonts w:cs="Arial"/>
        </w:rPr>
        <w:t>Motor vehicles (for example, cars, vans) or customization of vehicles, lifts for wheel chairs and scooters, and stair lifts.</w:t>
      </w:r>
    </w:p>
    <w:p w14:paraId="2ABEBC23"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724457F7" w14:textId="77777777" w:rsidR="00343CC6" w:rsidRPr="000251F3" w:rsidRDefault="00343CC6" w:rsidP="00A523DE">
      <w:pPr>
        <w:pStyle w:val="ListParagraph"/>
        <w:numPr>
          <w:ilvl w:val="1"/>
          <w:numId w:val="81"/>
        </w:numPr>
        <w:tabs>
          <w:tab w:val="left" w:pos="720"/>
        </w:tabs>
        <w:autoSpaceDE w:val="0"/>
        <w:autoSpaceDN w:val="0"/>
        <w:adjustRightInd w:val="0"/>
        <w:spacing w:after="0"/>
        <w:jc w:val="both"/>
        <w:rPr>
          <w:rFonts w:cs="Arial"/>
        </w:rPr>
      </w:pPr>
      <w:r w:rsidRPr="000251F3">
        <w:rPr>
          <w:rFonts w:cs="Arial"/>
        </w:rPr>
        <w:t>Customization of buildings for accommodation (for example, wheelchair ramps).</w:t>
      </w:r>
      <w:r w:rsidRPr="000251F3">
        <w:rPr>
          <w:rFonts w:cs="Arial"/>
        </w:rPr>
        <w:br/>
      </w:r>
    </w:p>
    <w:p w14:paraId="42EF82FC" w14:textId="77777777" w:rsidR="00343CC6" w:rsidRDefault="00343CC6" w:rsidP="00A523DE">
      <w:pPr>
        <w:pStyle w:val="ListParagraph"/>
        <w:numPr>
          <w:ilvl w:val="1"/>
          <w:numId w:val="81"/>
        </w:numPr>
        <w:tabs>
          <w:tab w:val="left" w:pos="720"/>
        </w:tabs>
        <w:autoSpaceDE w:val="0"/>
        <w:autoSpaceDN w:val="0"/>
        <w:adjustRightInd w:val="0"/>
        <w:spacing w:after="0"/>
        <w:jc w:val="both"/>
        <w:rPr>
          <w:rFonts w:cs="Arial"/>
        </w:rPr>
      </w:pPr>
      <w:r w:rsidRPr="000251F3">
        <w:rPr>
          <w:rFonts w:cs="Arial"/>
        </w:rPr>
        <w:t xml:space="preserve">Replacement or repair of </w:t>
      </w:r>
      <w:r>
        <w:rPr>
          <w:rFonts w:cs="Arial"/>
        </w:rPr>
        <w:t>DURABLE MEDICAL EQUIPMENT</w:t>
      </w:r>
      <w:r w:rsidRPr="000251F3">
        <w:rPr>
          <w:rFonts w:cs="Arial"/>
        </w:rPr>
        <w:t xml:space="preserve">/supplies damaged or destroyed by the </w:t>
      </w:r>
      <w:r>
        <w:rPr>
          <w:rFonts w:cs="Arial"/>
        </w:rPr>
        <w:t>PARTICIPANT</w:t>
      </w:r>
      <w:r w:rsidRPr="000251F3">
        <w:rPr>
          <w:rFonts w:cs="Arial"/>
        </w:rPr>
        <w:t>, lost or stolen.</w:t>
      </w:r>
    </w:p>
    <w:p w14:paraId="645AC851"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7980D8E2" w14:textId="199D437E" w:rsidR="00343CC6" w:rsidRDefault="00343CC6" w:rsidP="00F555E1">
      <w:pPr>
        <w:pStyle w:val="Heading4"/>
      </w:pPr>
      <w:bookmarkStart w:id="602" w:name="_Toc431904983"/>
      <w:r w:rsidRPr="000251F3">
        <w:t>Outpatient Prescription Drugs – Administered by the PBM</w:t>
      </w:r>
      <w:bookmarkEnd w:id="602"/>
    </w:p>
    <w:p w14:paraId="5893361B" w14:textId="77777777" w:rsidR="0073683E" w:rsidRPr="0073683E" w:rsidRDefault="0073683E" w:rsidP="00F555E1">
      <w:pPr>
        <w:spacing w:after="0"/>
      </w:pPr>
    </w:p>
    <w:p w14:paraId="5F0D400C"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Charges for supplies and medicines with or without a doctor's prescription, unless otherwise specifically covered.</w:t>
      </w:r>
    </w:p>
    <w:p w14:paraId="1A5F0692" w14:textId="77777777" w:rsidR="00343CC6" w:rsidRPr="000251F3" w:rsidRDefault="00343CC6" w:rsidP="00F555E1">
      <w:pPr>
        <w:tabs>
          <w:tab w:val="left" w:pos="720"/>
        </w:tabs>
        <w:autoSpaceDE w:val="0"/>
        <w:autoSpaceDN w:val="0"/>
        <w:adjustRightInd w:val="0"/>
        <w:spacing w:after="0"/>
        <w:ind w:left="720"/>
        <w:jc w:val="both"/>
        <w:rPr>
          <w:rFonts w:cs="Arial"/>
        </w:rPr>
      </w:pPr>
    </w:p>
    <w:p w14:paraId="4A8BCC55"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Charges for prescription drugs which require PRIOR AUTHORIZATION unless approved by the PBM.</w:t>
      </w:r>
    </w:p>
    <w:p w14:paraId="702AA2AE" w14:textId="77777777" w:rsidR="00343CC6" w:rsidRPr="000251F3" w:rsidRDefault="00343CC6" w:rsidP="00F555E1">
      <w:pPr>
        <w:tabs>
          <w:tab w:val="left" w:pos="720"/>
        </w:tabs>
        <w:autoSpaceDE w:val="0"/>
        <w:autoSpaceDN w:val="0"/>
        <w:adjustRightInd w:val="0"/>
        <w:spacing w:after="0"/>
        <w:ind w:left="720"/>
        <w:jc w:val="both"/>
        <w:rPr>
          <w:rFonts w:cs="Arial"/>
        </w:rPr>
      </w:pPr>
    </w:p>
    <w:p w14:paraId="2EAFEA31"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 xml:space="preserve">Charges for cosmetic drug treatments such as </w:t>
      </w:r>
      <w:proofErr w:type="spellStart"/>
      <w:r w:rsidRPr="00CA06BF">
        <w:rPr>
          <w:rFonts w:cs="Arial"/>
        </w:rPr>
        <w:t>Retin</w:t>
      </w:r>
      <w:proofErr w:type="spellEnd"/>
      <w:r w:rsidRPr="00CA06BF">
        <w:rPr>
          <w:rFonts w:cs="Arial"/>
        </w:rPr>
        <w:t>-A, Rogaine, or their medical equivalent.</w:t>
      </w:r>
    </w:p>
    <w:p w14:paraId="2DB832BE" w14:textId="77777777" w:rsidR="00343CC6" w:rsidRPr="000251F3" w:rsidRDefault="00343CC6" w:rsidP="00F555E1">
      <w:pPr>
        <w:tabs>
          <w:tab w:val="left" w:pos="720"/>
        </w:tabs>
        <w:autoSpaceDE w:val="0"/>
        <w:autoSpaceDN w:val="0"/>
        <w:adjustRightInd w:val="0"/>
        <w:spacing w:after="0"/>
        <w:ind w:left="720"/>
        <w:jc w:val="both"/>
        <w:rPr>
          <w:rFonts w:cs="Arial"/>
        </w:rPr>
      </w:pPr>
    </w:p>
    <w:p w14:paraId="0E7F6DCE"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Any FDA medications approved for weight loss (for example, appetite suppressants, Xenical).</w:t>
      </w:r>
    </w:p>
    <w:p w14:paraId="49A435F4" w14:textId="77777777" w:rsidR="00343CC6" w:rsidRPr="000251F3" w:rsidRDefault="00343CC6" w:rsidP="00F555E1">
      <w:pPr>
        <w:tabs>
          <w:tab w:val="left" w:pos="720"/>
        </w:tabs>
        <w:autoSpaceDE w:val="0"/>
        <w:autoSpaceDN w:val="0"/>
        <w:adjustRightInd w:val="0"/>
        <w:spacing w:after="0"/>
        <w:ind w:left="720"/>
        <w:jc w:val="both"/>
        <w:rPr>
          <w:rFonts w:cs="Arial"/>
        </w:rPr>
      </w:pPr>
    </w:p>
    <w:p w14:paraId="3BB69B5F"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Anorexic agents.</w:t>
      </w:r>
    </w:p>
    <w:p w14:paraId="67735B29" w14:textId="77777777" w:rsidR="00343CC6" w:rsidRPr="000251F3" w:rsidRDefault="00343CC6" w:rsidP="00F555E1">
      <w:pPr>
        <w:tabs>
          <w:tab w:val="left" w:pos="720"/>
        </w:tabs>
        <w:autoSpaceDE w:val="0"/>
        <w:autoSpaceDN w:val="0"/>
        <w:adjustRightInd w:val="0"/>
        <w:spacing w:after="0"/>
        <w:ind w:left="720"/>
        <w:jc w:val="both"/>
        <w:rPr>
          <w:rFonts w:cs="Arial"/>
        </w:rPr>
      </w:pPr>
    </w:p>
    <w:p w14:paraId="4F7D10F4" w14:textId="53455F85"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Non-FDA approved prescriptions, including compounded estrogen, progesterone or testosterone products, except as authorized by the PBM.</w:t>
      </w:r>
    </w:p>
    <w:p w14:paraId="0C005169" w14:textId="77777777" w:rsidR="00343CC6" w:rsidRPr="000251F3" w:rsidRDefault="00343CC6" w:rsidP="00F555E1">
      <w:pPr>
        <w:tabs>
          <w:tab w:val="left" w:pos="720"/>
        </w:tabs>
        <w:autoSpaceDE w:val="0"/>
        <w:autoSpaceDN w:val="0"/>
        <w:adjustRightInd w:val="0"/>
        <w:spacing w:after="0"/>
        <w:ind w:left="720"/>
        <w:jc w:val="both"/>
        <w:rPr>
          <w:rFonts w:cs="Arial"/>
        </w:rPr>
      </w:pPr>
    </w:p>
    <w:p w14:paraId="033FEAC9"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All over-the-counter drug items, except those designated as covered by the PBM.</w:t>
      </w:r>
    </w:p>
    <w:p w14:paraId="461ED8FE" w14:textId="77777777" w:rsidR="00343CC6" w:rsidRPr="000251F3" w:rsidRDefault="00343CC6" w:rsidP="00F555E1">
      <w:pPr>
        <w:tabs>
          <w:tab w:val="left" w:pos="720"/>
        </w:tabs>
        <w:autoSpaceDE w:val="0"/>
        <w:autoSpaceDN w:val="0"/>
        <w:adjustRightInd w:val="0"/>
        <w:spacing w:after="0"/>
        <w:ind w:left="720"/>
        <w:jc w:val="both"/>
        <w:rPr>
          <w:rFonts w:cs="Arial"/>
        </w:rPr>
      </w:pPr>
    </w:p>
    <w:p w14:paraId="2877560E"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Unit dose medication, including bubble pack or pre-packaged medications, except for medications that are unavailable in any other dose or packaging.</w:t>
      </w:r>
    </w:p>
    <w:p w14:paraId="052D1009" w14:textId="77777777" w:rsidR="00343CC6" w:rsidRPr="000251F3" w:rsidRDefault="00343CC6" w:rsidP="00F555E1">
      <w:pPr>
        <w:tabs>
          <w:tab w:val="left" w:pos="720"/>
        </w:tabs>
        <w:autoSpaceDE w:val="0"/>
        <w:autoSpaceDN w:val="0"/>
        <w:adjustRightInd w:val="0"/>
        <w:spacing w:after="0"/>
        <w:ind w:left="720"/>
        <w:jc w:val="both"/>
        <w:rPr>
          <w:rFonts w:cs="Arial"/>
        </w:rPr>
      </w:pPr>
    </w:p>
    <w:p w14:paraId="2CCCDE8C" w14:textId="12D4EFE9"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Charges for injectable medications, except for SELF-ADMINISTERED INJECTIBLE medications.</w:t>
      </w:r>
    </w:p>
    <w:p w14:paraId="4A8259F4" w14:textId="77777777" w:rsidR="00343CC6" w:rsidRPr="000251F3" w:rsidRDefault="00343CC6" w:rsidP="00F555E1">
      <w:pPr>
        <w:tabs>
          <w:tab w:val="left" w:pos="720"/>
        </w:tabs>
        <w:autoSpaceDE w:val="0"/>
        <w:autoSpaceDN w:val="0"/>
        <w:adjustRightInd w:val="0"/>
        <w:spacing w:after="0"/>
        <w:ind w:left="720"/>
        <w:jc w:val="both"/>
        <w:rPr>
          <w:rFonts w:cs="Arial"/>
        </w:rPr>
      </w:pPr>
    </w:p>
    <w:p w14:paraId="05C1CF38" w14:textId="0E048355"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 xml:space="preserve">Charges for supplies and medicines purchased from a </w:t>
      </w:r>
      <w:r w:rsidRPr="00CA06BF">
        <w:rPr>
          <w:rFonts w:cs="Arial"/>
          <w:caps/>
        </w:rPr>
        <w:t>Non-Participating Pharmacy</w:t>
      </w:r>
      <w:r w:rsidRPr="00CA06BF">
        <w:rPr>
          <w:rFonts w:cs="Arial"/>
        </w:rPr>
        <w:t>, except when EMERGENCY or URGENT CARE is required.</w:t>
      </w:r>
    </w:p>
    <w:p w14:paraId="77374832" w14:textId="77777777" w:rsidR="00343CC6" w:rsidRPr="000251F3" w:rsidRDefault="00343CC6" w:rsidP="00F555E1">
      <w:pPr>
        <w:tabs>
          <w:tab w:val="left" w:pos="720"/>
        </w:tabs>
        <w:autoSpaceDE w:val="0"/>
        <w:autoSpaceDN w:val="0"/>
        <w:adjustRightInd w:val="0"/>
        <w:spacing w:after="0"/>
        <w:ind w:left="720"/>
        <w:jc w:val="both"/>
        <w:rPr>
          <w:rFonts w:cs="Arial"/>
        </w:rPr>
      </w:pPr>
    </w:p>
    <w:p w14:paraId="1ED9907D"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Drugs recently approved by the FDA may be excluded until reviewed and approved by the PBM's Pharmacy and Therapeutics Committee, which determines the therapeutic advantage of the drug and the medically appropriate application.</w:t>
      </w:r>
    </w:p>
    <w:p w14:paraId="1B88DBA9" w14:textId="77777777" w:rsidR="00343CC6" w:rsidRPr="000251F3" w:rsidRDefault="00343CC6" w:rsidP="00F555E1">
      <w:pPr>
        <w:tabs>
          <w:tab w:val="left" w:pos="720"/>
        </w:tabs>
        <w:autoSpaceDE w:val="0"/>
        <w:autoSpaceDN w:val="0"/>
        <w:adjustRightInd w:val="0"/>
        <w:spacing w:after="0"/>
        <w:ind w:left="720"/>
        <w:jc w:val="both"/>
        <w:rPr>
          <w:rFonts w:cs="Arial"/>
        </w:rPr>
      </w:pPr>
    </w:p>
    <w:p w14:paraId="6C5FAA79" w14:textId="4CCCC4A5"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Infertility and fertility medications.</w:t>
      </w:r>
    </w:p>
    <w:p w14:paraId="2D1BDA1F" w14:textId="77777777" w:rsidR="00343CC6" w:rsidRPr="000251F3" w:rsidRDefault="00343CC6" w:rsidP="00F555E1">
      <w:pPr>
        <w:tabs>
          <w:tab w:val="left" w:pos="720"/>
        </w:tabs>
        <w:autoSpaceDE w:val="0"/>
        <w:autoSpaceDN w:val="0"/>
        <w:adjustRightInd w:val="0"/>
        <w:spacing w:after="0"/>
        <w:ind w:left="720"/>
        <w:jc w:val="both"/>
        <w:rPr>
          <w:rFonts w:cs="Arial"/>
        </w:rPr>
      </w:pPr>
    </w:p>
    <w:p w14:paraId="208B9BF9"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Charges for medications obtained through a discount program or over the Internet, unless PRIOR AUTHORIZED by the PBM.</w:t>
      </w:r>
    </w:p>
    <w:p w14:paraId="26EB6897" w14:textId="77777777" w:rsidR="00343CC6" w:rsidRPr="000251F3" w:rsidRDefault="00343CC6" w:rsidP="00F555E1">
      <w:pPr>
        <w:tabs>
          <w:tab w:val="left" w:pos="720"/>
        </w:tabs>
        <w:autoSpaceDE w:val="0"/>
        <w:autoSpaceDN w:val="0"/>
        <w:adjustRightInd w:val="0"/>
        <w:spacing w:after="0"/>
        <w:ind w:left="720"/>
        <w:jc w:val="both"/>
        <w:rPr>
          <w:rFonts w:cs="Arial"/>
        </w:rPr>
      </w:pPr>
    </w:p>
    <w:p w14:paraId="3018271F" w14:textId="77777777" w:rsidR="00343CC6" w:rsidRPr="00CA06BF" w:rsidRDefault="00343CC6" w:rsidP="00A523DE">
      <w:pPr>
        <w:pStyle w:val="ListParagraph"/>
        <w:numPr>
          <w:ilvl w:val="0"/>
          <w:numId w:val="109"/>
        </w:numPr>
        <w:tabs>
          <w:tab w:val="left" w:pos="720"/>
        </w:tabs>
        <w:autoSpaceDE w:val="0"/>
        <w:autoSpaceDN w:val="0"/>
        <w:adjustRightInd w:val="0"/>
        <w:spacing w:after="0"/>
        <w:ind w:left="720"/>
        <w:jc w:val="both"/>
        <w:rPr>
          <w:rFonts w:cs="Arial"/>
        </w:rPr>
      </w:pPr>
      <w:r w:rsidRPr="00CA06BF">
        <w:rPr>
          <w:rFonts w:cs="Arial"/>
        </w:rPr>
        <w:t>Charges to replace expired, spilled, stolen or lost prescription drugs.</w:t>
      </w:r>
    </w:p>
    <w:p w14:paraId="358D01E3" w14:textId="77777777" w:rsidR="00C901F3" w:rsidRPr="000251F3" w:rsidRDefault="00C901F3" w:rsidP="00F555E1">
      <w:pPr>
        <w:pStyle w:val="ListParagraph"/>
        <w:tabs>
          <w:tab w:val="left" w:pos="720"/>
        </w:tabs>
        <w:autoSpaceDE w:val="0"/>
        <w:autoSpaceDN w:val="0"/>
        <w:adjustRightInd w:val="0"/>
        <w:spacing w:after="0"/>
        <w:ind w:left="936"/>
        <w:jc w:val="both"/>
        <w:rPr>
          <w:rFonts w:cs="Arial"/>
        </w:rPr>
      </w:pPr>
    </w:p>
    <w:p w14:paraId="29A1A7EE" w14:textId="4132FFE1" w:rsidR="00343CC6" w:rsidRDefault="00343CC6" w:rsidP="00F555E1">
      <w:pPr>
        <w:pStyle w:val="Heading4"/>
      </w:pPr>
      <w:bookmarkStart w:id="603" w:name="_Toc431904984"/>
      <w:r w:rsidRPr="000251F3">
        <w:lastRenderedPageBreak/>
        <w:t>General</w:t>
      </w:r>
      <w:bookmarkEnd w:id="603"/>
    </w:p>
    <w:p w14:paraId="5C7FA481" w14:textId="77777777" w:rsidR="0073683E" w:rsidRPr="0073683E" w:rsidRDefault="0073683E" w:rsidP="00F555E1">
      <w:pPr>
        <w:spacing w:after="0"/>
      </w:pPr>
    </w:p>
    <w:p w14:paraId="39B41CDE"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Any additional exclusion as described in the SCHEDULE OF BENEFITS.</w:t>
      </w:r>
    </w:p>
    <w:p w14:paraId="4DC44E75"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7F02C839" w14:textId="77777777" w:rsidR="00343CC6" w:rsidRPr="00407307" w:rsidRDefault="00343CC6" w:rsidP="00A523DE">
      <w:pPr>
        <w:pStyle w:val="ListParagraph"/>
        <w:numPr>
          <w:ilvl w:val="0"/>
          <w:numId w:val="89"/>
        </w:numPr>
        <w:tabs>
          <w:tab w:val="left" w:pos="900"/>
        </w:tabs>
        <w:autoSpaceDE w:val="0"/>
        <w:autoSpaceDN w:val="0"/>
        <w:adjustRightInd w:val="0"/>
        <w:spacing w:after="0"/>
        <w:jc w:val="both"/>
        <w:rPr>
          <w:rFonts w:cs="Arial"/>
        </w:rPr>
      </w:pPr>
      <w:r w:rsidRPr="00407307">
        <w:rPr>
          <w:rFonts w:cs="Arial"/>
        </w:rPr>
        <w:t xml:space="preserve">Services to the extent the PARTICIPANT is eligible for all MEDICARE benefits, regardless of whether or not the PARTICIPANT is actually enrolled in MEDICARE. This exclusion only applies if the PARTICIPANT enrolled in MEDICARE coordinated coverage does not enroll in MEDICARE Part B when it is first available as the primary </w:t>
      </w:r>
      <w:proofErr w:type="spellStart"/>
      <w:r w:rsidRPr="00407307">
        <w:rPr>
          <w:rFonts w:cs="Arial"/>
        </w:rPr>
        <w:t>payor</w:t>
      </w:r>
      <w:proofErr w:type="spellEnd"/>
      <w:r w:rsidRPr="00407307">
        <w:rPr>
          <w:rFonts w:cs="Arial"/>
        </w:rPr>
        <w:t xml:space="preserve"> or who subsequently cancels MEDICARE coverage or is not enrolled in a MEDICARE Part D Plan.</w:t>
      </w:r>
    </w:p>
    <w:p w14:paraId="28C83E3A"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2507F2F1"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Treatment, services and supplies for which the PARTICIPANT: (a) has no obligation to pay or which would be furnished to a PARTICIPANT without charge; (b) would be entitled to have furnished or paid for, fully or partially, under any law, regulation or agency of any government; or (c) would be entitled, or would be entitled if enrolled, to have furnished or paid for under any voluntary medical benefit or insurance plan established by any government; if this contract was not in effect.</w:t>
      </w:r>
    </w:p>
    <w:p w14:paraId="3CFFC00C"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3A77648D"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INJURY or ILLNESS caused by: (a) Atomic or thermonuclear explosion or resulting radiation; or (b) any type of military action, friendly or hostile. Acts of domestic terrorism do not constitute military action.</w:t>
      </w:r>
    </w:p>
    <w:p w14:paraId="1159470C"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29075853"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Treatment, services and supplies for any INJURY or ILLNESS as the result of war, declared or undeclared, enemy action or action of Armed Forces of the United States, or any state of the United States, or its Allies, or while serving in the Armed Forces of any country.</w:t>
      </w:r>
    </w:p>
    <w:p w14:paraId="19D42E23"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7BFAC137"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 xml:space="preserve">Treatment, services and supplies furnished by the U.S. Veterans Administration (VA), except for such treatment, services and supplies for which under the policy the TPA and/or PBM is the primary </w:t>
      </w:r>
      <w:proofErr w:type="spellStart"/>
      <w:r w:rsidRPr="00407307">
        <w:rPr>
          <w:rFonts w:cs="Arial"/>
        </w:rPr>
        <w:t>payor</w:t>
      </w:r>
      <w:proofErr w:type="spellEnd"/>
      <w:r w:rsidRPr="00407307">
        <w:rPr>
          <w:rFonts w:cs="Arial"/>
        </w:rPr>
        <w:t xml:space="preserve"> and the VA is the secondary </w:t>
      </w:r>
      <w:proofErr w:type="spellStart"/>
      <w:r w:rsidRPr="00407307">
        <w:rPr>
          <w:rFonts w:cs="Arial"/>
        </w:rPr>
        <w:t>payor</w:t>
      </w:r>
      <w:proofErr w:type="spellEnd"/>
      <w:r w:rsidRPr="00407307">
        <w:rPr>
          <w:rFonts w:cs="Arial"/>
        </w:rPr>
        <w:t xml:space="preserve"> under applicable federal law. Benefits are not coordinated with the VA unless specific federal law requires such coordination.</w:t>
      </w:r>
    </w:p>
    <w:p w14:paraId="5DD34647"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D3BEFD5"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Services for holistic medicine, including homeopathic medicine, or other programs with an objective to provide complete personal fulfillment.</w:t>
      </w:r>
    </w:p>
    <w:p w14:paraId="4F6C7048"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E1C52F3"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Treatment, services or supplies used in educational or vocational training.</w:t>
      </w:r>
    </w:p>
    <w:p w14:paraId="6FA6F11E"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727CF89E"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Treatment or service in connection with any ILLNESS or INJURY caused by a PARTICIPANT (a) engaging in an illegal occupation or (b) commission of, or attempt to commit, a felony.</w:t>
      </w:r>
    </w:p>
    <w:p w14:paraId="3F5AB4D1"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15D793AA" w14:textId="42A4E9D9" w:rsidR="00343CC6" w:rsidRPr="00407307" w:rsidRDefault="00407307" w:rsidP="00A523DE">
      <w:pPr>
        <w:pStyle w:val="ListParagraph"/>
        <w:numPr>
          <w:ilvl w:val="0"/>
          <w:numId w:val="89"/>
        </w:numPr>
        <w:tabs>
          <w:tab w:val="left" w:pos="720"/>
        </w:tabs>
        <w:autoSpaceDE w:val="0"/>
        <w:autoSpaceDN w:val="0"/>
        <w:adjustRightInd w:val="0"/>
        <w:spacing w:after="0"/>
        <w:jc w:val="both"/>
        <w:rPr>
          <w:rFonts w:cs="Arial"/>
        </w:rPr>
      </w:pPr>
      <w:r>
        <w:rPr>
          <w:rFonts w:cs="Arial"/>
        </w:rPr>
        <w:t>MAINTENACE CARE.</w:t>
      </w:r>
    </w:p>
    <w:p w14:paraId="0A489D27" w14:textId="77777777" w:rsidR="00343CC6" w:rsidRPr="000251F3" w:rsidRDefault="00343CC6" w:rsidP="00F555E1">
      <w:pPr>
        <w:pStyle w:val="ListParagraph"/>
        <w:tabs>
          <w:tab w:val="left" w:pos="720"/>
        </w:tabs>
        <w:autoSpaceDE w:val="0"/>
        <w:autoSpaceDN w:val="0"/>
        <w:adjustRightInd w:val="0"/>
        <w:spacing w:after="0"/>
        <w:ind w:hanging="360"/>
        <w:jc w:val="both"/>
        <w:rPr>
          <w:rFonts w:cs="Arial"/>
        </w:rPr>
      </w:pPr>
    </w:p>
    <w:p w14:paraId="05C074FA"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Care, including treatment, services, and supplies, provided to assist with activities of daily living (ADL).</w:t>
      </w:r>
    </w:p>
    <w:p w14:paraId="435448E7"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137D9499"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lastRenderedPageBreak/>
        <w:t>Personal comfort or convenience items or services such as in-HOSPITAL television, telephone, private room, housekeeping, shopping, homemaker services, and meal preparation services as part of home health care.</w:t>
      </w:r>
    </w:p>
    <w:p w14:paraId="53BA5A6B"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2F2B947D" w14:textId="586641C0"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 xml:space="preserve">Charges for injectable medications administered in a nursing home when the nursing home stay is not covered by the </w:t>
      </w:r>
      <w:r w:rsidR="00E72A48">
        <w:rPr>
          <w:rFonts w:cs="Arial"/>
        </w:rPr>
        <w:t>BENEFIT PLAN</w:t>
      </w:r>
      <w:r w:rsidRPr="00407307">
        <w:rPr>
          <w:rFonts w:cs="Arial"/>
        </w:rPr>
        <w:t>.</w:t>
      </w:r>
    </w:p>
    <w:p w14:paraId="35EC3C2E"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42CD701A"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Custodial, nursing facility (except skilled), or domiciliary care. This includes community reentry programs.</w:t>
      </w:r>
    </w:p>
    <w:p w14:paraId="5E52628C"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199B6B2E" w14:textId="65F549EA"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 xml:space="preserve">Expenses incurred prior to the coverage </w:t>
      </w:r>
      <w:r w:rsidRPr="00407307">
        <w:rPr>
          <w:rFonts w:cs="Arial"/>
          <w:caps/>
        </w:rPr>
        <w:t>Effective Date</w:t>
      </w:r>
      <w:r w:rsidRPr="00407307">
        <w:rPr>
          <w:rFonts w:cs="Arial"/>
        </w:rPr>
        <w:t xml:space="preserve"> of coverage by the TPA and/or PBM, or services received after the TPA and/or PBM coverage or eligibility terminates. Except when a PARTICIPANT’S coverage terminates because of SUBSCRIBER cancellation or nonpayment of premium, benefits shall continue to the PARTICIPANT if he or she is </w:t>
      </w:r>
      <w:r w:rsidRPr="00407307">
        <w:rPr>
          <w:rFonts w:cs="Arial"/>
          <w:caps/>
        </w:rPr>
        <w:t>Confined</w:t>
      </w:r>
      <w:r w:rsidRPr="00407307">
        <w:rPr>
          <w:rFonts w:cs="Arial"/>
        </w:rPr>
        <w:t xml:space="preserve"> as an inpatient on the coverage termination date but only until the attending physician determines that CONFINEMENT is no longer MEDICALLY NECESSARY; the contract maximum is reached; the end of 12 months after the date of termination; or CONFINEMENT ceases, whichever occurs first. If the termination is a result of a SUBSCRIBER changing coverage under TPAs during a prescribed enrollment period as determined by the Board, benefits after the </w:t>
      </w:r>
      <w:r w:rsidRPr="00407307">
        <w:rPr>
          <w:rFonts w:cs="Arial"/>
          <w:caps/>
        </w:rPr>
        <w:t>effective date</w:t>
      </w:r>
      <w:r w:rsidRPr="00407307">
        <w:rPr>
          <w:rFonts w:cs="Arial"/>
        </w:rPr>
        <w:t xml:space="preserve"> with the succeeding TPA will be the responsibility of the succeeding TPA unless the facility in which the PARTICIPANT is </w:t>
      </w:r>
      <w:r w:rsidRPr="00407307">
        <w:rPr>
          <w:rFonts w:cs="Arial"/>
          <w:caps/>
        </w:rPr>
        <w:t>Confined</w:t>
      </w:r>
      <w:r w:rsidRPr="00407307">
        <w:rPr>
          <w:rFonts w:cs="Arial"/>
        </w:rPr>
        <w:t xml:space="preserve"> is not part of the succeeding TPA’s network. In this instance, the liability will remain with the previous </w:t>
      </w:r>
      <w:r w:rsidR="00ED461B">
        <w:rPr>
          <w:rFonts w:cs="Arial"/>
        </w:rPr>
        <w:t>TPA</w:t>
      </w:r>
      <w:r w:rsidRPr="00407307">
        <w:rPr>
          <w:rFonts w:cs="Arial"/>
        </w:rPr>
        <w:t xml:space="preserve">. </w:t>
      </w:r>
    </w:p>
    <w:p w14:paraId="7A6B80C6"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9382D8F"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 xml:space="preserve">Eyeglasses or corrective contact lenses, fitting of contact lenses, except for the initial lens per surgical eye directly related to cataract surgery. The incremental cost of a non-standard intraocular lens (e.g., multifocal and </w:t>
      </w:r>
      <w:proofErr w:type="spellStart"/>
      <w:r w:rsidRPr="00407307">
        <w:rPr>
          <w:rFonts w:cs="Arial"/>
        </w:rPr>
        <w:t>toric</w:t>
      </w:r>
      <w:proofErr w:type="spellEnd"/>
      <w:r w:rsidRPr="00407307">
        <w:rPr>
          <w:rFonts w:cs="Arial"/>
        </w:rPr>
        <w:t xml:space="preserve"> lenses) compared to a standard </w:t>
      </w:r>
      <w:proofErr w:type="spellStart"/>
      <w:r w:rsidRPr="00407307">
        <w:rPr>
          <w:rFonts w:cs="Arial"/>
        </w:rPr>
        <w:t>monofocal</w:t>
      </w:r>
      <w:proofErr w:type="spellEnd"/>
      <w:r w:rsidRPr="00407307">
        <w:rPr>
          <w:rFonts w:cs="Arial"/>
        </w:rPr>
        <w:t xml:space="preserve"> intraocular lens is not covered.</w:t>
      </w:r>
    </w:p>
    <w:p w14:paraId="4B3883B7"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5221E93B"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Any service, treatment, procedure, equipment, drug, device or supply which is not reasonably and MEDICALLY NECESSARY or not required in accordance with accepted standards of medical, surgical or psychiatric practice.</w:t>
      </w:r>
    </w:p>
    <w:p w14:paraId="79FD6FE5"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ABAA0E0"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Charges for any missed appointment.</w:t>
      </w:r>
    </w:p>
    <w:p w14:paraId="34BA6E71"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6F2BC050"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 xml:space="preserve">EXPERIMENTAL services, treatments, procedures, equipment, drugs, devices or supplies, including, but not limited to: Treatment or procedures not generally proven to be effective as determined by the TPA and/or PBM following review of research protocol and individual treatment plans; orthomolecular medicine, acupuncture, </w:t>
      </w:r>
      <w:proofErr w:type="spellStart"/>
      <w:r w:rsidRPr="00407307">
        <w:rPr>
          <w:rFonts w:cs="Arial"/>
        </w:rPr>
        <w:t>cytotoxin</w:t>
      </w:r>
      <w:proofErr w:type="spellEnd"/>
      <w:r w:rsidRPr="00407307">
        <w:rPr>
          <w:rFonts w:cs="Arial"/>
        </w:rPr>
        <w:t xml:space="preserve"> testing in conjunction with allergy testing, hair analysis except in conjunction with lead and arsenic poisoning. Phase </w:t>
      </w:r>
      <w:proofErr w:type="gramStart"/>
      <w:r w:rsidRPr="00407307">
        <w:rPr>
          <w:rFonts w:cs="Arial"/>
        </w:rPr>
        <w:t>I</w:t>
      </w:r>
      <w:proofErr w:type="gramEnd"/>
      <w:r w:rsidRPr="00407307">
        <w:rPr>
          <w:rFonts w:cs="Arial"/>
        </w:rPr>
        <w:t xml:space="preserve">, II and III protocols for cancer treatments and certain organ transplants. In general, any service considered to be EXPERIMENTAL, except drugs for treatment of an HIV infection, as required by </w:t>
      </w:r>
      <w:hyperlink r:id="rId128" w:history="1">
        <w:r w:rsidRPr="00407307">
          <w:rPr>
            <w:rStyle w:val="Hyperlink"/>
            <w:rFonts w:cs="Arial"/>
          </w:rPr>
          <w:t>Wis. Stat. § 632.895 (9)</w:t>
        </w:r>
      </w:hyperlink>
      <w:r w:rsidRPr="00407307">
        <w:rPr>
          <w:rFonts w:cs="Arial"/>
        </w:rPr>
        <w:t xml:space="preserve"> and routine care administered in a cancer clinical trial as required by </w:t>
      </w:r>
      <w:hyperlink r:id="rId129" w:history="1">
        <w:r w:rsidRPr="00407307">
          <w:rPr>
            <w:rStyle w:val="Hyperlink"/>
            <w:rFonts w:cs="Arial"/>
          </w:rPr>
          <w:t>Wis. Stat. § 632.87 (6)</w:t>
        </w:r>
      </w:hyperlink>
      <w:r w:rsidRPr="00407307">
        <w:rPr>
          <w:rFonts w:cs="Arial"/>
        </w:rPr>
        <w:t>.</w:t>
      </w:r>
    </w:p>
    <w:p w14:paraId="7C7DA00A"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7A719DE2"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 xml:space="preserve">Services provided by members of the SUBSCRIBER’S </w:t>
      </w:r>
      <w:r w:rsidRPr="00407307">
        <w:rPr>
          <w:rFonts w:cs="Arial"/>
          <w:caps/>
        </w:rPr>
        <w:t>Immediate Family</w:t>
      </w:r>
      <w:r w:rsidRPr="00407307">
        <w:rPr>
          <w:rFonts w:cs="Arial"/>
        </w:rPr>
        <w:t xml:space="preserve"> or any person residing with the SUBSCRIBER.</w:t>
      </w:r>
    </w:p>
    <w:p w14:paraId="73C2E9D9"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179228B0"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Services, including non-physician services, provided by OUT-OF-NETWORK PROVIDERS. Exceptions to this exclusion:</w:t>
      </w:r>
    </w:p>
    <w:p w14:paraId="5D2FAF58"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966A0C8"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On written REFERRAL by an IN-NETWORK</w:t>
      </w:r>
      <w:r w:rsidRPr="00407307" w:rsidDel="00EB6576">
        <w:rPr>
          <w:rFonts w:cs="Arial"/>
        </w:rPr>
        <w:t xml:space="preserve"> </w:t>
      </w:r>
      <w:r w:rsidRPr="00407307">
        <w:rPr>
          <w:rFonts w:cs="Arial"/>
        </w:rPr>
        <w:t>PROVIDER with the prior written authorization of the TPA.</w:t>
      </w:r>
    </w:p>
    <w:p w14:paraId="4132DC04"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572F6A9B" w14:textId="77777777" w:rsidR="00343CC6" w:rsidRPr="00407307" w:rsidRDefault="00343CC6" w:rsidP="00A523DE">
      <w:pPr>
        <w:pStyle w:val="ListParagraph"/>
        <w:numPr>
          <w:ilvl w:val="0"/>
          <w:numId w:val="89"/>
        </w:numPr>
        <w:autoSpaceDE w:val="0"/>
        <w:autoSpaceDN w:val="0"/>
        <w:adjustRightInd w:val="0"/>
        <w:spacing w:after="0"/>
        <w:jc w:val="both"/>
        <w:rPr>
          <w:rFonts w:cs="Arial"/>
        </w:rPr>
      </w:pPr>
      <w:r w:rsidRPr="00407307">
        <w:rPr>
          <w:rFonts w:cs="Arial"/>
        </w:rPr>
        <w:t xml:space="preserve">EMERGENCIES in the SERVICE AREA when the </w:t>
      </w:r>
      <w:r w:rsidRPr="00407307">
        <w:rPr>
          <w:rFonts w:cs="Arial"/>
          <w:caps/>
        </w:rPr>
        <w:t xml:space="preserve">Primary Care </w:t>
      </w:r>
      <w:r w:rsidRPr="00407307">
        <w:rPr>
          <w:rFonts w:cs="Arial"/>
        </w:rPr>
        <w:t>PROVIDER or another IN-NETWORK</w:t>
      </w:r>
      <w:r w:rsidRPr="00407307" w:rsidDel="00EB6576">
        <w:rPr>
          <w:rFonts w:cs="Arial"/>
        </w:rPr>
        <w:t xml:space="preserve"> </w:t>
      </w:r>
      <w:r w:rsidRPr="00407307">
        <w:rPr>
          <w:rFonts w:cs="Arial"/>
        </w:rPr>
        <w:t>PROVIDER cannot be reached.</w:t>
      </w:r>
    </w:p>
    <w:p w14:paraId="51199E64"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5EDE3340"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EMERGENCY or URGENT CARE services outside the SERVICE AREA. Non-urgent follow-up care requires PRIOR AUTHORIZATION from the TPA.</w:t>
      </w:r>
    </w:p>
    <w:p w14:paraId="0D60FEB0"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5D1750A5"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Services of a specialist without an IN-NETWORK</w:t>
      </w:r>
      <w:r w:rsidRPr="00407307" w:rsidDel="00EB6576">
        <w:rPr>
          <w:rFonts w:cs="Arial"/>
        </w:rPr>
        <w:t xml:space="preserve"> </w:t>
      </w:r>
      <w:r w:rsidRPr="00407307">
        <w:rPr>
          <w:rFonts w:cs="Arial"/>
        </w:rPr>
        <w:t>PROVIDER'S written REFERRAL, except in an EMERGENCY or by written PRIOR AUTHORIZATION of the TPA. Any HOSPITAL or medical care or service not provided for in this document unless authorized by the TPA.</w:t>
      </w:r>
    </w:p>
    <w:p w14:paraId="627DB84F"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0C149DE5" w14:textId="77777777" w:rsidR="00343CC6" w:rsidRPr="00407307" w:rsidRDefault="00343CC6" w:rsidP="00A523DE">
      <w:pPr>
        <w:pStyle w:val="ListParagraph"/>
        <w:numPr>
          <w:ilvl w:val="0"/>
          <w:numId w:val="89"/>
        </w:numPr>
        <w:tabs>
          <w:tab w:val="left" w:pos="720"/>
        </w:tabs>
        <w:autoSpaceDE w:val="0"/>
        <w:autoSpaceDN w:val="0"/>
        <w:adjustRightInd w:val="0"/>
        <w:spacing w:after="0"/>
        <w:jc w:val="both"/>
        <w:rPr>
          <w:rFonts w:cs="Arial"/>
        </w:rPr>
      </w:pPr>
      <w:r w:rsidRPr="00407307">
        <w:rPr>
          <w:rFonts w:cs="Arial"/>
        </w:rPr>
        <w:t>Coma stimulation programs.</w:t>
      </w:r>
    </w:p>
    <w:p w14:paraId="0DFA22F3"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501B8610" w14:textId="77777777" w:rsidR="00343CC6" w:rsidRDefault="00343CC6" w:rsidP="00A523DE">
      <w:pPr>
        <w:pStyle w:val="ListParagraph"/>
        <w:numPr>
          <w:ilvl w:val="0"/>
          <w:numId w:val="89"/>
        </w:numPr>
        <w:tabs>
          <w:tab w:val="left" w:pos="900"/>
        </w:tabs>
        <w:autoSpaceDE w:val="0"/>
        <w:autoSpaceDN w:val="0"/>
        <w:adjustRightInd w:val="0"/>
        <w:spacing w:after="0"/>
        <w:jc w:val="both"/>
        <w:rPr>
          <w:rFonts w:cs="Arial"/>
        </w:rPr>
      </w:pPr>
      <w:proofErr w:type="spellStart"/>
      <w:r w:rsidRPr="00407307">
        <w:rPr>
          <w:rFonts w:cs="Arial"/>
        </w:rPr>
        <w:t>Orthoptics</w:t>
      </w:r>
      <w:proofErr w:type="spellEnd"/>
      <w:r w:rsidRPr="00407307">
        <w:rPr>
          <w:rFonts w:cs="Arial"/>
        </w:rPr>
        <w:t xml:space="preserve"> (Eye exercise training) except for two sessions as MEDICALLY NECESSARY per lifetime. The first session for training, the second for follow-up.</w:t>
      </w:r>
    </w:p>
    <w:p w14:paraId="54D36435" w14:textId="77777777" w:rsidR="009572DD" w:rsidRPr="00407307" w:rsidRDefault="009572DD" w:rsidP="00F555E1">
      <w:pPr>
        <w:pStyle w:val="ListParagraph"/>
        <w:tabs>
          <w:tab w:val="left" w:pos="720"/>
          <w:tab w:val="left" w:pos="900"/>
        </w:tabs>
        <w:autoSpaceDE w:val="0"/>
        <w:autoSpaceDN w:val="0"/>
        <w:adjustRightInd w:val="0"/>
        <w:spacing w:after="0"/>
        <w:jc w:val="both"/>
        <w:rPr>
          <w:rFonts w:cs="Arial"/>
        </w:rPr>
      </w:pPr>
    </w:p>
    <w:p w14:paraId="67571186" w14:textId="0CBDD870" w:rsidR="00343CC6" w:rsidRDefault="009572DD" w:rsidP="00F555E1">
      <w:pPr>
        <w:tabs>
          <w:tab w:val="left" w:pos="720"/>
          <w:tab w:val="left" w:pos="900"/>
        </w:tabs>
        <w:autoSpaceDE w:val="0"/>
        <w:autoSpaceDN w:val="0"/>
        <w:adjustRightInd w:val="0"/>
        <w:spacing w:after="0"/>
        <w:ind w:left="720" w:hanging="360"/>
        <w:jc w:val="both"/>
        <w:rPr>
          <w:rFonts w:cs="Arial"/>
        </w:rPr>
      </w:pPr>
      <w:proofErr w:type="gramStart"/>
      <w:r>
        <w:rPr>
          <w:rFonts w:cs="Arial"/>
        </w:rPr>
        <w:t>ab</w:t>
      </w:r>
      <w:proofErr w:type="gramEnd"/>
      <w:r>
        <w:rPr>
          <w:rFonts w:cs="Arial"/>
        </w:rPr>
        <w:t xml:space="preserve">) </w:t>
      </w:r>
      <w:r w:rsidR="00343CC6" w:rsidRPr="00407307">
        <w:rPr>
          <w:rFonts w:cs="Arial"/>
        </w:rPr>
        <w:t>Any diet control program, treatment, or supply for weight reduction.</w:t>
      </w:r>
    </w:p>
    <w:p w14:paraId="4CB81FEB" w14:textId="77777777" w:rsidR="009572DD" w:rsidRPr="00407307" w:rsidRDefault="009572DD" w:rsidP="00F555E1">
      <w:pPr>
        <w:tabs>
          <w:tab w:val="left" w:pos="720"/>
          <w:tab w:val="left" w:pos="900"/>
        </w:tabs>
        <w:autoSpaceDE w:val="0"/>
        <w:autoSpaceDN w:val="0"/>
        <w:adjustRightInd w:val="0"/>
        <w:spacing w:after="0"/>
        <w:ind w:left="720" w:hanging="360"/>
        <w:jc w:val="both"/>
        <w:rPr>
          <w:rFonts w:cs="Arial"/>
        </w:rPr>
      </w:pPr>
    </w:p>
    <w:p w14:paraId="769069BD" w14:textId="645ED09A" w:rsidR="00343CC6" w:rsidRDefault="009572DD" w:rsidP="00F555E1">
      <w:pPr>
        <w:tabs>
          <w:tab w:val="left" w:pos="720"/>
          <w:tab w:val="left" w:pos="900"/>
        </w:tabs>
        <w:autoSpaceDE w:val="0"/>
        <w:autoSpaceDN w:val="0"/>
        <w:adjustRightInd w:val="0"/>
        <w:spacing w:after="0"/>
        <w:ind w:left="720" w:hanging="360"/>
        <w:jc w:val="both"/>
        <w:rPr>
          <w:rFonts w:cs="Arial"/>
        </w:rPr>
      </w:pPr>
      <w:proofErr w:type="gramStart"/>
      <w:r>
        <w:rPr>
          <w:rFonts w:cs="Arial"/>
        </w:rPr>
        <w:t>ac</w:t>
      </w:r>
      <w:proofErr w:type="gramEnd"/>
      <w:r>
        <w:rPr>
          <w:rFonts w:cs="Arial"/>
        </w:rPr>
        <w:t xml:space="preserve">) </w:t>
      </w:r>
      <w:r w:rsidR="00343CC6" w:rsidRPr="00407307">
        <w:rPr>
          <w:rFonts w:cs="Arial"/>
        </w:rPr>
        <w:t>Food or food supplements except when provided during a covered outpatient or inpatient CONFINEMENT.</w:t>
      </w:r>
    </w:p>
    <w:p w14:paraId="4EAD4BF8" w14:textId="77777777" w:rsidR="009572DD" w:rsidRPr="00407307" w:rsidRDefault="009572DD" w:rsidP="00F555E1">
      <w:pPr>
        <w:tabs>
          <w:tab w:val="left" w:pos="720"/>
        </w:tabs>
        <w:autoSpaceDE w:val="0"/>
        <w:autoSpaceDN w:val="0"/>
        <w:adjustRightInd w:val="0"/>
        <w:spacing w:after="0"/>
        <w:ind w:left="720" w:hanging="360"/>
        <w:jc w:val="both"/>
        <w:rPr>
          <w:rFonts w:cs="Arial"/>
        </w:rPr>
      </w:pPr>
    </w:p>
    <w:p w14:paraId="278EE7AC" w14:textId="2266FF48" w:rsidR="00343CC6" w:rsidRDefault="009572DD" w:rsidP="00F555E1">
      <w:pPr>
        <w:tabs>
          <w:tab w:val="left" w:pos="720"/>
        </w:tabs>
        <w:autoSpaceDE w:val="0"/>
        <w:autoSpaceDN w:val="0"/>
        <w:adjustRightInd w:val="0"/>
        <w:spacing w:after="0"/>
        <w:ind w:left="720" w:hanging="360"/>
        <w:jc w:val="both"/>
        <w:rPr>
          <w:rFonts w:cs="Arial"/>
        </w:rPr>
      </w:pPr>
      <w:r>
        <w:rPr>
          <w:rFonts w:cs="Arial"/>
        </w:rPr>
        <w:t xml:space="preserve">ad) </w:t>
      </w:r>
      <w:r w:rsidR="00343CC6" w:rsidRPr="00407307">
        <w:rPr>
          <w:rFonts w:cs="Arial"/>
        </w:rPr>
        <w:t xml:space="preserve">Services to the extent a PARTICIPANT receives or is entitled to receive, any benefits, settlement, award </w:t>
      </w:r>
      <w:proofErr w:type="spellStart"/>
      <w:r w:rsidR="00343CC6" w:rsidRPr="00407307">
        <w:rPr>
          <w:rFonts w:cs="Arial"/>
        </w:rPr>
        <w:t>or</w:t>
      </w:r>
      <w:proofErr w:type="spellEnd"/>
      <w:r w:rsidR="00343CC6" w:rsidRPr="00407307">
        <w:rPr>
          <w:rFonts w:cs="Arial"/>
        </w:rPr>
        <w:t xml:space="preserve"> damages for any reason of, or following any claim under, any Worker's Compensation Act, employer's liability insurance plan or similar law or act. Entitled means YOU are actually insured under Worker's Compensation.</w:t>
      </w:r>
    </w:p>
    <w:p w14:paraId="21CFDA69" w14:textId="77777777" w:rsidR="009572DD" w:rsidRDefault="009572DD" w:rsidP="00F555E1">
      <w:pPr>
        <w:tabs>
          <w:tab w:val="left" w:pos="720"/>
        </w:tabs>
        <w:autoSpaceDE w:val="0"/>
        <w:autoSpaceDN w:val="0"/>
        <w:adjustRightInd w:val="0"/>
        <w:spacing w:after="0"/>
        <w:ind w:left="720" w:hanging="360"/>
        <w:jc w:val="both"/>
        <w:rPr>
          <w:rFonts w:cs="Arial"/>
        </w:rPr>
      </w:pPr>
    </w:p>
    <w:p w14:paraId="190ACA15" w14:textId="52019577" w:rsidR="00343CC6" w:rsidRDefault="009572DD" w:rsidP="00F555E1">
      <w:pPr>
        <w:tabs>
          <w:tab w:val="left" w:pos="720"/>
        </w:tabs>
        <w:autoSpaceDE w:val="0"/>
        <w:autoSpaceDN w:val="0"/>
        <w:adjustRightInd w:val="0"/>
        <w:spacing w:after="0"/>
        <w:ind w:left="720" w:hanging="360"/>
        <w:jc w:val="both"/>
        <w:rPr>
          <w:rFonts w:cs="Arial"/>
        </w:rPr>
      </w:pPr>
      <w:proofErr w:type="gramStart"/>
      <w:r>
        <w:rPr>
          <w:rFonts w:cs="Arial"/>
        </w:rPr>
        <w:t>ae</w:t>
      </w:r>
      <w:proofErr w:type="gramEnd"/>
      <w:r>
        <w:rPr>
          <w:rFonts w:cs="Arial"/>
        </w:rPr>
        <w:t xml:space="preserve">) </w:t>
      </w:r>
      <w:r w:rsidR="00343CC6" w:rsidRPr="00407307">
        <w:rPr>
          <w:rFonts w:cs="Arial"/>
        </w:rPr>
        <w:t>Services related to an INJURY that was self-inflicted for the purpose of receiving TPA and/or PBM Benefits.</w:t>
      </w:r>
    </w:p>
    <w:p w14:paraId="676ADF6E" w14:textId="77777777" w:rsidR="009572DD" w:rsidRPr="00407307" w:rsidRDefault="009572DD" w:rsidP="00F555E1">
      <w:pPr>
        <w:tabs>
          <w:tab w:val="left" w:pos="720"/>
        </w:tabs>
        <w:autoSpaceDE w:val="0"/>
        <w:autoSpaceDN w:val="0"/>
        <w:adjustRightInd w:val="0"/>
        <w:spacing w:after="0"/>
        <w:ind w:left="720" w:hanging="360"/>
        <w:jc w:val="both"/>
        <w:rPr>
          <w:rFonts w:cs="Arial"/>
        </w:rPr>
      </w:pPr>
    </w:p>
    <w:p w14:paraId="221BDB8A" w14:textId="130B8E53" w:rsidR="00343CC6" w:rsidRDefault="009572DD" w:rsidP="00F555E1">
      <w:pPr>
        <w:tabs>
          <w:tab w:val="left" w:pos="720"/>
        </w:tabs>
        <w:autoSpaceDE w:val="0"/>
        <w:autoSpaceDN w:val="0"/>
        <w:adjustRightInd w:val="0"/>
        <w:spacing w:after="0"/>
        <w:ind w:left="720" w:hanging="360"/>
        <w:jc w:val="both"/>
        <w:rPr>
          <w:rFonts w:cs="Arial"/>
        </w:rPr>
      </w:pPr>
      <w:proofErr w:type="spellStart"/>
      <w:r>
        <w:rPr>
          <w:rFonts w:cs="Arial"/>
        </w:rPr>
        <w:t>af</w:t>
      </w:r>
      <w:proofErr w:type="spellEnd"/>
      <w:r>
        <w:rPr>
          <w:rFonts w:cs="Arial"/>
        </w:rPr>
        <w:t xml:space="preserve">) </w:t>
      </w:r>
      <w:r w:rsidR="00343CC6" w:rsidRPr="00407307">
        <w:rPr>
          <w:rFonts w:cs="Arial"/>
        </w:rPr>
        <w:t xml:space="preserve">Charges directly related to a non-covered service, such </w:t>
      </w:r>
      <w:r w:rsidR="00F13A61" w:rsidRPr="00407307">
        <w:rPr>
          <w:rFonts w:cs="Arial"/>
        </w:rPr>
        <w:t>as hospitalization</w:t>
      </w:r>
      <w:r w:rsidR="00343CC6" w:rsidRPr="00407307">
        <w:rPr>
          <w:rFonts w:cs="Arial"/>
        </w:rPr>
        <w:t xml:space="preserve"> charges, except when a complication results from the non-covered service that could not be reasonably expected and the complication requires MEDICALLY NECESSARY treatment that is performed by an IN-NETWORK</w:t>
      </w:r>
      <w:r w:rsidR="00343CC6" w:rsidRPr="00407307" w:rsidDel="00EB6576">
        <w:rPr>
          <w:rFonts w:cs="Arial"/>
        </w:rPr>
        <w:t xml:space="preserve"> </w:t>
      </w:r>
      <w:r w:rsidR="00343CC6" w:rsidRPr="00407307">
        <w:rPr>
          <w:rFonts w:cs="Arial"/>
        </w:rPr>
        <w:t xml:space="preserve">PROVIDER or PRIOR AUTHORIZED by the TPA. The treatment of the complication must be a covered benefit of the TPA and PBM. Non-covered services do not include any treatment or service that was covered and paid for under any </w:t>
      </w:r>
      <w:r w:rsidR="00E72A48">
        <w:rPr>
          <w:rFonts w:cs="Arial"/>
        </w:rPr>
        <w:t>TPA as part of this</w:t>
      </w:r>
      <w:r w:rsidR="0052449B">
        <w:rPr>
          <w:rFonts w:cs="Arial"/>
        </w:rPr>
        <w:t xml:space="preserve"> </w:t>
      </w:r>
      <w:r w:rsidR="00343CC6" w:rsidRPr="00407307">
        <w:rPr>
          <w:rFonts w:cs="Arial"/>
        </w:rPr>
        <w:t>program.</w:t>
      </w:r>
    </w:p>
    <w:p w14:paraId="0A0A5E6C" w14:textId="77777777" w:rsidR="009572DD" w:rsidRPr="00407307" w:rsidRDefault="009572DD" w:rsidP="00F555E1">
      <w:pPr>
        <w:tabs>
          <w:tab w:val="left" w:pos="720"/>
        </w:tabs>
        <w:autoSpaceDE w:val="0"/>
        <w:autoSpaceDN w:val="0"/>
        <w:adjustRightInd w:val="0"/>
        <w:spacing w:after="0"/>
        <w:ind w:left="720" w:hanging="360"/>
        <w:jc w:val="both"/>
        <w:rPr>
          <w:rFonts w:cs="Arial"/>
        </w:rPr>
      </w:pPr>
    </w:p>
    <w:p w14:paraId="2D7C85B1" w14:textId="65AAE047" w:rsidR="00343CC6" w:rsidRDefault="009572DD" w:rsidP="00F555E1">
      <w:pPr>
        <w:tabs>
          <w:tab w:val="left" w:pos="720"/>
        </w:tabs>
        <w:autoSpaceDE w:val="0"/>
        <w:autoSpaceDN w:val="0"/>
        <w:adjustRightInd w:val="0"/>
        <w:spacing w:after="0"/>
        <w:ind w:left="720" w:hanging="360"/>
        <w:jc w:val="both"/>
        <w:rPr>
          <w:rFonts w:cs="Arial"/>
        </w:rPr>
      </w:pPr>
      <w:r>
        <w:rPr>
          <w:rFonts w:cs="Arial"/>
        </w:rPr>
        <w:t xml:space="preserve">ag) </w:t>
      </w:r>
      <w:r w:rsidR="00343CC6" w:rsidRPr="00407307">
        <w:rPr>
          <w:rFonts w:cs="Arial"/>
        </w:rPr>
        <w:t xml:space="preserve">Treatment, services and supplies for cosmetic or beautifying purposes, </w:t>
      </w:r>
      <w:r w:rsidR="00343CC6" w:rsidRPr="00407307">
        <w:rPr>
          <w:rFonts w:cs="Arial"/>
          <w:iCs/>
          <w:color w:val="000000"/>
        </w:rPr>
        <w:t>including removal of keloids resulting from piercing and hair restoration,</w:t>
      </w:r>
      <w:r w:rsidR="00343CC6" w:rsidRPr="00407307">
        <w:rPr>
          <w:rFonts w:cs="Arial"/>
          <w:i/>
          <w:iCs/>
          <w:color w:val="000000"/>
        </w:rPr>
        <w:t xml:space="preserve"> </w:t>
      </w:r>
      <w:r w:rsidR="00343CC6" w:rsidRPr="00407307">
        <w:rPr>
          <w:rFonts w:cs="Arial"/>
        </w:rPr>
        <w:t xml:space="preserve">except when associated with a covered service to correct a functional impairment related to CONGENITAL bodily disorders or conditions or when associated with covered reconstructive surgery due to an ILLNESS </w:t>
      </w:r>
      <w:r w:rsidR="00343CC6" w:rsidRPr="00407307">
        <w:rPr>
          <w:rFonts w:cs="Arial"/>
        </w:rPr>
        <w:lastRenderedPageBreak/>
        <w:t>or accidental INJURY (including subsequent removal of a prosthetic device that was related to such reconstructive surgery). Psychological reasons do not represent a medical/surgical necessity.</w:t>
      </w:r>
    </w:p>
    <w:p w14:paraId="2F40990A" w14:textId="77777777" w:rsidR="009572DD" w:rsidRPr="00407307" w:rsidRDefault="009572DD" w:rsidP="00F555E1">
      <w:pPr>
        <w:tabs>
          <w:tab w:val="left" w:pos="720"/>
        </w:tabs>
        <w:autoSpaceDE w:val="0"/>
        <w:autoSpaceDN w:val="0"/>
        <w:adjustRightInd w:val="0"/>
        <w:spacing w:after="0"/>
        <w:ind w:left="720" w:hanging="360"/>
        <w:jc w:val="both"/>
        <w:rPr>
          <w:rFonts w:cs="Arial"/>
        </w:rPr>
      </w:pPr>
    </w:p>
    <w:p w14:paraId="2E53BDBF" w14:textId="0DC7384E" w:rsidR="00343CC6" w:rsidRDefault="009572DD" w:rsidP="00F555E1">
      <w:pPr>
        <w:autoSpaceDE w:val="0"/>
        <w:autoSpaceDN w:val="0"/>
        <w:adjustRightInd w:val="0"/>
        <w:spacing w:after="0"/>
        <w:ind w:left="720" w:hanging="360"/>
        <w:jc w:val="both"/>
        <w:rPr>
          <w:rFonts w:cs="Arial"/>
        </w:rPr>
      </w:pPr>
      <w:proofErr w:type="gramStart"/>
      <w:r>
        <w:rPr>
          <w:rFonts w:cs="Arial"/>
        </w:rPr>
        <w:t>ah</w:t>
      </w:r>
      <w:proofErr w:type="gramEnd"/>
      <w:r>
        <w:rPr>
          <w:rFonts w:cs="Arial"/>
        </w:rPr>
        <w:t xml:space="preserve">) </w:t>
      </w:r>
      <w:r w:rsidR="00343CC6" w:rsidRPr="00407307">
        <w:rPr>
          <w:rFonts w:cs="Arial"/>
        </w:rPr>
        <w:t xml:space="preserve">Any smoking cessation program, treatment, or supply that is not specifically covered in the </w:t>
      </w:r>
      <w:hyperlink w:anchor="_III._Benefits_and" w:history="1">
        <w:r w:rsidR="00343CC6" w:rsidRPr="004434EC">
          <w:rPr>
            <w:rStyle w:val="Hyperlink"/>
            <w:rFonts w:cs="Arial"/>
          </w:rPr>
          <w:t>Benefits and Services</w:t>
        </w:r>
      </w:hyperlink>
      <w:r w:rsidR="00343CC6" w:rsidRPr="00407307">
        <w:rPr>
          <w:rFonts w:cs="Arial"/>
        </w:rPr>
        <w:t xml:space="preserve"> </w:t>
      </w:r>
      <w:r w:rsidR="00F23C04">
        <w:rPr>
          <w:rFonts w:cs="Arial"/>
        </w:rPr>
        <w:t>S</w:t>
      </w:r>
      <w:r w:rsidR="00343CC6" w:rsidRPr="00407307">
        <w:rPr>
          <w:rFonts w:cs="Arial"/>
        </w:rPr>
        <w:t>ection.</w:t>
      </w:r>
    </w:p>
    <w:p w14:paraId="5C3BF36A" w14:textId="77777777" w:rsidR="009572DD" w:rsidRPr="00407307" w:rsidRDefault="009572DD" w:rsidP="00F555E1">
      <w:pPr>
        <w:autoSpaceDE w:val="0"/>
        <w:autoSpaceDN w:val="0"/>
        <w:adjustRightInd w:val="0"/>
        <w:spacing w:after="0"/>
        <w:ind w:left="720" w:hanging="360"/>
        <w:jc w:val="both"/>
        <w:rPr>
          <w:rFonts w:cs="Arial"/>
        </w:rPr>
      </w:pPr>
    </w:p>
    <w:p w14:paraId="53FAD88C" w14:textId="03F24E06" w:rsidR="00343CC6" w:rsidRDefault="009572DD" w:rsidP="00F555E1">
      <w:pPr>
        <w:autoSpaceDE w:val="0"/>
        <w:autoSpaceDN w:val="0"/>
        <w:adjustRightInd w:val="0"/>
        <w:spacing w:after="0"/>
        <w:ind w:left="720" w:hanging="360"/>
        <w:jc w:val="both"/>
        <w:rPr>
          <w:rFonts w:cs="Arial"/>
        </w:rPr>
      </w:pPr>
      <w:proofErr w:type="spellStart"/>
      <w:proofErr w:type="gramStart"/>
      <w:r>
        <w:rPr>
          <w:rFonts w:cs="Arial"/>
        </w:rPr>
        <w:t>ai</w:t>
      </w:r>
      <w:proofErr w:type="spellEnd"/>
      <w:proofErr w:type="gramEnd"/>
      <w:r>
        <w:rPr>
          <w:rFonts w:cs="Arial"/>
        </w:rPr>
        <w:t>) A</w:t>
      </w:r>
      <w:r w:rsidR="00343CC6" w:rsidRPr="00407307">
        <w:rPr>
          <w:rFonts w:cs="Arial"/>
        </w:rPr>
        <w:t xml:space="preserve">ny charges for, or in connection with, travel. This includes but is not limited to meals, lodging and transportation. An exception is EMERGENCY ambulance transportation. </w:t>
      </w:r>
    </w:p>
    <w:p w14:paraId="3D5FB8CE" w14:textId="77777777" w:rsidR="009572DD" w:rsidRPr="00407307" w:rsidRDefault="009572DD" w:rsidP="00F555E1">
      <w:pPr>
        <w:autoSpaceDE w:val="0"/>
        <w:autoSpaceDN w:val="0"/>
        <w:adjustRightInd w:val="0"/>
        <w:spacing w:after="0"/>
        <w:ind w:left="720" w:hanging="360"/>
        <w:jc w:val="both"/>
        <w:rPr>
          <w:rFonts w:cs="Arial"/>
        </w:rPr>
      </w:pPr>
    </w:p>
    <w:p w14:paraId="45D0DB23" w14:textId="7BC58E54" w:rsidR="00343CC6" w:rsidRDefault="009572DD" w:rsidP="00F555E1">
      <w:pPr>
        <w:autoSpaceDE w:val="0"/>
        <w:autoSpaceDN w:val="0"/>
        <w:adjustRightInd w:val="0"/>
        <w:spacing w:after="0"/>
        <w:ind w:left="720" w:hanging="360"/>
        <w:jc w:val="both"/>
        <w:rPr>
          <w:rFonts w:cs="Arial"/>
        </w:rPr>
      </w:pPr>
      <w:proofErr w:type="spellStart"/>
      <w:proofErr w:type="gramStart"/>
      <w:r>
        <w:rPr>
          <w:rFonts w:cs="Arial"/>
        </w:rPr>
        <w:t>aj</w:t>
      </w:r>
      <w:proofErr w:type="spellEnd"/>
      <w:proofErr w:type="gramEnd"/>
      <w:r>
        <w:rPr>
          <w:rFonts w:cs="Arial"/>
        </w:rPr>
        <w:t xml:space="preserve">) </w:t>
      </w:r>
      <w:r w:rsidR="00343CC6" w:rsidRPr="00407307">
        <w:rPr>
          <w:rFonts w:cs="Arial"/>
        </w:rPr>
        <w:t>Sexual counseling services related to infertility.</w:t>
      </w:r>
    </w:p>
    <w:p w14:paraId="02F62119" w14:textId="77777777" w:rsidR="009572DD" w:rsidRPr="00407307" w:rsidRDefault="009572DD" w:rsidP="00F555E1">
      <w:pPr>
        <w:autoSpaceDE w:val="0"/>
        <w:autoSpaceDN w:val="0"/>
        <w:adjustRightInd w:val="0"/>
        <w:spacing w:after="0"/>
        <w:ind w:left="720" w:hanging="360"/>
        <w:jc w:val="both"/>
        <w:rPr>
          <w:rFonts w:cs="Arial"/>
        </w:rPr>
      </w:pPr>
    </w:p>
    <w:p w14:paraId="0A0F0BD2" w14:textId="4CE6A89C" w:rsidR="00343CC6" w:rsidRDefault="009572DD" w:rsidP="00F555E1">
      <w:pPr>
        <w:autoSpaceDE w:val="0"/>
        <w:autoSpaceDN w:val="0"/>
        <w:adjustRightInd w:val="0"/>
        <w:spacing w:after="0"/>
        <w:ind w:left="720" w:hanging="360"/>
        <w:jc w:val="both"/>
        <w:rPr>
          <w:rFonts w:cs="Arial"/>
        </w:rPr>
      </w:pPr>
      <w:proofErr w:type="spellStart"/>
      <w:proofErr w:type="gramStart"/>
      <w:r>
        <w:rPr>
          <w:rFonts w:cs="Arial"/>
        </w:rPr>
        <w:t>ak</w:t>
      </w:r>
      <w:proofErr w:type="spellEnd"/>
      <w:proofErr w:type="gramEnd"/>
      <w:r>
        <w:rPr>
          <w:rFonts w:cs="Arial"/>
        </w:rPr>
        <w:t xml:space="preserve">) </w:t>
      </w:r>
      <w:r w:rsidR="00343CC6" w:rsidRPr="00407307">
        <w:rPr>
          <w:rFonts w:cs="Arial"/>
        </w:rPr>
        <w:t>Services that a child’s school is legally obligated to provide, whether or not the school actually provides the services and whether or not YOU choose to use those services.</w:t>
      </w:r>
    </w:p>
    <w:p w14:paraId="37606BAA" w14:textId="77777777" w:rsidR="009572DD" w:rsidRPr="00407307" w:rsidRDefault="009572DD" w:rsidP="00F555E1">
      <w:pPr>
        <w:autoSpaceDE w:val="0"/>
        <w:autoSpaceDN w:val="0"/>
        <w:adjustRightInd w:val="0"/>
        <w:spacing w:after="0"/>
        <w:ind w:left="720" w:hanging="360"/>
        <w:jc w:val="both"/>
        <w:rPr>
          <w:rFonts w:cs="Arial"/>
        </w:rPr>
      </w:pPr>
    </w:p>
    <w:p w14:paraId="3CBA8791" w14:textId="59D99AD7" w:rsidR="00343CC6" w:rsidRDefault="009572DD" w:rsidP="00F555E1">
      <w:pPr>
        <w:autoSpaceDE w:val="0"/>
        <w:autoSpaceDN w:val="0"/>
        <w:adjustRightInd w:val="0"/>
        <w:spacing w:after="0"/>
        <w:ind w:left="720" w:hanging="360"/>
        <w:jc w:val="both"/>
        <w:rPr>
          <w:rFonts w:cs="Arial"/>
        </w:rPr>
      </w:pPr>
      <w:proofErr w:type="gramStart"/>
      <w:r>
        <w:rPr>
          <w:rFonts w:cs="Arial"/>
        </w:rPr>
        <w:t>al</w:t>
      </w:r>
      <w:proofErr w:type="gramEnd"/>
      <w:r>
        <w:rPr>
          <w:rFonts w:cs="Arial"/>
        </w:rPr>
        <w:t xml:space="preserve">) </w:t>
      </w:r>
      <w:r w:rsidR="00343CC6" w:rsidRPr="00407307">
        <w:rPr>
          <w:rFonts w:cs="Arial"/>
        </w:rPr>
        <w:t>Hypnotherapy.</w:t>
      </w:r>
    </w:p>
    <w:p w14:paraId="090F195A" w14:textId="77777777" w:rsidR="009572DD" w:rsidRPr="00407307" w:rsidRDefault="009572DD" w:rsidP="00F555E1">
      <w:pPr>
        <w:autoSpaceDE w:val="0"/>
        <w:autoSpaceDN w:val="0"/>
        <w:adjustRightInd w:val="0"/>
        <w:spacing w:after="0"/>
        <w:ind w:left="720" w:hanging="360"/>
        <w:jc w:val="both"/>
        <w:rPr>
          <w:rFonts w:cs="Arial"/>
        </w:rPr>
      </w:pPr>
    </w:p>
    <w:p w14:paraId="36CFD0BA" w14:textId="452BFADE" w:rsidR="00343CC6" w:rsidRDefault="009572DD" w:rsidP="00F555E1">
      <w:pPr>
        <w:autoSpaceDE w:val="0"/>
        <w:autoSpaceDN w:val="0"/>
        <w:adjustRightInd w:val="0"/>
        <w:spacing w:after="0"/>
        <w:ind w:left="720" w:hanging="360"/>
        <w:jc w:val="both"/>
        <w:rPr>
          <w:rFonts w:cs="Arial"/>
        </w:rPr>
      </w:pPr>
      <w:proofErr w:type="gramStart"/>
      <w:r>
        <w:rPr>
          <w:rFonts w:cs="Arial"/>
        </w:rPr>
        <w:t>am</w:t>
      </w:r>
      <w:proofErr w:type="gramEnd"/>
      <w:r>
        <w:rPr>
          <w:rFonts w:cs="Arial"/>
        </w:rPr>
        <w:t xml:space="preserve">) </w:t>
      </w:r>
      <w:r w:rsidR="00343CC6" w:rsidRPr="00407307">
        <w:rPr>
          <w:rFonts w:cs="Arial"/>
        </w:rPr>
        <w:t>Marriage counseling.</w:t>
      </w:r>
    </w:p>
    <w:p w14:paraId="234C4BD7" w14:textId="77777777" w:rsidR="009572DD" w:rsidRPr="00407307" w:rsidRDefault="009572DD" w:rsidP="00F555E1">
      <w:pPr>
        <w:autoSpaceDE w:val="0"/>
        <w:autoSpaceDN w:val="0"/>
        <w:adjustRightInd w:val="0"/>
        <w:spacing w:after="0"/>
        <w:ind w:left="720" w:hanging="360"/>
        <w:jc w:val="both"/>
        <w:rPr>
          <w:rFonts w:cs="Arial"/>
        </w:rPr>
      </w:pPr>
    </w:p>
    <w:p w14:paraId="2AB34BD6" w14:textId="21FD4B1C" w:rsidR="00343CC6" w:rsidRDefault="009572DD" w:rsidP="00F555E1">
      <w:pPr>
        <w:autoSpaceDE w:val="0"/>
        <w:autoSpaceDN w:val="0"/>
        <w:adjustRightInd w:val="0"/>
        <w:spacing w:after="0"/>
        <w:ind w:left="720" w:hanging="360"/>
        <w:jc w:val="both"/>
        <w:rPr>
          <w:rFonts w:cs="Arial"/>
        </w:rPr>
      </w:pPr>
      <w:r>
        <w:rPr>
          <w:rFonts w:cs="Arial"/>
        </w:rPr>
        <w:t xml:space="preserve">an) </w:t>
      </w:r>
      <w:r w:rsidR="00343CC6" w:rsidRPr="00407307">
        <w:rPr>
          <w:rFonts w:cs="Arial"/>
        </w:rPr>
        <w:t xml:space="preserve">Residential care except residential care for Alcohol and Drug Abuse and transitional care as required by </w:t>
      </w:r>
      <w:hyperlink r:id="rId130" w:history="1">
        <w:r w:rsidR="00343CC6" w:rsidRPr="00407307">
          <w:rPr>
            <w:rStyle w:val="Hyperlink"/>
            <w:rFonts w:cs="Arial"/>
          </w:rPr>
          <w:t>Wis. Stat. § 632.89</w:t>
        </w:r>
      </w:hyperlink>
      <w:r w:rsidR="00343CC6" w:rsidRPr="00407307">
        <w:rPr>
          <w:rFonts w:cs="Arial"/>
        </w:rPr>
        <w:t xml:space="preserve"> and </w:t>
      </w:r>
      <w:hyperlink r:id="rId131" w:history="1">
        <w:r w:rsidR="00343CC6" w:rsidRPr="00407307">
          <w:rPr>
            <w:rStyle w:val="Hyperlink"/>
            <w:rFonts w:cs="Arial"/>
          </w:rPr>
          <w:t>Wis. Admin Code § INS 3.37</w:t>
        </w:r>
      </w:hyperlink>
      <w:r w:rsidR="00343CC6" w:rsidRPr="00407307">
        <w:rPr>
          <w:rFonts w:cs="Arial"/>
        </w:rPr>
        <w:t xml:space="preserve"> or as required by the federal Mental Health Parity and Addiction Equity Act.</w:t>
      </w:r>
    </w:p>
    <w:p w14:paraId="41064F25" w14:textId="77777777" w:rsidR="009572DD" w:rsidRPr="00407307" w:rsidRDefault="009572DD" w:rsidP="00F555E1">
      <w:pPr>
        <w:autoSpaceDE w:val="0"/>
        <w:autoSpaceDN w:val="0"/>
        <w:adjustRightInd w:val="0"/>
        <w:spacing w:after="0"/>
        <w:ind w:left="720" w:hanging="360"/>
        <w:jc w:val="both"/>
        <w:rPr>
          <w:rFonts w:cs="Arial"/>
        </w:rPr>
      </w:pPr>
    </w:p>
    <w:p w14:paraId="7ACF9D99" w14:textId="7CE9C53C" w:rsidR="00343CC6" w:rsidRDefault="009572DD" w:rsidP="00F555E1">
      <w:pPr>
        <w:autoSpaceDE w:val="0"/>
        <w:autoSpaceDN w:val="0"/>
        <w:adjustRightInd w:val="0"/>
        <w:spacing w:after="0"/>
        <w:ind w:left="720" w:hanging="360"/>
        <w:jc w:val="both"/>
        <w:rPr>
          <w:rFonts w:cs="Arial"/>
        </w:rPr>
      </w:pPr>
      <w:proofErr w:type="spellStart"/>
      <w:proofErr w:type="gramStart"/>
      <w:r>
        <w:rPr>
          <w:rFonts w:cs="Arial"/>
        </w:rPr>
        <w:t>ao</w:t>
      </w:r>
      <w:proofErr w:type="spellEnd"/>
      <w:proofErr w:type="gramEnd"/>
      <w:r>
        <w:rPr>
          <w:rFonts w:cs="Arial"/>
        </w:rPr>
        <w:t xml:space="preserve">) </w:t>
      </w:r>
      <w:r w:rsidR="00343CC6" w:rsidRPr="00407307">
        <w:rPr>
          <w:rFonts w:cs="Arial"/>
        </w:rPr>
        <w:t>Biofeedback.</w:t>
      </w:r>
    </w:p>
    <w:p w14:paraId="435D85F4" w14:textId="77777777" w:rsidR="00275054" w:rsidRPr="00407307" w:rsidRDefault="00275054" w:rsidP="00F555E1">
      <w:pPr>
        <w:pStyle w:val="ListParagraph"/>
        <w:tabs>
          <w:tab w:val="left" w:pos="360"/>
          <w:tab w:val="left" w:pos="990"/>
        </w:tabs>
        <w:autoSpaceDE w:val="0"/>
        <w:autoSpaceDN w:val="0"/>
        <w:adjustRightInd w:val="0"/>
        <w:spacing w:after="0"/>
        <w:ind w:left="990"/>
        <w:jc w:val="both"/>
        <w:rPr>
          <w:rFonts w:cs="Arial"/>
        </w:rPr>
      </w:pPr>
    </w:p>
    <w:p w14:paraId="2174243D" w14:textId="69ED3C73" w:rsidR="00343CC6" w:rsidRPr="000251F3" w:rsidRDefault="00ED2684" w:rsidP="00A97D1A">
      <w:pPr>
        <w:pStyle w:val="Heading3"/>
      </w:pPr>
      <w:bookmarkStart w:id="604" w:name="_Toc431904985"/>
      <w:bookmarkStart w:id="605" w:name="_Toc464054289"/>
      <w:bookmarkStart w:id="606" w:name="_Toc468719646"/>
      <w:bookmarkStart w:id="607" w:name="_Toc468721145"/>
      <w:r w:rsidRPr="00ED2684">
        <w:rPr>
          <w:rFonts w:eastAsiaTheme="minorEastAsia"/>
        </w:rPr>
        <w:t>B.</w:t>
      </w:r>
      <w:r>
        <w:rPr>
          <w:rFonts w:eastAsiaTheme="minorEastAsia"/>
          <w:color w:val="auto"/>
          <w:sz w:val="22"/>
        </w:rPr>
        <w:t xml:space="preserve"> </w:t>
      </w:r>
      <w:r w:rsidR="00343CC6" w:rsidRPr="000251F3">
        <w:t>Limitations</w:t>
      </w:r>
      <w:bookmarkEnd w:id="604"/>
      <w:bookmarkEnd w:id="605"/>
      <w:bookmarkEnd w:id="606"/>
      <w:bookmarkEnd w:id="607"/>
    </w:p>
    <w:p w14:paraId="7F9EEBB5" w14:textId="77777777" w:rsidR="00343CC6" w:rsidRDefault="00343CC6" w:rsidP="00A523DE">
      <w:pPr>
        <w:pStyle w:val="ListParagraph"/>
        <w:numPr>
          <w:ilvl w:val="0"/>
          <w:numId w:val="82"/>
        </w:numPr>
        <w:tabs>
          <w:tab w:val="left" w:pos="360"/>
        </w:tabs>
        <w:autoSpaceDE w:val="0"/>
        <w:autoSpaceDN w:val="0"/>
        <w:adjustRightInd w:val="0"/>
        <w:spacing w:after="0"/>
        <w:jc w:val="both"/>
        <w:rPr>
          <w:rFonts w:cs="Arial"/>
        </w:rPr>
      </w:pPr>
      <w:r>
        <w:rPr>
          <w:rFonts w:cs="Arial"/>
        </w:rPr>
        <w:t xml:space="preserve">COPAYMENTS </w:t>
      </w:r>
      <w:r w:rsidRPr="000251F3">
        <w:rPr>
          <w:rFonts w:cs="Arial"/>
        </w:rPr>
        <w:t xml:space="preserve">or </w:t>
      </w:r>
      <w:r>
        <w:rPr>
          <w:rFonts w:cs="Arial"/>
        </w:rPr>
        <w:t>COINSURANCE</w:t>
      </w:r>
      <w:r w:rsidRPr="000251F3">
        <w:rPr>
          <w:rFonts w:cs="Arial"/>
        </w:rPr>
        <w:t xml:space="preserve"> are required for:</w:t>
      </w:r>
    </w:p>
    <w:p w14:paraId="3795A61C" w14:textId="77777777" w:rsidR="00EC1D66" w:rsidRPr="000251F3" w:rsidRDefault="00EC1D66" w:rsidP="00F555E1">
      <w:pPr>
        <w:pStyle w:val="ListParagraph"/>
        <w:tabs>
          <w:tab w:val="left" w:pos="360"/>
        </w:tabs>
        <w:autoSpaceDE w:val="0"/>
        <w:autoSpaceDN w:val="0"/>
        <w:adjustRightInd w:val="0"/>
        <w:spacing w:after="0"/>
        <w:ind w:left="360"/>
        <w:jc w:val="both"/>
        <w:rPr>
          <w:rFonts w:cs="Arial"/>
        </w:rPr>
      </w:pPr>
    </w:p>
    <w:p w14:paraId="0EC57DC3" w14:textId="77777777" w:rsidR="00343CC6" w:rsidRDefault="00343CC6" w:rsidP="00A523DE">
      <w:pPr>
        <w:pStyle w:val="ListParagraph"/>
        <w:numPr>
          <w:ilvl w:val="1"/>
          <w:numId w:val="64"/>
        </w:numPr>
        <w:tabs>
          <w:tab w:val="left" w:pos="720"/>
        </w:tabs>
        <w:autoSpaceDE w:val="0"/>
        <w:autoSpaceDN w:val="0"/>
        <w:adjustRightInd w:val="0"/>
        <w:spacing w:after="0"/>
        <w:jc w:val="both"/>
        <w:rPr>
          <w:rFonts w:cs="Arial"/>
        </w:rPr>
      </w:pPr>
      <w:r w:rsidRPr="000251F3">
        <w:rPr>
          <w:rFonts w:cs="Arial"/>
        </w:rPr>
        <w:t xml:space="preserve">State of Wisconsin program </w:t>
      </w:r>
      <w:r>
        <w:rPr>
          <w:rFonts w:cs="Arial"/>
        </w:rPr>
        <w:t>PARTICIPANTS</w:t>
      </w:r>
      <w:r w:rsidRPr="000251F3">
        <w:rPr>
          <w:rFonts w:cs="Arial"/>
        </w:rPr>
        <w:t xml:space="preserve">, except for retirees for whom </w:t>
      </w:r>
      <w:r>
        <w:rPr>
          <w:rFonts w:cs="Arial"/>
        </w:rPr>
        <w:t>MEDICARE</w:t>
      </w:r>
      <w:r w:rsidRPr="000251F3">
        <w:rPr>
          <w:rFonts w:cs="Arial"/>
        </w:rPr>
        <w:t xml:space="preserve"> is the primary </w:t>
      </w:r>
      <w:proofErr w:type="spellStart"/>
      <w:r w:rsidRPr="000251F3">
        <w:rPr>
          <w:rFonts w:cs="Arial"/>
        </w:rPr>
        <w:t>payor</w:t>
      </w:r>
      <w:proofErr w:type="spellEnd"/>
      <w:r w:rsidRPr="000251F3">
        <w:rPr>
          <w:rFonts w:cs="Arial"/>
        </w:rPr>
        <w:t xml:space="preserve">, for all services unless otherwise required under federal and state law. </w:t>
      </w:r>
    </w:p>
    <w:p w14:paraId="031257FE" w14:textId="77777777" w:rsidR="00EC1D66" w:rsidRPr="000251F3" w:rsidRDefault="00EC1D66" w:rsidP="00F555E1">
      <w:pPr>
        <w:pStyle w:val="ListParagraph"/>
        <w:tabs>
          <w:tab w:val="left" w:pos="810"/>
        </w:tabs>
        <w:autoSpaceDE w:val="0"/>
        <w:autoSpaceDN w:val="0"/>
        <w:adjustRightInd w:val="0"/>
        <w:spacing w:after="0"/>
        <w:jc w:val="both"/>
        <w:rPr>
          <w:rFonts w:cs="Arial"/>
        </w:rPr>
      </w:pPr>
    </w:p>
    <w:p w14:paraId="497650D2" w14:textId="77777777" w:rsidR="00343CC6" w:rsidRPr="000251F3" w:rsidRDefault="00343CC6" w:rsidP="00A523DE">
      <w:pPr>
        <w:pStyle w:val="ListParagraph"/>
        <w:numPr>
          <w:ilvl w:val="1"/>
          <w:numId w:val="64"/>
        </w:numPr>
        <w:tabs>
          <w:tab w:val="left" w:pos="810"/>
        </w:tabs>
        <w:autoSpaceDE w:val="0"/>
        <w:autoSpaceDN w:val="0"/>
        <w:adjustRightInd w:val="0"/>
        <w:spacing w:after="0"/>
        <w:jc w:val="both"/>
        <w:rPr>
          <w:rFonts w:cs="Arial"/>
        </w:rPr>
      </w:pPr>
      <w:r w:rsidRPr="000251F3">
        <w:rPr>
          <w:rFonts w:cs="Arial"/>
        </w:rPr>
        <w:t xml:space="preserve">State of Wisconsin </w:t>
      </w:r>
      <w:r>
        <w:rPr>
          <w:rFonts w:cs="Arial"/>
        </w:rPr>
        <w:t>PARTICIPANTS</w:t>
      </w:r>
      <w:r w:rsidRPr="000251F3">
        <w:rPr>
          <w:rFonts w:cs="Arial"/>
        </w:rPr>
        <w:t xml:space="preserve"> for whom </w:t>
      </w:r>
      <w:r>
        <w:rPr>
          <w:rFonts w:cs="Arial"/>
        </w:rPr>
        <w:t>MEDICARE</w:t>
      </w:r>
      <w:r w:rsidRPr="000251F3">
        <w:rPr>
          <w:rFonts w:cs="Arial"/>
        </w:rPr>
        <w:t xml:space="preserve"> is the primary </w:t>
      </w:r>
      <w:proofErr w:type="spellStart"/>
      <w:r w:rsidRPr="000251F3">
        <w:rPr>
          <w:rFonts w:cs="Arial"/>
        </w:rPr>
        <w:t>payor</w:t>
      </w:r>
      <w:proofErr w:type="spellEnd"/>
      <w:r w:rsidRPr="000251F3">
        <w:rPr>
          <w:rFonts w:cs="Arial"/>
        </w:rPr>
        <w:t xml:space="preserve">, and for all </w:t>
      </w:r>
      <w:r>
        <w:rPr>
          <w:rFonts w:cs="Arial"/>
        </w:rPr>
        <w:t>PARTICIPANTS</w:t>
      </w:r>
      <w:r w:rsidRPr="000251F3">
        <w:rPr>
          <w:rFonts w:cs="Arial"/>
        </w:rPr>
        <w:t xml:space="preserve"> of the Wisconsin Public Employers program, and/or limitations apply to, the following services: </w:t>
      </w:r>
      <w:r>
        <w:rPr>
          <w:rFonts w:cs="Arial"/>
        </w:rPr>
        <w:t>DURABLE MEDICAL EQUIPMENT</w:t>
      </w:r>
      <w:r w:rsidRPr="000251F3">
        <w:rPr>
          <w:rFonts w:cs="Arial"/>
        </w:rPr>
        <w:t xml:space="preserve">, Prescription Drugs, Smoking Cessation, Cochlear Implants, treatment of Temporomandibular Disorders and care received in an </w:t>
      </w:r>
      <w:r>
        <w:rPr>
          <w:rFonts w:cs="Arial"/>
        </w:rPr>
        <w:t>EMERGENCY</w:t>
      </w:r>
      <w:r w:rsidRPr="000251F3">
        <w:rPr>
          <w:rFonts w:cs="Arial"/>
        </w:rPr>
        <w:t xml:space="preserve"> room.</w:t>
      </w:r>
    </w:p>
    <w:p w14:paraId="5B075DDB" w14:textId="77777777" w:rsidR="00343CC6" w:rsidRPr="000251F3" w:rsidRDefault="00343CC6" w:rsidP="00F555E1">
      <w:pPr>
        <w:tabs>
          <w:tab w:val="left" w:pos="360"/>
        </w:tabs>
        <w:autoSpaceDE w:val="0"/>
        <w:autoSpaceDN w:val="0"/>
        <w:adjustRightInd w:val="0"/>
        <w:spacing w:after="0"/>
        <w:jc w:val="both"/>
        <w:rPr>
          <w:rFonts w:cs="Arial"/>
        </w:rPr>
      </w:pPr>
    </w:p>
    <w:p w14:paraId="44A88508" w14:textId="77777777" w:rsidR="00343CC6" w:rsidRPr="000251F3" w:rsidRDefault="00343CC6" w:rsidP="00A523DE">
      <w:pPr>
        <w:pStyle w:val="ListParagraph"/>
        <w:numPr>
          <w:ilvl w:val="0"/>
          <w:numId w:val="64"/>
        </w:numPr>
        <w:tabs>
          <w:tab w:val="left" w:pos="360"/>
        </w:tabs>
        <w:autoSpaceDE w:val="0"/>
        <w:autoSpaceDN w:val="0"/>
        <w:adjustRightInd w:val="0"/>
        <w:spacing w:after="0"/>
        <w:jc w:val="both"/>
        <w:rPr>
          <w:rFonts w:cs="Arial"/>
        </w:rPr>
      </w:pPr>
      <w:r w:rsidRPr="000251F3">
        <w:rPr>
          <w:rFonts w:cs="Arial"/>
        </w:rPr>
        <w:t xml:space="preserve">Benefits are limited for the following services: Replacement of </w:t>
      </w:r>
      <w:r>
        <w:rPr>
          <w:rFonts w:cs="Arial"/>
        </w:rPr>
        <w:t>NATURAL TEETH</w:t>
      </w:r>
      <w:r w:rsidRPr="000251F3">
        <w:rPr>
          <w:rFonts w:cs="Arial"/>
        </w:rPr>
        <w:t xml:space="preserve"> because of accidental </w:t>
      </w:r>
      <w:r>
        <w:rPr>
          <w:rFonts w:cs="Arial"/>
        </w:rPr>
        <w:t>INJURY</w:t>
      </w:r>
      <w:r w:rsidRPr="000251F3">
        <w:rPr>
          <w:rFonts w:cs="Arial"/>
        </w:rPr>
        <w:t xml:space="preserve">, Oral Surgery, </w:t>
      </w:r>
      <w:r>
        <w:rPr>
          <w:rFonts w:cs="Arial"/>
        </w:rPr>
        <w:t>HOSPITAL</w:t>
      </w:r>
      <w:r w:rsidRPr="000251F3">
        <w:rPr>
          <w:rFonts w:cs="Arial"/>
        </w:rPr>
        <w:t xml:space="preserve"> Inpatient, licensed </w:t>
      </w:r>
      <w:r>
        <w:rPr>
          <w:rFonts w:cs="Arial"/>
        </w:rPr>
        <w:t>SKILLED NURSING FACILITY</w:t>
      </w:r>
      <w:r w:rsidRPr="000251F3">
        <w:rPr>
          <w:rFonts w:cs="Arial"/>
        </w:rPr>
        <w:t xml:space="preserve">, Physical, Speech and Occupational Therapy, Home Care Benefits, Transplants, Hearing Aids, and </w:t>
      </w:r>
      <w:proofErr w:type="spellStart"/>
      <w:r w:rsidRPr="000251F3">
        <w:rPr>
          <w:rFonts w:cs="Arial"/>
        </w:rPr>
        <w:t>Orthoptics</w:t>
      </w:r>
      <w:proofErr w:type="spellEnd"/>
      <w:r w:rsidRPr="000251F3">
        <w:rPr>
          <w:rFonts w:cs="Arial"/>
        </w:rPr>
        <w:t>.</w:t>
      </w:r>
    </w:p>
    <w:p w14:paraId="10046205" w14:textId="77777777" w:rsidR="00343CC6" w:rsidRPr="000251F3" w:rsidRDefault="00343CC6" w:rsidP="00F555E1">
      <w:pPr>
        <w:tabs>
          <w:tab w:val="left" w:pos="360"/>
        </w:tabs>
        <w:autoSpaceDE w:val="0"/>
        <w:autoSpaceDN w:val="0"/>
        <w:adjustRightInd w:val="0"/>
        <w:spacing w:after="0"/>
        <w:jc w:val="both"/>
        <w:rPr>
          <w:rFonts w:cs="Arial"/>
        </w:rPr>
      </w:pPr>
    </w:p>
    <w:p w14:paraId="133112B1" w14:textId="77777777" w:rsidR="00343CC6" w:rsidRPr="000251F3" w:rsidRDefault="00343CC6" w:rsidP="00A523DE">
      <w:pPr>
        <w:pStyle w:val="ListParagraph"/>
        <w:numPr>
          <w:ilvl w:val="0"/>
          <w:numId w:val="64"/>
        </w:numPr>
        <w:tabs>
          <w:tab w:val="left" w:pos="360"/>
        </w:tabs>
        <w:autoSpaceDE w:val="0"/>
        <w:autoSpaceDN w:val="0"/>
        <w:adjustRightInd w:val="0"/>
        <w:spacing w:after="0"/>
        <w:jc w:val="both"/>
        <w:rPr>
          <w:rFonts w:cs="Arial"/>
        </w:rPr>
      </w:pPr>
      <w:r w:rsidRPr="000251F3">
        <w:rPr>
          <w:rFonts w:cs="Arial"/>
        </w:rPr>
        <w:t xml:space="preserve">Use of </w:t>
      </w:r>
      <w:r>
        <w:rPr>
          <w:rFonts w:cs="Arial"/>
        </w:rPr>
        <w:t>OUT-OF-NETWORK</w:t>
      </w:r>
      <w:r w:rsidRPr="004346A5">
        <w:rPr>
          <w:rFonts w:cs="Arial"/>
        </w:rPr>
        <w:t xml:space="preserve"> </w:t>
      </w:r>
      <w:r>
        <w:rPr>
          <w:rFonts w:cs="Arial"/>
        </w:rPr>
        <w:t>PROVIDERS</w:t>
      </w:r>
      <w:r w:rsidRPr="000251F3">
        <w:rPr>
          <w:rFonts w:cs="Arial"/>
        </w:rPr>
        <w:t xml:space="preserve"> and </w:t>
      </w:r>
      <w:r>
        <w:rPr>
          <w:rFonts w:cs="Arial"/>
        </w:rPr>
        <w:t>HOSPITALS</w:t>
      </w:r>
      <w:r w:rsidRPr="000251F3">
        <w:rPr>
          <w:rFonts w:cs="Arial"/>
        </w:rPr>
        <w:t xml:space="preserve"> requires prior written approval by the </w:t>
      </w:r>
      <w:r>
        <w:rPr>
          <w:rFonts w:cs="Arial"/>
        </w:rPr>
        <w:t>PARTICIPANT’S</w:t>
      </w:r>
      <w:r w:rsidRPr="000251F3">
        <w:rPr>
          <w:rFonts w:cs="Arial"/>
        </w:rPr>
        <w:t xml:space="preserve"> </w:t>
      </w:r>
      <w:r w:rsidRPr="000251F3">
        <w:rPr>
          <w:rFonts w:cs="Arial"/>
          <w:caps/>
        </w:rPr>
        <w:t>Primary Care</w:t>
      </w:r>
      <w:r w:rsidRPr="000251F3">
        <w:rPr>
          <w:rFonts w:cs="Arial"/>
        </w:rPr>
        <w:t xml:space="preserve"> </w:t>
      </w:r>
      <w:r>
        <w:rPr>
          <w:rFonts w:cs="Arial"/>
        </w:rPr>
        <w:t>PROVIDER</w:t>
      </w:r>
      <w:r w:rsidRPr="000251F3">
        <w:rPr>
          <w:rFonts w:cs="Arial"/>
        </w:rPr>
        <w:t xml:space="preserve"> and the </w:t>
      </w:r>
      <w:r>
        <w:rPr>
          <w:rFonts w:cs="Arial"/>
        </w:rPr>
        <w:t>TPA</w:t>
      </w:r>
      <w:r w:rsidRPr="000251F3">
        <w:rPr>
          <w:rFonts w:cs="Arial"/>
        </w:rPr>
        <w:t xml:space="preserve"> to determine medical appropriateness and whether services can be provided by</w:t>
      </w:r>
      <w:r>
        <w:rPr>
          <w:rFonts w:cs="Arial"/>
        </w:rPr>
        <w:t xml:space="preserve"> IN-NETWORK</w:t>
      </w:r>
      <w:r w:rsidRPr="00B15445" w:rsidDel="00EB6576">
        <w:rPr>
          <w:rFonts w:cs="Arial"/>
        </w:rPr>
        <w:t xml:space="preserve"> </w:t>
      </w:r>
      <w:r>
        <w:rPr>
          <w:rFonts w:cs="Arial"/>
        </w:rPr>
        <w:t>PROVIDERS</w:t>
      </w:r>
      <w:r w:rsidRPr="000251F3">
        <w:rPr>
          <w:rFonts w:cs="Arial"/>
        </w:rPr>
        <w:t>.</w:t>
      </w:r>
    </w:p>
    <w:p w14:paraId="5CA6BE9B" w14:textId="77777777" w:rsidR="00343CC6" w:rsidRPr="000251F3" w:rsidRDefault="00343CC6" w:rsidP="00F555E1">
      <w:pPr>
        <w:tabs>
          <w:tab w:val="left" w:pos="360"/>
        </w:tabs>
        <w:autoSpaceDE w:val="0"/>
        <w:autoSpaceDN w:val="0"/>
        <w:adjustRightInd w:val="0"/>
        <w:spacing w:after="0"/>
        <w:jc w:val="both"/>
        <w:rPr>
          <w:rFonts w:cs="Arial"/>
        </w:rPr>
      </w:pPr>
    </w:p>
    <w:p w14:paraId="03EB23E4" w14:textId="77777777" w:rsidR="00343CC6" w:rsidRPr="000251F3" w:rsidRDefault="00343CC6" w:rsidP="00A523DE">
      <w:pPr>
        <w:pStyle w:val="ListParagraph"/>
        <w:numPr>
          <w:ilvl w:val="0"/>
          <w:numId w:val="64"/>
        </w:numPr>
        <w:tabs>
          <w:tab w:val="left" w:pos="360"/>
        </w:tabs>
        <w:autoSpaceDE w:val="0"/>
        <w:autoSpaceDN w:val="0"/>
        <w:adjustRightInd w:val="0"/>
        <w:spacing w:after="0"/>
        <w:jc w:val="both"/>
        <w:rPr>
          <w:rFonts w:cs="Arial"/>
        </w:rPr>
      </w:pPr>
      <w:r w:rsidRPr="000251F3">
        <w:rPr>
          <w:rFonts w:cs="Arial"/>
        </w:rPr>
        <w:lastRenderedPageBreak/>
        <w:t xml:space="preserve">Major Disaster or Epidemic: If a major disaster or epidemic </w:t>
      </w:r>
      <w:r w:rsidRPr="00B15445">
        <w:rPr>
          <w:rFonts w:cs="Arial"/>
        </w:rPr>
        <w:t>occurs</w:t>
      </w:r>
      <w:r>
        <w:rPr>
          <w:rFonts w:cs="Arial"/>
        </w:rPr>
        <w:t>, IN-NETWORK</w:t>
      </w:r>
      <w:r w:rsidRPr="00B15445" w:rsidDel="00EB6576">
        <w:rPr>
          <w:rFonts w:cs="Arial"/>
        </w:rPr>
        <w:t xml:space="preserve"> </w:t>
      </w:r>
      <w:r>
        <w:rPr>
          <w:rFonts w:cs="Arial"/>
        </w:rPr>
        <w:t>PROVIDERS</w:t>
      </w:r>
      <w:r w:rsidRPr="000251F3">
        <w:rPr>
          <w:rFonts w:cs="Arial"/>
        </w:rPr>
        <w:t xml:space="preserve"> and </w:t>
      </w:r>
      <w:r>
        <w:rPr>
          <w:rFonts w:cs="Arial"/>
        </w:rPr>
        <w:t>HOSPITALS</w:t>
      </w:r>
      <w:r w:rsidRPr="000251F3">
        <w:rPr>
          <w:rFonts w:cs="Arial"/>
        </w:rPr>
        <w:t xml:space="preserve"> </w:t>
      </w:r>
      <w:r>
        <w:rPr>
          <w:rFonts w:cs="Arial"/>
        </w:rPr>
        <w:t xml:space="preserve">must </w:t>
      </w:r>
      <w:r w:rsidRPr="000251F3">
        <w:rPr>
          <w:rFonts w:cs="Arial"/>
        </w:rPr>
        <w:t xml:space="preserve">render medical services (and arrange extended care services and home health service) insofar as practical according to their best medical judgment, within the limitation of available facilities and personnel. This extends to the PBM and its Participating Pharmacies. In this case, </w:t>
      </w:r>
      <w:r>
        <w:rPr>
          <w:rFonts w:cs="Arial"/>
        </w:rPr>
        <w:t>PARTICIPANTS</w:t>
      </w:r>
      <w:r w:rsidRPr="000251F3">
        <w:rPr>
          <w:rFonts w:cs="Arial"/>
        </w:rPr>
        <w:t xml:space="preserve"> may receive covered services from </w:t>
      </w:r>
      <w:r>
        <w:rPr>
          <w:rFonts w:cs="Arial"/>
        </w:rPr>
        <w:t>OUT-OF-NETWORK</w:t>
      </w:r>
      <w:r w:rsidRPr="004346A5">
        <w:rPr>
          <w:rFonts w:cs="Arial"/>
        </w:rPr>
        <w:t xml:space="preserve"> </w:t>
      </w:r>
      <w:r>
        <w:rPr>
          <w:rFonts w:cs="Arial"/>
        </w:rPr>
        <w:t>PROVIDERS</w:t>
      </w:r>
      <w:r w:rsidRPr="000251F3">
        <w:rPr>
          <w:rFonts w:cs="Arial"/>
        </w:rPr>
        <w:t xml:space="preserve"> and/or Non- Participating Pharmacies.</w:t>
      </w:r>
    </w:p>
    <w:p w14:paraId="6ECCA4A9" w14:textId="77777777" w:rsidR="00343CC6" w:rsidRPr="000251F3" w:rsidRDefault="00343CC6" w:rsidP="00F555E1">
      <w:pPr>
        <w:tabs>
          <w:tab w:val="left" w:pos="360"/>
        </w:tabs>
        <w:autoSpaceDE w:val="0"/>
        <w:autoSpaceDN w:val="0"/>
        <w:adjustRightInd w:val="0"/>
        <w:spacing w:after="0"/>
        <w:jc w:val="both"/>
        <w:rPr>
          <w:rFonts w:cs="Arial"/>
        </w:rPr>
      </w:pPr>
    </w:p>
    <w:p w14:paraId="3BD5E87F" w14:textId="77777777" w:rsidR="00343CC6" w:rsidRPr="000251F3" w:rsidRDefault="00343CC6" w:rsidP="00A523DE">
      <w:pPr>
        <w:pStyle w:val="ListParagraph"/>
        <w:numPr>
          <w:ilvl w:val="0"/>
          <w:numId w:val="64"/>
        </w:numPr>
        <w:tabs>
          <w:tab w:val="left" w:pos="360"/>
        </w:tabs>
        <w:autoSpaceDE w:val="0"/>
        <w:autoSpaceDN w:val="0"/>
        <w:adjustRightInd w:val="0"/>
        <w:spacing w:after="0"/>
        <w:jc w:val="both"/>
        <w:rPr>
          <w:rFonts w:cs="Arial"/>
        </w:rPr>
      </w:pPr>
      <w:r w:rsidRPr="000251F3">
        <w:rPr>
          <w:rFonts w:cs="Arial"/>
        </w:rPr>
        <w:t xml:space="preserve">Circumstances Beyond the </w:t>
      </w:r>
      <w:r>
        <w:rPr>
          <w:rFonts w:cs="Arial"/>
        </w:rPr>
        <w:t>TPA</w:t>
      </w:r>
      <w:r w:rsidRPr="000251F3">
        <w:rPr>
          <w:rFonts w:cs="Arial"/>
        </w:rPr>
        <w:t xml:space="preserve">'s and/or PBM’s Control: If, due to circumstances not reasonably within the control of the </w:t>
      </w:r>
      <w:r>
        <w:rPr>
          <w:rFonts w:cs="Arial"/>
        </w:rPr>
        <w:t>TPA</w:t>
      </w:r>
      <w:r w:rsidRPr="000251F3">
        <w:rPr>
          <w:rFonts w:cs="Arial"/>
        </w:rPr>
        <w:t xml:space="preserve"> and/or PBM, such as a complete or partial insurrection, labor disputes not within the control of the </w:t>
      </w:r>
      <w:r>
        <w:rPr>
          <w:rFonts w:cs="Arial"/>
        </w:rPr>
        <w:t>TPA</w:t>
      </w:r>
      <w:r w:rsidRPr="000251F3">
        <w:rPr>
          <w:rFonts w:cs="Arial"/>
        </w:rPr>
        <w:t xml:space="preserve"> and/or PBM, disability of a significant part of </w:t>
      </w:r>
      <w:r>
        <w:rPr>
          <w:rFonts w:cs="Arial"/>
        </w:rPr>
        <w:t>HOSPITAL</w:t>
      </w:r>
      <w:r w:rsidRPr="000251F3">
        <w:rPr>
          <w:rFonts w:cs="Arial"/>
        </w:rPr>
        <w:t xml:space="preserve"> or medical group personnel or similar causes, the rendition or provision of services and other benefits covered hereunder is delayed or rendered impractical, the </w:t>
      </w:r>
      <w:r>
        <w:rPr>
          <w:rFonts w:cs="Arial"/>
        </w:rPr>
        <w:t>TPA</w:t>
      </w:r>
      <w:r w:rsidRPr="000251F3">
        <w:rPr>
          <w:rFonts w:cs="Arial"/>
        </w:rPr>
        <w:t xml:space="preserve">, </w:t>
      </w:r>
      <w:r>
        <w:rPr>
          <w:rFonts w:cs="Arial"/>
        </w:rPr>
        <w:t>IN-NETWORK</w:t>
      </w:r>
      <w:r w:rsidRPr="00B15445" w:rsidDel="00EB6576">
        <w:rPr>
          <w:rFonts w:cs="Arial"/>
        </w:rPr>
        <w:t xml:space="preserve"> </w:t>
      </w:r>
      <w:r>
        <w:rPr>
          <w:rFonts w:cs="Arial"/>
        </w:rPr>
        <w:t>PROVIDERS</w:t>
      </w:r>
      <w:r w:rsidRPr="000251F3">
        <w:rPr>
          <w:rFonts w:cs="Arial"/>
        </w:rPr>
        <w:t xml:space="preserve"> and/or PBM will use their best efforts to provide services and other benefits covered hereunder. In this case, </w:t>
      </w:r>
      <w:r>
        <w:rPr>
          <w:rFonts w:cs="Arial"/>
        </w:rPr>
        <w:t>PARTICIPANTS</w:t>
      </w:r>
      <w:r w:rsidRPr="000251F3">
        <w:rPr>
          <w:rFonts w:cs="Arial"/>
        </w:rPr>
        <w:t xml:space="preserve"> may receive covered services from </w:t>
      </w:r>
      <w:r>
        <w:rPr>
          <w:rFonts w:cs="Arial"/>
        </w:rPr>
        <w:t>OUT-OF-NETWORK</w:t>
      </w:r>
      <w:r w:rsidRPr="004346A5">
        <w:rPr>
          <w:rFonts w:cs="Arial"/>
        </w:rPr>
        <w:t xml:space="preserve"> </w:t>
      </w:r>
      <w:r>
        <w:rPr>
          <w:rFonts w:cs="Arial"/>
        </w:rPr>
        <w:t>PROVIDERS</w:t>
      </w:r>
      <w:r w:rsidRPr="000251F3">
        <w:rPr>
          <w:rFonts w:cs="Arial"/>
        </w:rPr>
        <w:t xml:space="preserve"> and/or Non-Participating Pharmacies.</w:t>
      </w:r>
    </w:p>
    <w:p w14:paraId="184528C8" w14:textId="77777777" w:rsidR="00343CC6" w:rsidRPr="000251F3" w:rsidRDefault="00343CC6" w:rsidP="00F555E1">
      <w:pPr>
        <w:tabs>
          <w:tab w:val="left" w:pos="360"/>
        </w:tabs>
        <w:autoSpaceDE w:val="0"/>
        <w:autoSpaceDN w:val="0"/>
        <w:adjustRightInd w:val="0"/>
        <w:spacing w:after="0"/>
        <w:jc w:val="both"/>
        <w:rPr>
          <w:rFonts w:cs="Arial"/>
        </w:rPr>
      </w:pPr>
    </w:p>
    <w:p w14:paraId="303A2F90" w14:textId="77777777" w:rsidR="00343CC6" w:rsidRPr="000251F3" w:rsidRDefault="00343CC6" w:rsidP="00A523DE">
      <w:pPr>
        <w:pStyle w:val="ListParagraph"/>
        <w:numPr>
          <w:ilvl w:val="0"/>
          <w:numId w:val="64"/>
        </w:numPr>
        <w:tabs>
          <w:tab w:val="left" w:pos="360"/>
        </w:tabs>
        <w:autoSpaceDE w:val="0"/>
        <w:autoSpaceDN w:val="0"/>
        <w:adjustRightInd w:val="0"/>
        <w:spacing w:after="0"/>
        <w:jc w:val="both"/>
        <w:rPr>
          <w:rFonts w:cs="Arial"/>
        </w:rPr>
      </w:pPr>
      <w:r w:rsidRPr="000251F3">
        <w:rPr>
          <w:rFonts w:cs="Arial"/>
        </w:rPr>
        <w:t>Speech and Hearing Screening Examinations: Limited to the routine screening tests performed by an IN-NETWORK</w:t>
      </w:r>
      <w:r w:rsidRPr="000251F3" w:rsidDel="00EB6576">
        <w:rPr>
          <w:rFonts w:cs="Arial"/>
        </w:rPr>
        <w:t xml:space="preserve"> </w:t>
      </w:r>
      <w:r w:rsidRPr="000251F3">
        <w:rPr>
          <w:rFonts w:cs="Arial"/>
        </w:rPr>
        <w:t>PROVIDER for determining the need for correction.</w:t>
      </w:r>
    </w:p>
    <w:p w14:paraId="433F75EA" w14:textId="77777777" w:rsidR="00343CC6" w:rsidRPr="000251F3" w:rsidRDefault="00343CC6" w:rsidP="00F555E1">
      <w:pPr>
        <w:tabs>
          <w:tab w:val="left" w:pos="360"/>
        </w:tabs>
        <w:autoSpaceDE w:val="0"/>
        <w:autoSpaceDN w:val="0"/>
        <w:adjustRightInd w:val="0"/>
        <w:spacing w:after="0"/>
        <w:ind w:left="360" w:hanging="360"/>
        <w:jc w:val="both"/>
        <w:rPr>
          <w:rFonts w:cs="Arial"/>
        </w:rPr>
      </w:pPr>
    </w:p>
    <w:p w14:paraId="749B5A3C" w14:textId="77777777" w:rsidR="00343CC6" w:rsidRPr="000251F3" w:rsidRDefault="00343CC6" w:rsidP="00A523DE">
      <w:pPr>
        <w:pStyle w:val="ListParagraph"/>
        <w:numPr>
          <w:ilvl w:val="0"/>
          <w:numId w:val="64"/>
        </w:numPr>
        <w:tabs>
          <w:tab w:val="left" w:pos="360"/>
        </w:tabs>
        <w:autoSpaceDE w:val="0"/>
        <w:autoSpaceDN w:val="0"/>
        <w:adjustRightInd w:val="0"/>
        <w:spacing w:after="0"/>
        <w:jc w:val="both"/>
        <w:rPr>
          <w:rFonts w:cs="Arial"/>
        </w:rPr>
      </w:pPr>
      <w:r w:rsidRPr="000251F3">
        <w:rPr>
          <w:rFonts w:cs="Arial"/>
        </w:rPr>
        <w:t>Outpatient Rehabilitation, Physical, Occupational and Speech Therapy: These therapies are benefits only for treatment of those conditions which are expected to yield significant patient improvement within two months after the beginning of treatment.</w:t>
      </w:r>
    </w:p>
    <w:p w14:paraId="46E95EC5" w14:textId="77777777" w:rsidR="003E1B2C" w:rsidRDefault="003E1B2C" w:rsidP="00F555E1">
      <w:pPr>
        <w:spacing w:after="0"/>
        <w:rPr>
          <w:rFonts w:cs="Arial"/>
        </w:rPr>
        <w:sectPr w:rsidR="003E1B2C" w:rsidSect="00FE24D4">
          <w:headerReference w:type="even" r:id="rId132"/>
          <w:headerReference w:type="default" r:id="rId133"/>
          <w:pgSz w:w="12240" w:h="15840"/>
          <w:pgMar w:top="1152" w:right="1440" w:bottom="1440" w:left="1296" w:header="720" w:footer="720" w:gutter="0"/>
          <w:pgNumType w:chapStyle="1"/>
          <w:cols w:space="720"/>
          <w:docGrid w:linePitch="360"/>
        </w:sectPr>
      </w:pPr>
    </w:p>
    <w:p w14:paraId="685D0E16" w14:textId="34C28204" w:rsidR="00343CC6" w:rsidRPr="000251F3" w:rsidRDefault="00343CC6" w:rsidP="00F555E1">
      <w:pPr>
        <w:pStyle w:val="Heading2"/>
      </w:pPr>
      <w:bookmarkStart w:id="608" w:name="_Toc431904986"/>
      <w:bookmarkStart w:id="609" w:name="_Toc464054290"/>
      <w:bookmarkStart w:id="610" w:name="_Toc468719647"/>
      <w:bookmarkStart w:id="611" w:name="_Toc468721146"/>
      <w:r w:rsidRPr="000251F3">
        <w:lastRenderedPageBreak/>
        <w:t>V. C</w:t>
      </w:r>
      <w:r w:rsidR="00EC1D66">
        <w:t>oordination of Benefits and Services</w:t>
      </w:r>
      <w:bookmarkEnd w:id="608"/>
      <w:bookmarkEnd w:id="609"/>
      <w:bookmarkEnd w:id="610"/>
      <w:bookmarkEnd w:id="611"/>
    </w:p>
    <w:p w14:paraId="6F7A832E" w14:textId="3B59446A" w:rsidR="00343CC6" w:rsidRPr="000251F3" w:rsidRDefault="00A46C45" w:rsidP="00A97D1A">
      <w:pPr>
        <w:pStyle w:val="Heading3"/>
      </w:pPr>
      <w:bookmarkStart w:id="612" w:name="_Toc431904987"/>
      <w:bookmarkStart w:id="613" w:name="_Toc464054291"/>
      <w:bookmarkStart w:id="614" w:name="_Toc468719648"/>
      <w:bookmarkStart w:id="615" w:name="_Toc468721147"/>
      <w:r>
        <w:t xml:space="preserve">A. </w:t>
      </w:r>
      <w:r w:rsidR="00343CC6" w:rsidRPr="000251F3">
        <w:t>Applicability</w:t>
      </w:r>
      <w:bookmarkEnd w:id="612"/>
      <w:bookmarkEnd w:id="613"/>
      <w:bookmarkEnd w:id="614"/>
      <w:bookmarkEnd w:id="615"/>
    </w:p>
    <w:p w14:paraId="4A077D90" w14:textId="12523F28" w:rsidR="00343CC6" w:rsidRPr="000251F3" w:rsidRDefault="00343CC6" w:rsidP="00A523DE">
      <w:pPr>
        <w:pStyle w:val="ListParagraph"/>
        <w:numPr>
          <w:ilvl w:val="0"/>
          <w:numId w:val="83"/>
        </w:numPr>
        <w:tabs>
          <w:tab w:val="left" w:pos="360"/>
        </w:tabs>
        <w:autoSpaceDE w:val="0"/>
        <w:autoSpaceDN w:val="0"/>
        <w:adjustRightInd w:val="0"/>
        <w:spacing w:after="0"/>
        <w:jc w:val="both"/>
        <w:rPr>
          <w:rFonts w:cs="Arial"/>
        </w:rPr>
      </w:pPr>
      <w:r w:rsidRPr="000251F3">
        <w:rPr>
          <w:rFonts w:cs="Arial"/>
        </w:rPr>
        <w:t xml:space="preserve">This Coordination of Benefits (COB) provision applies to </w:t>
      </w:r>
      <w:r w:rsidR="00971D5C">
        <w:rPr>
          <w:rFonts w:cs="Arial"/>
        </w:rPr>
        <w:t xml:space="preserve">THIS </w:t>
      </w:r>
      <w:r w:rsidR="000C2B4D">
        <w:rPr>
          <w:rFonts w:cs="Arial"/>
        </w:rPr>
        <w:t>PLAN</w:t>
      </w:r>
      <w:r w:rsidR="0052449B">
        <w:rPr>
          <w:rFonts w:cs="Arial"/>
        </w:rPr>
        <w:t xml:space="preserve"> </w:t>
      </w:r>
      <w:r w:rsidRPr="000251F3">
        <w:rPr>
          <w:rFonts w:cs="Arial"/>
        </w:rPr>
        <w:t xml:space="preserve">when a </w:t>
      </w:r>
      <w:r>
        <w:rPr>
          <w:rFonts w:cs="Arial"/>
        </w:rPr>
        <w:t>PARTICIPANT</w:t>
      </w:r>
      <w:r w:rsidRPr="000251F3">
        <w:rPr>
          <w:rFonts w:cs="Arial"/>
        </w:rPr>
        <w:t xml:space="preserve"> has health care coverage under more than one </w:t>
      </w:r>
      <w:r w:rsidRPr="00DD04DB">
        <w:rPr>
          <w:rFonts w:cs="Arial"/>
          <w:caps/>
        </w:rPr>
        <w:t>Plan</w:t>
      </w:r>
      <w:r w:rsidRPr="000251F3">
        <w:rPr>
          <w:rFonts w:cs="Arial"/>
        </w:rPr>
        <w:t xml:space="preserve"> at the same time. "</w:t>
      </w:r>
      <w:r w:rsidRPr="00DD04DB">
        <w:rPr>
          <w:rFonts w:cs="Arial"/>
          <w:caps/>
        </w:rPr>
        <w:t>Plan</w:t>
      </w:r>
      <w:r w:rsidRPr="000251F3">
        <w:rPr>
          <w:rFonts w:cs="Arial"/>
        </w:rPr>
        <w:t>" and "</w:t>
      </w:r>
      <w:r w:rsidR="00971D5C">
        <w:rPr>
          <w:rFonts w:cs="Arial"/>
        </w:rPr>
        <w:t xml:space="preserve">THIS </w:t>
      </w:r>
      <w:r w:rsidR="000C2B4D">
        <w:rPr>
          <w:rFonts w:cs="Arial"/>
        </w:rPr>
        <w:t>PLAN</w:t>
      </w:r>
      <w:r w:rsidR="000C2B4D" w:rsidRPr="000251F3">
        <w:rPr>
          <w:rFonts w:cs="Arial"/>
        </w:rPr>
        <w:t>”</w:t>
      </w:r>
      <w:r w:rsidRPr="000251F3">
        <w:rPr>
          <w:rFonts w:cs="Arial"/>
        </w:rPr>
        <w:t xml:space="preserve"> are defined below.</w:t>
      </w:r>
    </w:p>
    <w:p w14:paraId="1C68CEE9" w14:textId="77777777" w:rsidR="00343CC6" w:rsidRPr="000251F3" w:rsidRDefault="00343CC6" w:rsidP="00F555E1">
      <w:pPr>
        <w:tabs>
          <w:tab w:val="left" w:pos="360"/>
        </w:tabs>
        <w:autoSpaceDE w:val="0"/>
        <w:autoSpaceDN w:val="0"/>
        <w:adjustRightInd w:val="0"/>
        <w:spacing w:after="0"/>
        <w:jc w:val="both"/>
        <w:rPr>
          <w:rFonts w:cs="Arial"/>
        </w:rPr>
      </w:pPr>
    </w:p>
    <w:p w14:paraId="7BD69310" w14:textId="53E71910" w:rsidR="00343CC6" w:rsidRPr="000251F3" w:rsidRDefault="00343CC6" w:rsidP="00A523DE">
      <w:pPr>
        <w:pStyle w:val="ListParagraph"/>
        <w:numPr>
          <w:ilvl w:val="0"/>
          <w:numId w:val="83"/>
        </w:numPr>
        <w:tabs>
          <w:tab w:val="left" w:pos="360"/>
        </w:tabs>
        <w:autoSpaceDE w:val="0"/>
        <w:autoSpaceDN w:val="0"/>
        <w:adjustRightInd w:val="0"/>
        <w:spacing w:after="0"/>
        <w:jc w:val="both"/>
        <w:rPr>
          <w:rFonts w:cs="Arial"/>
        </w:rPr>
      </w:pPr>
      <w:r w:rsidRPr="000251F3">
        <w:rPr>
          <w:rFonts w:cs="Arial"/>
        </w:rPr>
        <w:t xml:space="preserve">If this COB provision applies, the order of benefit determination rules shall be looked at first. The rules determine whether the benefits of </w:t>
      </w:r>
      <w:r w:rsidR="00971D5C">
        <w:rPr>
          <w:rFonts w:cs="Arial"/>
        </w:rPr>
        <w:t xml:space="preserve">THIS </w:t>
      </w:r>
      <w:r w:rsidR="000C2B4D">
        <w:rPr>
          <w:rFonts w:cs="Arial"/>
        </w:rPr>
        <w:t>PLAN</w:t>
      </w:r>
      <w:r w:rsidR="0052449B">
        <w:rPr>
          <w:rFonts w:cs="Arial"/>
        </w:rPr>
        <w:t xml:space="preserve"> </w:t>
      </w:r>
      <w:r w:rsidRPr="000251F3">
        <w:rPr>
          <w:rFonts w:cs="Arial"/>
        </w:rPr>
        <w:t xml:space="preserve">are determined before or after those of another </w:t>
      </w:r>
      <w:r w:rsidRPr="00DD04DB">
        <w:rPr>
          <w:rFonts w:cs="Arial"/>
          <w:caps/>
        </w:rPr>
        <w:t>plan</w:t>
      </w:r>
      <w:r w:rsidRPr="000251F3">
        <w:rPr>
          <w:rFonts w:cs="Arial"/>
        </w:rPr>
        <w:t xml:space="preserve">. The benefits of </w:t>
      </w:r>
      <w:r w:rsidR="00971D5C">
        <w:rPr>
          <w:rFonts w:cs="Arial"/>
        </w:rPr>
        <w:t xml:space="preserve">THIS </w:t>
      </w:r>
      <w:r w:rsidR="000C2B4D">
        <w:rPr>
          <w:rFonts w:cs="Arial"/>
        </w:rPr>
        <w:t>PLAN</w:t>
      </w:r>
      <w:r w:rsidRPr="000251F3">
        <w:rPr>
          <w:rFonts w:cs="Arial"/>
        </w:rPr>
        <w:t>:</w:t>
      </w:r>
    </w:p>
    <w:p w14:paraId="71D4C585" w14:textId="77777777" w:rsidR="00343CC6" w:rsidRPr="000251F3" w:rsidRDefault="00343CC6" w:rsidP="00F555E1">
      <w:pPr>
        <w:autoSpaceDE w:val="0"/>
        <w:autoSpaceDN w:val="0"/>
        <w:adjustRightInd w:val="0"/>
        <w:spacing w:after="0"/>
        <w:jc w:val="both"/>
        <w:rPr>
          <w:rFonts w:cs="Arial"/>
        </w:rPr>
      </w:pPr>
    </w:p>
    <w:p w14:paraId="0AAA7123" w14:textId="5CCE04FF" w:rsidR="00343CC6" w:rsidRPr="000251F3" w:rsidRDefault="00A731FB" w:rsidP="00A523DE">
      <w:pPr>
        <w:pStyle w:val="ListParagraph"/>
        <w:numPr>
          <w:ilvl w:val="1"/>
          <w:numId w:val="84"/>
        </w:numPr>
        <w:tabs>
          <w:tab w:val="left" w:pos="720"/>
        </w:tabs>
        <w:autoSpaceDE w:val="0"/>
        <w:autoSpaceDN w:val="0"/>
        <w:adjustRightInd w:val="0"/>
        <w:spacing w:after="0"/>
        <w:jc w:val="both"/>
        <w:rPr>
          <w:rFonts w:cs="Arial"/>
        </w:rPr>
      </w:pPr>
      <w:r>
        <w:rPr>
          <w:rFonts w:cs="Arial"/>
        </w:rPr>
        <w:t>S</w:t>
      </w:r>
      <w:r w:rsidR="00343CC6" w:rsidRPr="000251F3">
        <w:rPr>
          <w:rFonts w:cs="Arial"/>
        </w:rPr>
        <w:t xml:space="preserve">hall not be reduced when, under the order of benefit determination rules, </w:t>
      </w:r>
      <w:r w:rsidR="00971D5C">
        <w:rPr>
          <w:rFonts w:cs="Arial"/>
        </w:rPr>
        <w:t xml:space="preserve">THIS </w:t>
      </w:r>
      <w:r w:rsidR="000C2B4D">
        <w:rPr>
          <w:rFonts w:cs="Arial"/>
        </w:rPr>
        <w:t>PLAN</w:t>
      </w:r>
      <w:r w:rsidR="0052449B">
        <w:rPr>
          <w:rFonts w:cs="Arial"/>
        </w:rPr>
        <w:t xml:space="preserve"> </w:t>
      </w:r>
      <w:r w:rsidR="00343CC6" w:rsidRPr="000251F3">
        <w:rPr>
          <w:rFonts w:cs="Arial"/>
        </w:rPr>
        <w:t xml:space="preserve">determines its benefits before another </w:t>
      </w:r>
      <w:r w:rsidR="00343CC6" w:rsidRPr="00DD04DB">
        <w:rPr>
          <w:rFonts w:cs="Arial"/>
          <w:caps/>
        </w:rPr>
        <w:t>Plan</w:t>
      </w:r>
      <w:r w:rsidR="00EB2694">
        <w:rPr>
          <w:rFonts w:cs="Arial"/>
        </w:rPr>
        <w:t>,</w:t>
      </w:r>
      <w:r w:rsidR="00343CC6" w:rsidRPr="000251F3">
        <w:rPr>
          <w:rFonts w:cs="Arial"/>
        </w:rPr>
        <w:t xml:space="preserve"> but</w:t>
      </w:r>
    </w:p>
    <w:p w14:paraId="47C2FBE5" w14:textId="77777777" w:rsidR="00343CC6" w:rsidRPr="000251F3" w:rsidRDefault="00343CC6" w:rsidP="00F555E1">
      <w:pPr>
        <w:tabs>
          <w:tab w:val="left" w:pos="720"/>
        </w:tabs>
        <w:autoSpaceDE w:val="0"/>
        <w:autoSpaceDN w:val="0"/>
        <w:adjustRightInd w:val="0"/>
        <w:spacing w:after="0"/>
        <w:jc w:val="both"/>
        <w:rPr>
          <w:rFonts w:cs="Arial"/>
        </w:rPr>
      </w:pPr>
    </w:p>
    <w:p w14:paraId="1E46522A" w14:textId="64F22167" w:rsidR="00343CC6" w:rsidRDefault="005A1020" w:rsidP="00A523DE">
      <w:pPr>
        <w:pStyle w:val="ListParagraph"/>
        <w:numPr>
          <w:ilvl w:val="1"/>
          <w:numId w:val="84"/>
        </w:numPr>
        <w:tabs>
          <w:tab w:val="left" w:pos="720"/>
        </w:tabs>
        <w:autoSpaceDE w:val="0"/>
        <w:autoSpaceDN w:val="0"/>
        <w:adjustRightInd w:val="0"/>
        <w:spacing w:after="0"/>
        <w:jc w:val="both"/>
        <w:rPr>
          <w:rFonts w:cs="Arial"/>
        </w:rPr>
      </w:pPr>
      <w:r>
        <w:rPr>
          <w:rFonts w:cs="Arial"/>
        </w:rPr>
        <w:t>M</w:t>
      </w:r>
      <w:r w:rsidR="00343CC6" w:rsidRPr="000251F3">
        <w:rPr>
          <w:rFonts w:cs="Arial"/>
        </w:rPr>
        <w:t xml:space="preserve">ay be reduced when, under the order of benefit determination rules, another </w:t>
      </w:r>
      <w:r w:rsidR="00343CC6" w:rsidRPr="00DD04DB">
        <w:rPr>
          <w:rFonts w:cs="Arial"/>
          <w:caps/>
        </w:rPr>
        <w:t>Plan</w:t>
      </w:r>
      <w:r w:rsidR="00343CC6" w:rsidRPr="000251F3">
        <w:rPr>
          <w:rFonts w:cs="Arial"/>
        </w:rPr>
        <w:t xml:space="preserve"> determines its benefits first. This reduction is described in </w:t>
      </w:r>
      <w:hyperlink w:anchor="_D._Effect_on" w:history="1">
        <w:r w:rsidR="00F23C04">
          <w:rPr>
            <w:rStyle w:val="Hyperlink"/>
            <w:rFonts w:cs="Arial"/>
          </w:rPr>
          <w:t>S</w:t>
        </w:r>
        <w:r w:rsidR="00343CC6" w:rsidRPr="002D4DBE">
          <w:rPr>
            <w:rStyle w:val="Hyperlink"/>
            <w:rFonts w:cs="Arial"/>
          </w:rPr>
          <w:t>ection D</w:t>
        </w:r>
      </w:hyperlink>
      <w:r w:rsidR="00343CC6" w:rsidRPr="002D4DBE">
        <w:rPr>
          <w:rFonts w:cs="Arial"/>
        </w:rPr>
        <w:t xml:space="preserve"> below, Effect on the Benefits of </w:t>
      </w:r>
      <w:r w:rsidR="00971D5C" w:rsidRPr="002D4DBE">
        <w:rPr>
          <w:rFonts w:cs="Arial"/>
        </w:rPr>
        <w:t xml:space="preserve">THIS </w:t>
      </w:r>
      <w:r w:rsidR="000C2B4D" w:rsidRPr="002D4DBE">
        <w:rPr>
          <w:rFonts w:cs="Arial"/>
        </w:rPr>
        <w:t>PLAN</w:t>
      </w:r>
      <w:r w:rsidR="00343CC6" w:rsidRPr="000251F3">
        <w:rPr>
          <w:rFonts w:cs="Arial"/>
        </w:rPr>
        <w:t>.</w:t>
      </w:r>
    </w:p>
    <w:p w14:paraId="11A262EC" w14:textId="77777777" w:rsidR="00A46C45" w:rsidRPr="000251F3" w:rsidRDefault="00A46C45" w:rsidP="00F555E1">
      <w:pPr>
        <w:pStyle w:val="ListParagraph"/>
        <w:tabs>
          <w:tab w:val="left" w:pos="720"/>
        </w:tabs>
        <w:autoSpaceDE w:val="0"/>
        <w:autoSpaceDN w:val="0"/>
        <w:adjustRightInd w:val="0"/>
        <w:spacing w:after="0"/>
        <w:jc w:val="both"/>
        <w:rPr>
          <w:rFonts w:cs="Arial"/>
        </w:rPr>
      </w:pPr>
    </w:p>
    <w:p w14:paraId="249FB6A3" w14:textId="42AEDEBA" w:rsidR="00343CC6" w:rsidRPr="000251F3" w:rsidRDefault="00A46C45" w:rsidP="00A97D1A">
      <w:pPr>
        <w:pStyle w:val="Heading3"/>
      </w:pPr>
      <w:bookmarkStart w:id="616" w:name="_Toc431904988"/>
      <w:bookmarkStart w:id="617" w:name="_Toc464054292"/>
      <w:bookmarkStart w:id="618" w:name="_Toc468719649"/>
      <w:bookmarkStart w:id="619" w:name="_Toc468721148"/>
      <w:r>
        <w:t xml:space="preserve">B. </w:t>
      </w:r>
      <w:r w:rsidR="00343CC6" w:rsidRPr="000251F3">
        <w:t>Definitions</w:t>
      </w:r>
      <w:bookmarkEnd w:id="616"/>
      <w:bookmarkEnd w:id="617"/>
      <w:bookmarkEnd w:id="618"/>
      <w:bookmarkEnd w:id="619"/>
    </w:p>
    <w:p w14:paraId="1E2E5878" w14:textId="77777777" w:rsidR="00343CC6" w:rsidRPr="000251F3" w:rsidRDefault="00343CC6" w:rsidP="00F555E1">
      <w:pPr>
        <w:autoSpaceDE w:val="0"/>
        <w:autoSpaceDN w:val="0"/>
        <w:adjustRightInd w:val="0"/>
        <w:spacing w:after="0"/>
        <w:jc w:val="both"/>
        <w:rPr>
          <w:rFonts w:cs="Arial"/>
        </w:rPr>
      </w:pPr>
      <w:r w:rsidRPr="000251F3">
        <w:rPr>
          <w:rFonts w:cs="Arial"/>
        </w:rPr>
        <w:t>In this section, the following words are defined as follows:</w:t>
      </w:r>
    </w:p>
    <w:p w14:paraId="7304B17B" w14:textId="77777777" w:rsidR="00343CC6" w:rsidRPr="000251F3" w:rsidRDefault="00343CC6" w:rsidP="00F555E1">
      <w:pPr>
        <w:autoSpaceDE w:val="0"/>
        <w:autoSpaceDN w:val="0"/>
        <w:adjustRightInd w:val="0"/>
        <w:spacing w:after="0"/>
        <w:jc w:val="both"/>
        <w:rPr>
          <w:rFonts w:cs="Arial"/>
        </w:rPr>
      </w:pPr>
    </w:p>
    <w:p w14:paraId="1619BD3D" w14:textId="59473DC1" w:rsidR="00343CC6" w:rsidRPr="006F2CD1" w:rsidRDefault="00343CC6" w:rsidP="00F555E1">
      <w:pPr>
        <w:tabs>
          <w:tab w:val="left" w:pos="360"/>
        </w:tabs>
        <w:autoSpaceDE w:val="0"/>
        <w:autoSpaceDN w:val="0"/>
        <w:adjustRightInd w:val="0"/>
        <w:spacing w:after="0"/>
        <w:jc w:val="both"/>
        <w:rPr>
          <w:rFonts w:cs="Arial"/>
        </w:rPr>
      </w:pPr>
      <w:r w:rsidRPr="00DD04DB">
        <w:rPr>
          <w:rFonts w:cs="Arial"/>
          <w:b/>
          <w:caps/>
        </w:rPr>
        <w:t>Allowable Expense</w:t>
      </w:r>
      <w:r w:rsidR="00971D5C" w:rsidRPr="00AE1E53">
        <w:rPr>
          <w:rFonts w:cs="Arial"/>
          <w:b/>
        </w:rPr>
        <w:t>:</w:t>
      </w:r>
      <w:r w:rsidRPr="00C83E28">
        <w:rPr>
          <w:rFonts w:cs="Arial"/>
        </w:rPr>
        <w:t xml:space="preserve"> means a necessary, reasonable, and customary item of expense for health care, when the item of expense is covered at least in part by one or more </w:t>
      </w:r>
      <w:r w:rsidRPr="00DD04DB">
        <w:rPr>
          <w:rFonts w:cs="Arial"/>
          <w:caps/>
        </w:rPr>
        <w:t>Plans</w:t>
      </w:r>
      <w:r w:rsidRPr="00C83E28">
        <w:rPr>
          <w:rFonts w:cs="Arial"/>
        </w:rPr>
        <w:t xml:space="preserve"> covering the person for whom the claim is made. The difference between the cost of a private </w:t>
      </w:r>
      <w:r w:rsidRPr="0021028C">
        <w:rPr>
          <w:rFonts w:cs="Arial"/>
        </w:rPr>
        <w:t xml:space="preserve">HOSPITAL room and the cost of a semi-private HOSPITAL room is not considered an </w:t>
      </w:r>
      <w:r w:rsidR="00971D5C" w:rsidRPr="006F2CD1">
        <w:rPr>
          <w:rFonts w:cs="Arial"/>
        </w:rPr>
        <w:t>ALLOWABLE EXPENSE</w:t>
      </w:r>
      <w:r w:rsidRPr="009511C2">
        <w:rPr>
          <w:rFonts w:cs="Arial"/>
        </w:rPr>
        <w:t xml:space="preserve"> unless the patient's stay in a private HOSPITAL room is MEDICALLY NECESSARY</w:t>
      </w:r>
      <w:r w:rsidRPr="00681844">
        <w:rPr>
          <w:rFonts w:cs="Arial"/>
        </w:rPr>
        <w:t xml:space="preserve"> either in terms of generally accepted medical practice or as specifically defined by the </w:t>
      </w:r>
      <w:r w:rsidR="002F1B22">
        <w:rPr>
          <w:rFonts w:cs="Arial"/>
        </w:rPr>
        <w:t>PLAN</w:t>
      </w:r>
      <w:r w:rsidRPr="002F1B22">
        <w:rPr>
          <w:rFonts w:cs="Arial"/>
        </w:rPr>
        <w:t xml:space="preserve">. When a </w:t>
      </w:r>
      <w:r w:rsidR="002F1B22">
        <w:rPr>
          <w:rFonts w:cs="Arial"/>
        </w:rPr>
        <w:t>PLAN</w:t>
      </w:r>
      <w:r w:rsidR="002F1B22" w:rsidRPr="000251F3">
        <w:rPr>
          <w:rFonts w:cs="Arial"/>
        </w:rPr>
        <w:t xml:space="preserve"> </w:t>
      </w:r>
      <w:r w:rsidRPr="002F1B22">
        <w:rPr>
          <w:rFonts w:cs="Arial"/>
        </w:rPr>
        <w:t xml:space="preserve">provides benefits in the form of services, the reasonable cash value of each service rendered shall be considered both an </w:t>
      </w:r>
      <w:r w:rsidR="00971D5C" w:rsidRPr="00C83E28">
        <w:rPr>
          <w:rFonts w:cs="Arial"/>
        </w:rPr>
        <w:t>ALLOWABLE E</w:t>
      </w:r>
      <w:r w:rsidR="00971D5C" w:rsidRPr="0021028C">
        <w:rPr>
          <w:rFonts w:cs="Arial"/>
        </w:rPr>
        <w:t>XPENSE</w:t>
      </w:r>
      <w:r w:rsidRPr="006F2CD1">
        <w:rPr>
          <w:rFonts w:cs="Arial"/>
        </w:rPr>
        <w:t xml:space="preserve"> and a benefit paid.</w:t>
      </w:r>
    </w:p>
    <w:p w14:paraId="747D82E2" w14:textId="77777777" w:rsidR="00343CC6" w:rsidRPr="000251F3" w:rsidRDefault="00343CC6" w:rsidP="00F555E1">
      <w:pPr>
        <w:tabs>
          <w:tab w:val="left" w:pos="360"/>
        </w:tabs>
        <w:autoSpaceDE w:val="0"/>
        <w:autoSpaceDN w:val="0"/>
        <w:adjustRightInd w:val="0"/>
        <w:spacing w:after="0"/>
        <w:jc w:val="both"/>
        <w:rPr>
          <w:rFonts w:cs="Arial"/>
        </w:rPr>
      </w:pPr>
    </w:p>
    <w:p w14:paraId="0E12FB03" w14:textId="6314DB79" w:rsidR="00343CC6" w:rsidRPr="00C83E28" w:rsidRDefault="00343CC6" w:rsidP="00F555E1">
      <w:pPr>
        <w:tabs>
          <w:tab w:val="left" w:pos="360"/>
        </w:tabs>
        <w:autoSpaceDE w:val="0"/>
        <w:autoSpaceDN w:val="0"/>
        <w:adjustRightInd w:val="0"/>
        <w:spacing w:after="0"/>
        <w:jc w:val="both"/>
        <w:rPr>
          <w:rFonts w:cs="Arial"/>
        </w:rPr>
      </w:pPr>
      <w:r w:rsidRPr="00C83E28">
        <w:rPr>
          <w:rFonts w:cs="Arial"/>
        </w:rPr>
        <w:t xml:space="preserve">However, notwithstanding the above, when there is a maximum benefit limitation for a specific service or treatment, the </w:t>
      </w:r>
      <w:r w:rsidR="00971D5C" w:rsidRPr="0021028C">
        <w:rPr>
          <w:rFonts w:cs="Arial"/>
        </w:rPr>
        <w:t xml:space="preserve">SECONDARY PLAN </w:t>
      </w:r>
      <w:r w:rsidRPr="006F2CD1">
        <w:rPr>
          <w:rFonts w:cs="Arial"/>
        </w:rPr>
        <w:t xml:space="preserve">will also be responsible for paying up to the maximum benefit allowed for its </w:t>
      </w:r>
      <w:r w:rsidR="002F1B22">
        <w:rPr>
          <w:rFonts w:cs="Arial"/>
        </w:rPr>
        <w:t>PLAN</w:t>
      </w:r>
      <w:r w:rsidRPr="002F1B22">
        <w:rPr>
          <w:rFonts w:cs="Arial"/>
        </w:rPr>
        <w:t>. This will not duplicat</w:t>
      </w:r>
      <w:r w:rsidRPr="00C83E28">
        <w:rPr>
          <w:rFonts w:cs="Arial"/>
        </w:rPr>
        <w:t xml:space="preserve">e benefits paid by the </w:t>
      </w:r>
      <w:r w:rsidRPr="00DD04DB">
        <w:rPr>
          <w:rFonts w:cs="Arial"/>
          <w:caps/>
        </w:rPr>
        <w:t>primary plan</w:t>
      </w:r>
      <w:r w:rsidRPr="00C83E28">
        <w:rPr>
          <w:rFonts w:cs="Arial"/>
        </w:rPr>
        <w:t>.</w:t>
      </w:r>
    </w:p>
    <w:p w14:paraId="09344C94" w14:textId="77777777" w:rsidR="00343CC6" w:rsidRPr="000251F3" w:rsidRDefault="00343CC6" w:rsidP="00F555E1">
      <w:pPr>
        <w:tabs>
          <w:tab w:val="left" w:pos="360"/>
        </w:tabs>
        <w:autoSpaceDE w:val="0"/>
        <w:autoSpaceDN w:val="0"/>
        <w:adjustRightInd w:val="0"/>
        <w:spacing w:after="0"/>
        <w:jc w:val="both"/>
        <w:rPr>
          <w:rFonts w:cs="Arial"/>
        </w:rPr>
      </w:pPr>
    </w:p>
    <w:p w14:paraId="366A7CDE" w14:textId="0BD8A509" w:rsidR="00343CC6" w:rsidRPr="0021028C" w:rsidRDefault="00971D5C" w:rsidP="00F555E1">
      <w:pPr>
        <w:tabs>
          <w:tab w:val="left" w:pos="360"/>
        </w:tabs>
        <w:autoSpaceDE w:val="0"/>
        <w:autoSpaceDN w:val="0"/>
        <w:adjustRightInd w:val="0"/>
        <w:spacing w:after="0"/>
        <w:jc w:val="both"/>
        <w:rPr>
          <w:rFonts w:cs="Arial"/>
        </w:rPr>
      </w:pPr>
      <w:r w:rsidRPr="00DD04DB">
        <w:rPr>
          <w:rFonts w:cs="Arial"/>
          <w:b/>
          <w:caps/>
        </w:rPr>
        <w:t>CLAIM DETERMINATION PERIOD</w:t>
      </w:r>
      <w:r w:rsidRPr="00DD04DB">
        <w:rPr>
          <w:rFonts w:cs="Arial"/>
          <w:b/>
        </w:rPr>
        <w:t>:</w:t>
      </w:r>
      <w:r w:rsidR="00343CC6" w:rsidRPr="00C83E28">
        <w:rPr>
          <w:rFonts w:cs="Arial"/>
        </w:rPr>
        <w:t xml:space="preserve"> means a calendar year. However, it does not include any part of a year during which a person has no coverage under </w:t>
      </w:r>
      <w:r>
        <w:rPr>
          <w:rFonts w:cs="Arial"/>
        </w:rPr>
        <w:t xml:space="preserve">THIS </w:t>
      </w:r>
      <w:r w:rsidR="000C2B4D">
        <w:rPr>
          <w:rFonts w:cs="Arial"/>
        </w:rPr>
        <w:t>PLAN</w:t>
      </w:r>
      <w:r w:rsidR="0052449B">
        <w:rPr>
          <w:rFonts w:cs="Arial"/>
        </w:rPr>
        <w:t xml:space="preserve"> </w:t>
      </w:r>
      <w:r w:rsidR="00343CC6" w:rsidRPr="00C83E28">
        <w:rPr>
          <w:rFonts w:cs="Arial"/>
        </w:rPr>
        <w:t>or any part of a year before the date this COB provision or a si</w:t>
      </w:r>
      <w:r w:rsidR="00343CC6" w:rsidRPr="0021028C">
        <w:rPr>
          <w:rFonts w:cs="Arial"/>
        </w:rPr>
        <w:t>milar provision takes effect.</w:t>
      </w:r>
    </w:p>
    <w:p w14:paraId="2E4525D8" w14:textId="77777777" w:rsidR="00343CC6" w:rsidRPr="000251F3" w:rsidRDefault="00343CC6" w:rsidP="00F555E1">
      <w:pPr>
        <w:tabs>
          <w:tab w:val="left" w:pos="360"/>
        </w:tabs>
        <w:autoSpaceDE w:val="0"/>
        <w:autoSpaceDN w:val="0"/>
        <w:adjustRightInd w:val="0"/>
        <w:spacing w:after="0"/>
        <w:jc w:val="both"/>
        <w:rPr>
          <w:rFonts w:cs="Arial"/>
        </w:rPr>
      </w:pPr>
    </w:p>
    <w:p w14:paraId="2DC9971A" w14:textId="5F60B546" w:rsidR="00343CC6" w:rsidRPr="00C83E28" w:rsidRDefault="00343CC6" w:rsidP="00F555E1">
      <w:pPr>
        <w:tabs>
          <w:tab w:val="left" w:pos="360"/>
        </w:tabs>
        <w:autoSpaceDE w:val="0"/>
        <w:autoSpaceDN w:val="0"/>
        <w:adjustRightInd w:val="0"/>
        <w:spacing w:after="0"/>
        <w:jc w:val="both"/>
        <w:rPr>
          <w:rFonts w:cs="Arial"/>
        </w:rPr>
      </w:pPr>
      <w:r w:rsidRPr="00DD04DB">
        <w:rPr>
          <w:rFonts w:cs="Arial"/>
          <w:b/>
          <w:caps/>
        </w:rPr>
        <w:t>Plan</w:t>
      </w:r>
      <w:r w:rsidR="00971D5C" w:rsidRPr="00AE1E53">
        <w:rPr>
          <w:rFonts w:cs="Arial"/>
          <w:b/>
        </w:rPr>
        <w:t>:</w:t>
      </w:r>
      <w:r w:rsidRPr="00C83E28">
        <w:rPr>
          <w:rFonts w:cs="Arial"/>
        </w:rPr>
        <w:t xml:space="preserve"> means any of the following which provides benefits or services for, or because of, medical, pharmacological or dental care or treatment:</w:t>
      </w:r>
    </w:p>
    <w:p w14:paraId="29B68CCD" w14:textId="77777777" w:rsidR="00343CC6" w:rsidRPr="000251F3" w:rsidRDefault="00343CC6" w:rsidP="00F555E1">
      <w:pPr>
        <w:tabs>
          <w:tab w:val="left" w:pos="360"/>
        </w:tabs>
        <w:autoSpaceDE w:val="0"/>
        <w:autoSpaceDN w:val="0"/>
        <w:adjustRightInd w:val="0"/>
        <w:spacing w:after="0"/>
        <w:jc w:val="both"/>
        <w:rPr>
          <w:rFonts w:cs="Arial"/>
        </w:rPr>
      </w:pPr>
    </w:p>
    <w:p w14:paraId="5B444B78" w14:textId="77777777" w:rsidR="00343CC6" w:rsidRPr="000251F3" w:rsidRDefault="00343CC6" w:rsidP="00A523DE">
      <w:pPr>
        <w:pStyle w:val="ListParagraph"/>
        <w:numPr>
          <w:ilvl w:val="0"/>
          <w:numId w:val="85"/>
        </w:numPr>
        <w:tabs>
          <w:tab w:val="left" w:pos="360"/>
        </w:tabs>
        <w:autoSpaceDE w:val="0"/>
        <w:autoSpaceDN w:val="0"/>
        <w:adjustRightInd w:val="0"/>
        <w:spacing w:after="0"/>
        <w:jc w:val="both"/>
        <w:rPr>
          <w:rFonts w:cs="Arial"/>
        </w:rPr>
      </w:pPr>
      <w:r w:rsidRPr="000251F3">
        <w:rPr>
          <w:rFonts w:cs="Arial"/>
        </w:rPr>
        <w:t>Group insurance or group-type coverage, whether insured or uninsured, that includes continuous 24-hour coverage. This includes prepayment, group practice or individual practice coverage. It also includes coverage other than school accident-type coverage.</w:t>
      </w:r>
    </w:p>
    <w:p w14:paraId="661020DE" w14:textId="77777777" w:rsidR="00343CC6" w:rsidRPr="000251F3" w:rsidRDefault="00343CC6" w:rsidP="00F555E1">
      <w:pPr>
        <w:tabs>
          <w:tab w:val="left" w:pos="720"/>
        </w:tabs>
        <w:autoSpaceDE w:val="0"/>
        <w:autoSpaceDN w:val="0"/>
        <w:adjustRightInd w:val="0"/>
        <w:spacing w:after="0"/>
        <w:jc w:val="both"/>
        <w:rPr>
          <w:rFonts w:cs="Arial"/>
        </w:rPr>
      </w:pPr>
    </w:p>
    <w:p w14:paraId="430434E0" w14:textId="2B78C59D" w:rsidR="00343CC6" w:rsidRPr="00C83E28" w:rsidRDefault="00343CC6" w:rsidP="00A523DE">
      <w:pPr>
        <w:pStyle w:val="ListParagraph"/>
        <w:numPr>
          <w:ilvl w:val="0"/>
          <w:numId w:val="85"/>
        </w:numPr>
        <w:tabs>
          <w:tab w:val="left" w:pos="720"/>
        </w:tabs>
        <w:autoSpaceDE w:val="0"/>
        <w:autoSpaceDN w:val="0"/>
        <w:adjustRightInd w:val="0"/>
        <w:spacing w:after="0"/>
        <w:jc w:val="both"/>
        <w:rPr>
          <w:rFonts w:cs="Arial"/>
        </w:rPr>
      </w:pPr>
      <w:r w:rsidRPr="00C83E28">
        <w:rPr>
          <w:rFonts w:cs="Arial"/>
        </w:rPr>
        <w:t xml:space="preserve">Coverage under a governmental plan or coverage that is required or provided by law. This does not include a state plan under </w:t>
      </w:r>
      <w:r w:rsidRPr="0021028C">
        <w:rPr>
          <w:rFonts w:cs="Arial"/>
        </w:rPr>
        <w:t>MEDICAID (Title XIX, Grants to States for Medical Assistance Programs, of the United States Social Security Act as amended from ti</w:t>
      </w:r>
      <w:r w:rsidRPr="006F2CD1">
        <w:rPr>
          <w:rFonts w:cs="Arial"/>
        </w:rPr>
        <w:t xml:space="preserve">me to time). It also does </w:t>
      </w:r>
      <w:r w:rsidRPr="006F2CD1">
        <w:rPr>
          <w:rFonts w:cs="Arial"/>
        </w:rPr>
        <w:lastRenderedPageBreak/>
        <w:t xml:space="preserve">not include any </w:t>
      </w:r>
      <w:r w:rsidR="002F1B22">
        <w:rPr>
          <w:rFonts w:cs="Arial"/>
        </w:rPr>
        <w:t>PLAN</w:t>
      </w:r>
      <w:r w:rsidR="002F1B22" w:rsidRPr="000251F3">
        <w:rPr>
          <w:rFonts w:cs="Arial"/>
        </w:rPr>
        <w:t xml:space="preserve"> </w:t>
      </w:r>
      <w:r w:rsidRPr="002F1B22">
        <w:rPr>
          <w:rFonts w:cs="Arial"/>
        </w:rPr>
        <w:t>whose benefits, by law, are excess</w:t>
      </w:r>
      <w:r w:rsidRPr="00C83E28">
        <w:rPr>
          <w:rFonts w:cs="Arial"/>
        </w:rPr>
        <w:t xml:space="preserve"> to those of any private insurance program or other non-governmental program. Each contract or other</w:t>
      </w:r>
      <w:r w:rsidR="00971D5C">
        <w:rPr>
          <w:rFonts w:cs="Arial"/>
        </w:rPr>
        <w:t xml:space="preserve"> </w:t>
      </w:r>
      <w:r w:rsidRPr="00C83E28">
        <w:rPr>
          <w:rFonts w:cs="Arial"/>
        </w:rPr>
        <w:t xml:space="preserve">arrangement for coverage under a. or b. is a separate </w:t>
      </w:r>
      <w:r w:rsidR="00971D5C">
        <w:rPr>
          <w:rFonts w:cs="Arial"/>
        </w:rPr>
        <w:t>PLAN</w:t>
      </w:r>
      <w:r w:rsidRPr="00C83E28">
        <w:rPr>
          <w:rFonts w:cs="Arial"/>
        </w:rPr>
        <w:t xml:space="preserve">. Also, if an arrangement has two parts and COB rules apply only to one of the two, each of the parts is a separate </w:t>
      </w:r>
      <w:r w:rsidR="00971D5C">
        <w:rPr>
          <w:rFonts w:cs="Arial"/>
        </w:rPr>
        <w:t>PLAN</w:t>
      </w:r>
      <w:r w:rsidRPr="00C83E28">
        <w:rPr>
          <w:rFonts w:cs="Arial"/>
        </w:rPr>
        <w:t>.</w:t>
      </w:r>
    </w:p>
    <w:p w14:paraId="136D5B6E" w14:textId="77777777" w:rsidR="00343CC6" w:rsidRPr="000251F3" w:rsidRDefault="00343CC6" w:rsidP="00F555E1">
      <w:pPr>
        <w:tabs>
          <w:tab w:val="left" w:pos="720"/>
        </w:tabs>
        <w:autoSpaceDE w:val="0"/>
        <w:autoSpaceDN w:val="0"/>
        <w:adjustRightInd w:val="0"/>
        <w:spacing w:after="0"/>
        <w:jc w:val="both"/>
        <w:rPr>
          <w:rFonts w:cs="Arial"/>
        </w:rPr>
      </w:pPr>
    </w:p>
    <w:p w14:paraId="65594D92" w14:textId="1C852D2F" w:rsidR="00343CC6" w:rsidRPr="0021028C" w:rsidRDefault="00343CC6" w:rsidP="00F555E1">
      <w:pPr>
        <w:tabs>
          <w:tab w:val="left" w:pos="360"/>
        </w:tabs>
        <w:autoSpaceDE w:val="0"/>
        <w:autoSpaceDN w:val="0"/>
        <w:adjustRightInd w:val="0"/>
        <w:spacing w:after="0"/>
        <w:jc w:val="both"/>
        <w:rPr>
          <w:rFonts w:cs="Arial"/>
        </w:rPr>
      </w:pPr>
      <w:r w:rsidRPr="00DD04DB">
        <w:rPr>
          <w:rFonts w:cs="Arial"/>
          <w:b/>
          <w:caps/>
        </w:rPr>
        <w:t>Primary Plan</w:t>
      </w:r>
      <w:r w:rsidR="00971D5C" w:rsidRPr="00DD04DB">
        <w:rPr>
          <w:rFonts w:cs="Arial"/>
          <w:b/>
          <w:caps/>
        </w:rPr>
        <w:t xml:space="preserve"> </w:t>
      </w:r>
      <w:r w:rsidRPr="00DD04DB">
        <w:rPr>
          <w:rFonts w:cs="Arial"/>
          <w:b/>
          <w:caps/>
        </w:rPr>
        <w:t>/</w:t>
      </w:r>
      <w:r w:rsidR="00971D5C" w:rsidRPr="00DD04DB">
        <w:rPr>
          <w:rFonts w:cs="Arial"/>
          <w:b/>
          <w:caps/>
        </w:rPr>
        <w:t xml:space="preserve"> </w:t>
      </w:r>
      <w:r w:rsidRPr="00DD04DB">
        <w:rPr>
          <w:rFonts w:cs="Arial"/>
          <w:b/>
          <w:caps/>
        </w:rPr>
        <w:t>Secondary Plan</w:t>
      </w:r>
      <w:r w:rsidRPr="00DD04DB">
        <w:rPr>
          <w:rFonts w:cs="Arial"/>
          <w:b/>
        </w:rPr>
        <w:t>:</w:t>
      </w:r>
      <w:r w:rsidRPr="00C83E28">
        <w:rPr>
          <w:rFonts w:cs="Arial"/>
        </w:rPr>
        <w:t xml:space="preserve"> The order of benefit determination rules state whether This </w:t>
      </w:r>
      <w:r w:rsidR="00971D5C" w:rsidRPr="00C83E28">
        <w:rPr>
          <w:rFonts w:cs="Arial"/>
        </w:rPr>
        <w:t>PLAN</w:t>
      </w:r>
      <w:r w:rsidRPr="00C83E28">
        <w:rPr>
          <w:rFonts w:cs="Arial"/>
        </w:rPr>
        <w:t xml:space="preserve"> is a </w:t>
      </w:r>
      <w:r w:rsidRPr="00DD04DB">
        <w:rPr>
          <w:rFonts w:cs="Arial"/>
          <w:caps/>
        </w:rPr>
        <w:t xml:space="preserve">Primary Plan </w:t>
      </w:r>
      <w:r w:rsidRPr="00C83E28">
        <w:rPr>
          <w:rFonts w:cs="Arial"/>
        </w:rPr>
        <w:t xml:space="preserve">or </w:t>
      </w:r>
      <w:r w:rsidRPr="00DD04DB">
        <w:rPr>
          <w:rFonts w:cs="Arial"/>
          <w:caps/>
        </w:rPr>
        <w:t xml:space="preserve">Secondary Plan </w:t>
      </w:r>
      <w:r w:rsidRPr="00C83E28">
        <w:rPr>
          <w:rFonts w:cs="Arial"/>
        </w:rPr>
        <w:t xml:space="preserve">as to another </w:t>
      </w:r>
      <w:r w:rsidR="00971D5C" w:rsidRPr="00C83E28">
        <w:rPr>
          <w:rFonts w:cs="Arial"/>
        </w:rPr>
        <w:t>PLAN</w:t>
      </w:r>
      <w:r w:rsidRPr="00C83E28">
        <w:rPr>
          <w:rFonts w:cs="Arial"/>
        </w:rPr>
        <w:t xml:space="preserve"> covering the person. </w:t>
      </w:r>
    </w:p>
    <w:p w14:paraId="2E01C63D" w14:textId="77777777" w:rsidR="00343CC6" w:rsidRPr="000251F3" w:rsidRDefault="00343CC6" w:rsidP="00F555E1">
      <w:pPr>
        <w:tabs>
          <w:tab w:val="left" w:pos="360"/>
        </w:tabs>
        <w:autoSpaceDE w:val="0"/>
        <w:autoSpaceDN w:val="0"/>
        <w:adjustRightInd w:val="0"/>
        <w:spacing w:after="0"/>
        <w:jc w:val="both"/>
        <w:rPr>
          <w:rFonts w:cs="Arial"/>
        </w:rPr>
      </w:pPr>
    </w:p>
    <w:p w14:paraId="151ED0BA" w14:textId="28300B44" w:rsidR="00343CC6" w:rsidRPr="00D67113" w:rsidRDefault="00343CC6" w:rsidP="00F555E1">
      <w:pPr>
        <w:tabs>
          <w:tab w:val="left" w:pos="360"/>
        </w:tabs>
        <w:autoSpaceDE w:val="0"/>
        <w:autoSpaceDN w:val="0"/>
        <w:adjustRightInd w:val="0"/>
        <w:spacing w:after="0"/>
        <w:jc w:val="both"/>
        <w:rPr>
          <w:rFonts w:cs="Arial"/>
        </w:rPr>
      </w:pPr>
      <w:r w:rsidRPr="00C83E28">
        <w:rPr>
          <w:rFonts w:cs="Arial"/>
        </w:rPr>
        <w:t xml:space="preserve">When This </w:t>
      </w:r>
      <w:r w:rsidR="00971D5C" w:rsidRPr="00C83E28">
        <w:rPr>
          <w:rFonts w:cs="Arial"/>
        </w:rPr>
        <w:t>PLAN</w:t>
      </w:r>
      <w:r w:rsidRPr="00C83E28">
        <w:rPr>
          <w:rFonts w:cs="Arial"/>
        </w:rPr>
        <w:t xml:space="preserve"> is a </w:t>
      </w:r>
      <w:r w:rsidRPr="00225BC1">
        <w:rPr>
          <w:rFonts w:cs="Arial"/>
          <w:caps/>
        </w:rPr>
        <w:t>Secondary Plan</w:t>
      </w:r>
      <w:r w:rsidRPr="00C83E28">
        <w:rPr>
          <w:rFonts w:cs="Arial"/>
        </w:rPr>
        <w:t xml:space="preserve">, its benefits are determined after those of the other </w:t>
      </w:r>
      <w:r w:rsidR="00971D5C" w:rsidRPr="00C83E28">
        <w:rPr>
          <w:rFonts w:cs="Arial"/>
        </w:rPr>
        <w:t>PLAN</w:t>
      </w:r>
      <w:r w:rsidRPr="0021028C">
        <w:rPr>
          <w:rFonts w:cs="Arial"/>
        </w:rPr>
        <w:t xml:space="preserve"> and may be reduced because of the other </w:t>
      </w:r>
      <w:r w:rsidR="00971D5C" w:rsidRPr="006F2CD1">
        <w:rPr>
          <w:rFonts w:cs="Arial"/>
        </w:rPr>
        <w:t>PLAN</w:t>
      </w:r>
      <w:r w:rsidRPr="009511C2">
        <w:rPr>
          <w:rFonts w:cs="Arial"/>
        </w:rPr>
        <w:t>'</w:t>
      </w:r>
      <w:r w:rsidR="00971D5C" w:rsidRPr="00681844">
        <w:rPr>
          <w:rFonts w:cs="Arial"/>
        </w:rPr>
        <w:t>S</w:t>
      </w:r>
      <w:r w:rsidRPr="00A112E5">
        <w:rPr>
          <w:rFonts w:cs="Arial"/>
        </w:rPr>
        <w:t xml:space="preserve"> benefits.</w:t>
      </w:r>
    </w:p>
    <w:p w14:paraId="5A3A3CBF" w14:textId="77777777" w:rsidR="00343CC6" w:rsidRPr="000251F3" w:rsidRDefault="00343CC6" w:rsidP="00F555E1">
      <w:pPr>
        <w:tabs>
          <w:tab w:val="left" w:pos="360"/>
        </w:tabs>
        <w:autoSpaceDE w:val="0"/>
        <w:autoSpaceDN w:val="0"/>
        <w:adjustRightInd w:val="0"/>
        <w:spacing w:after="0"/>
        <w:ind w:left="360"/>
        <w:jc w:val="both"/>
        <w:rPr>
          <w:rFonts w:cs="Arial"/>
        </w:rPr>
      </w:pPr>
    </w:p>
    <w:p w14:paraId="073948AD" w14:textId="649B5046" w:rsidR="00343CC6" w:rsidRPr="00681844" w:rsidRDefault="00343CC6" w:rsidP="00F555E1">
      <w:pPr>
        <w:tabs>
          <w:tab w:val="left" w:pos="360"/>
        </w:tabs>
        <w:autoSpaceDE w:val="0"/>
        <w:autoSpaceDN w:val="0"/>
        <w:adjustRightInd w:val="0"/>
        <w:spacing w:after="0"/>
        <w:jc w:val="both"/>
        <w:rPr>
          <w:rFonts w:cs="Arial"/>
        </w:rPr>
      </w:pPr>
      <w:r w:rsidRPr="00C83E28">
        <w:rPr>
          <w:rFonts w:cs="Arial"/>
        </w:rPr>
        <w:t xml:space="preserve">When This </w:t>
      </w:r>
      <w:r w:rsidR="00971D5C" w:rsidRPr="00C83E28">
        <w:rPr>
          <w:rFonts w:cs="Arial"/>
        </w:rPr>
        <w:t>PLAN</w:t>
      </w:r>
      <w:r w:rsidRPr="00C83E28">
        <w:rPr>
          <w:rFonts w:cs="Arial"/>
        </w:rPr>
        <w:t xml:space="preserve"> is a </w:t>
      </w:r>
      <w:r w:rsidRPr="00225BC1">
        <w:rPr>
          <w:rFonts w:cs="Arial"/>
          <w:caps/>
        </w:rPr>
        <w:t>Primary Plan</w:t>
      </w:r>
      <w:r w:rsidRPr="00C83E28">
        <w:rPr>
          <w:rFonts w:cs="Arial"/>
        </w:rPr>
        <w:t xml:space="preserve">, its benefits are determined before those of the other </w:t>
      </w:r>
      <w:r w:rsidR="00971D5C" w:rsidRPr="00C83E28">
        <w:rPr>
          <w:rFonts w:cs="Arial"/>
        </w:rPr>
        <w:t>PLAN</w:t>
      </w:r>
      <w:r w:rsidRPr="00C83E28">
        <w:rPr>
          <w:rFonts w:cs="Arial"/>
        </w:rPr>
        <w:t xml:space="preserve"> and without considering the other </w:t>
      </w:r>
      <w:r w:rsidR="00971D5C" w:rsidRPr="0021028C">
        <w:rPr>
          <w:rFonts w:cs="Arial"/>
        </w:rPr>
        <w:t>PLAN</w:t>
      </w:r>
      <w:r w:rsidRPr="006F2CD1">
        <w:rPr>
          <w:rFonts w:cs="Arial"/>
        </w:rPr>
        <w:t>'</w:t>
      </w:r>
      <w:r w:rsidR="00971D5C" w:rsidRPr="009511C2">
        <w:rPr>
          <w:rFonts w:cs="Arial"/>
        </w:rPr>
        <w:t>S</w:t>
      </w:r>
      <w:r w:rsidRPr="00681844">
        <w:rPr>
          <w:rFonts w:cs="Arial"/>
        </w:rPr>
        <w:t xml:space="preserve"> benefits.</w:t>
      </w:r>
    </w:p>
    <w:p w14:paraId="3BA5CDCB" w14:textId="77777777" w:rsidR="00343CC6" w:rsidRPr="000251F3" w:rsidRDefault="00343CC6" w:rsidP="00F555E1">
      <w:pPr>
        <w:tabs>
          <w:tab w:val="left" w:pos="360"/>
        </w:tabs>
        <w:autoSpaceDE w:val="0"/>
        <w:autoSpaceDN w:val="0"/>
        <w:adjustRightInd w:val="0"/>
        <w:spacing w:after="0"/>
        <w:ind w:left="360"/>
        <w:jc w:val="both"/>
        <w:rPr>
          <w:rFonts w:cs="Arial"/>
        </w:rPr>
      </w:pPr>
    </w:p>
    <w:p w14:paraId="62D4C062" w14:textId="0EC451AF" w:rsidR="00343CC6" w:rsidRPr="00AC3469" w:rsidRDefault="00343CC6" w:rsidP="00F555E1">
      <w:pPr>
        <w:tabs>
          <w:tab w:val="left" w:pos="360"/>
        </w:tabs>
        <w:autoSpaceDE w:val="0"/>
        <w:autoSpaceDN w:val="0"/>
        <w:adjustRightInd w:val="0"/>
        <w:spacing w:after="0"/>
        <w:jc w:val="both"/>
        <w:rPr>
          <w:rFonts w:cs="Arial"/>
        </w:rPr>
      </w:pPr>
      <w:r w:rsidRPr="00C83E28">
        <w:rPr>
          <w:rFonts w:cs="Arial"/>
        </w:rPr>
        <w:t xml:space="preserve">When there are more than two </w:t>
      </w:r>
      <w:r w:rsidR="00971D5C" w:rsidRPr="00C83E28">
        <w:rPr>
          <w:rFonts w:cs="Arial"/>
        </w:rPr>
        <w:t>PLANS</w:t>
      </w:r>
      <w:r w:rsidRPr="006F2CD1">
        <w:rPr>
          <w:rFonts w:cs="Arial"/>
        </w:rPr>
        <w:t xml:space="preserve"> covering the person, This </w:t>
      </w:r>
      <w:r w:rsidR="00971D5C" w:rsidRPr="009511C2">
        <w:rPr>
          <w:rFonts w:cs="Arial"/>
        </w:rPr>
        <w:t>PLAN</w:t>
      </w:r>
      <w:r w:rsidRPr="00681844">
        <w:rPr>
          <w:rFonts w:cs="Arial"/>
        </w:rPr>
        <w:t xml:space="preserve"> may be a </w:t>
      </w:r>
      <w:r w:rsidRPr="00225BC1">
        <w:rPr>
          <w:rFonts w:cs="Arial"/>
          <w:caps/>
        </w:rPr>
        <w:t>Primary Plan</w:t>
      </w:r>
      <w:r w:rsidRPr="00C83E28">
        <w:rPr>
          <w:rFonts w:cs="Arial"/>
        </w:rPr>
        <w:t xml:space="preserve"> as to one or more other </w:t>
      </w:r>
      <w:r w:rsidR="00971D5C" w:rsidRPr="00C83E28">
        <w:rPr>
          <w:rFonts w:cs="Arial"/>
        </w:rPr>
        <w:t>PLANS</w:t>
      </w:r>
      <w:r w:rsidRPr="0021028C">
        <w:rPr>
          <w:rFonts w:cs="Arial"/>
        </w:rPr>
        <w:t xml:space="preserve"> and m</w:t>
      </w:r>
      <w:r w:rsidRPr="006F2CD1">
        <w:rPr>
          <w:rFonts w:cs="Arial"/>
        </w:rPr>
        <w:t xml:space="preserve">ay be a Secondary Plan as to a different </w:t>
      </w:r>
      <w:r w:rsidR="00971D5C" w:rsidRPr="009511C2">
        <w:rPr>
          <w:rFonts w:cs="Arial"/>
        </w:rPr>
        <w:t>PLAN</w:t>
      </w:r>
      <w:r w:rsidRPr="00681844">
        <w:rPr>
          <w:rFonts w:cs="Arial"/>
        </w:rPr>
        <w:t xml:space="preserve"> or </w:t>
      </w:r>
      <w:r w:rsidR="00971D5C" w:rsidRPr="00A112E5">
        <w:rPr>
          <w:rFonts w:cs="Arial"/>
        </w:rPr>
        <w:t>PLAN</w:t>
      </w:r>
      <w:r w:rsidR="00971D5C" w:rsidRPr="00D67113">
        <w:rPr>
          <w:rFonts w:cs="Arial"/>
        </w:rPr>
        <w:t>S</w:t>
      </w:r>
      <w:r w:rsidRPr="00AC3469">
        <w:rPr>
          <w:rFonts w:cs="Arial"/>
        </w:rPr>
        <w:t>.</w:t>
      </w:r>
    </w:p>
    <w:p w14:paraId="16E54F10" w14:textId="77777777" w:rsidR="00343CC6" w:rsidRPr="000251F3" w:rsidRDefault="00343CC6" w:rsidP="00F555E1">
      <w:pPr>
        <w:tabs>
          <w:tab w:val="left" w:pos="360"/>
        </w:tabs>
        <w:autoSpaceDE w:val="0"/>
        <w:autoSpaceDN w:val="0"/>
        <w:adjustRightInd w:val="0"/>
        <w:spacing w:after="0"/>
        <w:jc w:val="both"/>
        <w:rPr>
          <w:rFonts w:cs="Arial"/>
        </w:rPr>
      </w:pPr>
    </w:p>
    <w:p w14:paraId="7616DC05" w14:textId="07363F37" w:rsidR="00343CC6" w:rsidRPr="00C83E28" w:rsidRDefault="00343CC6" w:rsidP="00F555E1">
      <w:pPr>
        <w:tabs>
          <w:tab w:val="left" w:pos="360"/>
        </w:tabs>
        <w:autoSpaceDE w:val="0"/>
        <w:autoSpaceDN w:val="0"/>
        <w:adjustRightInd w:val="0"/>
        <w:spacing w:after="0"/>
        <w:jc w:val="both"/>
        <w:rPr>
          <w:rFonts w:cs="Arial"/>
        </w:rPr>
      </w:pPr>
      <w:r w:rsidRPr="00225BC1">
        <w:rPr>
          <w:rFonts w:cs="Arial"/>
          <w:b/>
        </w:rPr>
        <w:t>T</w:t>
      </w:r>
      <w:r w:rsidR="00971D5C" w:rsidRPr="00225BC1">
        <w:rPr>
          <w:rFonts w:cs="Arial"/>
          <w:b/>
        </w:rPr>
        <w:t>HIS</w:t>
      </w:r>
      <w:r w:rsidRPr="00225BC1">
        <w:rPr>
          <w:rFonts w:cs="Arial"/>
          <w:b/>
        </w:rPr>
        <w:t xml:space="preserve"> P</w:t>
      </w:r>
      <w:r w:rsidR="000C2B4D">
        <w:rPr>
          <w:rFonts w:cs="Arial"/>
          <w:b/>
        </w:rPr>
        <w:t>LAN</w:t>
      </w:r>
      <w:r w:rsidR="00971D5C" w:rsidRPr="00225BC1">
        <w:rPr>
          <w:rFonts w:cs="Arial"/>
          <w:b/>
        </w:rPr>
        <w:t>:</w:t>
      </w:r>
      <w:r w:rsidRPr="00C83E28">
        <w:rPr>
          <w:rFonts w:cs="Arial"/>
        </w:rPr>
        <w:t xml:space="preserve"> means the part of </w:t>
      </w:r>
      <w:r w:rsidRPr="0021028C">
        <w:rPr>
          <w:rFonts w:cs="Arial"/>
        </w:rPr>
        <w:t xml:space="preserve">YOUR </w:t>
      </w:r>
      <w:r w:rsidR="00FC1088">
        <w:rPr>
          <w:rFonts w:cs="Arial"/>
        </w:rPr>
        <w:t>Summary Plan Description</w:t>
      </w:r>
      <w:r w:rsidR="00971D5C">
        <w:rPr>
          <w:rFonts w:cs="Arial"/>
        </w:rPr>
        <w:t xml:space="preserve"> (</w:t>
      </w:r>
      <w:r w:rsidRPr="00C83E28">
        <w:rPr>
          <w:rFonts w:cs="Arial"/>
        </w:rPr>
        <w:t>group contract</w:t>
      </w:r>
      <w:r w:rsidR="00971D5C">
        <w:rPr>
          <w:rFonts w:cs="Arial"/>
        </w:rPr>
        <w:t>)</w:t>
      </w:r>
      <w:r w:rsidRPr="00C83E28">
        <w:rPr>
          <w:rFonts w:cs="Arial"/>
        </w:rPr>
        <w:t xml:space="preserve"> that provides benefits for health care and pharmaceutical expenses.</w:t>
      </w:r>
    </w:p>
    <w:p w14:paraId="6603A965" w14:textId="77777777" w:rsidR="00343CC6" w:rsidRPr="000251F3" w:rsidRDefault="00343CC6" w:rsidP="00F555E1">
      <w:pPr>
        <w:tabs>
          <w:tab w:val="left" w:pos="360"/>
        </w:tabs>
        <w:autoSpaceDE w:val="0"/>
        <w:autoSpaceDN w:val="0"/>
        <w:adjustRightInd w:val="0"/>
        <w:spacing w:after="0"/>
        <w:jc w:val="both"/>
        <w:rPr>
          <w:rFonts w:cs="Arial"/>
          <w:bCs/>
        </w:rPr>
      </w:pPr>
    </w:p>
    <w:p w14:paraId="35867204" w14:textId="5A09572B" w:rsidR="00343CC6" w:rsidRPr="000251F3" w:rsidRDefault="00F41EB5" w:rsidP="00A97D1A">
      <w:pPr>
        <w:pStyle w:val="Heading3"/>
      </w:pPr>
      <w:bookmarkStart w:id="620" w:name="_C._Order_of"/>
      <w:bookmarkStart w:id="621" w:name="_Toc431904989"/>
      <w:bookmarkStart w:id="622" w:name="_Toc464054293"/>
      <w:bookmarkStart w:id="623" w:name="_Toc468719650"/>
      <w:bookmarkStart w:id="624" w:name="_Toc468721149"/>
      <w:bookmarkEnd w:id="620"/>
      <w:r>
        <w:t xml:space="preserve">C. </w:t>
      </w:r>
      <w:r w:rsidR="00343CC6" w:rsidRPr="000251F3">
        <w:t xml:space="preserve">Order </w:t>
      </w:r>
      <w:r w:rsidR="00F13A61" w:rsidRPr="000251F3">
        <w:t>of</w:t>
      </w:r>
      <w:r w:rsidR="00343CC6" w:rsidRPr="000251F3">
        <w:t xml:space="preserve"> Benefit Determination Rules</w:t>
      </w:r>
      <w:bookmarkEnd w:id="621"/>
      <w:bookmarkEnd w:id="622"/>
      <w:bookmarkEnd w:id="623"/>
      <w:bookmarkEnd w:id="624"/>
    </w:p>
    <w:p w14:paraId="01D0D3A1" w14:textId="7D5C65E8" w:rsidR="00343CC6" w:rsidRPr="00C83E28" w:rsidRDefault="00343CC6" w:rsidP="00A523DE">
      <w:pPr>
        <w:pStyle w:val="ListParagraph"/>
        <w:numPr>
          <w:ilvl w:val="0"/>
          <w:numId w:val="93"/>
        </w:numPr>
        <w:tabs>
          <w:tab w:val="left" w:pos="360"/>
        </w:tabs>
        <w:autoSpaceDE w:val="0"/>
        <w:autoSpaceDN w:val="0"/>
        <w:adjustRightInd w:val="0"/>
        <w:spacing w:after="0"/>
        <w:jc w:val="both"/>
        <w:rPr>
          <w:rFonts w:cs="Arial"/>
        </w:rPr>
      </w:pPr>
      <w:bookmarkStart w:id="625" w:name="_Toc431904990"/>
      <w:r w:rsidRPr="00C83E28">
        <w:rPr>
          <w:rFonts w:cs="Arial"/>
        </w:rPr>
        <w:t>General</w:t>
      </w:r>
      <w:bookmarkEnd w:id="625"/>
    </w:p>
    <w:p w14:paraId="4353889A" w14:textId="5232BA25" w:rsidR="00343CC6" w:rsidRPr="000251F3" w:rsidRDefault="00343CC6" w:rsidP="00F555E1">
      <w:pPr>
        <w:pStyle w:val="ListParagraph"/>
        <w:tabs>
          <w:tab w:val="left" w:pos="360"/>
        </w:tabs>
        <w:autoSpaceDE w:val="0"/>
        <w:autoSpaceDN w:val="0"/>
        <w:adjustRightInd w:val="0"/>
        <w:spacing w:after="0"/>
        <w:ind w:left="360"/>
        <w:jc w:val="both"/>
        <w:rPr>
          <w:rFonts w:cs="Arial"/>
        </w:rPr>
      </w:pPr>
      <w:r w:rsidRPr="000251F3">
        <w:rPr>
          <w:rFonts w:cs="Arial"/>
        </w:rPr>
        <w:t xml:space="preserve">When there is a basis for a claim under </w:t>
      </w:r>
      <w:r w:rsidR="00971D5C">
        <w:rPr>
          <w:rFonts w:cs="Arial"/>
        </w:rPr>
        <w:t>THIS P</w:t>
      </w:r>
      <w:r w:rsidR="000C2B4D">
        <w:rPr>
          <w:rFonts w:cs="Arial"/>
        </w:rPr>
        <w:t>LAN</w:t>
      </w:r>
      <w:r w:rsidRPr="000251F3">
        <w:rPr>
          <w:rFonts w:cs="Arial"/>
        </w:rPr>
        <w:t xml:space="preserve"> and another </w:t>
      </w:r>
      <w:r w:rsidR="00971D5C">
        <w:rPr>
          <w:rFonts w:cs="Arial"/>
        </w:rPr>
        <w:t>PLAN</w:t>
      </w:r>
      <w:r w:rsidRPr="000251F3">
        <w:rPr>
          <w:rFonts w:cs="Arial"/>
        </w:rPr>
        <w:t xml:space="preserve">, </w:t>
      </w:r>
      <w:r w:rsidR="00971D5C">
        <w:rPr>
          <w:rFonts w:cs="Arial"/>
        </w:rPr>
        <w:t xml:space="preserve">THIS </w:t>
      </w:r>
      <w:r w:rsidR="000C2B4D">
        <w:rPr>
          <w:rFonts w:cs="Arial"/>
        </w:rPr>
        <w:t>PLAN</w:t>
      </w:r>
      <w:r w:rsidR="0052449B">
        <w:rPr>
          <w:rFonts w:cs="Arial"/>
        </w:rPr>
        <w:t xml:space="preserve"> </w:t>
      </w:r>
      <w:r w:rsidRPr="000251F3">
        <w:rPr>
          <w:rFonts w:cs="Arial"/>
        </w:rPr>
        <w:t xml:space="preserve">is a </w:t>
      </w:r>
      <w:r w:rsidRPr="00C83E28">
        <w:rPr>
          <w:rFonts w:cs="Arial"/>
        </w:rPr>
        <w:t>Secondary Plan</w:t>
      </w:r>
      <w:r w:rsidRPr="000251F3">
        <w:rPr>
          <w:rFonts w:cs="Arial"/>
        </w:rPr>
        <w:t xml:space="preserve"> that has its benefits determined after those of the other </w:t>
      </w:r>
      <w:r w:rsidR="00971D5C">
        <w:rPr>
          <w:rFonts w:cs="Arial"/>
        </w:rPr>
        <w:t>PLAN</w:t>
      </w:r>
      <w:r w:rsidRPr="000251F3">
        <w:rPr>
          <w:rFonts w:cs="Arial"/>
        </w:rPr>
        <w:t>, unless:</w:t>
      </w:r>
    </w:p>
    <w:p w14:paraId="76AC4FDD" w14:textId="77777777" w:rsidR="00343CC6" w:rsidRPr="000251F3" w:rsidRDefault="00343CC6" w:rsidP="00F555E1">
      <w:pPr>
        <w:autoSpaceDE w:val="0"/>
        <w:autoSpaceDN w:val="0"/>
        <w:adjustRightInd w:val="0"/>
        <w:spacing w:after="0"/>
        <w:jc w:val="both"/>
        <w:rPr>
          <w:rFonts w:cs="Arial"/>
        </w:rPr>
      </w:pPr>
    </w:p>
    <w:p w14:paraId="4B80D2E9" w14:textId="03CC8D7B" w:rsidR="00343CC6" w:rsidRDefault="000C2B4D" w:rsidP="00A523DE">
      <w:pPr>
        <w:pStyle w:val="ListParagraph"/>
        <w:numPr>
          <w:ilvl w:val="1"/>
          <w:numId w:val="86"/>
        </w:numPr>
        <w:tabs>
          <w:tab w:val="left" w:pos="720"/>
        </w:tabs>
        <w:autoSpaceDE w:val="0"/>
        <w:autoSpaceDN w:val="0"/>
        <w:adjustRightInd w:val="0"/>
        <w:spacing w:after="0"/>
        <w:jc w:val="both"/>
        <w:rPr>
          <w:rFonts w:cs="Arial"/>
        </w:rPr>
      </w:pPr>
      <w:r>
        <w:rPr>
          <w:rFonts w:cs="Arial"/>
        </w:rPr>
        <w:t>T</w:t>
      </w:r>
      <w:r w:rsidRPr="000251F3">
        <w:rPr>
          <w:rFonts w:cs="Arial"/>
        </w:rPr>
        <w:t xml:space="preserve">he </w:t>
      </w:r>
      <w:r w:rsidR="00343CC6" w:rsidRPr="000251F3">
        <w:rPr>
          <w:rFonts w:cs="Arial"/>
        </w:rPr>
        <w:t xml:space="preserve">other </w:t>
      </w:r>
      <w:r w:rsidR="00971D5C">
        <w:rPr>
          <w:rFonts w:cs="Arial"/>
        </w:rPr>
        <w:t>PLAN</w:t>
      </w:r>
      <w:r w:rsidR="00343CC6" w:rsidRPr="000251F3">
        <w:rPr>
          <w:rFonts w:cs="Arial"/>
        </w:rPr>
        <w:t xml:space="preserve"> has rules coordinating its benefits with those of </w:t>
      </w:r>
      <w:r w:rsidR="00971D5C">
        <w:rPr>
          <w:rFonts w:cs="Arial"/>
        </w:rPr>
        <w:t xml:space="preserve">THIS </w:t>
      </w:r>
      <w:r>
        <w:rPr>
          <w:rFonts w:cs="Arial"/>
        </w:rPr>
        <w:t>PLAN</w:t>
      </w:r>
      <w:r w:rsidR="00EB2694">
        <w:rPr>
          <w:rFonts w:cs="Arial"/>
        </w:rPr>
        <w:t>,</w:t>
      </w:r>
      <w:r w:rsidR="00343CC6" w:rsidRPr="000251F3">
        <w:rPr>
          <w:rFonts w:cs="Arial"/>
        </w:rPr>
        <w:t xml:space="preserve"> and</w:t>
      </w:r>
    </w:p>
    <w:p w14:paraId="164B9FD2" w14:textId="77777777" w:rsidR="0073671F" w:rsidRPr="000251F3" w:rsidRDefault="0073671F" w:rsidP="00F555E1">
      <w:pPr>
        <w:pStyle w:val="ListParagraph"/>
        <w:tabs>
          <w:tab w:val="left" w:pos="720"/>
        </w:tabs>
        <w:autoSpaceDE w:val="0"/>
        <w:autoSpaceDN w:val="0"/>
        <w:adjustRightInd w:val="0"/>
        <w:spacing w:after="0"/>
        <w:jc w:val="both"/>
        <w:rPr>
          <w:rFonts w:cs="Arial"/>
        </w:rPr>
      </w:pPr>
    </w:p>
    <w:p w14:paraId="2524ECAF" w14:textId="37F8540B" w:rsidR="00343CC6" w:rsidRDefault="00ED1470" w:rsidP="00A523DE">
      <w:pPr>
        <w:pStyle w:val="ListParagraph"/>
        <w:numPr>
          <w:ilvl w:val="1"/>
          <w:numId w:val="86"/>
        </w:numPr>
        <w:tabs>
          <w:tab w:val="left" w:pos="720"/>
        </w:tabs>
        <w:autoSpaceDE w:val="0"/>
        <w:autoSpaceDN w:val="0"/>
        <w:adjustRightInd w:val="0"/>
        <w:spacing w:after="0"/>
        <w:jc w:val="both"/>
        <w:rPr>
          <w:rFonts w:cs="Arial"/>
        </w:rPr>
      </w:pPr>
      <w:r>
        <w:rPr>
          <w:rFonts w:cs="Arial"/>
        </w:rPr>
        <w:t>B</w:t>
      </w:r>
      <w:r w:rsidR="00343CC6" w:rsidRPr="000251F3">
        <w:rPr>
          <w:rFonts w:cs="Arial"/>
        </w:rPr>
        <w:t xml:space="preserve">oth those rules and </w:t>
      </w:r>
      <w:r w:rsidR="00971D5C">
        <w:rPr>
          <w:rFonts w:cs="Arial"/>
        </w:rPr>
        <w:t xml:space="preserve">THIS </w:t>
      </w:r>
      <w:r w:rsidR="000C2B4D">
        <w:rPr>
          <w:rFonts w:cs="Arial"/>
        </w:rPr>
        <w:t>PLAN’S</w:t>
      </w:r>
      <w:r w:rsidR="000C2B4D" w:rsidRPr="000251F3" w:rsidDel="000C2B4D">
        <w:rPr>
          <w:rFonts w:cs="Arial"/>
        </w:rPr>
        <w:t xml:space="preserve"> </w:t>
      </w:r>
      <w:r w:rsidR="00343CC6" w:rsidRPr="000251F3">
        <w:rPr>
          <w:rFonts w:cs="Arial"/>
        </w:rPr>
        <w:t xml:space="preserve">rules described in subparagraph 2 require that </w:t>
      </w:r>
      <w:r w:rsidR="00971D5C">
        <w:rPr>
          <w:rFonts w:cs="Arial"/>
        </w:rPr>
        <w:t xml:space="preserve">THIS </w:t>
      </w:r>
      <w:r w:rsidR="000C2B4D">
        <w:rPr>
          <w:rFonts w:cs="Arial"/>
        </w:rPr>
        <w:t>PLAN’S</w:t>
      </w:r>
      <w:r w:rsidR="000C2B4D" w:rsidRPr="000251F3" w:rsidDel="000C2B4D">
        <w:rPr>
          <w:rFonts w:cs="Arial"/>
        </w:rPr>
        <w:t xml:space="preserve"> </w:t>
      </w:r>
      <w:r w:rsidR="00343CC6" w:rsidRPr="000251F3">
        <w:rPr>
          <w:rFonts w:cs="Arial"/>
        </w:rPr>
        <w:t xml:space="preserve">benefits be determined before those of the other </w:t>
      </w:r>
      <w:r w:rsidR="00971D5C">
        <w:rPr>
          <w:rFonts w:cs="Arial"/>
        </w:rPr>
        <w:t>PLAN</w:t>
      </w:r>
      <w:r w:rsidR="00343CC6" w:rsidRPr="000251F3">
        <w:rPr>
          <w:rFonts w:cs="Arial"/>
        </w:rPr>
        <w:t>.</w:t>
      </w:r>
    </w:p>
    <w:p w14:paraId="5E6F3CF8" w14:textId="77777777" w:rsidR="002F1B22" w:rsidRPr="000251F3" w:rsidRDefault="002F1B22" w:rsidP="00F555E1">
      <w:pPr>
        <w:pStyle w:val="ListParagraph"/>
        <w:tabs>
          <w:tab w:val="left" w:pos="720"/>
        </w:tabs>
        <w:autoSpaceDE w:val="0"/>
        <w:autoSpaceDN w:val="0"/>
        <w:adjustRightInd w:val="0"/>
        <w:spacing w:after="0"/>
        <w:jc w:val="both"/>
        <w:rPr>
          <w:rFonts w:cs="Arial"/>
        </w:rPr>
      </w:pPr>
    </w:p>
    <w:p w14:paraId="1498C2AE" w14:textId="58339563" w:rsidR="00343CC6" w:rsidRPr="00C83E28" w:rsidRDefault="00343CC6" w:rsidP="00A523DE">
      <w:pPr>
        <w:pStyle w:val="ListParagraph"/>
        <w:numPr>
          <w:ilvl w:val="0"/>
          <w:numId w:val="93"/>
        </w:numPr>
        <w:tabs>
          <w:tab w:val="left" w:pos="360"/>
        </w:tabs>
        <w:autoSpaceDE w:val="0"/>
        <w:autoSpaceDN w:val="0"/>
        <w:adjustRightInd w:val="0"/>
        <w:spacing w:after="0"/>
        <w:jc w:val="both"/>
        <w:rPr>
          <w:rFonts w:cs="Arial"/>
        </w:rPr>
      </w:pPr>
      <w:bookmarkStart w:id="626" w:name="_Toc431904991"/>
      <w:r w:rsidRPr="00C83E28">
        <w:rPr>
          <w:rFonts w:cs="Arial"/>
        </w:rPr>
        <w:t>Rules</w:t>
      </w:r>
      <w:bookmarkEnd w:id="626"/>
    </w:p>
    <w:p w14:paraId="43713D2A" w14:textId="65BE4D47" w:rsidR="00343CC6" w:rsidRPr="000251F3" w:rsidRDefault="00971D5C" w:rsidP="00F555E1">
      <w:pPr>
        <w:autoSpaceDE w:val="0"/>
        <w:autoSpaceDN w:val="0"/>
        <w:adjustRightInd w:val="0"/>
        <w:spacing w:after="0"/>
        <w:jc w:val="both"/>
        <w:rPr>
          <w:rFonts w:cs="Arial"/>
        </w:rPr>
      </w:pPr>
      <w:r>
        <w:rPr>
          <w:rFonts w:cs="Arial"/>
        </w:rPr>
        <w:t xml:space="preserve">THIS </w:t>
      </w:r>
      <w:r w:rsidR="000C2B4D">
        <w:rPr>
          <w:rFonts w:cs="Arial"/>
        </w:rPr>
        <w:t>PLAN</w:t>
      </w:r>
      <w:r w:rsidR="0052449B">
        <w:rPr>
          <w:rFonts w:cs="Arial"/>
        </w:rPr>
        <w:t xml:space="preserve"> </w:t>
      </w:r>
      <w:r w:rsidR="00343CC6" w:rsidRPr="000251F3">
        <w:rPr>
          <w:rFonts w:cs="Arial"/>
        </w:rPr>
        <w:t>determines its order of benefits using the first of the following rules which applies:</w:t>
      </w:r>
    </w:p>
    <w:p w14:paraId="6A4457AF" w14:textId="77777777" w:rsidR="00343CC6" w:rsidRPr="000251F3" w:rsidRDefault="00343CC6" w:rsidP="00F555E1">
      <w:pPr>
        <w:autoSpaceDE w:val="0"/>
        <w:autoSpaceDN w:val="0"/>
        <w:adjustRightInd w:val="0"/>
        <w:spacing w:after="0"/>
        <w:jc w:val="both"/>
        <w:rPr>
          <w:rFonts w:cs="Arial"/>
        </w:rPr>
      </w:pPr>
    </w:p>
    <w:p w14:paraId="5AE4D633" w14:textId="77777777" w:rsidR="00343CC6" w:rsidRPr="000251F3" w:rsidRDefault="00343CC6" w:rsidP="00A523DE">
      <w:pPr>
        <w:pStyle w:val="ListParagraph"/>
        <w:numPr>
          <w:ilvl w:val="1"/>
          <w:numId w:val="94"/>
        </w:numPr>
        <w:tabs>
          <w:tab w:val="left" w:pos="720"/>
        </w:tabs>
        <w:autoSpaceDE w:val="0"/>
        <w:autoSpaceDN w:val="0"/>
        <w:adjustRightInd w:val="0"/>
        <w:spacing w:after="0"/>
        <w:jc w:val="both"/>
        <w:rPr>
          <w:rFonts w:cs="Arial"/>
        </w:rPr>
      </w:pPr>
      <w:r w:rsidRPr="000251F3">
        <w:rPr>
          <w:rFonts w:cs="Arial"/>
        </w:rPr>
        <w:t>Non-</w:t>
      </w:r>
      <w:r w:rsidRPr="00225BC1">
        <w:rPr>
          <w:rFonts w:cs="Arial"/>
        </w:rPr>
        <w:t>Dependent/Dependent</w:t>
      </w:r>
    </w:p>
    <w:p w14:paraId="17FA4583" w14:textId="43A454D8" w:rsidR="00343CC6" w:rsidRPr="000251F3" w:rsidRDefault="00343CC6" w:rsidP="00F555E1">
      <w:pPr>
        <w:pStyle w:val="ListParagraph"/>
        <w:tabs>
          <w:tab w:val="left" w:pos="720"/>
        </w:tabs>
        <w:autoSpaceDE w:val="0"/>
        <w:autoSpaceDN w:val="0"/>
        <w:adjustRightInd w:val="0"/>
        <w:spacing w:after="0"/>
        <w:jc w:val="both"/>
        <w:rPr>
          <w:rFonts w:cs="Arial"/>
        </w:rPr>
      </w:pPr>
      <w:r w:rsidRPr="000251F3">
        <w:rPr>
          <w:rFonts w:cs="Arial"/>
        </w:rPr>
        <w:t xml:space="preserve">The benefits of the </w:t>
      </w:r>
      <w:r w:rsidR="00971D5C">
        <w:rPr>
          <w:rFonts w:cs="Arial"/>
        </w:rPr>
        <w:t>PLAN</w:t>
      </w:r>
      <w:r w:rsidRPr="000251F3">
        <w:rPr>
          <w:rFonts w:cs="Arial"/>
        </w:rPr>
        <w:t xml:space="preserve"> which covers the person as an employee or PARTICIPANT are determined before those of the </w:t>
      </w:r>
      <w:r w:rsidR="00971D5C">
        <w:rPr>
          <w:rFonts w:cs="Arial"/>
        </w:rPr>
        <w:t>PLAN</w:t>
      </w:r>
      <w:r w:rsidRPr="000251F3">
        <w:rPr>
          <w:rFonts w:cs="Arial"/>
        </w:rPr>
        <w:t xml:space="preserve"> which covers the person as a DEPENDENT of an employee or PARTICIPANT.</w:t>
      </w:r>
    </w:p>
    <w:p w14:paraId="09EE5D34" w14:textId="77777777" w:rsidR="002F1B22" w:rsidRDefault="002F1B22" w:rsidP="00F555E1">
      <w:pPr>
        <w:pStyle w:val="ListParagraph"/>
        <w:tabs>
          <w:tab w:val="left" w:pos="720"/>
        </w:tabs>
        <w:autoSpaceDE w:val="0"/>
        <w:autoSpaceDN w:val="0"/>
        <w:adjustRightInd w:val="0"/>
        <w:spacing w:after="0"/>
        <w:jc w:val="both"/>
        <w:rPr>
          <w:rFonts w:cs="Arial"/>
        </w:rPr>
      </w:pPr>
    </w:p>
    <w:p w14:paraId="558FCF57" w14:textId="77777777" w:rsidR="00343CC6" w:rsidRPr="000251F3" w:rsidRDefault="00343CC6" w:rsidP="00A523DE">
      <w:pPr>
        <w:pStyle w:val="ListParagraph"/>
        <w:numPr>
          <w:ilvl w:val="1"/>
          <w:numId w:val="94"/>
        </w:numPr>
        <w:tabs>
          <w:tab w:val="left" w:pos="720"/>
        </w:tabs>
        <w:autoSpaceDE w:val="0"/>
        <w:autoSpaceDN w:val="0"/>
        <w:adjustRightInd w:val="0"/>
        <w:spacing w:after="0"/>
        <w:jc w:val="both"/>
        <w:rPr>
          <w:rFonts w:cs="Arial"/>
        </w:rPr>
      </w:pPr>
      <w:r>
        <w:rPr>
          <w:rFonts w:cs="Arial"/>
        </w:rPr>
        <w:t xml:space="preserve">DEPENDENT </w:t>
      </w:r>
      <w:r w:rsidRPr="000251F3">
        <w:rPr>
          <w:rFonts w:cs="Arial"/>
        </w:rPr>
        <w:t>Child/Parents Not Separated or Divorced</w:t>
      </w:r>
    </w:p>
    <w:p w14:paraId="1552EC55" w14:textId="69E8374E" w:rsidR="00343CC6" w:rsidRPr="000251F3" w:rsidRDefault="00343CC6" w:rsidP="00F555E1">
      <w:pPr>
        <w:tabs>
          <w:tab w:val="left" w:pos="720"/>
        </w:tabs>
        <w:autoSpaceDE w:val="0"/>
        <w:autoSpaceDN w:val="0"/>
        <w:adjustRightInd w:val="0"/>
        <w:spacing w:after="0"/>
        <w:ind w:left="720"/>
        <w:jc w:val="both"/>
        <w:rPr>
          <w:rFonts w:cs="Arial"/>
        </w:rPr>
      </w:pPr>
      <w:r w:rsidRPr="000251F3">
        <w:rPr>
          <w:rFonts w:cs="Arial"/>
        </w:rPr>
        <w:t xml:space="preserve">Except as stated in subparagraph </w:t>
      </w:r>
      <w:r w:rsidR="00960EE0">
        <w:rPr>
          <w:rFonts w:cs="Arial"/>
        </w:rPr>
        <w:t>2</w:t>
      </w:r>
      <w:r>
        <w:rPr>
          <w:rFonts w:cs="Arial"/>
        </w:rPr>
        <w:t>,</w:t>
      </w:r>
      <w:r w:rsidR="00960EE0">
        <w:rPr>
          <w:rFonts w:cs="Arial"/>
        </w:rPr>
        <w:t xml:space="preserve"> c</w:t>
      </w:r>
      <w:r w:rsidRPr="000251F3">
        <w:rPr>
          <w:rFonts w:cs="Arial"/>
        </w:rPr>
        <w:t xml:space="preserve"> below, when </w:t>
      </w:r>
      <w:r w:rsidR="00971D5C">
        <w:rPr>
          <w:rFonts w:cs="Arial"/>
        </w:rPr>
        <w:t xml:space="preserve">THIS </w:t>
      </w:r>
      <w:r w:rsidR="000C2B4D">
        <w:rPr>
          <w:rFonts w:cs="Arial"/>
        </w:rPr>
        <w:t>PLAN</w:t>
      </w:r>
      <w:r w:rsidR="0052449B">
        <w:rPr>
          <w:rFonts w:cs="Arial"/>
        </w:rPr>
        <w:t xml:space="preserve"> </w:t>
      </w:r>
      <w:r w:rsidRPr="000251F3">
        <w:rPr>
          <w:rFonts w:cs="Arial"/>
        </w:rPr>
        <w:t xml:space="preserve">and another </w:t>
      </w:r>
      <w:r w:rsidR="00971D5C">
        <w:rPr>
          <w:rFonts w:cs="Arial"/>
        </w:rPr>
        <w:t>PLAN</w:t>
      </w:r>
      <w:r w:rsidRPr="000251F3">
        <w:rPr>
          <w:rFonts w:cs="Arial"/>
        </w:rPr>
        <w:t xml:space="preserve"> cover the same child as a DEPENDENT of different persons, called "parents":</w:t>
      </w:r>
    </w:p>
    <w:p w14:paraId="29412C82" w14:textId="77777777" w:rsidR="00343CC6" w:rsidRPr="000251F3" w:rsidRDefault="00343CC6" w:rsidP="00F555E1">
      <w:pPr>
        <w:autoSpaceDE w:val="0"/>
        <w:autoSpaceDN w:val="0"/>
        <w:adjustRightInd w:val="0"/>
        <w:spacing w:after="0"/>
        <w:jc w:val="both"/>
        <w:rPr>
          <w:rFonts w:cs="Arial"/>
        </w:rPr>
      </w:pPr>
    </w:p>
    <w:p w14:paraId="44553079" w14:textId="449862CB" w:rsidR="00343CC6" w:rsidRPr="000251F3" w:rsidRDefault="00715F35" w:rsidP="00A523DE">
      <w:pPr>
        <w:pStyle w:val="ListParagraph"/>
        <w:numPr>
          <w:ilvl w:val="2"/>
          <w:numId w:val="87"/>
        </w:numPr>
        <w:autoSpaceDE w:val="0"/>
        <w:autoSpaceDN w:val="0"/>
        <w:adjustRightInd w:val="0"/>
        <w:spacing w:after="0"/>
        <w:ind w:left="1080"/>
        <w:jc w:val="both"/>
        <w:rPr>
          <w:rFonts w:cs="Arial"/>
        </w:rPr>
      </w:pPr>
      <w:r>
        <w:rPr>
          <w:rFonts w:cs="Arial"/>
        </w:rPr>
        <w:t>T</w:t>
      </w:r>
      <w:r w:rsidR="00343CC6" w:rsidRPr="000251F3">
        <w:rPr>
          <w:rFonts w:cs="Arial"/>
        </w:rPr>
        <w:t xml:space="preserve">he benefits of the </w:t>
      </w:r>
      <w:r w:rsidR="00971D5C">
        <w:rPr>
          <w:rFonts w:cs="Arial"/>
        </w:rPr>
        <w:t>PLAN</w:t>
      </w:r>
      <w:r w:rsidR="00343CC6" w:rsidRPr="000251F3">
        <w:rPr>
          <w:rFonts w:cs="Arial"/>
        </w:rPr>
        <w:t xml:space="preserve"> of the parent whose birthday falls earlier in the calendar year are determined before those of the </w:t>
      </w:r>
      <w:r w:rsidR="00971D5C">
        <w:rPr>
          <w:rFonts w:cs="Arial"/>
        </w:rPr>
        <w:t>PLAN</w:t>
      </w:r>
      <w:r w:rsidR="00343CC6" w:rsidRPr="000251F3">
        <w:rPr>
          <w:rFonts w:cs="Arial"/>
        </w:rPr>
        <w:t xml:space="preserve"> of the parent whose birthday falls later in that calendar year</w:t>
      </w:r>
      <w:r w:rsidR="00EB2694">
        <w:rPr>
          <w:rFonts w:cs="Arial"/>
        </w:rPr>
        <w:t>,</w:t>
      </w:r>
      <w:r w:rsidR="00343CC6" w:rsidRPr="000251F3">
        <w:rPr>
          <w:rFonts w:cs="Arial"/>
        </w:rPr>
        <w:t xml:space="preserve"> but</w:t>
      </w:r>
    </w:p>
    <w:p w14:paraId="1331631C" w14:textId="77777777" w:rsidR="00343CC6" w:rsidRPr="000251F3" w:rsidRDefault="00343CC6" w:rsidP="00F555E1">
      <w:pPr>
        <w:autoSpaceDE w:val="0"/>
        <w:autoSpaceDN w:val="0"/>
        <w:adjustRightInd w:val="0"/>
        <w:spacing w:after="0"/>
        <w:ind w:left="1080"/>
        <w:jc w:val="both"/>
        <w:rPr>
          <w:rFonts w:cs="Arial"/>
        </w:rPr>
      </w:pPr>
    </w:p>
    <w:p w14:paraId="68B3D1C8" w14:textId="4CBD0BDA" w:rsidR="00343CC6" w:rsidRPr="000251F3" w:rsidRDefault="00003425" w:rsidP="00A523DE">
      <w:pPr>
        <w:pStyle w:val="ListParagraph"/>
        <w:numPr>
          <w:ilvl w:val="2"/>
          <w:numId w:val="87"/>
        </w:numPr>
        <w:autoSpaceDE w:val="0"/>
        <w:autoSpaceDN w:val="0"/>
        <w:adjustRightInd w:val="0"/>
        <w:spacing w:after="0"/>
        <w:ind w:left="1080"/>
        <w:jc w:val="both"/>
        <w:rPr>
          <w:rFonts w:cs="Arial"/>
        </w:rPr>
      </w:pPr>
      <w:r>
        <w:rPr>
          <w:rFonts w:cs="Arial"/>
        </w:rPr>
        <w:lastRenderedPageBreak/>
        <w:t>I</w:t>
      </w:r>
      <w:r w:rsidR="00343CC6" w:rsidRPr="000251F3">
        <w:rPr>
          <w:rFonts w:cs="Arial"/>
        </w:rPr>
        <w:t xml:space="preserve">f both parents have the same birthday, the benefits of the </w:t>
      </w:r>
      <w:r w:rsidR="00971D5C">
        <w:rPr>
          <w:rFonts w:cs="Arial"/>
        </w:rPr>
        <w:t>PLAN</w:t>
      </w:r>
      <w:r w:rsidR="00343CC6" w:rsidRPr="000251F3">
        <w:rPr>
          <w:rFonts w:cs="Arial"/>
        </w:rPr>
        <w:t xml:space="preserve"> which covered the parent longer are determined before those of the </w:t>
      </w:r>
      <w:r w:rsidR="00971D5C">
        <w:rPr>
          <w:rFonts w:cs="Arial"/>
        </w:rPr>
        <w:t>PLAN</w:t>
      </w:r>
      <w:r w:rsidR="00343CC6" w:rsidRPr="000251F3">
        <w:rPr>
          <w:rFonts w:cs="Arial"/>
        </w:rPr>
        <w:t xml:space="preserve"> which covered the other parent for a shorter period of time.</w:t>
      </w:r>
    </w:p>
    <w:p w14:paraId="5583D0BA" w14:textId="77777777" w:rsidR="00343CC6" w:rsidRPr="000251F3" w:rsidRDefault="00343CC6" w:rsidP="00F555E1">
      <w:pPr>
        <w:autoSpaceDE w:val="0"/>
        <w:autoSpaceDN w:val="0"/>
        <w:adjustRightInd w:val="0"/>
        <w:spacing w:after="0"/>
        <w:ind w:left="288"/>
        <w:jc w:val="both"/>
        <w:rPr>
          <w:rFonts w:cs="Arial"/>
        </w:rPr>
      </w:pPr>
    </w:p>
    <w:p w14:paraId="3CEB5F10" w14:textId="02275FC6" w:rsidR="00343CC6" w:rsidRPr="000251F3" w:rsidRDefault="00343CC6" w:rsidP="00F555E1">
      <w:pPr>
        <w:autoSpaceDE w:val="0"/>
        <w:autoSpaceDN w:val="0"/>
        <w:adjustRightInd w:val="0"/>
        <w:spacing w:after="0"/>
        <w:ind w:left="792"/>
        <w:jc w:val="both"/>
        <w:rPr>
          <w:rFonts w:cs="Arial"/>
        </w:rPr>
      </w:pPr>
      <w:r w:rsidRPr="000251F3">
        <w:rPr>
          <w:rFonts w:cs="Arial"/>
        </w:rPr>
        <w:t xml:space="preserve">However, if the other </w:t>
      </w:r>
      <w:r w:rsidR="00971D5C">
        <w:rPr>
          <w:rFonts w:cs="Arial"/>
        </w:rPr>
        <w:t>PLAN</w:t>
      </w:r>
      <w:r w:rsidRPr="000251F3">
        <w:rPr>
          <w:rFonts w:cs="Arial"/>
        </w:rPr>
        <w:t xml:space="preserve"> does not have the rule described in 1. above but instead has a rule based upon the gender of the parent, and if, as a result, the </w:t>
      </w:r>
      <w:r w:rsidR="00971D5C">
        <w:rPr>
          <w:rFonts w:cs="Arial"/>
        </w:rPr>
        <w:t>PLANS</w:t>
      </w:r>
      <w:r w:rsidRPr="000251F3">
        <w:rPr>
          <w:rFonts w:cs="Arial"/>
        </w:rPr>
        <w:t xml:space="preserve"> do not agree on the order of benefits, the rule in the other </w:t>
      </w:r>
      <w:r w:rsidR="00971D5C">
        <w:rPr>
          <w:rFonts w:cs="Arial"/>
        </w:rPr>
        <w:t>PLAN</w:t>
      </w:r>
      <w:r w:rsidRPr="000251F3">
        <w:rPr>
          <w:rFonts w:cs="Arial"/>
        </w:rPr>
        <w:t xml:space="preserve"> shall determine the order of benefits.</w:t>
      </w:r>
    </w:p>
    <w:p w14:paraId="2CAACD71" w14:textId="77777777" w:rsidR="00343CC6" w:rsidRPr="000251F3" w:rsidRDefault="00343CC6" w:rsidP="00F555E1">
      <w:pPr>
        <w:autoSpaceDE w:val="0"/>
        <w:autoSpaceDN w:val="0"/>
        <w:adjustRightInd w:val="0"/>
        <w:spacing w:after="0"/>
        <w:ind w:left="288"/>
        <w:jc w:val="both"/>
        <w:rPr>
          <w:rFonts w:cs="Arial"/>
        </w:rPr>
      </w:pPr>
    </w:p>
    <w:p w14:paraId="2F983FB8" w14:textId="77777777" w:rsidR="00343CC6" w:rsidRPr="000251F3" w:rsidRDefault="00343CC6" w:rsidP="00A523DE">
      <w:pPr>
        <w:pStyle w:val="ListParagraph"/>
        <w:numPr>
          <w:ilvl w:val="1"/>
          <w:numId w:val="94"/>
        </w:numPr>
        <w:tabs>
          <w:tab w:val="left" w:pos="720"/>
        </w:tabs>
        <w:autoSpaceDE w:val="0"/>
        <w:autoSpaceDN w:val="0"/>
        <w:adjustRightInd w:val="0"/>
        <w:spacing w:after="0"/>
        <w:jc w:val="both"/>
        <w:rPr>
          <w:rFonts w:cs="Arial"/>
        </w:rPr>
      </w:pPr>
      <w:bookmarkStart w:id="627" w:name="VCii"/>
      <w:r>
        <w:rPr>
          <w:rFonts w:cs="Arial"/>
        </w:rPr>
        <w:t xml:space="preserve">DEPENDENT </w:t>
      </w:r>
      <w:r w:rsidRPr="000251F3">
        <w:rPr>
          <w:rFonts w:cs="Arial"/>
        </w:rPr>
        <w:t xml:space="preserve">Child/Separated </w:t>
      </w:r>
      <w:bookmarkEnd w:id="627"/>
      <w:r w:rsidRPr="000251F3">
        <w:rPr>
          <w:rFonts w:cs="Arial"/>
        </w:rPr>
        <w:t>or Divorced Parents</w:t>
      </w:r>
    </w:p>
    <w:p w14:paraId="3C279E10" w14:textId="64A218BB" w:rsidR="00343CC6" w:rsidRPr="000251F3" w:rsidRDefault="00343CC6" w:rsidP="00F555E1">
      <w:pPr>
        <w:autoSpaceDE w:val="0"/>
        <w:autoSpaceDN w:val="0"/>
        <w:adjustRightInd w:val="0"/>
        <w:spacing w:after="0"/>
        <w:ind w:left="720"/>
        <w:jc w:val="both"/>
        <w:rPr>
          <w:rFonts w:cs="Arial"/>
        </w:rPr>
      </w:pPr>
      <w:r w:rsidRPr="000251F3">
        <w:rPr>
          <w:rFonts w:cs="Arial"/>
        </w:rPr>
        <w:t xml:space="preserve">If two or more </w:t>
      </w:r>
      <w:r w:rsidR="00971D5C">
        <w:rPr>
          <w:rFonts w:cs="Arial"/>
        </w:rPr>
        <w:t>PLANS</w:t>
      </w:r>
      <w:r w:rsidRPr="000251F3">
        <w:rPr>
          <w:rFonts w:cs="Arial"/>
        </w:rPr>
        <w:t xml:space="preserve"> cover a person as a DEPENDENT child of divorced or separated parents, benefits for the child are determined in this order:</w:t>
      </w:r>
    </w:p>
    <w:p w14:paraId="56E78F2C" w14:textId="77777777" w:rsidR="00343CC6" w:rsidRPr="000251F3" w:rsidRDefault="00343CC6" w:rsidP="00F555E1">
      <w:pPr>
        <w:autoSpaceDE w:val="0"/>
        <w:autoSpaceDN w:val="0"/>
        <w:adjustRightInd w:val="0"/>
        <w:spacing w:after="0"/>
        <w:ind w:left="288"/>
        <w:jc w:val="both"/>
        <w:rPr>
          <w:rFonts w:cs="Arial"/>
        </w:rPr>
      </w:pPr>
    </w:p>
    <w:p w14:paraId="0C6C7024" w14:textId="619F3D93" w:rsidR="00343CC6" w:rsidRDefault="00971D5C" w:rsidP="00A523DE">
      <w:pPr>
        <w:pStyle w:val="ListParagraph"/>
        <w:numPr>
          <w:ilvl w:val="2"/>
          <w:numId w:val="96"/>
        </w:numPr>
        <w:autoSpaceDE w:val="0"/>
        <w:autoSpaceDN w:val="0"/>
        <w:adjustRightInd w:val="0"/>
        <w:spacing w:after="0"/>
        <w:ind w:left="1080"/>
        <w:jc w:val="both"/>
        <w:rPr>
          <w:rFonts w:cs="Arial"/>
        </w:rPr>
      </w:pPr>
      <w:r>
        <w:rPr>
          <w:rFonts w:cs="Arial"/>
        </w:rPr>
        <w:t>F</w:t>
      </w:r>
      <w:r w:rsidR="00343CC6" w:rsidRPr="000251F3">
        <w:rPr>
          <w:rFonts w:cs="Arial"/>
        </w:rPr>
        <w:t xml:space="preserve">irst, the </w:t>
      </w:r>
      <w:r>
        <w:rPr>
          <w:rFonts w:cs="Arial"/>
        </w:rPr>
        <w:t>PLAN</w:t>
      </w:r>
      <w:r w:rsidR="00343CC6" w:rsidRPr="000251F3">
        <w:rPr>
          <w:rFonts w:cs="Arial"/>
        </w:rPr>
        <w:t xml:space="preserve"> of the parent with custody of the child</w:t>
      </w:r>
      <w:r w:rsidR="00EB2694">
        <w:rPr>
          <w:rFonts w:cs="Arial"/>
        </w:rPr>
        <w:t>,</w:t>
      </w:r>
    </w:p>
    <w:p w14:paraId="35C3FEAD" w14:textId="77777777" w:rsidR="0073671F" w:rsidRPr="000251F3" w:rsidRDefault="0073671F" w:rsidP="00F555E1">
      <w:pPr>
        <w:pStyle w:val="ListParagraph"/>
        <w:autoSpaceDE w:val="0"/>
        <w:autoSpaceDN w:val="0"/>
        <w:adjustRightInd w:val="0"/>
        <w:spacing w:after="0"/>
        <w:ind w:left="1080"/>
        <w:jc w:val="both"/>
        <w:rPr>
          <w:rFonts w:cs="Arial"/>
        </w:rPr>
      </w:pPr>
    </w:p>
    <w:p w14:paraId="0154F309" w14:textId="0B7C8C94" w:rsidR="00343CC6" w:rsidRDefault="00550D1C" w:rsidP="00A523DE">
      <w:pPr>
        <w:pStyle w:val="ListParagraph"/>
        <w:numPr>
          <w:ilvl w:val="2"/>
          <w:numId w:val="96"/>
        </w:numPr>
        <w:autoSpaceDE w:val="0"/>
        <w:autoSpaceDN w:val="0"/>
        <w:adjustRightInd w:val="0"/>
        <w:spacing w:after="0"/>
        <w:ind w:left="1080"/>
        <w:jc w:val="both"/>
        <w:rPr>
          <w:rFonts w:cs="Arial"/>
        </w:rPr>
      </w:pPr>
      <w:r>
        <w:rPr>
          <w:rFonts w:cs="Arial"/>
        </w:rPr>
        <w:t>T</w:t>
      </w:r>
      <w:r w:rsidR="00343CC6" w:rsidRPr="000251F3">
        <w:rPr>
          <w:rFonts w:cs="Arial"/>
        </w:rPr>
        <w:t xml:space="preserve">hen, the </w:t>
      </w:r>
      <w:r w:rsidR="00971D5C">
        <w:rPr>
          <w:rFonts w:cs="Arial"/>
        </w:rPr>
        <w:t>PLAN</w:t>
      </w:r>
      <w:r w:rsidR="00343CC6" w:rsidRPr="000251F3">
        <w:rPr>
          <w:rFonts w:cs="Arial"/>
        </w:rPr>
        <w:t xml:space="preserve"> of the spouse of the parent with the custody of the child</w:t>
      </w:r>
      <w:r w:rsidR="00EB2694">
        <w:rPr>
          <w:rFonts w:cs="Arial"/>
        </w:rPr>
        <w:t>,</w:t>
      </w:r>
      <w:r w:rsidR="00343CC6" w:rsidRPr="000251F3">
        <w:rPr>
          <w:rFonts w:cs="Arial"/>
        </w:rPr>
        <w:t xml:space="preserve"> and</w:t>
      </w:r>
    </w:p>
    <w:p w14:paraId="3B0DF5D6" w14:textId="77777777" w:rsidR="0073671F" w:rsidRPr="000251F3" w:rsidRDefault="0073671F" w:rsidP="00F555E1">
      <w:pPr>
        <w:pStyle w:val="ListParagraph"/>
        <w:autoSpaceDE w:val="0"/>
        <w:autoSpaceDN w:val="0"/>
        <w:adjustRightInd w:val="0"/>
        <w:spacing w:after="0"/>
        <w:ind w:left="1080"/>
        <w:jc w:val="both"/>
        <w:rPr>
          <w:rFonts w:cs="Arial"/>
        </w:rPr>
      </w:pPr>
    </w:p>
    <w:p w14:paraId="16228CAF" w14:textId="4429D033" w:rsidR="00343CC6" w:rsidRPr="000251F3" w:rsidRDefault="00550D1C" w:rsidP="00A523DE">
      <w:pPr>
        <w:pStyle w:val="ListParagraph"/>
        <w:numPr>
          <w:ilvl w:val="2"/>
          <w:numId w:val="96"/>
        </w:numPr>
        <w:autoSpaceDE w:val="0"/>
        <w:autoSpaceDN w:val="0"/>
        <w:adjustRightInd w:val="0"/>
        <w:spacing w:after="0"/>
        <w:ind w:left="1080"/>
        <w:jc w:val="both"/>
        <w:rPr>
          <w:rFonts w:cs="Arial"/>
        </w:rPr>
      </w:pPr>
      <w:r>
        <w:rPr>
          <w:rFonts w:cs="Arial"/>
        </w:rPr>
        <w:t>F</w:t>
      </w:r>
      <w:r w:rsidR="00343CC6" w:rsidRPr="000251F3">
        <w:rPr>
          <w:rFonts w:cs="Arial"/>
        </w:rPr>
        <w:t xml:space="preserve">inally, the </w:t>
      </w:r>
      <w:r w:rsidR="00971D5C">
        <w:rPr>
          <w:rFonts w:cs="Arial"/>
        </w:rPr>
        <w:t>PLAN</w:t>
      </w:r>
      <w:r w:rsidR="00343CC6" w:rsidRPr="000251F3">
        <w:rPr>
          <w:rFonts w:cs="Arial"/>
        </w:rPr>
        <w:t xml:space="preserve"> of the parent not having custody of the child.</w:t>
      </w:r>
    </w:p>
    <w:p w14:paraId="47B91FF9" w14:textId="77777777" w:rsidR="00715F35" w:rsidRDefault="00715F35" w:rsidP="00F555E1">
      <w:pPr>
        <w:autoSpaceDE w:val="0"/>
        <w:autoSpaceDN w:val="0"/>
        <w:adjustRightInd w:val="0"/>
        <w:spacing w:after="0"/>
        <w:ind w:left="432"/>
        <w:jc w:val="both"/>
        <w:rPr>
          <w:rFonts w:cs="Arial"/>
        </w:rPr>
      </w:pPr>
    </w:p>
    <w:p w14:paraId="14E9E453" w14:textId="29627E0F" w:rsidR="00343CC6" w:rsidRPr="000251F3" w:rsidRDefault="00343CC6" w:rsidP="00F555E1">
      <w:pPr>
        <w:autoSpaceDE w:val="0"/>
        <w:autoSpaceDN w:val="0"/>
        <w:adjustRightInd w:val="0"/>
        <w:spacing w:after="0"/>
        <w:ind w:left="720"/>
        <w:jc w:val="both"/>
        <w:rPr>
          <w:rFonts w:cs="Arial"/>
        </w:rPr>
      </w:pPr>
      <w:r w:rsidRPr="000251F3">
        <w:rPr>
          <w:rFonts w:cs="Arial"/>
        </w:rPr>
        <w:t xml:space="preserve">Also, if the specific terms of a court decree state that the parents have joint custody of the child and do not specify that one parent has responsibility for the child's health care expenses or if the court decree states that both parents shall be responsible for the health care needs of the child but gives physical custody of the child to one parent, and the entities obligated to pay or provide the benefits of the respective parents' </w:t>
      </w:r>
      <w:r w:rsidR="00971D5C">
        <w:rPr>
          <w:rFonts w:cs="Arial"/>
        </w:rPr>
        <w:t>PLANS</w:t>
      </w:r>
      <w:r w:rsidRPr="000251F3">
        <w:rPr>
          <w:rFonts w:cs="Arial"/>
        </w:rPr>
        <w:t xml:space="preserve"> have actual knowledge of those terms, benefits for the DEPENDENT child shall be determined according to C., 2., b.</w:t>
      </w:r>
    </w:p>
    <w:p w14:paraId="6BE90D48" w14:textId="77777777" w:rsidR="00343CC6" w:rsidRPr="000251F3" w:rsidRDefault="00343CC6" w:rsidP="00F555E1">
      <w:pPr>
        <w:autoSpaceDE w:val="0"/>
        <w:autoSpaceDN w:val="0"/>
        <w:adjustRightInd w:val="0"/>
        <w:spacing w:after="0"/>
        <w:ind w:left="1728"/>
        <w:jc w:val="both"/>
        <w:rPr>
          <w:rFonts w:cs="Arial"/>
        </w:rPr>
      </w:pPr>
    </w:p>
    <w:p w14:paraId="66AF67C8" w14:textId="65A01D6D" w:rsidR="00343CC6" w:rsidRPr="000251F3" w:rsidRDefault="00343CC6" w:rsidP="00F555E1">
      <w:pPr>
        <w:autoSpaceDE w:val="0"/>
        <w:autoSpaceDN w:val="0"/>
        <w:adjustRightInd w:val="0"/>
        <w:spacing w:after="0"/>
        <w:ind w:left="720"/>
        <w:jc w:val="both"/>
        <w:rPr>
          <w:rFonts w:cs="Arial"/>
        </w:rPr>
      </w:pPr>
      <w:r w:rsidRPr="000251F3">
        <w:rPr>
          <w:rFonts w:cs="Arial"/>
        </w:rPr>
        <w:t xml:space="preserve">However, if the specific terms of a court decree state that one of the parents is responsible for the health care expenses of the child, and the entity obligated to pay or provide the benefits of the </w:t>
      </w:r>
      <w:r w:rsidR="00971D5C">
        <w:rPr>
          <w:rFonts w:cs="Arial"/>
        </w:rPr>
        <w:t>PLAN</w:t>
      </w:r>
      <w:r w:rsidRPr="000251F3">
        <w:rPr>
          <w:rFonts w:cs="Arial"/>
        </w:rPr>
        <w:t xml:space="preserve"> of that parent has actual knowledge of those terms, the benefits of that </w:t>
      </w:r>
      <w:r w:rsidR="00971D5C">
        <w:rPr>
          <w:rFonts w:cs="Arial"/>
        </w:rPr>
        <w:t>PLAN</w:t>
      </w:r>
      <w:r w:rsidRPr="000251F3">
        <w:rPr>
          <w:rFonts w:cs="Arial"/>
        </w:rPr>
        <w:t xml:space="preserve"> are determined first. This paragraph does not apply with respect to any </w:t>
      </w:r>
      <w:r w:rsidR="00971D5C">
        <w:rPr>
          <w:rFonts w:cs="Arial"/>
        </w:rPr>
        <w:t>CLAIM DETERMINATION PERIOD</w:t>
      </w:r>
      <w:r w:rsidRPr="000251F3">
        <w:rPr>
          <w:rFonts w:cs="Arial"/>
        </w:rPr>
        <w:t xml:space="preserve"> or </w:t>
      </w:r>
      <w:r w:rsidR="00971D5C">
        <w:rPr>
          <w:rFonts w:cs="Arial"/>
        </w:rPr>
        <w:t>PLAN</w:t>
      </w:r>
      <w:r w:rsidRPr="000251F3">
        <w:rPr>
          <w:rFonts w:cs="Arial"/>
        </w:rPr>
        <w:t xml:space="preserve"> year during which any benefits are actually paid or provided before the entity has that actual knowledge.</w:t>
      </w:r>
    </w:p>
    <w:p w14:paraId="722D61C2" w14:textId="77777777" w:rsidR="00343CC6" w:rsidRPr="000251F3" w:rsidRDefault="00343CC6" w:rsidP="00F555E1">
      <w:pPr>
        <w:autoSpaceDE w:val="0"/>
        <w:autoSpaceDN w:val="0"/>
        <w:adjustRightInd w:val="0"/>
        <w:spacing w:after="0"/>
        <w:ind w:left="288"/>
        <w:jc w:val="both"/>
        <w:rPr>
          <w:rFonts w:cs="Arial"/>
        </w:rPr>
      </w:pPr>
    </w:p>
    <w:p w14:paraId="520C4437" w14:textId="77777777" w:rsidR="00343CC6" w:rsidRPr="000251F3" w:rsidRDefault="00343CC6" w:rsidP="00A523DE">
      <w:pPr>
        <w:pStyle w:val="ListParagraph"/>
        <w:numPr>
          <w:ilvl w:val="1"/>
          <w:numId w:val="94"/>
        </w:numPr>
        <w:tabs>
          <w:tab w:val="left" w:pos="720"/>
        </w:tabs>
        <w:autoSpaceDE w:val="0"/>
        <w:autoSpaceDN w:val="0"/>
        <w:adjustRightInd w:val="0"/>
        <w:spacing w:after="0"/>
        <w:jc w:val="both"/>
        <w:rPr>
          <w:rFonts w:cs="Arial"/>
        </w:rPr>
      </w:pPr>
      <w:r w:rsidRPr="000251F3">
        <w:rPr>
          <w:rFonts w:cs="Arial"/>
        </w:rPr>
        <w:t>Active/Inactive Employee</w:t>
      </w:r>
    </w:p>
    <w:p w14:paraId="491508F6" w14:textId="04FA2C3D" w:rsidR="00343CC6" w:rsidRPr="000251F3" w:rsidRDefault="00343CC6" w:rsidP="00F555E1">
      <w:pPr>
        <w:autoSpaceDE w:val="0"/>
        <w:autoSpaceDN w:val="0"/>
        <w:adjustRightInd w:val="0"/>
        <w:spacing w:after="0"/>
        <w:ind w:left="720"/>
        <w:jc w:val="both"/>
        <w:rPr>
          <w:rFonts w:cs="Arial"/>
        </w:rPr>
      </w:pPr>
      <w:r w:rsidRPr="000251F3">
        <w:rPr>
          <w:rFonts w:cs="Arial"/>
        </w:rPr>
        <w:t xml:space="preserve">The benefits of a </w:t>
      </w:r>
      <w:r w:rsidR="00971D5C">
        <w:rPr>
          <w:rFonts w:cs="Arial"/>
        </w:rPr>
        <w:t>PLAN</w:t>
      </w:r>
      <w:r w:rsidRPr="000251F3">
        <w:rPr>
          <w:rFonts w:cs="Arial"/>
        </w:rPr>
        <w:t xml:space="preserve"> which covers a person as an employee who is neither laid off nor retired or as that employee's DEPENDENT are determined before those of a </w:t>
      </w:r>
      <w:r w:rsidR="00971D5C">
        <w:rPr>
          <w:rFonts w:cs="Arial"/>
        </w:rPr>
        <w:t>PLAN</w:t>
      </w:r>
      <w:r w:rsidRPr="000251F3">
        <w:rPr>
          <w:rFonts w:cs="Arial"/>
        </w:rPr>
        <w:t xml:space="preserve"> which covers that person as a laid off or retired employee or as that employee's dependent. If the other </w:t>
      </w:r>
      <w:r w:rsidR="00971D5C">
        <w:rPr>
          <w:rFonts w:cs="Arial"/>
        </w:rPr>
        <w:t>PLAN</w:t>
      </w:r>
      <w:r w:rsidRPr="000251F3">
        <w:rPr>
          <w:rFonts w:cs="Arial"/>
        </w:rPr>
        <w:t xml:space="preserve"> does not have this rule and if, as a result, the </w:t>
      </w:r>
      <w:r w:rsidR="00971D5C">
        <w:rPr>
          <w:rFonts w:cs="Arial"/>
        </w:rPr>
        <w:t>PLANS</w:t>
      </w:r>
      <w:r w:rsidRPr="000251F3">
        <w:rPr>
          <w:rFonts w:cs="Arial"/>
        </w:rPr>
        <w:t xml:space="preserve"> do not agree on the order of benefits, this rule d. is ignored.</w:t>
      </w:r>
    </w:p>
    <w:p w14:paraId="47059EC2" w14:textId="77777777" w:rsidR="00343CC6" w:rsidRPr="000251F3" w:rsidRDefault="00343CC6" w:rsidP="00F555E1">
      <w:pPr>
        <w:autoSpaceDE w:val="0"/>
        <w:autoSpaceDN w:val="0"/>
        <w:adjustRightInd w:val="0"/>
        <w:spacing w:after="0"/>
        <w:ind w:left="288"/>
        <w:jc w:val="both"/>
        <w:rPr>
          <w:rFonts w:cs="Arial"/>
        </w:rPr>
      </w:pPr>
    </w:p>
    <w:p w14:paraId="3DA846B4" w14:textId="77777777" w:rsidR="00343CC6" w:rsidRPr="000251F3" w:rsidRDefault="00343CC6" w:rsidP="00A523DE">
      <w:pPr>
        <w:pStyle w:val="ListParagraph"/>
        <w:numPr>
          <w:ilvl w:val="1"/>
          <w:numId w:val="94"/>
        </w:numPr>
        <w:tabs>
          <w:tab w:val="left" w:pos="720"/>
        </w:tabs>
        <w:autoSpaceDE w:val="0"/>
        <w:autoSpaceDN w:val="0"/>
        <w:adjustRightInd w:val="0"/>
        <w:spacing w:after="0"/>
        <w:jc w:val="both"/>
        <w:rPr>
          <w:rFonts w:cs="Arial"/>
        </w:rPr>
      </w:pPr>
      <w:r w:rsidRPr="000251F3">
        <w:rPr>
          <w:rFonts w:cs="Arial"/>
        </w:rPr>
        <w:t>Continuation Coverage</w:t>
      </w:r>
    </w:p>
    <w:p w14:paraId="7BAD3324" w14:textId="77777777" w:rsidR="00343CC6" w:rsidRPr="000251F3" w:rsidRDefault="00343CC6" w:rsidP="00F555E1">
      <w:pPr>
        <w:autoSpaceDE w:val="0"/>
        <w:autoSpaceDN w:val="0"/>
        <w:adjustRightInd w:val="0"/>
        <w:spacing w:after="0"/>
        <w:ind w:left="288"/>
        <w:jc w:val="both"/>
        <w:rPr>
          <w:rFonts w:cs="Arial"/>
        </w:rPr>
      </w:pPr>
    </w:p>
    <w:p w14:paraId="3E8FDE6B" w14:textId="0C7FC6C0" w:rsidR="00343CC6" w:rsidRPr="000251F3" w:rsidRDefault="00343CC6" w:rsidP="00A523DE">
      <w:pPr>
        <w:pStyle w:val="ListParagraph"/>
        <w:numPr>
          <w:ilvl w:val="2"/>
          <w:numId w:val="97"/>
        </w:numPr>
        <w:autoSpaceDE w:val="0"/>
        <w:autoSpaceDN w:val="0"/>
        <w:adjustRightInd w:val="0"/>
        <w:spacing w:after="0"/>
        <w:ind w:left="1080"/>
        <w:jc w:val="both"/>
        <w:rPr>
          <w:rFonts w:cs="Arial"/>
        </w:rPr>
      </w:pPr>
      <w:r w:rsidRPr="000251F3">
        <w:rPr>
          <w:rFonts w:cs="Arial"/>
        </w:rPr>
        <w:t xml:space="preserve">If a person has continuation coverage under federal or state law and is also covered under another </w:t>
      </w:r>
      <w:r w:rsidR="00971D5C">
        <w:rPr>
          <w:rFonts w:cs="Arial"/>
        </w:rPr>
        <w:t>PLAN</w:t>
      </w:r>
      <w:r w:rsidRPr="000251F3">
        <w:rPr>
          <w:rFonts w:cs="Arial"/>
        </w:rPr>
        <w:t>, the following shall determine the order of benefits:</w:t>
      </w:r>
    </w:p>
    <w:p w14:paraId="30548FE8" w14:textId="77777777" w:rsidR="00343CC6" w:rsidRPr="000251F3" w:rsidRDefault="00343CC6" w:rsidP="00F555E1">
      <w:pPr>
        <w:autoSpaceDE w:val="0"/>
        <w:autoSpaceDN w:val="0"/>
        <w:adjustRightInd w:val="0"/>
        <w:spacing w:after="0"/>
        <w:ind w:left="288"/>
        <w:jc w:val="both"/>
        <w:rPr>
          <w:rFonts w:cs="Arial"/>
        </w:rPr>
      </w:pPr>
    </w:p>
    <w:p w14:paraId="37217360" w14:textId="1CF87C22" w:rsidR="00343CC6" w:rsidRPr="000251F3" w:rsidRDefault="00715F35" w:rsidP="00A523DE">
      <w:pPr>
        <w:pStyle w:val="ListParagraph"/>
        <w:numPr>
          <w:ilvl w:val="3"/>
          <w:numId w:val="95"/>
        </w:numPr>
        <w:tabs>
          <w:tab w:val="left" w:pos="1440"/>
        </w:tabs>
        <w:autoSpaceDE w:val="0"/>
        <w:autoSpaceDN w:val="0"/>
        <w:adjustRightInd w:val="0"/>
        <w:spacing w:after="0"/>
        <w:ind w:left="1440"/>
        <w:jc w:val="both"/>
        <w:rPr>
          <w:rFonts w:cs="Arial"/>
        </w:rPr>
      </w:pPr>
      <w:r>
        <w:rPr>
          <w:rFonts w:cs="Arial"/>
        </w:rPr>
        <w:t xml:space="preserve"> </w:t>
      </w:r>
      <w:r w:rsidR="00343CC6" w:rsidRPr="000251F3">
        <w:rPr>
          <w:rFonts w:cs="Arial"/>
        </w:rPr>
        <w:t xml:space="preserve">First, the benefits of a </w:t>
      </w:r>
      <w:r w:rsidR="00971D5C">
        <w:rPr>
          <w:rFonts w:cs="Arial"/>
        </w:rPr>
        <w:t>PLAN</w:t>
      </w:r>
      <w:r w:rsidR="00343CC6" w:rsidRPr="000251F3">
        <w:rPr>
          <w:rFonts w:cs="Arial"/>
        </w:rPr>
        <w:t xml:space="preserve"> covering the person as an employee, member, or</w:t>
      </w:r>
      <w:r w:rsidR="0052449B">
        <w:rPr>
          <w:rFonts w:cs="Arial"/>
        </w:rPr>
        <w:t xml:space="preserve"> </w:t>
      </w:r>
      <w:r w:rsidR="00343CC6">
        <w:rPr>
          <w:rFonts w:cs="Arial"/>
        </w:rPr>
        <w:t>SUBSCRIBER</w:t>
      </w:r>
      <w:r w:rsidR="00343CC6" w:rsidRPr="000251F3">
        <w:rPr>
          <w:rFonts w:cs="Arial"/>
        </w:rPr>
        <w:t xml:space="preserve"> or as a </w:t>
      </w:r>
      <w:r w:rsidR="00343CC6">
        <w:rPr>
          <w:rFonts w:cs="Arial"/>
        </w:rPr>
        <w:t xml:space="preserve">DEPENDENT </w:t>
      </w:r>
      <w:r w:rsidR="00343CC6" w:rsidRPr="000251F3">
        <w:rPr>
          <w:rFonts w:cs="Arial"/>
        </w:rPr>
        <w:t xml:space="preserve">of an employee, member, or </w:t>
      </w:r>
      <w:r w:rsidR="00343CC6">
        <w:rPr>
          <w:rFonts w:cs="Arial"/>
        </w:rPr>
        <w:t>SUBSCRIBER</w:t>
      </w:r>
      <w:r w:rsidR="00343CC6" w:rsidRPr="000251F3">
        <w:rPr>
          <w:rFonts w:cs="Arial"/>
        </w:rPr>
        <w:t>.</w:t>
      </w:r>
    </w:p>
    <w:p w14:paraId="1953F747" w14:textId="77777777" w:rsidR="00343CC6" w:rsidRPr="000251F3" w:rsidRDefault="00343CC6" w:rsidP="00F555E1">
      <w:pPr>
        <w:tabs>
          <w:tab w:val="left" w:pos="1440"/>
        </w:tabs>
        <w:autoSpaceDE w:val="0"/>
        <w:autoSpaceDN w:val="0"/>
        <w:adjustRightInd w:val="0"/>
        <w:spacing w:after="0"/>
        <w:ind w:left="1530" w:hanging="288"/>
        <w:jc w:val="both"/>
        <w:rPr>
          <w:rFonts w:cs="Arial"/>
        </w:rPr>
      </w:pPr>
    </w:p>
    <w:p w14:paraId="45422A9F" w14:textId="241327EB" w:rsidR="00343CC6" w:rsidRPr="000251F3" w:rsidRDefault="00715F35" w:rsidP="00A523DE">
      <w:pPr>
        <w:pStyle w:val="ListParagraph"/>
        <w:numPr>
          <w:ilvl w:val="3"/>
          <w:numId w:val="95"/>
        </w:numPr>
        <w:tabs>
          <w:tab w:val="left" w:pos="1440"/>
        </w:tabs>
        <w:autoSpaceDE w:val="0"/>
        <w:autoSpaceDN w:val="0"/>
        <w:adjustRightInd w:val="0"/>
        <w:spacing w:after="0"/>
        <w:ind w:left="1440"/>
        <w:jc w:val="both"/>
        <w:rPr>
          <w:rFonts w:cs="Arial"/>
        </w:rPr>
      </w:pPr>
      <w:r>
        <w:rPr>
          <w:rFonts w:cs="Arial"/>
        </w:rPr>
        <w:t xml:space="preserve"> </w:t>
      </w:r>
      <w:r w:rsidR="00343CC6" w:rsidRPr="000251F3">
        <w:rPr>
          <w:rFonts w:cs="Arial"/>
        </w:rPr>
        <w:t>Second, the benefits under the continuation coverage.</w:t>
      </w:r>
    </w:p>
    <w:p w14:paraId="1669E8B6" w14:textId="77777777" w:rsidR="00343CC6" w:rsidRPr="000251F3" w:rsidRDefault="00343CC6" w:rsidP="00F555E1">
      <w:pPr>
        <w:autoSpaceDE w:val="0"/>
        <w:autoSpaceDN w:val="0"/>
        <w:adjustRightInd w:val="0"/>
        <w:spacing w:after="0"/>
        <w:ind w:left="288"/>
        <w:jc w:val="both"/>
        <w:rPr>
          <w:rFonts w:cs="Arial"/>
        </w:rPr>
      </w:pPr>
    </w:p>
    <w:p w14:paraId="78114483" w14:textId="5CA5F84E" w:rsidR="00343CC6" w:rsidRPr="000251F3" w:rsidRDefault="00343CC6" w:rsidP="00A523DE">
      <w:pPr>
        <w:pStyle w:val="ListParagraph"/>
        <w:numPr>
          <w:ilvl w:val="2"/>
          <w:numId w:val="97"/>
        </w:numPr>
        <w:autoSpaceDE w:val="0"/>
        <w:autoSpaceDN w:val="0"/>
        <w:adjustRightInd w:val="0"/>
        <w:spacing w:after="0"/>
        <w:ind w:left="1080"/>
        <w:jc w:val="both"/>
        <w:rPr>
          <w:rFonts w:cs="Arial"/>
        </w:rPr>
      </w:pPr>
      <w:r w:rsidRPr="000251F3">
        <w:rPr>
          <w:rFonts w:cs="Arial"/>
        </w:rPr>
        <w:t xml:space="preserve">If the other </w:t>
      </w:r>
      <w:r w:rsidR="00971D5C">
        <w:rPr>
          <w:rFonts w:cs="Arial"/>
        </w:rPr>
        <w:t>PLAN</w:t>
      </w:r>
      <w:r w:rsidRPr="000251F3">
        <w:rPr>
          <w:rFonts w:cs="Arial"/>
        </w:rPr>
        <w:t xml:space="preserve"> does not have the rule described in subparagraph 1), and if, as a result, the </w:t>
      </w:r>
      <w:r w:rsidR="00971D5C">
        <w:rPr>
          <w:rFonts w:cs="Arial"/>
        </w:rPr>
        <w:t>PLANS</w:t>
      </w:r>
      <w:r w:rsidRPr="000251F3">
        <w:rPr>
          <w:rFonts w:cs="Arial"/>
        </w:rPr>
        <w:t xml:space="preserve"> do not agree on the order of benefits, this paragraph e. is ignored.</w:t>
      </w:r>
    </w:p>
    <w:p w14:paraId="497E50D9" w14:textId="77777777" w:rsidR="00343CC6" w:rsidRPr="000251F3" w:rsidRDefault="00343CC6" w:rsidP="00F555E1">
      <w:pPr>
        <w:autoSpaceDE w:val="0"/>
        <w:autoSpaceDN w:val="0"/>
        <w:adjustRightInd w:val="0"/>
        <w:spacing w:after="0"/>
        <w:ind w:left="288"/>
        <w:jc w:val="both"/>
        <w:rPr>
          <w:rFonts w:cs="Arial"/>
        </w:rPr>
      </w:pPr>
    </w:p>
    <w:p w14:paraId="0DF06708" w14:textId="77777777" w:rsidR="00343CC6" w:rsidRPr="000251F3" w:rsidRDefault="00343CC6" w:rsidP="00A523DE">
      <w:pPr>
        <w:pStyle w:val="ListParagraph"/>
        <w:numPr>
          <w:ilvl w:val="1"/>
          <w:numId w:val="94"/>
        </w:numPr>
        <w:tabs>
          <w:tab w:val="left" w:pos="720"/>
        </w:tabs>
        <w:autoSpaceDE w:val="0"/>
        <w:autoSpaceDN w:val="0"/>
        <w:adjustRightInd w:val="0"/>
        <w:spacing w:after="0"/>
        <w:jc w:val="both"/>
        <w:rPr>
          <w:rFonts w:cs="Arial"/>
        </w:rPr>
      </w:pPr>
      <w:r w:rsidRPr="000251F3">
        <w:rPr>
          <w:rFonts w:cs="Arial"/>
        </w:rPr>
        <w:t>Longer/Shorter Length of Coverage</w:t>
      </w:r>
    </w:p>
    <w:p w14:paraId="47963D13" w14:textId="66010898" w:rsidR="00343CC6" w:rsidRPr="000251F3" w:rsidRDefault="00343CC6" w:rsidP="00F555E1">
      <w:pPr>
        <w:autoSpaceDE w:val="0"/>
        <w:autoSpaceDN w:val="0"/>
        <w:adjustRightInd w:val="0"/>
        <w:spacing w:after="0"/>
        <w:ind w:left="720"/>
        <w:jc w:val="both"/>
        <w:rPr>
          <w:rFonts w:cs="Arial"/>
        </w:rPr>
      </w:pPr>
      <w:r w:rsidRPr="000251F3">
        <w:rPr>
          <w:rFonts w:cs="Arial"/>
        </w:rPr>
        <w:t xml:space="preserve">If none of the above rules determines the order of benefits, the benefits of the </w:t>
      </w:r>
      <w:r w:rsidR="00971D5C">
        <w:rPr>
          <w:rFonts w:cs="Arial"/>
        </w:rPr>
        <w:t>PLAN</w:t>
      </w:r>
      <w:r w:rsidRPr="000251F3">
        <w:rPr>
          <w:rFonts w:cs="Arial"/>
        </w:rPr>
        <w:t xml:space="preserve"> which covered an employee, member or SUBSCRIBER longer are determined before those of the </w:t>
      </w:r>
      <w:r w:rsidR="00971D5C">
        <w:rPr>
          <w:rFonts w:cs="Arial"/>
        </w:rPr>
        <w:t>PLAN</w:t>
      </w:r>
      <w:r w:rsidRPr="000251F3">
        <w:rPr>
          <w:rFonts w:cs="Arial"/>
        </w:rPr>
        <w:t xml:space="preserve"> which covered that person for the shorter time.</w:t>
      </w:r>
    </w:p>
    <w:p w14:paraId="69B1D046" w14:textId="77777777" w:rsidR="00343CC6" w:rsidRPr="000251F3" w:rsidRDefault="00343CC6" w:rsidP="00F555E1">
      <w:pPr>
        <w:autoSpaceDE w:val="0"/>
        <w:autoSpaceDN w:val="0"/>
        <w:adjustRightInd w:val="0"/>
        <w:spacing w:after="0"/>
        <w:ind w:left="720"/>
        <w:jc w:val="both"/>
        <w:rPr>
          <w:rFonts w:cs="Arial"/>
        </w:rPr>
      </w:pPr>
    </w:p>
    <w:p w14:paraId="65900D7B" w14:textId="174100B6" w:rsidR="00343CC6" w:rsidRPr="000251F3" w:rsidRDefault="00ED2684" w:rsidP="00A97D1A">
      <w:pPr>
        <w:pStyle w:val="Heading3"/>
      </w:pPr>
      <w:bookmarkStart w:id="628" w:name="_D._Effect_on"/>
      <w:bookmarkStart w:id="629" w:name="_Toc431904992"/>
      <w:bookmarkStart w:id="630" w:name="_Toc464054294"/>
      <w:bookmarkStart w:id="631" w:name="_Toc468719651"/>
      <w:bookmarkStart w:id="632" w:name="_Toc468721150"/>
      <w:bookmarkEnd w:id="628"/>
      <w:r>
        <w:t xml:space="preserve">D. </w:t>
      </w:r>
      <w:r w:rsidR="00343CC6" w:rsidRPr="000251F3">
        <w:t xml:space="preserve">Effect </w:t>
      </w:r>
      <w:r w:rsidR="00F13A61" w:rsidRPr="000251F3">
        <w:t>on</w:t>
      </w:r>
      <w:r w:rsidR="00343CC6" w:rsidRPr="000251F3">
        <w:t xml:space="preserve"> </w:t>
      </w:r>
      <w:r w:rsidR="00F13A61" w:rsidRPr="000251F3">
        <w:t>the</w:t>
      </w:r>
      <w:r w:rsidR="00343CC6" w:rsidRPr="000251F3">
        <w:t xml:space="preserve"> Benefits </w:t>
      </w:r>
      <w:r w:rsidR="00F13A61" w:rsidRPr="000251F3">
        <w:t>of</w:t>
      </w:r>
      <w:r w:rsidR="00343CC6" w:rsidRPr="000251F3">
        <w:t xml:space="preserve"> </w:t>
      </w:r>
      <w:r w:rsidR="000C2B4D" w:rsidRPr="00225BC1">
        <w:t>T</w:t>
      </w:r>
      <w:r w:rsidR="00F13A61" w:rsidRPr="00C83E28">
        <w:t>h</w:t>
      </w:r>
      <w:r w:rsidR="000C2B4D" w:rsidRPr="00225BC1">
        <w:t>is</w:t>
      </w:r>
      <w:r w:rsidR="00343CC6" w:rsidRPr="00C83E28">
        <w:t xml:space="preserve"> Plan</w:t>
      </w:r>
      <w:bookmarkEnd w:id="629"/>
      <w:bookmarkEnd w:id="630"/>
      <w:bookmarkEnd w:id="631"/>
      <w:bookmarkEnd w:id="632"/>
    </w:p>
    <w:p w14:paraId="626211C8" w14:textId="33C5117F" w:rsidR="00343CC6" w:rsidRPr="0021028C" w:rsidRDefault="00343CC6" w:rsidP="00A523DE">
      <w:pPr>
        <w:pStyle w:val="BodyText"/>
        <w:numPr>
          <w:ilvl w:val="0"/>
          <w:numId w:val="116"/>
        </w:numPr>
        <w:spacing w:line="264" w:lineRule="auto"/>
      </w:pPr>
      <w:bookmarkStart w:id="633" w:name="_Toc431904993"/>
      <w:r w:rsidRPr="00C83E28">
        <w:t>When This Section Applies</w:t>
      </w:r>
      <w:bookmarkEnd w:id="633"/>
    </w:p>
    <w:p w14:paraId="67510749" w14:textId="438ECF1A" w:rsidR="00343CC6" w:rsidRPr="000251F3" w:rsidRDefault="00343CC6" w:rsidP="00F555E1">
      <w:pPr>
        <w:autoSpaceDE w:val="0"/>
        <w:autoSpaceDN w:val="0"/>
        <w:adjustRightInd w:val="0"/>
        <w:spacing w:after="0"/>
        <w:ind w:left="360"/>
        <w:jc w:val="both"/>
        <w:rPr>
          <w:rFonts w:cs="Arial"/>
        </w:rPr>
      </w:pPr>
      <w:r w:rsidRPr="000251F3">
        <w:rPr>
          <w:rFonts w:cs="Arial"/>
        </w:rPr>
        <w:t xml:space="preserve">This </w:t>
      </w:r>
      <w:r w:rsidR="0073024D">
        <w:rPr>
          <w:rFonts w:cs="Arial"/>
        </w:rPr>
        <w:t>s</w:t>
      </w:r>
      <w:r w:rsidRPr="000251F3">
        <w:rPr>
          <w:rFonts w:cs="Arial"/>
        </w:rPr>
        <w:t xml:space="preserve">ection applies when, in accordance with </w:t>
      </w:r>
      <w:hyperlink w:anchor="_C._Order_of" w:history="1">
        <w:r w:rsidR="00F23C04">
          <w:rPr>
            <w:rStyle w:val="Hyperlink"/>
            <w:rFonts w:cs="Arial"/>
          </w:rPr>
          <w:t>S</w:t>
        </w:r>
        <w:r w:rsidRPr="000B29B7">
          <w:rPr>
            <w:rStyle w:val="Hyperlink"/>
            <w:rFonts w:cs="Arial"/>
          </w:rPr>
          <w:t>ection C</w:t>
        </w:r>
      </w:hyperlink>
      <w:r w:rsidRPr="000B29B7">
        <w:rPr>
          <w:rFonts w:cs="Arial"/>
        </w:rPr>
        <w:t>, Order of Benefit Determination Rules,</w:t>
      </w:r>
      <w:r w:rsidRPr="000251F3">
        <w:rPr>
          <w:rFonts w:cs="Arial"/>
        </w:rPr>
        <w:t xml:space="preserve"> </w:t>
      </w:r>
      <w:r w:rsidR="00971D5C">
        <w:rPr>
          <w:rFonts w:cs="Arial"/>
        </w:rPr>
        <w:t xml:space="preserve">THIS </w:t>
      </w:r>
      <w:r w:rsidR="000C2B4D">
        <w:rPr>
          <w:rFonts w:cs="Arial"/>
        </w:rPr>
        <w:t>PLAN</w:t>
      </w:r>
      <w:r w:rsidR="0052449B">
        <w:rPr>
          <w:rFonts w:cs="Arial"/>
        </w:rPr>
        <w:t xml:space="preserve"> </w:t>
      </w:r>
      <w:r w:rsidRPr="000251F3">
        <w:rPr>
          <w:rFonts w:cs="Arial"/>
        </w:rPr>
        <w:t xml:space="preserve">is a </w:t>
      </w:r>
      <w:r w:rsidR="00971D5C">
        <w:rPr>
          <w:rFonts w:cs="Arial"/>
        </w:rPr>
        <w:t xml:space="preserve">SECONDARY PLAN </w:t>
      </w:r>
      <w:r w:rsidRPr="000251F3">
        <w:rPr>
          <w:rFonts w:cs="Arial"/>
        </w:rPr>
        <w:t xml:space="preserve">as to one or more other </w:t>
      </w:r>
      <w:r w:rsidR="00971D5C">
        <w:rPr>
          <w:rFonts w:cs="Arial"/>
        </w:rPr>
        <w:t>PLANS</w:t>
      </w:r>
      <w:r w:rsidRPr="000251F3">
        <w:rPr>
          <w:rFonts w:cs="Arial"/>
        </w:rPr>
        <w:t xml:space="preserve">. In that event, the benefits of </w:t>
      </w:r>
      <w:r w:rsidR="00971D5C">
        <w:rPr>
          <w:rFonts w:cs="Arial"/>
        </w:rPr>
        <w:t xml:space="preserve">THIS </w:t>
      </w:r>
      <w:r w:rsidR="000C2B4D">
        <w:rPr>
          <w:rFonts w:cs="Arial"/>
        </w:rPr>
        <w:t>PLAN</w:t>
      </w:r>
      <w:r w:rsidR="0052449B">
        <w:rPr>
          <w:rFonts w:cs="Arial"/>
        </w:rPr>
        <w:t xml:space="preserve"> </w:t>
      </w:r>
      <w:r w:rsidRPr="000251F3">
        <w:rPr>
          <w:rFonts w:cs="Arial"/>
        </w:rPr>
        <w:t xml:space="preserve">may be reduced under this section. Such other </w:t>
      </w:r>
      <w:r w:rsidR="00971D5C">
        <w:rPr>
          <w:rFonts w:cs="Arial"/>
        </w:rPr>
        <w:t>PLAN</w:t>
      </w:r>
      <w:r w:rsidRPr="000251F3">
        <w:rPr>
          <w:rFonts w:cs="Arial"/>
        </w:rPr>
        <w:t xml:space="preserve"> or </w:t>
      </w:r>
      <w:r w:rsidR="00971D5C">
        <w:rPr>
          <w:rFonts w:cs="Arial"/>
        </w:rPr>
        <w:t>PLANS</w:t>
      </w:r>
      <w:r w:rsidRPr="000251F3">
        <w:rPr>
          <w:rFonts w:cs="Arial"/>
        </w:rPr>
        <w:t xml:space="preserve"> are referred to as "the other </w:t>
      </w:r>
      <w:r w:rsidR="00971D5C">
        <w:rPr>
          <w:rFonts w:cs="Arial"/>
        </w:rPr>
        <w:t>PLANS</w:t>
      </w:r>
      <w:r w:rsidR="008C2985">
        <w:rPr>
          <w:rFonts w:cs="Arial"/>
        </w:rPr>
        <w:t>" in subparagraph 2</w:t>
      </w:r>
      <w:r w:rsidRPr="000251F3">
        <w:rPr>
          <w:rFonts w:cs="Arial"/>
        </w:rPr>
        <w:t xml:space="preserve"> below.</w:t>
      </w:r>
    </w:p>
    <w:p w14:paraId="2A916F5C" w14:textId="77777777" w:rsidR="00343CC6" w:rsidRPr="000251F3" w:rsidRDefault="00343CC6" w:rsidP="00F555E1">
      <w:pPr>
        <w:autoSpaceDE w:val="0"/>
        <w:autoSpaceDN w:val="0"/>
        <w:adjustRightInd w:val="0"/>
        <w:spacing w:after="0"/>
        <w:jc w:val="both"/>
        <w:rPr>
          <w:rFonts w:cs="Arial"/>
          <w:bCs/>
          <w:i/>
          <w:iCs/>
        </w:rPr>
      </w:pPr>
    </w:p>
    <w:p w14:paraId="2869EF38" w14:textId="4E02AFB8" w:rsidR="00343CC6" w:rsidRDefault="00343CC6" w:rsidP="00A523DE">
      <w:pPr>
        <w:pStyle w:val="BodyText"/>
        <w:numPr>
          <w:ilvl w:val="0"/>
          <w:numId w:val="116"/>
        </w:numPr>
        <w:spacing w:line="264" w:lineRule="auto"/>
      </w:pPr>
      <w:bookmarkStart w:id="634" w:name="_Toc431904994"/>
      <w:r w:rsidRPr="000251F3">
        <w:t>Reduction in This Plan's Benefits</w:t>
      </w:r>
      <w:bookmarkEnd w:id="634"/>
    </w:p>
    <w:p w14:paraId="030B062C" w14:textId="39E9D31D" w:rsidR="00343CC6" w:rsidRPr="006630FA" w:rsidRDefault="00343CC6" w:rsidP="00F555E1">
      <w:pPr>
        <w:pStyle w:val="BodyText"/>
        <w:spacing w:line="264" w:lineRule="auto"/>
        <w:ind w:left="360"/>
      </w:pPr>
      <w:r w:rsidRPr="00C83E28">
        <w:t xml:space="preserve">The benefits of </w:t>
      </w:r>
      <w:r w:rsidR="00971D5C" w:rsidRPr="006F2CD1">
        <w:t xml:space="preserve">THIS </w:t>
      </w:r>
      <w:r w:rsidR="000C2B4D">
        <w:t>PLAN</w:t>
      </w:r>
      <w:r w:rsidR="0052449B">
        <w:t xml:space="preserve"> </w:t>
      </w:r>
      <w:r w:rsidRPr="00C83E28">
        <w:t>will be reduced when the sum of the</w:t>
      </w:r>
      <w:r w:rsidRPr="0021028C">
        <w:t xml:space="preserve"> following ex</w:t>
      </w:r>
      <w:r w:rsidRPr="006F2CD1">
        <w:t xml:space="preserve">ceeds the </w:t>
      </w:r>
      <w:r w:rsidR="00971D5C" w:rsidRPr="009511C2">
        <w:t>ALLOWABLE EXPENSE</w:t>
      </w:r>
      <w:r w:rsidR="00971D5C" w:rsidRPr="00A112E5">
        <w:t>S</w:t>
      </w:r>
      <w:r w:rsidRPr="00D67113">
        <w:t xml:space="preserve"> in a </w:t>
      </w:r>
      <w:r w:rsidR="00971D5C" w:rsidRPr="00AC3469">
        <w:t>CLAIM DETERMINATION PERIOD</w:t>
      </w:r>
      <w:r w:rsidRPr="006630FA">
        <w:t>:</w:t>
      </w:r>
    </w:p>
    <w:p w14:paraId="58F87CC1" w14:textId="77777777" w:rsidR="00343CC6" w:rsidRPr="000251F3" w:rsidRDefault="00343CC6" w:rsidP="00F555E1">
      <w:pPr>
        <w:autoSpaceDE w:val="0"/>
        <w:autoSpaceDN w:val="0"/>
        <w:adjustRightInd w:val="0"/>
        <w:spacing w:after="0"/>
        <w:jc w:val="both"/>
        <w:rPr>
          <w:rFonts w:cs="Arial"/>
        </w:rPr>
      </w:pPr>
    </w:p>
    <w:p w14:paraId="4FD6EFDA" w14:textId="104EA627" w:rsidR="00343CC6" w:rsidRPr="000251F3" w:rsidRDefault="00227F26" w:rsidP="00A523DE">
      <w:pPr>
        <w:pStyle w:val="ListParagraph"/>
        <w:numPr>
          <w:ilvl w:val="1"/>
          <w:numId w:val="98"/>
        </w:numPr>
        <w:tabs>
          <w:tab w:val="left" w:pos="720"/>
        </w:tabs>
        <w:autoSpaceDE w:val="0"/>
        <w:autoSpaceDN w:val="0"/>
        <w:adjustRightInd w:val="0"/>
        <w:spacing w:after="0"/>
        <w:jc w:val="both"/>
        <w:rPr>
          <w:rFonts w:cs="Arial"/>
        </w:rPr>
      </w:pPr>
      <w:r w:rsidRPr="00225BC1">
        <w:rPr>
          <w:rFonts w:cs="Arial"/>
        </w:rPr>
        <w:t>T</w:t>
      </w:r>
      <w:r w:rsidR="00343CC6" w:rsidRPr="00C83E28">
        <w:rPr>
          <w:rFonts w:cs="Arial"/>
        </w:rPr>
        <w:t>he</w:t>
      </w:r>
      <w:r w:rsidR="00343CC6" w:rsidRPr="000251F3">
        <w:rPr>
          <w:rFonts w:cs="Arial"/>
        </w:rPr>
        <w:t xml:space="preserve"> benefits that would be payable for the </w:t>
      </w:r>
      <w:r w:rsidR="00971D5C">
        <w:rPr>
          <w:rFonts w:cs="Arial"/>
        </w:rPr>
        <w:t>ALLOWABLE EXPENSES</w:t>
      </w:r>
      <w:r w:rsidR="00343CC6" w:rsidRPr="000251F3">
        <w:rPr>
          <w:rFonts w:cs="Arial"/>
        </w:rPr>
        <w:t xml:space="preserve"> under </w:t>
      </w:r>
      <w:r w:rsidR="00971D5C">
        <w:rPr>
          <w:rFonts w:cs="Arial"/>
        </w:rPr>
        <w:t xml:space="preserve">THIS </w:t>
      </w:r>
      <w:r w:rsidR="000C2B4D">
        <w:rPr>
          <w:rFonts w:cs="Arial"/>
        </w:rPr>
        <w:t>PLAN</w:t>
      </w:r>
      <w:r w:rsidR="0052449B">
        <w:rPr>
          <w:rFonts w:cs="Arial"/>
        </w:rPr>
        <w:t xml:space="preserve"> </w:t>
      </w:r>
      <w:r w:rsidR="00343CC6" w:rsidRPr="000251F3">
        <w:rPr>
          <w:rFonts w:cs="Arial"/>
        </w:rPr>
        <w:t>in the absence of this COB provision</w:t>
      </w:r>
      <w:r w:rsidR="00EB2694">
        <w:rPr>
          <w:rFonts w:cs="Arial"/>
        </w:rPr>
        <w:t>,</w:t>
      </w:r>
      <w:r w:rsidR="00343CC6" w:rsidRPr="000251F3">
        <w:rPr>
          <w:rFonts w:cs="Arial"/>
        </w:rPr>
        <w:t xml:space="preserve"> and</w:t>
      </w:r>
    </w:p>
    <w:p w14:paraId="03BC52B8" w14:textId="77777777" w:rsidR="00343CC6" w:rsidRPr="000251F3" w:rsidRDefault="00343CC6" w:rsidP="00F555E1">
      <w:pPr>
        <w:tabs>
          <w:tab w:val="left" w:pos="720"/>
        </w:tabs>
        <w:autoSpaceDE w:val="0"/>
        <w:autoSpaceDN w:val="0"/>
        <w:adjustRightInd w:val="0"/>
        <w:spacing w:after="0"/>
        <w:ind w:left="720" w:hanging="360"/>
        <w:jc w:val="both"/>
        <w:rPr>
          <w:rFonts w:cs="Arial"/>
        </w:rPr>
      </w:pPr>
    </w:p>
    <w:p w14:paraId="6ABE0C1F" w14:textId="0E298EE5" w:rsidR="00343CC6" w:rsidRPr="00651983" w:rsidRDefault="0073671F" w:rsidP="00A523DE">
      <w:pPr>
        <w:pStyle w:val="ListParagraph"/>
        <w:numPr>
          <w:ilvl w:val="1"/>
          <w:numId w:val="98"/>
        </w:numPr>
        <w:tabs>
          <w:tab w:val="left" w:pos="720"/>
        </w:tabs>
        <w:autoSpaceDE w:val="0"/>
        <w:autoSpaceDN w:val="0"/>
        <w:adjustRightInd w:val="0"/>
        <w:spacing w:after="0"/>
        <w:jc w:val="both"/>
        <w:rPr>
          <w:rFonts w:cs="Arial"/>
        </w:rPr>
      </w:pPr>
      <w:r w:rsidRPr="00C83E28">
        <w:rPr>
          <w:rFonts w:cs="Arial"/>
        </w:rPr>
        <w:t>The</w:t>
      </w:r>
      <w:r w:rsidR="00343CC6" w:rsidRPr="00C83E28">
        <w:rPr>
          <w:rFonts w:cs="Arial"/>
        </w:rPr>
        <w:t xml:space="preserve"> benefits that would be payable for the </w:t>
      </w:r>
      <w:r w:rsidR="00971D5C" w:rsidRPr="006F2CD1">
        <w:rPr>
          <w:rFonts w:cs="Arial"/>
        </w:rPr>
        <w:t>ALLOWABLE EXPENSE</w:t>
      </w:r>
      <w:r w:rsidR="00971D5C" w:rsidRPr="009511C2">
        <w:rPr>
          <w:rFonts w:cs="Arial"/>
        </w:rPr>
        <w:t>S</w:t>
      </w:r>
      <w:r w:rsidR="00343CC6" w:rsidRPr="00681844">
        <w:rPr>
          <w:rFonts w:cs="Arial"/>
        </w:rPr>
        <w:t xml:space="preserve"> under the other </w:t>
      </w:r>
      <w:r w:rsidR="00CB089F" w:rsidRPr="00A112E5">
        <w:rPr>
          <w:rFonts w:cs="Arial"/>
        </w:rPr>
        <w:t>PLANS,</w:t>
      </w:r>
      <w:r w:rsidR="00343CC6" w:rsidRPr="00D67113">
        <w:rPr>
          <w:rFonts w:cs="Arial"/>
        </w:rPr>
        <w:t xml:space="preserve"> in the absence of provisions with a purpose like that of this COB provision, whether or not claim is made. Under this provision, the benefits of </w:t>
      </w:r>
      <w:r w:rsidR="00971D5C" w:rsidRPr="006630FA">
        <w:rPr>
          <w:rFonts w:cs="Arial"/>
        </w:rPr>
        <w:t xml:space="preserve">THIS </w:t>
      </w:r>
      <w:r w:rsidR="000C2B4D" w:rsidRPr="006415E1">
        <w:rPr>
          <w:rFonts w:cs="Arial"/>
        </w:rPr>
        <w:t>PLAN</w:t>
      </w:r>
      <w:r w:rsidR="0052449B">
        <w:rPr>
          <w:rFonts w:cs="Arial"/>
        </w:rPr>
        <w:t xml:space="preserve"> </w:t>
      </w:r>
      <w:r w:rsidR="00343CC6" w:rsidRPr="006415E1">
        <w:rPr>
          <w:rFonts w:cs="Arial"/>
        </w:rPr>
        <w:t xml:space="preserve">will be reduced so that they and the benefits payable under the other </w:t>
      </w:r>
      <w:r w:rsidR="00971D5C" w:rsidRPr="00032EED">
        <w:rPr>
          <w:rFonts w:cs="Arial"/>
        </w:rPr>
        <w:t>PLAN</w:t>
      </w:r>
      <w:r w:rsidR="00971D5C" w:rsidRPr="004B6043">
        <w:rPr>
          <w:rFonts w:cs="Arial"/>
        </w:rPr>
        <w:t>S</w:t>
      </w:r>
      <w:r w:rsidR="00343CC6" w:rsidRPr="004B6043">
        <w:rPr>
          <w:rFonts w:cs="Arial"/>
        </w:rPr>
        <w:t xml:space="preserve"> do not total more than those </w:t>
      </w:r>
      <w:r w:rsidR="00971D5C" w:rsidRPr="00F1402F">
        <w:rPr>
          <w:rFonts w:cs="Arial"/>
        </w:rPr>
        <w:t>ALLOWABLE EXPENSE</w:t>
      </w:r>
      <w:r w:rsidR="00971D5C" w:rsidRPr="00A64127">
        <w:rPr>
          <w:rFonts w:cs="Arial"/>
        </w:rPr>
        <w:t>S</w:t>
      </w:r>
      <w:r w:rsidR="00343CC6" w:rsidRPr="00573EFD">
        <w:rPr>
          <w:rFonts w:cs="Arial"/>
        </w:rPr>
        <w:t>.</w:t>
      </w:r>
    </w:p>
    <w:p w14:paraId="17E3F2B5" w14:textId="77777777" w:rsidR="00343CC6" w:rsidRPr="000251F3" w:rsidRDefault="00343CC6" w:rsidP="00F555E1">
      <w:pPr>
        <w:autoSpaceDE w:val="0"/>
        <w:autoSpaceDN w:val="0"/>
        <w:adjustRightInd w:val="0"/>
        <w:spacing w:after="0"/>
        <w:jc w:val="both"/>
        <w:rPr>
          <w:rFonts w:cs="Arial"/>
        </w:rPr>
      </w:pPr>
    </w:p>
    <w:p w14:paraId="1EE2BD62" w14:textId="2FE437BC" w:rsidR="00343CC6" w:rsidRPr="000251F3" w:rsidRDefault="00343CC6" w:rsidP="00F555E1">
      <w:pPr>
        <w:autoSpaceDE w:val="0"/>
        <w:autoSpaceDN w:val="0"/>
        <w:adjustRightInd w:val="0"/>
        <w:spacing w:after="0"/>
        <w:ind w:left="360"/>
        <w:jc w:val="both"/>
        <w:rPr>
          <w:rFonts w:cs="Arial"/>
        </w:rPr>
      </w:pPr>
      <w:r w:rsidRPr="000251F3">
        <w:rPr>
          <w:rFonts w:cs="Arial"/>
        </w:rPr>
        <w:t xml:space="preserve">When the benefits of </w:t>
      </w:r>
      <w:r w:rsidR="00971D5C">
        <w:rPr>
          <w:rFonts w:cs="Arial"/>
        </w:rPr>
        <w:t xml:space="preserve">THIS </w:t>
      </w:r>
      <w:r w:rsidR="000C2B4D">
        <w:rPr>
          <w:rFonts w:cs="Arial"/>
        </w:rPr>
        <w:t>PLAN</w:t>
      </w:r>
      <w:r w:rsidR="0052449B">
        <w:rPr>
          <w:rFonts w:cs="Arial"/>
        </w:rPr>
        <w:t xml:space="preserve"> </w:t>
      </w:r>
      <w:r w:rsidRPr="000251F3">
        <w:rPr>
          <w:rFonts w:cs="Arial"/>
        </w:rPr>
        <w:t xml:space="preserve">are reduced as described above, each benefit is reduced in proportion. It is then charged against any applicable benefit limit of </w:t>
      </w:r>
      <w:r w:rsidR="00971D5C">
        <w:rPr>
          <w:rFonts w:cs="Arial"/>
        </w:rPr>
        <w:t xml:space="preserve">THIS </w:t>
      </w:r>
      <w:r w:rsidR="000C2B4D">
        <w:rPr>
          <w:rFonts w:cs="Arial"/>
        </w:rPr>
        <w:t>PLAN</w:t>
      </w:r>
      <w:r w:rsidRPr="000251F3">
        <w:rPr>
          <w:rFonts w:cs="Arial"/>
        </w:rPr>
        <w:t>.</w:t>
      </w:r>
    </w:p>
    <w:p w14:paraId="7B8811D8" w14:textId="77777777" w:rsidR="00343CC6" w:rsidRPr="000251F3" w:rsidRDefault="00343CC6" w:rsidP="00F555E1">
      <w:pPr>
        <w:autoSpaceDE w:val="0"/>
        <w:autoSpaceDN w:val="0"/>
        <w:adjustRightInd w:val="0"/>
        <w:spacing w:after="0"/>
        <w:jc w:val="both"/>
        <w:rPr>
          <w:rFonts w:cs="Arial"/>
        </w:rPr>
      </w:pPr>
    </w:p>
    <w:p w14:paraId="2E2182FB" w14:textId="1AA48391" w:rsidR="00343CC6" w:rsidRPr="000251F3" w:rsidRDefault="00FB3416" w:rsidP="00A97D1A">
      <w:pPr>
        <w:pStyle w:val="Heading3"/>
      </w:pPr>
      <w:bookmarkStart w:id="635" w:name="_Toc431904995"/>
      <w:bookmarkStart w:id="636" w:name="_Toc464054295"/>
      <w:bookmarkStart w:id="637" w:name="_Toc468719652"/>
      <w:bookmarkStart w:id="638" w:name="_Toc468721151"/>
      <w:r>
        <w:t xml:space="preserve">E. </w:t>
      </w:r>
      <w:r w:rsidR="00343CC6" w:rsidRPr="000251F3">
        <w:t xml:space="preserve">Right </w:t>
      </w:r>
      <w:r w:rsidR="00F13A61" w:rsidRPr="000251F3">
        <w:t>to</w:t>
      </w:r>
      <w:r w:rsidR="00343CC6" w:rsidRPr="000251F3">
        <w:t xml:space="preserve"> Receive </w:t>
      </w:r>
      <w:r w:rsidR="00F13A61" w:rsidRPr="000251F3">
        <w:t>and</w:t>
      </w:r>
      <w:r w:rsidR="00343CC6" w:rsidRPr="000251F3">
        <w:t xml:space="preserve"> Release Needed Information</w:t>
      </w:r>
      <w:bookmarkEnd w:id="635"/>
      <w:bookmarkEnd w:id="636"/>
      <w:bookmarkEnd w:id="637"/>
      <w:bookmarkEnd w:id="638"/>
    </w:p>
    <w:p w14:paraId="56AAA63B" w14:textId="613AF3CC" w:rsidR="00343CC6" w:rsidRPr="000251F3" w:rsidRDefault="00343CC6" w:rsidP="00F555E1">
      <w:pPr>
        <w:autoSpaceDE w:val="0"/>
        <w:autoSpaceDN w:val="0"/>
        <w:adjustRightInd w:val="0"/>
        <w:spacing w:after="0"/>
        <w:jc w:val="both"/>
        <w:rPr>
          <w:rFonts w:cs="Arial"/>
        </w:rPr>
      </w:pPr>
      <w:r w:rsidRPr="000251F3">
        <w:rPr>
          <w:rFonts w:cs="Arial"/>
        </w:rPr>
        <w:t xml:space="preserve">The </w:t>
      </w:r>
      <w:r>
        <w:rPr>
          <w:rFonts w:cs="Arial"/>
        </w:rPr>
        <w:t>TPA</w:t>
      </w:r>
      <w:r w:rsidRPr="000251F3">
        <w:rPr>
          <w:rFonts w:cs="Arial"/>
        </w:rPr>
        <w:t xml:space="preserve"> has the right to decide the facts it needs to apply these COB rules. It may get needed facts from or give them to any other organization or person without the consent of the insured but only as needed to apply these COB rules. Medical records remain confidential as provided by state and federal law. Each person claiming benefits under </w:t>
      </w:r>
      <w:r w:rsidR="00971D5C">
        <w:rPr>
          <w:rFonts w:cs="Arial"/>
        </w:rPr>
        <w:t xml:space="preserve">THIS </w:t>
      </w:r>
      <w:r w:rsidR="000C2B4D">
        <w:rPr>
          <w:rFonts w:cs="Arial"/>
        </w:rPr>
        <w:t>PLAN</w:t>
      </w:r>
      <w:r w:rsidR="0052449B">
        <w:rPr>
          <w:rFonts w:cs="Arial"/>
        </w:rPr>
        <w:t xml:space="preserve"> </w:t>
      </w:r>
      <w:r w:rsidRPr="000251F3">
        <w:rPr>
          <w:rFonts w:cs="Arial"/>
        </w:rPr>
        <w:t xml:space="preserve">must give the </w:t>
      </w:r>
      <w:r>
        <w:rPr>
          <w:rFonts w:cs="Arial"/>
        </w:rPr>
        <w:t>TPA</w:t>
      </w:r>
      <w:r w:rsidRPr="000251F3">
        <w:rPr>
          <w:rFonts w:cs="Arial"/>
        </w:rPr>
        <w:t xml:space="preserve"> any facts it needs to pay the claim.</w:t>
      </w:r>
    </w:p>
    <w:p w14:paraId="6BB81779" w14:textId="77777777" w:rsidR="00343CC6" w:rsidRPr="000251F3" w:rsidRDefault="00343CC6" w:rsidP="00F555E1">
      <w:pPr>
        <w:autoSpaceDE w:val="0"/>
        <w:autoSpaceDN w:val="0"/>
        <w:adjustRightInd w:val="0"/>
        <w:spacing w:after="0"/>
        <w:jc w:val="both"/>
        <w:rPr>
          <w:rFonts w:cs="Arial"/>
          <w:bCs/>
        </w:rPr>
      </w:pPr>
    </w:p>
    <w:p w14:paraId="10696855" w14:textId="3371D18E" w:rsidR="00343CC6" w:rsidRPr="000251F3" w:rsidRDefault="00FB3416" w:rsidP="00A97D1A">
      <w:pPr>
        <w:pStyle w:val="Heading3"/>
      </w:pPr>
      <w:bookmarkStart w:id="639" w:name="_Toc431904996"/>
      <w:bookmarkStart w:id="640" w:name="_Toc464054296"/>
      <w:bookmarkStart w:id="641" w:name="_Toc468719653"/>
      <w:bookmarkStart w:id="642" w:name="_Toc468721152"/>
      <w:r>
        <w:t xml:space="preserve">F. </w:t>
      </w:r>
      <w:r w:rsidR="00343CC6" w:rsidRPr="000251F3">
        <w:t xml:space="preserve">Facility </w:t>
      </w:r>
      <w:r w:rsidR="00F13A61" w:rsidRPr="000251F3">
        <w:t>of</w:t>
      </w:r>
      <w:r w:rsidR="00343CC6" w:rsidRPr="000251F3">
        <w:t xml:space="preserve"> Payment</w:t>
      </w:r>
      <w:bookmarkEnd w:id="639"/>
      <w:bookmarkEnd w:id="640"/>
      <w:bookmarkEnd w:id="641"/>
      <w:bookmarkEnd w:id="642"/>
    </w:p>
    <w:p w14:paraId="36D44398" w14:textId="1E00D532" w:rsidR="00343CC6" w:rsidRPr="000251F3" w:rsidRDefault="00343CC6" w:rsidP="00F555E1">
      <w:pPr>
        <w:autoSpaceDE w:val="0"/>
        <w:autoSpaceDN w:val="0"/>
        <w:adjustRightInd w:val="0"/>
        <w:spacing w:after="0"/>
        <w:jc w:val="both"/>
        <w:rPr>
          <w:rFonts w:cs="Arial"/>
        </w:rPr>
      </w:pPr>
      <w:r w:rsidRPr="000251F3">
        <w:rPr>
          <w:rFonts w:cs="Arial"/>
        </w:rPr>
        <w:t xml:space="preserve">A payment made under another </w:t>
      </w:r>
      <w:r w:rsidR="00971D5C">
        <w:rPr>
          <w:rFonts w:cs="Arial"/>
        </w:rPr>
        <w:t>PLAN</w:t>
      </w:r>
      <w:r w:rsidRPr="000251F3">
        <w:rPr>
          <w:rFonts w:cs="Arial"/>
        </w:rPr>
        <w:t xml:space="preserve"> may include an amount which should have been paid under </w:t>
      </w:r>
      <w:r w:rsidR="00971D5C">
        <w:rPr>
          <w:rFonts w:cs="Arial"/>
        </w:rPr>
        <w:t>THIS PROGRAM</w:t>
      </w:r>
      <w:r w:rsidRPr="000251F3">
        <w:rPr>
          <w:rFonts w:cs="Arial"/>
        </w:rPr>
        <w:t xml:space="preserve">. If it does, the </w:t>
      </w:r>
      <w:r>
        <w:rPr>
          <w:rFonts w:cs="Arial"/>
        </w:rPr>
        <w:t>TPA</w:t>
      </w:r>
      <w:r w:rsidRPr="000251F3">
        <w:rPr>
          <w:rFonts w:cs="Arial"/>
        </w:rPr>
        <w:t xml:space="preserve"> may pay that amount to the organization which made that payment. That amount will then be treated as though it was a benefit paid under </w:t>
      </w:r>
      <w:r w:rsidR="00971D5C">
        <w:rPr>
          <w:rFonts w:cs="Arial"/>
        </w:rPr>
        <w:t xml:space="preserve">THIS </w:t>
      </w:r>
      <w:r w:rsidR="000C2B4D">
        <w:rPr>
          <w:rFonts w:cs="Arial"/>
        </w:rPr>
        <w:t>PLAN</w:t>
      </w:r>
      <w:r w:rsidRPr="000251F3">
        <w:rPr>
          <w:rFonts w:cs="Arial"/>
        </w:rPr>
        <w:t xml:space="preserve">. The </w:t>
      </w:r>
      <w:r>
        <w:rPr>
          <w:rFonts w:cs="Arial"/>
        </w:rPr>
        <w:t>TPA</w:t>
      </w:r>
      <w:r w:rsidRPr="000251F3">
        <w:rPr>
          <w:rFonts w:cs="Arial"/>
        </w:rPr>
        <w:t xml:space="preserve"> will not have to pay that amount again. The term "payment made" means reasonable cash value of the benefits provided in the form of services.</w:t>
      </w:r>
    </w:p>
    <w:p w14:paraId="0831F956" w14:textId="77777777" w:rsidR="00343CC6" w:rsidRPr="000251F3" w:rsidRDefault="00343CC6" w:rsidP="00F555E1">
      <w:pPr>
        <w:autoSpaceDE w:val="0"/>
        <w:autoSpaceDN w:val="0"/>
        <w:adjustRightInd w:val="0"/>
        <w:spacing w:after="0"/>
        <w:jc w:val="both"/>
        <w:rPr>
          <w:rFonts w:cs="Arial"/>
          <w:bCs/>
        </w:rPr>
      </w:pPr>
    </w:p>
    <w:p w14:paraId="003706ED" w14:textId="22573099" w:rsidR="00343CC6" w:rsidRPr="000251F3" w:rsidRDefault="00DB2D7F" w:rsidP="00A97D1A">
      <w:pPr>
        <w:pStyle w:val="Heading3"/>
      </w:pPr>
      <w:bookmarkStart w:id="643" w:name="_Toc431904997"/>
      <w:bookmarkStart w:id="644" w:name="_Toc464054297"/>
      <w:bookmarkStart w:id="645" w:name="_Toc468719654"/>
      <w:bookmarkStart w:id="646" w:name="_Toc468721153"/>
      <w:r>
        <w:t xml:space="preserve">G. </w:t>
      </w:r>
      <w:r w:rsidR="00343CC6" w:rsidRPr="000251F3">
        <w:t xml:space="preserve">Right </w:t>
      </w:r>
      <w:r w:rsidR="00F13A61" w:rsidRPr="000251F3">
        <w:t>of</w:t>
      </w:r>
      <w:r w:rsidR="00343CC6" w:rsidRPr="000251F3">
        <w:t xml:space="preserve"> Recovery</w:t>
      </w:r>
      <w:bookmarkEnd w:id="643"/>
      <w:bookmarkEnd w:id="644"/>
      <w:bookmarkEnd w:id="645"/>
      <w:bookmarkEnd w:id="646"/>
    </w:p>
    <w:p w14:paraId="5A116BCB"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If the amount of the payments made by the </w:t>
      </w:r>
      <w:r>
        <w:rPr>
          <w:rFonts w:cs="Arial"/>
        </w:rPr>
        <w:t>TPA</w:t>
      </w:r>
      <w:r w:rsidRPr="000251F3">
        <w:rPr>
          <w:rFonts w:cs="Arial"/>
        </w:rPr>
        <w:t xml:space="preserve"> is more than it should have paid under this COB provision, it may recover the excess from one or more of:</w:t>
      </w:r>
    </w:p>
    <w:p w14:paraId="69611F57" w14:textId="77777777" w:rsidR="00343CC6" w:rsidRPr="000251F3" w:rsidRDefault="00343CC6" w:rsidP="00F555E1">
      <w:pPr>
        <w:autoSpaceDE w:val="0"/>
        <w:autoSpaceDN w:val="0"/>
        <w:adjustRightInd w:val="0"/>
        <w:spacing w:after="0"/>
        <w:jc w:val="both"/>
        <w:rPr>
          <w:rFonts w:cs="Arial"/>
        </w:rPr>
      </w:pPr>
    </w:p>
    <w:p w14:paraId="4DFC379A" w14:textId="68CFAC40" w:rsidR="00343CC6" w:rsidRDefault="00AD2805" w:rsidP="00A523DE">
      <w:pPr>
        <w:pStyle w:val="ListParagraph"/>
        <w:numPr>
          <w:ilvl w:val="0"/>
          <w:numId w:val="63"/>
        </w:numPr>
        <w:tabs>
          <w:tab w:val="left" w:pos="360"/>
        </w:tabs>
        <w:autoSpaceDE w:val="0"/>
        <w:autoSpaceDN w:val="0"/>
        <w:adjustRightInd w:val="0"/>
        <w:spacing w:after="0"/>
        <w:jc w:val="both"/>
        <w:rPr>
          <w:rFonts w:cs="Arial"/>
        </w:rPr>
      </w:pPr>
      <w:r>
        <w:rPr>
          <w:rFonts w:cs="Arial"/>
        </w:rPr>
        <w:t>T</w:t>
      </w:r>
      <w:r w:rsidR="00343CC6" w:rsidRPr="000251F3">
        <w:rPr>
          <w:rFonts w:cs="Arial"/>
        </w:rPr>
        <w:t>he persons it has paid or for whom it has paid</w:t>
      </w:r>
      <w:r w:rsidR="00EB2694">
        <w:rPr>
          <w:rFonts w:cs="Arial"/>
        </w:rPr>
        <w:t>,</w:t>
      </w:r>
    </w:p>
    <w:p w14:paraId="70704A2B" w14:textId="77777777" w:rsidR="00B2658B" w:rsidRPr="000251F3" w:rsidRDefault="00B2658B" w:rsidP="00F555E1">
      <w:pPr>
        <w:pStyle w:val="ListParagraph"/>
        <w:tabs>
          <w:tab w:val="left" w:pos="720"/>
        </w:tabs>
        <w:autoSpaceDE w:val="0"/>
        <w:autoSpaceDN w:val="0"/>
        <w:adjustRightInd w:val="0"/>
        <w:spacing w:after="0"/>
        <w:ind w:left="360"/>
        <w:jc w:val="both"/>
        <w:rPr>
          <w:rFonts w:cs="Arial"/>
        </w:rPr>
      </w:pPr>
    </w:p>
    <w:p w14:paraId="5FEDF778" w14:textId="3BCD3193" w:rsidR="00343CC6" w:rsidRDefault="0073671F" w:rsidP="00A523DE">
      <w:pPr>
        <w:pStyle w:val="ListParagraph"/>
        <w:numPr>
          <w:ilvl w:val="0"/>
          <w:numId w:val="63"/>
        </w:numPr>
        <w:tabs>
          <w:tab w:val="left" w:pos="720"/>
        </w:tabs>
        <w:autoSpaceDE w:val="0"/>
        <w:autoSpaceDN w:val="0"/>
        <w:adjustRightInd w:val="0"/>
        <w:spacing w:after="0"/>
        <w:jc w:val="both"/>
        <w:rPr>
          <w:rFonts w:cs="Arial"/>
        </w:rPr>
      </w:pPr>
      <w:r>
        <w:rPr>
          <w:rFonts w:cs="Arial"/>
        </w:rPr>
        <w:t>I</w:t>
      </w:r>
      <w:r w:rsidR="00343CC6" w:rsidRPr="000251F3">
        <w:rPr>
          <w:rFonts w:cs="Arial"/>
        </w:rPr>
        <w:t>nsurance companies</w:t>
      </w:r>
      <w:r w:rsidR="00EB2694">
        <w:rPr>
          <w:rFonts w:cs="Arial"/>
        </w:rPr>
        <w:t>,</w:t>
      </w:r>
      <w:r w:rsidR="00343CC6" w:rsidRPr="000251F3">
        <w:rPr>
          <w:rFonts w:cs="Arial"/>
        </w:rPr>
        <w:t xml:space="preserve"> or</w:t>
      </w:r>
    </w:p>
    <w:p w14:paraId="1EDA4F08" w14:textId="77777777" w:rsidR="00B2658B" w:rsidRPr="000251F3" w:rsidRDefault="00B2658B" w:rsidP="00F555E1">
      <w:pPr>
        <w:pStyle w:val="ListParagraph"/>
        <w:tabs>
          <w:tab w:val="left" w:pos="720"/>
        </w:tabs>
        <w:autoSpaceDE w:val="0"/>
        <w:autoSpaceDN w:val="0"/>
        <w:adjustRightInd w:val="0"/>
        <w:spacing w:after="0"/>
        <w:ind w:left="360"/>
        <w:jc w:val="both"/>
        <w:rPr>
          <w:rFonts w:cs="Arial"/>
        </w:rPr>
      </w:pPr>
    </w:p>
    <w:p w14:paraId="473B9F58" w14:textId="2A803B7A" w:rsidR="00343CC6" w:rsidRPr="000251F3" w:rsidRDefault="0073671F" w:rsidP="00A523DE">
      <w:pPr>
        <w:pStyle w:val="ListParagraph"/>
        <w:numPr>
          <w:ilvl w:val="0"/>
          <w:numId w:val="63"/>
        </w:numPr>
        <w:tabs>
          <w:tab w:val="left" w:pos="720"/>
        </w:tabs>
        <w:autoSpaceDE w:val="0"/>
        <w:autoSpaceDN w:val="0"/>
        <w:adjustRightInd w:val="0"/>
        <w:spacing w:after="0"/>
        <w:jc w:val="both"/>
        <w:rPr>
          <w:rFonts w:cs="Arial"/>
        </w:rPr>
      </w:pPr>
      <w:r>
        <w:rPr>
          <w:rFonts w:cs="Arial"/>
        </w:rPr>
        <w:t>O</w:t>
      </w:r>
      <w:r w:rsidR="00343CC6" w:rsidRPr="000251F3">
        <w:rPr>
          <w:rFonts w:cs="Arial"/>
        </w:rPr>
        <w:t>ther organizations.</w:t>
      </w:r>
    </w:p>
    <w:p w14:paraId="555CCA42" w14:textId="77777777" w:rsidR="00343CC6" w:rsidRPr="000251F3" w:rsidRDefault="00343CC6" w:rsidP="00F555E1">
      <w:pPr>
        <w:autoSpaceDE w:val="0"/>
        <w:autoSpaceDN w:val="0"/>
        <w:adjustRightInd w:val="0"/>
        <w:spacing w:after="0"/>
        <w:jc w:val="both"/>
        <w:rPr>
          <w:rFonts w:cs="Arial"/>
        </w:rPr>
      </w:pPr>
    </w:p>
    <w:p w14:paraId="12FD1E1F" w14:textId="07813110" w:rsidR="00343CC6" w:rsidRPr="000251F3" w:rsidRDefault="00343CC6" w:rsidP="00F555E1">
      <w:pPr>
        <w:autoSpaceDE w:val="0"/>
        <w:autoSpaceDN w:val="0"/>
        <w:adjustRightInd w:val="0"/>
        <w:spacing w:after="0"/>
        <w:jc w:val="both"/>
        <w:rPr>
          <w:rFonts w:cs="Arial"/>
          <w:bCs/>
        </w:rPr>
        <w:sectPr w:rsidR="00343CC6" w:rsidRPr="000251F3" w:rsidSect="00FE24D4">
          <w:headerReference w:type="even" r:id="rId134"/>
          <w:headerReference w:type="default" r:id="rId135"/>
          <w:pgSz w:w="12240" w:h="15840"/>
          <w:pgMar w:top="1152" w:right="1440" w:bottom="1440" w:left="1296" w:header="720" w:footer="720" w:gutter="0"/>
          <w:pgNumType w:chapStyle="1"/>
          <w:cols w:space="720"/>
          <w:docGrid w:linePitch="360"/>
        </w:sectPr>
      </w:pPr>
      <w:r w:rsidRPr="000251F3">
        <w:rPr>
          <w:rFonts w:cs="Arial"/>
        </w:rPr>
        <w:t>The "amount of payments made" includes the reasonable cash value of any benefits provided in the form of services.</w:t>
      </w:r>
    </w:p>
    <w:p w14:paraId="13794CC1" w14:textId="1D60D495" w:rsidR="00343CC6" w:rsidRPr="000251F3" w:rsidRDefault="00343CC6" w:rsidP="00F555E1">
      <w:pPr>
        <w:pStyle w:val="Heading2"/>
      </w:pPr>
      <w:bookmarkStart w:id="647" w:name="_Toc431904998"/>
      <w:bookmarkStart w:id="648" w:name="_Toc464054298"/>
      <w:bookmarkStart w:id="649" w:name="_Toc468719655"/>
      <w:bookmarkStart w:id="650" w:name="_Toc468721154"/>
      <w:r w:rsidRPr="000251F3">
        <w:lastRenderedPageBreak/>
        <w:t xml:space="preserve">VI. </w:t>
      </w:r>
      <w:r w:rsidR="00B2658B" w:rsidRPr="000251F3">
        <w:t>M</w:t>
      </w:r>
      <w:r w:rsidR="00B2658B">
        <w:t>iscellaneous Provisions</w:t>
      </w:r>
      <w:bookmarkEnd w:id="647"/>
      <w:bookmarkEnd w:id="648"/>
      <w:bookmarkEnd w:id="649"/>
      <w:bookmarkEnd w:id="650"/>
    </w:p>
    <w:p w14:paraId="30CAB1D3" w14:textId="69B0B13E" w:rsidR="00343CC6" w:rsidRPr="000251F3" w:rsidRDefault="00DB2D7F" w:rsidP="00A97D1A">
      <w:pPr>
        <w:pStyle w:val="Heading3"/>
      </w:pPr>
      <w:bookmarkStart w:id="651" w:name="_Toc431904999"/>
      <w:bookmarkStart w:id="652" w:name="_Toc464054299"/>
      <w:bookmarkStart w:id="653" w:name="_Toc468719656"/>
      <w:bookmarkStart w:id="654" w:name="_Toc468721155"/>
      <w:r>
        <w:t xml:space="preserve">A. </w:t>
      </w:r>
      <w:r w:rsidR="00343CC6" w:rsidRPr="000251F3">
        <w:t xml:space="preserve">Right </w:t>
      </w:r>
      <w:r w:rsidR="00F13A61" w:rsidRPr="000251F3">
        <w:t>to</w:t>
      </w:r>
      <w:r w:rsidR="00343CC6" w:rsidRPr="000251F3">
        <w:t xml:space="preserve"> Obtain and Provide Information</w:t>
      </w:r>
      <w:bookmarkEnd w:id="651"/>
      <w:bookmarkEnd w:id="652"/>
      <w:bookmarkEnd w:id="653"/>
      <w:bookmarkEnd w:id="654"/>
    </w:p>
    <w:p w14:paraId="6B14B335"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Each </w:t>
      </w:r>
      <w:r>
        <w:rPr>
          <w:rFonts w:cs="Arial"/>
        </w:rPr>
        <w:t>PARTICIPANT</w:t>
      </w:r>
      <w:r w:rsidRPr="000251F3">
        <w:rPr>
          <w:rFonts w:cs="Arial"/>
        </w:rPr>
        <w:t xml:space="preserve"> agrees that the </w:t>
      </w:r>
      <w:r>
        <w:rPr>
          <w:rFonts w:cs="Arial"/>
        </w:rPr>
        <w:t>TPA</w:t>
      </w:r>
      <w:r w:rsidRPr="000251F3">
        <w:rPr>
          <w:rFonts w:cs="Arial"/>
        </w:rPr>
        <w:t xml:space="preserve"> and/or PBM may obtain from the </w:t>
      </w:r>
      <w:r>
        <w:rPr>
          <w:rFonts w:cs="Arial"/>
        </w:rPr>
        <w:t>PARTICIPANT’S</w:t>
      </w:r>
      <w:r w:rsidRPr="000251F3">
        <w:rPr>
          <w:rFonts w:cs="Arial"/>
        </w:rPr>
        <w:t xml:space="preserve"> health care </w:t>
      </w:r>
      <w:r>
        <w:rPr>
          <w:rFonts w:cs="Arial"/>
        </w:rPr>
        <w:t>PROVIDERS</w:t>
      </w:r>
      <w:r w:rsidRPr="000251F3">
        <w:rPr>
          <w:rFonts w:cs="Arial"/>
        </w:rPr>
        <w:t xml:space="preserve"> the information (including medical records) that is reasonably necessary, relevant and appropriate for the </w:t>
      </w:r>
      <w:r>
        <w:rPr>
          <w:rFonts w:cs="Arial"/>
        </w:rPr>
        <w:t>TPA</w:t>
      </w:r>
      <w:r w:rsidRPr="000251F3">
        <w:rPr>
          <w:rFonts w:cs="Arial"/>
        </w:rPr>
        <w:t xml:space="preserve"> and/or PBM to evaluate in connection with its treatment, payment, or health care operations.</w:t>
      </w:r>
      <w:r w:rsidRPr="000251F3">
        <w:rPr>
          <w:rFonts w:cs="Arial"/>
          <w:iCs/>
          <w:color w:val="000000"/>
        </w:rPr>
        <w:t xml:space="preserve"> Each person claiming benefits must, upon request by the </w:t>
      </w:r>
      <w:r>
        <w:rPr>
          <w:rFonts w:cs="Arial"/>
          <w:iCs/>
          <w:color w:val="000000"/>
        </w:rPr>
        <w:t>TPA</w:t>
      </w:r>
      <w:r w:rsidRPr="000251F3">
        <w:rPr>
          <w:rFonts w:cs="Arial"/>
          <w:iCs/>
          <w:color w:val="000000"/>
        </w:rPr>
        <w:t xml:space="preserve">, provide any relevant and reasonably available information which the </w:t>
      </w:r>
      <w:r>
        <w:rPr>
          <w:rFonts w:cs="Arial"/>
          <w:iCs/>
          <w:color w:val="000000"/>
        </w:rPr>
        <w:t>TPA</w:t>
      </w:r>
      <w:r w:rsidRPr="000251F3">
        <w:rPr>
          <w:rFonts w:cs="Arial"/>
          <w:iCs/>
          <w:color w:val="000000"/>
        </w:rPr>
        <w:t xml:space="preserve"> believes is necessary to determine benefits payable. Failure to provide such information may result in denial of the claim at issue.</w:t>
      </w:r>
    </w:p>
    <w:p w14:paraId="142BE401" w14:textId="77777777" w:rsidR="00343CC6" w:rsidRPr="000251F3" w:rsidRDefault="00343CC6" w:rsidP="00F555E1">
      <w:pPr>
        <w:autoSpaceDE w:val="0"/>
        <w:autoSpaceDN w:val="0"/>
        <w:adjustRightInd w:val="0"/>
        <w:spacing w:after="0"/>
        <w:jc w:val="both"/>
        <w:rPr>
          <w:rFonts w:cs="Arial"/>
        </w:rPr>
      </w:pPr>
    </w:p>
    <w:p w14:paraId="72D6B5A1"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Each </w:t>
      </w:r>
      <w:r>
        <w:rPr>
          <w:rFonts w:cs="Arial"/>
        </w:rPr>
        <w:t>PARTICIPANT</w:t>
      </w:r>
      <w:r w:rsidRPr="000251F3">
        <w:rPr>
          <w:rFonts w:cs="Arial"/>
        </w:rPr>
        <w:t xml:space="preserve"> agrees that information (including medical records) will, as reasonably necessary, relevant and appropriate, be disclosed as part of treatment, payment, or health care operations, including not only disclosures for such matters within the </w:t>
      </w:r>
      <w:r>
        <w:rPr>
          <w:rFonts w:cs="Arial"/>
        </w:rPr>
        <w:t>TPA</w:t>
      </w:r>
      <w:r w:rsidRPr="000251F3">
        <w:rPr>
          <w:rFonts w:cs="Arial"/>
        </w:rPr>
        <w:t xml:space="preserve"> and/or PBM but also disclosures to:</w:t>
      </w:r>
    </w:p>
    <w:p w14:paraId="3202D554" w14:textId="77777777" w:rsidR="00343CC6" w:rsidRPr="000251F3" w:rsidRDefault="00343CC6" w:rsidP="00F555E1">
      <w:pPr>
        <w:autoSpaceDE w:val="0"/>
        <w:autoSpaceDN w:val="0"/>
        <w:adjustRightInd w:val="0"/>
        <w:spacing w:after="0"/>
        <w:jc w:val="both"/>
        <w:rPr>
          <w:rFonts w:cs="Arial"/>
        </w:rPr>
      </w:pPr>
    </w:p>
    <w:p w14:paraId="31BECA76" w14:textId="23D5302F" w:rsidR="00343CC6" w:rsidRDefault="00343CC6" w:rsidP="00A523DE">
      <w:pPr>
        <w:pStyle w:val="ListParagraph"/>
        <w:numPr>
          <w:ilvl w:val="0"/>
          <w:numId w:val="62"/>
        </w:numPr>
        <w:tabs>
          <w:tab w:val="left" w:pos="630"/>
        </w:tabs>
        <w:autoSpaceDE w:val="0"/>
        <w:autoSpaceDN w:val="0"/>
        <w:adjustRightInd w:val="0"/>
        <w:spacing w:after="0"/>
        <w:jc w:val="both"/>
        <w:rPr>
          <w:rFonts w:cs="Arial"/>
        </w:rPr>
      </w:pPr>
      <w:r w:rsidRPr="000251F3">
        <w:rPr>
          <w:rFonts w:cs="Arial"/>
        </w:rPr>
        <w:t xml:space="preserve">Health care </w:t>
      </w:r>
      <w:r>
        <w:rPr>
          <w:rFonts w:cs="Arial"/>
        </w:rPr>
        <w:t>PROVIDERS</w:t>
      </w:r>
      <w:r w:rsidRPr="000251F3">
        <w:rPr>
          <w:rFonts w:cs="Arial"/>
        </w:rPr>
        <w:t xml:space="preserve"> as necessary and appropriate for treatment</w:t>
      </w:r>
      <w:r w:rsidR="00EB2694">
        <w:rPr>
          <w:rFonts w:cs="Arial"/>
        </w:rPr>
        <w:t>,</w:t>
      </w:r>
    </w:p>
    <w:p w14:paraId="20DE922E" w14:textId="77777777" w:rsidR="00B2658B" w:rsidRPr="000251F3" w:rsidRDefault="00B2658B" w:rsidP="00F555E1">
      <w:pPr>
        <w:pStyle w:val="ListParagraph"/>
        <w:tabs>
          <w:tab w:val="left" w:pos="630"/>
        </w:tabs>
        <w:autoSpaceDE w:val="0"/>
        <w:autoSpaceDN w:val="0"/>
        <w:adjustRightInd w:val="0"/>
        <w:spacing w:after="0"/>
        <w:ind w:left="360"/>
        <w:jc w:val="both"/>
        <w:rPr>
          <w:rFonts w:cs="Arial"/>
        </w:rPr>
      </w:pPr>
    </w:p>
    <w:p w14:paraId="7F69EDA0" w14:textId="3982244C" w:rsidR="00343CC6" w:rsidRDefault="00343CC6" w:rsidP="00A523DE">
      <w:pPr>
        <w:pStyle w:val="ListParagraph"/>
        <w:numPr>
          <w:ilvl w:val="0"/>
          <w:numId w:val="62"/>
        </w:numPr>
        <w:tabs>
          <w:tab w:val="left" w:pos="360"/>
        </w:tabs>
        <w:autoSpaceDE w:val="0"/>
        <w:autoSpaceDN w:val="0"/>
        <w:adjustRightInd w:val="0"/>
        <w:spacing w:after="0"/>
        <w:jc w:val="both"/>
        <w:rPr>
          <w:rFonts w:cs="Arial"/>
        </w:rPr>
      </w:pPr>
      <w:r w:rsidRPr="000251F3">
        <w:rPr>
          <w:rFonts w:cs="Arial"/>
        </w:rPr>
        <w:t xml:space="preserve">Appropriate </w:t>
      </w:r>
      <w:r>
        <w:rPr>
          <w:rFonts w:cs="Arial"/>
        </w:rPr>
        <w:t>DEPARTMENT</w:t>
      </w:r>
      <w:r w:rsidRPr="000251F3">
        <w:rPr>
          <w:rFonts w:cs="Arial"/>
        </w:rPr>
        <w:t xml:space="preserve"> employees as part of conducting quality assessment and improvement activities, or reviewing the </w:t>
      </w:r>
      <w:r>
        <w:rPr>
          <w:rFonts w:cs="Arial"/>
        </w:rPr>
        <w:t>TPA</w:t>
      </w:r>
      <w:r w:rsidRPr="000251F3">
        <w:rPr>
          <w:rFonts w:cs="Arial"/>
        </w:rPr>
        <w:t>’s/PBM’s claims determinations for compliance with contract requirements, or other necessary health care operations</w:t>
      </w:r>
      <w:r w:rsidR="00EB2694">
        <w:rPr>
          <w:rFonts w:cs="Arial"/>
        </w:rPr>
        <w:t>,</w:t>
      </w:r>
    </w:p>
    <w:p w14:paraId="202A4D7C" w14:textId="77777777" w:rsidR="00B2658B" w:rsidRPr="000251F3" w:rsidRDefault="00B2658B" w:rsidP="00F555E1">
      <w:pPr>
        <w:pStyle w:val="ListParagraph"/>
        <w:tabs>
          <w:tab w:val="left" w:pos="630"/>
        </w:tabs>
        <w:autoSpaceDE w:val="0"/>
        <w:autoSpaceDN w:val="0"/>
        <w:adjustRightInd w:val="0"/>
        <w:spacing w:after="0"/>
        <w:ind w:left="360"/>
        <w:jc w:val="both"/>
        <w:rPr>
          <w:rFonts w:cs="Arial"/>
        </w:rPr>
      </w:pPr>
    </w:p>
    <w:p w14:paraId="1DCE0E62" w14:textId="77777777" w:rsidR="00343CC6" w:rsidRPr="000251F3" w:rsidRDefault="00343CC6" w:rsidP="00A523DE">
      <w:pPr>
        <w:pStyle w:val="ListParagraph"/>
        <w:numPr>
          <w:ilvl w:val="0"/>
          <w:numId w:val="62"/>
        </w:numPr>
        <w:tabs>
          <w:tab w:val="left" w:pos="630"/>
        </w:tabs>
        <w:autoSpaceDE w:val="0"/>
        <w:autoSpaceDN w:val="0"/>
        <w:adjustRightInd w:val="0"/>
        <w:spacing w:after="0"/>
        <w:jc w:val="both"/>
        <w:rPr>
          <w:rFonts w:cs="Arial"/>
        </w:rPr>
      </w:pPr>
      <w:r w:rsidRPr="000251F3">
        <w:rPr>
          <w:rFonts w:cs="Arial"/>
        </w:rPr>
        <w:t>The tribunal, including an in</w:t>
      </w:r>
      <w:r>
        <w:rPr>
          <w:rFonts w:cs="Arial"/>
        </w:rPr>
        <w:t xml:space="preserve">dependent </w:t>
      </w:r>
      <w:r w:rsidRPr="000251F3">
        <w:rPr>
          <w:rFonts w:cs="Arial"/>
        </w:rPr>
        <w:t>review organization, and parties to any appeal concerning a claim denial.</w:t>
      </w:r>
    </w:p>
    <w:p w14:paraId="050A97CD" w14:textId="77777777" w:rsidR="00343CC6" w:rsidRPr="000251F3" w:rsidRDefault="00343CC6" w:rsidP="00F555E1">
      <w:pPr>
        <w:autoSpaceDE w:val="0"/>
        <w:autoSpaceDN w:val="0"/>
        <w:adjustRightInd w:val="0"/>
        <w:spacing w:after="0"/>
        <w:jc w:val="both"/>
        <w:rPr>
          <w:rFonts w:cs="Arial"/>
        </w:rPr>
      </w:pPr>
    </w:p>
    <w:p w14:paraId="026E50EB" w14:textId="299CE0DA" w:rsidR="00343CC6" w:rsidRPr="000251F3" w:rsidRDefault="00672080" w:rsidP="00A97D1A">
      <w:pPr>
        <w:pStyle w:val="Heading3"/>
      </w:pPr>
      <w:bookmarkStart w:id="655" w:name="_Toc431905000"/>
      <w:bookmarkStart w:id="656" w:name="_Toc464054300"/>
      <w:bookmarkStart w:id="657" w:name="_Toc468719657"/>
      <w:bookmarkStart w:id="658" w:name="_Toc468721156"/>
      <w:r>
        <w:t xml:space="preserve">B. </w:t>
      </w:r>
      <w:r w:rsidR="00343CC6" w:rsidRPr="000251F3">
        <w:t>Physical Examination</w:t>
      </w:r>
      <w:bookmarkEnd w:id="655"/>
      <w:bookmarkEnd w:id="656"/>
      <w:bookmarkEnd w:id="657"/>
      <w:bookmarkEnd w:id="658"/>
    </w:p>
    <w:p w14:paraId="5D22F8BF" w14:textId="75954527" w:rsidR="00343CC6" w:rsidRPr="000251F3" w:rsidRDefault="00343CC6" w:rsidP="00F555E1">
      <w:pPr>
        <w:autoSpaceDE w:val="0"/>
        <w:autoSpaceDN w:val="0"/>
        <w:adjustRightInd w:val="0"/>
        <w:spacing w:after="0"/>
        <w:jc w:val="both"/>
        <w:rPr>
          <w:rFonts w:cs="Arial"/>
        </w:rPr>
      </w:pPr>
      <w:r w:rsidRPr="000251F3">
        <w:rPr>
          <w:rFonts w:cs="Arial"/>
        </w:rPr>
        <w:t xml:space="preserve">The </w:t>
      </w:r>
      <w:r>
        <w:rPr>
          <w:rFonts w:cs="Arial"/>
        </w:rPr>
        <w:t>TPA</w:t>
      </w:r>
      <w:r w:rsidRPr="000251F3">
        <w:rPr>
          <w:rFonts w:cs="Arial"/>
        </w:rPr>
        <w:t xml:space="preserve">, at its own expense, shall have the right and opportunity to examine the person of any </w:t>
      </w:r>
      <w:r>
        <w:rPr>
          <w:rFonts w:cs="Arial"/>
        </w:rPr>
        <w:t>PARTICIPANT</w:t>
      </w:r>
      <w:r w:rsidRPr="000251F3">
        <w:rPr>
          <w:rFonts w:cs="Arial"/>
        </w:rPr>
        <w:t xml:space="preserve"> when and so often as may be reasonably necessary to determine his/her eligibility for claimed services or benefits under </w:t>
      </w:r>
      <w:r w:rsidR="00AC7046">
        <w:rPr>
          <w:rFonts w:cs="Arial"/>
        </w:rPr>
        <w:t>the HEALTH BENEFIT PROGRAM</w:t>
      </w:r>
      <w:r w:rsidRPr="000251F3">
        <w:rPr>
          <w:rFonts w:cs="Arial"/>
        </w:rPr>
        <w:t xml:space="preserve"> (including, without limitation, issues relating to subrogation and coordination of benefits). By execution of an application for coverage under the </w:t>
      </w:r>
      <w:r>
        <w:rPr>
          <w:rFonts w:cs="Arial"/>
        </w:rPr>
        <w:t>TPA</w:t>
      </w:r>
      <w:r w:rsidRPr="000251F3">
        <w:rPr>
          <w:rFonts w:cs="Arial"/>
        </w:rPr>
        <w:t xml:space="preserve">, each </w:t>
      </w:r>
      <w:r>
        <w:rPr>
          <w:rFonts w:cs="Arial"/>
        </w:rPr>
        <w:t>PARTICIPANT</w:t>
      </w:r>
      <w:r w:rsidRPr="000251F3">
        <w:rPr>
          <w:rFonts w:cs="Arial"/>
        </w:rPr>
        <w:t xml:space="preserve"> shall be deemed to have waived any legal rights he/she may have to refuse to consent to such examination when performed or conducted for the purposes set forth above.</w:t>
      </w:r>
    </w:p>
    <w:p w14:paraId="21ADAC21" w14:textId="77777777" w:rsidR="00343CC6" w:rsidRPr="000251F3" w:rsidRDefault="00343CC6" w:rsidP="00F555E1">
      <w:pPr>
        <w:autoSpaceDE w:val="0"/>
        <w:autoSpaceDN w:val="0"/>
        <w:adjustRightInd w:val="0"/>
        <w:spacing w:after="0"/>
        <w:jc w:val="both"/>
        <w:rPr>
          <w:rFonts w:cs="Arial"/>
          <w:bCs/>
        </w:rPr>
      </w:pPr>
    </w:p>
    <w:p w14:paraId="1EB13852" w14:textId="7EC8A9A6" w:rsidR="00343CC6" w:rsidRPr="000251F3" w:rsidRDefault="00672080" w:rsidP="00A97D1A">
      <w:pPr>
        <w:pStyle w:val="Heading3"/>
      </w:pPr>
      <w:bookmarkStart w:id="659" w:name="_Toc431905001"/>
      <w:bookmarkStart w:id="660" w:name="_Toc464054301"/>
      <w:bookmarkStart w:id="661" w:name="_Toc468719658"/>
      <w:bookmarkStart w:id="662" w:name="_Toc468721157"/>
      <w:r>
        <w:t xml:space="preserve">C. </w:t>
      </w:r>
      <w:r w:rsidR="00343CC6" w:rsidRPr="000251F3">
        <w:t>Case Management/Alternate Treatment</w:t>
      </w:r>
      <w:bookmarkEnd w:id="659"/>
      <w:bookmarkEnd w:id="660"/>
      <w:bookmarkEnd w:id="661"/>
      <w:bookmarkEnd w:id="662"/>
    </w:p>
    <w:p w14:paraId="0FCA5C76"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The </w:t>
      </w:r>
      <w:r>
        <w:rPr>
          <w:rFonts w:cs="Arial"/>
        </w:rPr>
        <w:t>TPA</w:t>
      </w:r>
      <w:r w:rsidRPr="000251F3">
        <w:rPr>
          <w:rFonts w:cs="Arial"/>
        </w:rPr>
        <w:t xml:space="preserve"> may employ a professional staff to provide case management services. As part of this case management, the </w:t>
      </w:r>
      <w:r>
        <w:rPr>
          <w:rFonts w:cs="Arial"/>
        </w:rPr>
        <w:t>TPA</w:t>
      </w:r>
      <w:r w:rsidRPr="000251F3">
        <w:rPr>
          <w:rFonts w:cs="Arial"/>
        </w:rPr>
        <w:t xml:space="preserve"> or the </w:t>
      </w:r>
      <w:r>
        <w:rPr>
          <w:rFonts w:cs="Arial"/>
        </w:rPr>
        <w:t>PARTICIPANT’S</w:t>
      </w:r>
      <w:r w:rsidRPr="000251F3">
        <w:rPr>
          <w:rFonts w:cs="Arial"/>
        </w:rPr>
        <w:t xml:space="preserve"> attending physician may recommend that a </w:t>
      </w:r>
      <w:r>
        <w:rPr>
          <w:rFonts w:cs="Arial"/>
        </w:rPr>
        <w:t>PARTICIPANT</w:t>
      </w:r>
      <w:r w:rsidRPr="000251F3">
        <w:rPr>
          <w:rFonts w:cs="Arial"/>
        </w:rPr>
        <w:t xml:space="preserve"> consider receiving treatment for an </w:t>
      </w:r>
      <w:r>
        <w:rPr>
          <w:rFonts w:cs="Arial"/>
        </w:rPr>
        <w:t>ILLNESS</w:t>
      </w:r>
      <w:r w:rsidRPr="000251F3">
        <w:rPr>
          <w:rFonts w:cs="Arial"/>
        </w:rPr>
        <w:t xml:space="preserve"> or </w:t>
      </w:r>
      <w:r>
        <w:rPr>
          <w:rFonts w:cs="Arial"/>
        </w:rPr>
        <w:t>INJURY</w:t>
      </w:r>
      <w:r w:rsidRPr="000251F3">
        <w:rPr>
          <w:rFonts w:cs="Arial"/>
        </w:rPr>
        <w:t xml:space="preserve"> which differs from the current treatment if it appears that:</w:t>
      </w:r>
    </w:p>
    <w:p w14:paraId="6149D6F5" w14:textId="77777777" w:rsidR="00343CC6" w:rsidRPr="000251F3" w:rsidRDefault="00343CC6" w:rsidP="00F555E1">
      <w:pPr>
        <w:autoSpaceDE w:val="0"/>
        <w:autoSpaceDN w:val="0"/>
        <w:adjustRightInd w:val="0"/>
        <w:spacing w:after="0"/>
        <w:jc w:val="both"/>
        <w:rPr>
          <w:rFonts w:cs="Arial"/>
        </w:rPr>
      </w:pPr>
    </w:p>
    <w:p w14:paraId="68C868C4" w14:textId="215DF5BD" w:rsidR="00343CC6" w:rsidRDefault="00AB3F39" w:rsidP="00A523DE">
      <w:pPr>
        <w:pStyle w:val="ListParagraph"/>
        <w:numPr>
          <w:ilvl w:val="1"/>
          <w:numId w:val="107"/>
        </w:numPr>
        <w:tabs>
          <w:tab w:val="left" w:pos="360"/>
        </w:tabs>
        <w:autoSpaceDE w:val="0"/>
        <w:autoSpaceDN w:val="0"/>
        <w:adjustRightInd w:val="0"/>
        <w:spacing w:after="0"/>
        <w:ind w:left="360"/>
        <w:jc w:val="both"/>
        <w:rPr>
          <w:rFonts w:cs="Arial"/>
        </w:rPr>
      </w:pPr>
      <w:r>
        <w:rPr>
          <w:rFonts w:cs="Arial"/>
        </w:rPr>
        <w:t>T</w:t>
      </w:r>
      <w:r w:rsidR="00343CC6" w:rsidRPr="000251F3">
        <w:rPr>
          <w:rFonts w:cs="Arial"/>
        </w:rPr>
        <w:t>he recommended treatment offers at least equal medical therapeutic value</w:t>
      </w:r>
      <w:r w:rsidR="00EB2694">
        <w:rPr>
          <w:rFonts w:cs="Arial"/>
        </w:rPr>
        <w:t>,</w:t>
      </w:r>
      <w:r w:rsidR="00343CC6" w:rsidRPr="000251F3">
        <w:rPr>
          <w:rFonts w:cs="Arial"/>
        </w:rPr>
        <w:t xml:space="preserve"> and</w:t>
      </w:r>
    </w:p>
    <w:p w14:paraId="11EB5681" w14:textId="77777777" w:rsidR="00B2658B" w:rsidRPr="000251F3" w:rsidRDefault="00B2658B" w:rsidP="00F555E1">
      <w:pPr>
        <w:pStyle w:val="ListParagraph"/>
        <w:tabs>
          <w:tab w:val="left" w:pos="630"/>
        </w:tabs>
        <w:autoSpaceDE w:val="0"/>
        <w:autoSpaceDN w:val="0"/>
        <w:adjustRightInd w:val="0"/>
        <w:spacing w:after="0"/>
        <w:ind w:left="0"/>
        <w:jc w:val="both"/>
        <w:rPr>
          <w:rFonts w:cs="Arial"/>
        </w:rPr>
      </w:pPr>
    </w:p>
    <w:p w14:paraId="6B681964" w14:textId="6F46900F" w:rsidR="00343CC6" w:rsidRDefault="00AB3F39" w:rsidP="00A523DE">
      <w:pPr>
        <w:pStyle w:val="ListParagraph"/>
        <w:numPr>
          <w:ilvl w:val="1"/>
          <w:numId w:val="107"/>
        </w:numPr>
        <w:tabs>
          <w:tab w:val="left" w:pos="630"/>
        </w:tabs>
        <w:autoSpaceDE w:val="0"/>
        <w:autoSpaceDN w:val="0"/>
        <w:adjustRightInd w:val="0"/>
        <w:spacing w:after="0"/>
        <w:ind w:left="360"/>
        <w:jc w:val="both"/>
        <w:rPr>
          <w:rFonts w:cs="Arial"/>
        </w:rPr>
      </w:pPr>
      <w:r>
        <w:rPr>
          <w:rFonts w:cs="Arial"/>
        </w:rPr>
        <w:t>T</w:t>
      </w:r>
      <w:r w:rsidR="00343CC6" w:rsidRPr="000251F3">
        <w:rPr>
          <w:rFonts w:cs="Arial"/>
        </w:rPr>
        <w:t xml:space="preserve">he current treatment program may be changed without jeopardizing the </w:t>
      </w:r>
      <w:r w:rsidR="00343CC6">
        <w:rPr>
          <w:rFonts w:cs="Arial"/>
        </w:rPr>
        <w:t>PARTICIPANT’S</w:t>
      </w:r>
      <w:r w:rsidR="00343CC6" w:rsidRPr="000251F3">
        <w:rPr>
          <w:rFonts w:cs="Arial"/>
        </w:rPr>
        <w:t xml:space="preserve"> health</w:t>
      </w:r>
      <w:r w:rsidR="00EB2694">
        <w:rPr>
          <w:rFonts w:cs="Arial"/>
        </w:rPr>
        <w:t>,</w:t>
      </w:r>
      <w:r w:rsidR="00343CC6" w:rsidRPr="000251F3">
        <w:rPr>
          <w:rFonts w:cs="Arial"/>
        </w:rPr>
        <w:t xml:space="preserve"> and</w:t>
      </w:r>
    </w:p>
    <w:p w14:paraId="0C625F25" w14:textId="77777777" w:rsidR="00B2658B" w:rsidRPr="000251F3" w:rsidRDefault="00B2658B" w:rsidP="00F555E1">
      <w:pPr>
        <w:pStyle w:val="ListParagraph"/>
        <w:tabs>
          <w:tab w:val="left" w:pos="630"/>
        </w:tabs>
        <w:autoSpaceDE w:val="0"/>
        <w:autoSpaceDN w:val="0"/>
        <w:adjustRightInd w:val="0"/>
        <w:spacing w:after="0"/>
        <w:ind w:left="0"/>
        <w:jc w:val="both"/>
        <w:rPr>
          <w:rFonts w:cs="Arial"/>
        </w:rPr>
      </w:pPr>
    </w:p>
    <w:p w14:paraId="13A30AA4" w14:textId="18FA8D26" w:rsidR="00343CC6" w:rsidRPr="000251F3" w:rsidRDefault="00AB3F39" w:rsidP="00A523DE">
      <w:pPr>
        <w:pStyle w:val="ListParagraph"/>
        <w:numPr>
          <w:ilvl w:val="1"/>
          <w:numId w:val="107"/>
        </w:numPr>
        <w:tabs>
          <w:tab w:val="left" w:pos="630"/>
        </w:tabs>
        <w:autoSpaceDE w:val="0"/>
        <w:autoSpaceDN w:val="0"/>
        <w:adjustRightInd w:val="0"/>
        <w:spacing w:after="0"/>
        <w:ind w:left="360"/>
        <w:jc w:val="both"/>
        <w:rPr>
          <w:rFonts w:cs="Arial"/>
        </w:rPr>
      </w:pPr>
      <w:r w:rsidRPr="000251F3">
        <w:rPr>
          <w:rFonts w:cs="Arial"/>
        </w:rPr>
        <w:t>The</w:t>
      </w:r>
      <w:r w:rsidR="00343CC6" w:rsidRPr="000251F3">
        <w:rPr>
          <w:rFonts w:cs="Arial"/>
        </w:rPr>
        <w:t xml:space="preserve"> </w:t>
      </w:r>
      <w:r w:rsidR="00343CC6" w:rsidRPr="000251F3">
        <w:rPr>
          <w:rFonts w:cs="Arial"/>
          <w:caps/>
        </w:rPr>
        <w:t>charges</w:t>
      </w:r>
      <w:r w:rsidR="00343CC6" w:rsidRPr="000251F3">
        <w:rPr>
          <w:rFonts w:cs="Arial"/>
        </w:rPr>
        <w:t xml:space="preserve"> (including pharmacy) incurred for services provided under the recommended treatment will probably be less.</w:t>
      </w:r>
    </w:p>
    <w:p w14:paraId="70DBEC0C" w14:textId="77777777" w:rsidR="00343CC6" w:rsidRPr="000251F3" w:rsidRDefault="00343CC6" w:rsidP="00F555E1">
      <w:pPr>
        <w:autoSpaceDE w:val="0"/>
        <w:autoSpaceDN w:val="0"/>
        <w:adjustRightInd w:val="0"/>
        <w:spacing w:after="0"/>
        <w:jc w:val="both"/>
        <w:rPr>
          <w:rFonts w:cs="Arial"/>
        </w:rPr>
      </w:pPr>
    </w:p>
    <w:p w14:paraId="3FFB8A96"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If the </w:t>
      </w:r>
      <w:r>
        <w:rPr>
          <w:rFonts w:cs="Arial"/>
        </w:rPr>
        <w:t>TPA</w:t>
      </w:r>
      <w:r w:rsidRPr="000251F3">
        <w:rPr>
          <w:rFonts w:cs="Arial"/>
        </w:rPr>
        <w:t xml:space="preserve"> agrees to the attending physician’s recommendation or if the </w:t>
      </w:r>
      <w:r>
        <w:rPr>
          <w:rFonts w:cs="Arial"/>
        </w:rPr>
        <w:t>PARTICIPANT</w:t>
      </w:r>
      <w:r w:rsidRPr="000251F3">
        <w:rPr>
          <w:rFonts w:cs="Arial"/>
        </w:rPr>
        <w:t xml:space="preserve"> or his/her authorized representative and the attending physician agree to the </w:t>
      </w:r>
      <w:r>
        <w:rPr>
          <w:rFonts w:cs="Arial"/>
        </w:rPr>
        <w:t>TPA</w:t>
      </w:r>
      <w:r w:rsidRPr="000251F3">
        <w:rPr>
          <w:rFonts w:cs="Arial"/>
        </w:rPr>
        <w:t xml:space="preserve">’s recommendation, the recommended treatment will be provided as soon as it is available. If the recommended treatment includes services for which benefits are not otherwise payable (for example, biofeedback, acupuncture), payment of benefits will be as determined by the </w:t>
      </w:r>
      <w:r>
        <w:rPr>
          <w:rFonts w:cs="Arial"/>
        </w:rPr>
        <w:t>TPA</w:t>
      </w:r>
      <w:r w:rsidRPr="000251F3">
        <w:rPr>
          <w:rFonts w:cs="Arial"/>
        </w:rPr>
        <w:t>. The PBM may establish similar case management services.</w:t>
      </w:r>
    </w:p>
    <w:p w14:paraId="30006AA5" w14:textId="77777777" w:rsidR="00343CC6" w:rsidRPr="000251F3" w:rsidRDefault="00343CC6" w:rsidP="00F555E1">
      <w:pPr>
        <w:autoSpaceDE w:val="0"/>
        <w:autoSpaceDN w:val="0"/>
        <w:adjustRightInd w:val="0"/>
        <w:spacing w:after="0"/>
        <w:jc w:val="both"/>
        <w:rPr>
          <w:rFonts w:cs="Arial"/>
          <w:bCs/>
        </w:rPr>
      </w:pPr>
    </w:p>
    <w:p w14:paraId="1B0800BA" w14:textId="08D1BF4C" w:rsidR="00343CC6" w:rsidRPr="000251F3" w:rsidRDefault="00DB5787" w:rsidP="00A97D1A">
      <w:pPr>
        <w:pStyle w:val="Heading3"/>
      </w:pPr>
      <w:bookmarkStart w:id="663" w:name="_Toc431905002"/>
      <w:bookmarkStart w:id="664" w:name="_Toc464054302"/>
      <w:bookmarkStart w:id="665" w:name="_Toc468719659"/>
      <w:bookmarkStart w:id="666" w:name="_Toc468721158"/>
      <w:r>
        <w:t xml:space="preserve">D. </w:t>
      </w:r>
      <w:r w:rsidR="00343CC6" w:rsidRPr="000251F3">
        <w:t>Disenrollment</w:t>
      </w:r>
      <w:bookmarkEnd w:id="663"/>
      <w:bookmarkEnd w:id="664"/>
      <w:bookmarkEnd w:id="665"/>
      <w:bookmarkEnd w:id="666"/>
    </w:p>
    <w:p w14:paraId="1D10AFAC"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No person other than a </w:t>
      </w:r>
      <w:r>
        <w:rPr>
          <w:rFonts w:cs="Arial"/>
        </w:rPr>
        <w:t>PARTICIPANT</w:t>
      </w:r>
      <w:r w:rsidRPr="000251F3">
        <w:rPr>
          <w:rFonts w:cs="Arial"/>
        </w:rPr>
        <w:t xml:space="preserve"> is eligible for health benefits. The </w:t>
      </w:r>
      <w:r>
        <w:rPr>
          <w:rFonts w:cs="Arial"/>
        </w:rPr>
        <w:t>SUBSCRIBER’S</w:t>
      </w:r>
      <w:r w:rsidRPr="000251F3">
        <w:rPr>
          <w:rFonts w:cs="Arial"/>
        </w:rPr>
        <w:t xml:space="preserve"> rights to group health </w:t>
      </w:r>
      <w:r>
        <w:rPr>
          <w:rFonts w:cs="Arial"/>
        </w:rPr>
        <w:t>benefits</w:t>
      </w:r>
      <w:r w:rsidRPr="000251F3">
        <w:rPr>
          <w:rFonts w:cs="Arial"/>
        </w:rPr>
        <w:t xml:space="preserve"> coverage is forfeited if a </w:t>
      </w:r>
      <w:r>
        <w:rPr>
          <w:rFonts w:cs="Arial"/>
        </w:rPr>
        <w:t>PARTICIPANT</w:t>
      </w:r>
      <w:r w:rsidRPr="000251F3">
        <w:rPr>
          <w:rFonts w:cs="Arial"/>
        </w:rPr>
        <w:t xml:space="preserve"> assigns or transfers such rights, or aids any other person in obtaining benefits to which they are not entitled, or otherwise fraudulently attempts to obtain benefits. Coverage terminates the beginning of the month following action of the Board. Re-enrollment is possible only if the person is employed by an employer where the coverage is available and is limited to occur during the annual </w:t>
      </w:r>
      <w:proofErr w:type="gramStart"/>
      <w:r w:rsidRPr="000251F3">
        <w:rPr>
          <w:rFonts w:cs="Arial"/>
        </w:rPr>
        <w:t>It’s</w:t>
      </w:r>
      <w:proofErr w:type="gramEnd"/>
      <w:r w:rsidRPr="000251F3">
        <w:rPr>
          <w:rFonts w:cs="Arial"/>
        </w:rPr>
        <w:t xml:space="preserve"> </w:t>
      </w:r>
      <w:r>
        <w:rPr>
          <w:rFonts w:cs="Arial"/>
        </w:rPr>
        <w:t>Your</w:t>
      </w:r>
      <w:r w:rsidRPr="000251F3">
        <w:rPr>
          <w:rFonts w:cs="Arial"/>
        </w:rPr>
        <w:t xml:space="preserve"> Choice </w:t>
      </w:r>
      <w:r>
        <w:rPr>
          <w:rFonts w:cs="Arial"/>
        </w:rPr>
        <w:t>o</w:t>
      </w:r>
      <w:r w:rsidRPr="000251F3">
        <w:rPr>
          <w:rFonts w:cs="Arial"/>
        </w:rPr>
        <w:t xml:space="preserve">pen </w:t>
      </w:r>
      <w:r>
        <w:rPr>
          <w:rFonts w:cs="Arial"/>
        </w:rPr>
        <w:t>e</w:t>
      </w:r>
      <w:r w:rsidRPr="000251F3">
        <w:rPr>
          <w:rFonts w:cs="Arial"/>
        </w:rPr>
        <w:t>nrollment period.</w:t>
      </w:r>
    </w:p>
    <w:p w14:paraId="243013A1" w14:textId="77777777" w:rsidR="00343CC6" w:rsidRPr="000251F3" w:rsidRDefault="00343CC6" w:rsidP="00F555E1">
      <w:pPr>
        <w:autoSpaceDE w:val="0"/>
        <w:autoSpaceDN w:val="0"/>
        <w:adjustRightInd w:val="0"/>
        <w:spacing w:after="0"/>
        <w:jc w:val="both"/>
        <w:rPr>
          <w:rFonts w:cs="Arial"/>
        </w:rPr>
      </w:pPr>
    </w:p>
    <w:p w14:paraId="636DDF87" w14:textId="1512B7D3" w:rsidR="00343CC6" w:rsidRPr="000251F3" w:rsidRDefault="006725E8" w:rsidP="00F555E1">
      <w:pPr>
        <w:autoSpaceDE w:val="0"/>
        <w:autoSpaceDN w:val="0"/>
        <w:adjustRightInd w:val="0"/>
        <w:spacing w:after="0"/>
        <w:jc w:val="both"/>
        <w:rPr>
          <w:rFonts w:cs="Arial"/>
        </w:rPr>
      </w:pPr>
      <w:r>
        <w:rPr>
          <w:rFonts w:cs="Arial"/>
        </w:rPr>
        <w:t>Re</w:t>
      </w:r>
      <w:r w:rsidR="005767E1">
        <w:rPr>
          <w:rFonts w:cs="Arial"/>
        </w:rPr>
        <w:t>-</w:t>
      </w:r>
      <w:r>
        <w:rPr>
          <w:rFonts w:cs="Arial"/>
        </w:rPr>
        <w:t>enrollment options may be limited under the Board’s authority.</w:t>
      </w:r>
    </w:p>
    <w:p w14:paraId="0925284C" w14:textId="77777777" w:rsidR="00343CC6" w:rsidRPr="000251F3" w:rsidRDefault="00343CC6" w:rsidP="00F555E1">
      <w:pPr>
        <w:autoSpaceDE w:val="0"/>
        <w:autoSpaceDN w:val="0"/>
        <w:adjustRightInd w:val="0"/>
        <w:spacing w:after="0"/>
        <w:jc w:val="both"/>
        <w:rPr>
          <w:rFonts w:cs="Arial"/>
        </w:rPr>
      </w:pPr>
    </w:p>
    <w:p w14:paraId="71878E73"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The </w:t>
      </w:r>
      <w:r>
        <w:rPr>
          <w:rFonts w:cs="Arial"/>
        </w:rPr>
        <w:t>DEPARTMENT</w:t>
      </w:r>
      <w:r w:rsidRPr="000251F3">
        <w:rPr>
          <w:rFonts w:cs="Arial"/>
        </w:rPr>
        <w:t xml:space="preserve"> may at any time request such documentation as it deems necessary to substantiate </w:t>
      </w:r>
      <w:r>
        <w:rPr>
          <w:rFonts w:cs="Arial"/>
        </w:rPr>
        <w:t>SUBSCRIBER</w:t>
      </w:r>
      <w:r w:rsidRPr="000251F3">
        <w:rPr>
          <w:rFonts w:cs="Arial"/>
        </w:rPr>
        <w:t xml:space="preserve"> or </w:t>
      </w:r>
      <w:r>
        <w:rPr>
          <w:rFonts w:cs="Arial"/>
        </w:rPr>
        <w:t xml:space="preserve">DEPENDENT </w:t>
      </w:r>
      <w:r w:rsidRPr="000251F3">
        <w:rPr>
          <w:rFonts w:cs="Arial"/>
        </w:rPr>
        <w:t>eligibility. Failure to provide such documentation upon request shall result in the suspension of benefits.</w:t>
      </w:r>
    </w:p>
    <w:p w14:paraId="7870BD5F" w14:textId="77777777" w:rsidR="00343CC6" w:rsidRPr="000251F3" w:rsidRDefault="00343CC6" w:rsidP="00F555E1">
      <w:pPr>
        <w:autoSpaceDE w:val="0"/>
        <w:autoSpaceDN w:val="0"/>
        <w:adjustRightInd w:val="0"/>
        <w:spacing w:after="0"/>
        <w:jc w:val="both"/>
        <w:rPr>
          <w:rFonts w:cs="Arial"/>
        </w:rPr>
      </w:pPr>
    </w:p>
    <w:p w14:paraId="181DDF6C" w14:textId="11AC2BA3" w:rsidR="00343CC6" w:rsidRPr="000251F3" w:rsidRDefault="00343CC6" w:rsidP="00F555E1">
      <w:pPr>
        <w:autoSpaceDE w:val="0"/>
        <w:autoSpaceDN w:val="0"/>
        <w:adjustRightInd w:val="0"/>
        <w:spacing w:after="0"/>
        <w:jc w:val="both"/>
        <w:rPr>
          <w:rFonts w:cs="Arial"/>
        </w:rPr>
      </w:pPr>
      <w:r w:rsidRPr="000251F3">
        <w:rPr>
          <w:rFonts w:cs="Arial"/>
        </w:rPr>
        <w:t xml:space="preserve">In situations where a </w:t>
      </w:r>
      <w:r>
        <w:rPr>
          <w:rFonts w:cs="Arial"/>
        </w:rPr>
        <w:t>PARTICIPANT</w:t>
      </w:r>
      <w:r w:rsidRPr="000251F3">
        <w:rPr>
          <w:rFonts w:cs="Arial"/>
        </w:rPr>
        <w:t xml:space="preserve"> has committed acts of physical or verbal abuse, or is unable to establish/maintain a satisfactory physician-patient relationship with the current or alternate </w:t>
      </w:r>
      <w:r w:rsidRPr="000251F3">
        <w:rPr>
          <w:rFonts w:cs="Arial"/>
          <w:caps/>
        </w:rPr>
        <w:t>Primary Care</w:t>
      </w:r>
      <w:r w:rsidRPr="000251F3">
        <w:rPr>
          <w:rFonts w:cs="Arial"/>
        </w:rPr>
        <w:t xml:space="preserve"> </w:t>
      </w:r>
      <w:r>
        <w:rPr>
          <w:rFonts w:cs="Arial"/>
        </w:rPr>
        <w:t>PROVIDER</w:t>
      </w:r>
      <w:r w:rsidRPr="000251F3">
        <w:rPr>
          <w:rFonts w:cs="Arial"/>
        </w:rPr>
        <w:t xml:space="preserve">, disenrollment efforts may be initiated by the </w:t>
      </w:r>
      <w:r>
        <w:rPr>
          <w:rFonts w:cs="Arial"/>
        </w:rPr>
        <w:t>TPA</w:t>
      </w:r>
      <w:r w:rsidRPr="000251F3">
        <w:rPr>
          <w:rFonts w:cs="Arial"/>
        </w:rPr>
        <w:t xml:space="preserve"> or the Board. The </w:t>
      </w:r>
      <w:r>
        <w:rPr>
          <w:rFonts w:cs="Arial"/>
        </w:rPr>
        <w:t>SUBSCRIBER’S</w:t>
      </w:r>
      <w:r w:rsidRPr="000251F3">
        <w:rPr>
          <w:rFonts w:cs="Arial"/>
        </w:rPr>
        <w:t xml:space="preserve"> disenrollment is effective the first of the month following completion of the </w:t>
      </w:r>
      <w:r>
        <w:rPr>
          <w:rFonts w:cs="Arial"/>
        </w:rPr>
        <w:t xml:space="preserve">GRIEVANCE </w:t>
      </w:r>
      <w:r w:rsidRPr="000251F3">
        <w:rPr>
          <w:rFonts w:cs="Arial"/>
        </w:rPr>
        <w:t xml:space="preserve">process and approval of the Board. Coverage </w:t>
      </w:r>
      <w:r w:rsidR="00AC7046">
        <w:rPr>
          <w:rFonts w:cs="Arial"/>
        </w:rPr>
        <w:t>and enrollment options may be limited by the B</w:t>
      </w:r>
      <w:r w:rsidR="006725E8">
        <w:rPr>
          <w:rFonts w:cs="Arial"/>
        </w:rPr>
        <w:t>oard</w:t>
      </w:r>
      <w:r w:rsidR="00AC7046">
        <w:rPr>
          <w:rFonts w:cs="Arial"/>
        </w:rPr>
        <w:t>.</w:t>
      </w:r>
    </w:p>
    <w:p w14:paraId="4D10FA17" w14:textId="77777777" w:rsidR="00343CC6" w:rsidRPr="000251F3" w:rsidRDefault="00343CC6" w:rsidP="00F555E1">
      <w:pPr>
        <w:autoSpaceDE w:val="0"/>
        <w:autoSpaceDN w:val="0"/>
        <w:adjustRightInd w:val="0"/>
        <w:spacing w:after="0"/>
        <w:jc w:val="both"/>
        <w:rPr>
          <w:rFonts w:cs="Arial"/>
          <w:bCs/>
        </w:rPr>
      </w:pPr>
    </w:p>
    <w:p w14:paraId="1F57259D" w14:textId="1E286AA1" w:rsidR="00343CC6" w:rsidRPr="000251F3" w:rsidRDefault="00B16A6B" w:rsidP="00A97D1A">
      <w:pPr>
        <w:pStyle w:val="Heading3"/>
      </w:pPr>
      <w:bookmarkStart w:id="667" w:name="_Toc431905003"/>
      <w:bookmarkStart w:id="668" w:name="_Toc464054303"/>
      <w:bookmarkStart w:id="669" w:name="_Toc468719660"/>
      <w:bookmarkStart w:id="670" w:name="_Toc468721159"/>
      <w:r>
        <w:t xml:space="preserve">E. </w:t>
      </w:r>
      <w:r w:rsidR="00343CC6" w:rsidRPr="000251F3">
        <w:t xml:space="preserve">Recovery </w:t>
      </w:r>
      <w:r w:rsidR="0048590B" w:rsidRPr="000251F3">
        <w:t>of</w:t>
      </w:r>
      <w:r w:rsidR="00343CC6" w:rsidRPr="000251F3">
        <w:t xml:space="preserve"> Excess Payments</w:t>
      </w:r>
      <w:bookmarkEnd w:id="667"/>
      <w:bookmarkEnd w:id="668"/>
      <w:bookmarkEnd w:id="669"/>
      <w:bookmarkEnd w:id="670"/>
    </w:p>
    <w:p w14:paraId="6D4AC908"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The </w:t>
      </w:r>
      <w:r>
        <w:rPr>
          <w:rFonts w:cs="Arial"/>
        </w:rPr>
        <w:t>TPA</w:t>
      </w:r>
      <w:r w:rsidRPr="000251F3">
        <w:rPr>
          <w:rFonts w:cs="Arial"/>
        </w:rPr>
        <w:t xml:space="preserve"> and/or PBM might pay more than the </w:t>
      </w:r>
      <w:r>
        <w:rPr>
          <w:rFonts w:cs="Arial"/>
        </w:rPr>
        <w:t>TPA</w:t>
      </w:r>
      <w:r w:rsidRPr="000251F3">
        <w:rPr>
          <w:rFonts w:cs="Arial"/>
        </w:rPr>
        <w:t xml:space="preserve"> and/or PBM owes under the policy. If so, the </w:t>
      </w:r>
      <w:r>
        <w:rPr>
          <w:rFonts w:cs="Arial"/>
        </w:rPr>
        <w:t>TPA</w:t>
      </w:r>
      <w:r w:rsidRPr="000251F3">
        <w:rPr>
          <w:rFonts w:cs="Arial"/>
        </w:rPr>
        <w:t xml:space="preserve"> and/or PBM can recover the excess from </w:t>
      </w:r>
      <w:r>
        <w:rPr>
          <w:rFonts w:cs="Arial"/>
        </w:rPr>
        <w:t>YOU</w:t>
      </w:r>
      <w:r w:rsidRPr="000251F3">
        <w:rPr>
          <w:rFonts w:cs="Arial"/>
        </w:rPr>
        <w:t xml:space="preserve">. The </w:t>
      </w:r>
      <w:r>
        <w:rPr>
          <w:rFonts w:cs="Arial"/>
        </w:rPr>
        <w:t>TPA</w:t>
      </w:r>
      <w:r w:rsidRPr="000251F3">
        <w:rPr>
          <w:rFonts w:cs="Arial"/>
        </w:rPr>
        <w:t xml:space="preserve"> and/or PBM can also recover from another insurance company or service plan, or from any other person or entity that has received any excess payment from the </w:t>
      </w:r>
      <w:r>
        <w:rPr>
          <w:rFonts w:cs="Arial"/>
        </w:rPr>
        <w:t>TPA</w:t>
      </w:r>
      <w:r w:rsidRPr="000251F3">
        <w:rPr>
          <w:rFonts w:cs="Arial"/>
        </w:rPr>
        <w:t xml:space="preserve"> and/or PBM.</w:t>
      </w:r>
    </w:p>
    <w:p w14:paraId="690F1F4E" w14:textId="77777777" w:rsidR="00343CC6" w:rsidRPr="000251F3" w:rsidRDefault="00343CC6" w:rsidP="00F555E1">
      <w:pPr>
        <w:autoSpaceDE w:val="0"/>
        <w:autoSpaceDN w:val="0"/>
        <w:adjustRightInd w:val="0"/>
        <w:spacing w:after="0"/>
        <w:jc w:val="both"/>
        <w:rPr>
          <w:rFonts w:cs="Arial"/>
        </w:rPr>
      </w:pPr>
    </w:p>
    <w:p w14:paraId="0430E6A8"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Each </w:t>
      </w:r>
      <w:r>
        <w:rPr>
          <w:rFonts w:cs="Arial"/>
        </w:rPr>
        <w:t>PARTICIPANT</w:t>
      </w:r>
      <w:r w:rsidRPr="000251F3">
        <w:rPr>
          <w:rFonts w:cs="Arial"/>
        </w:rPr>
        <w:t xml:space="preserve"> agrees to reimburse the </w:t>
      </w:r>
      <w:r>
        <w:rPr>
          <w:rFonts w:cs="Arial"/>
        </w:rPr>
        <w:t>TPA</w:t>
      </w:r>
      <w:r w:rsidRPr="000251F3">
        <w:rPr>
          <w:rFonts w:cs="Arial"/>
        </w:rPr>
        <w:t xml:space="preserve"> and/or PBM for all payments made for benefits to which the </w:t>
      </w:r>
      <w:r>
        <w:rPr>
          <w:rFonts w:cs="Arial"/>
        </w:rPr>
        <w:t>PARTICIPANT</w:t>
      </w:r>
      <w:r w:rsidRPr="000251F3">
        <w:rPr>
          <w:rFonts w:cs="Arial"/>
        </w:rPr>
        <w:t xml:space="preserve"> was not entitled. Reimbursement must be made immediately upon notification to the </w:t>
      </w:r>
      <w:r>
        <w:rPr>
          <w:rFonts w:cs="Arial"/>
        </w:rPr>
        <w:t>SUBSCRIBER</w:t>
      </w:r>
      <w:r w:rsidRPr="000251F3">
        <w:rPr>
          <w:rFonts w:cs="Arial"/>
        </w:rPr>
        <w:t xml:space="preserve"> by the </w:t>
      </w:r>
      <w:r>
        <w:rPr>
          <w:rFonts w:cs="Arial"/>
        </w:rPr>
        <w:t>TPA</w:t>
      </w:r>
      <w:r w:rsidRPr="000251F3">
        <w:rPr>
          <w:rFonts w:cs="Arial"/>
        </w:rPr>
        <w:t xml:space="preserve"> and/or PBM. At the option of the </w:t>
      </w:r>
      <w:r>
        <w:rPr>
          <w:rFonts w:cs="Arial"/>
        </w:rPr>
        <w:t>TPA</w:t>
      </w:r>
      <w:r w:rsidRPr="000251F3">
        <w:rPr>
          <w:rFonts w:cs="Arial"/>
        </w:rPr>
        <w:t xml:space="preserve"> and/or PBM, benefits for future charges may be reduced by the </w:t>
      </w:r>
      <w:r>
        <w:rPr>
          <w:rFonts w:cs="Arial"/>
        </w:rPr>
        <w:t>TPA</w:t>
      </w:r>
      <w:r w:rsidRPr="000251F3">
        <w:rPr>
          <w:rFonts w:cs="Arial"/>
        </w:rPr>
        <w:t xml:space="preserve"> and/or PBM as a set-off toward reimbursement.</w:t>
      </w:r>
    </w:p>
    <w:p w14:paraId="02464A47" w14:textId="77777777" w:rsidR="00AF1D7E" w:rsidRDefault="00AF1D7E" w:rsidP="00F555E1">
      <w:pPr>
        <w:pStyle w:val="BodyText"/>
        <w:spacing w:line="264" w:lineRule="auto"/>
        <w:rPr>
          <w:b/>
          <w:bCs/>
          <w:iCs/>
        </w:rPr>
      </w:pPr>
      <w:bookmarkStart w:id="671" w:name="_Toc431905004"/>
    </w:p>
    <w:p w14:paraId="12B78109" w14:textId="39580B19" w:rsidR="00343CC6" w:rsidRPr="000251F3" w:rsidRDefault="00AF1D7E" w:rsidP="00A97D1A">
      <w:pPr>
        <w:pStyle w:val="Heading3"/>
      </w:pPr>
      <w:bookmarkStart w:id="672" w:name="_Toc464054304"/>
      <w:bookmarkStart w:id="673" w:name="_Toc468719661"/>
      <w:bookmarkStart w:id="674" w:name="_Toc468721160"/>
      <w:r>
        <w:rPr>
          <w:rFonts w:eastAsiaTheme="minorEastAsia"/>
          <w:bCs/>
        </w:rPr>
        <w:t xml:space="preserve">F. </w:t>
      </w:r>
      <w:r w:rsidR="00343CC6" w:rsidRPr="000251F3">
        <w:t xml:space="preserve">Limit </w:t>
      </w:r>
      <w:r w:rsidR="00343CC6" w:rsidRPr="00E95F59">
        <w:t>on</w:t>
      </w:r>
      <w:r w:rsidR="00343CC6" w:rsidRPr="000251F3">
        <w:t xml:space="preserve"> Assignability </w:t>
      </w:r>
      <w:r w:rsidR="00343CC6" w:rsidRPr="00E95F59">
        <w:t>of</w:t>
      </w:r>
      <w:r w:rsidR="00343CC6" w:rsidRPr="000251F3">
        <w:t xml:space="preserve"> Benefits</w:t>
      </w:r>
      <w:bookmarkEnd w:id="671"/>
      <w:bookmarkEnd w:id="672"/>
      <w:bookmarkEnd w:id="673"/>
      <w:bookmarkEnd w:id="674"/>
    </w:p>
    <w:p w14:paraId="24DDEA6C"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This is </w:t>
      </w:r>
      <w:r>
        <w:rPr>
          <w:rFonts w:cs="Arial"/>
        </w:rPr>
        <w:t>YOUR</w:t>
      </w:r>
      <w:r w:rsidRPr="000251F3">
        <w:rPr>
          <w:rFonts w:cs="Arial"/>
        </w:rPr>
        <w:t xml:space="preserve"> personal policy. </w:t>
      </w:r>
      <w:r>
        <w:rPr>
          <w:rFonts w:cs="Arial"/>
        </w:rPr>
        <w:t>YOU</w:t>
      </w:r>
      <w:r w:rsidRPr="000251F3">
        <w:rPr>
          <w:rFonts w:cs="Arial"/>
        </w:rPr>
        <w:t xml:space="preserve"> cannot assign any benefit to other than a physician, </w:t>
      </w:r>
      <w:r>
        <w:rPr>
          <w:rFonts w:cs="Arial"/>
        </w:rPr>
        <w:t>HOSPITAL</w:t>
      </w:r>
      <w:r w:rsidRPr="000251F3">
        <w:rPr>
          <w:rFonts w:cs="Arial"/>
        </w:rPr>
        <w:t xml:space="preserve"> or other </w:t>
      </w:r>
      <w:r>
        <w:rPr>
          <w:rFonts w:cs="Arial"/>
        </w:rPr>
        <w:t>PROVIDER</w:t>
      </w:r>
      <w:r w:rsidRPr="000251F3">
        <w:rPr>
          <w:rFonts w:cs="Arial"/>
        </w:rPr>
        <w:t xml:space="preserve"> entitled to receive a specific benefit for </w:t>
      </w:r>
      <w:r>
        <w:rPr>
          <w:rFonts w:cs="Arial"/>
        </w:rPr>
        <w:t>YOU</w:t>
      </w:r>
      <w:r w:rsidRPr="000251F3">
        <w:rPr>
          <w:rFonts w:cs="Arial"/>
        </w:rPr>
        <w:t>.</w:t>
      </w:r>
    </w:p>
    <w:p w14:paraId="7076F4E4" w14:textId="77777777" w:rsidR="00343CC6" w:rsidRPr="000251F3" w:rsidRDefault="00343CC6" w:rsidP="00F555E1">
      <w:pPr>
        <w:autoSpaceDE w:val="0"/>
        <w:autoSpaceDN w:val="0"/>
        <w:adjustRightInd w:val="0"/>
        <w:spacing w:after="0"/>
        <w:jc w:val="both"/>
        <w:rPr>
          <w:rFonts w:cs="Arial"/>
        </w:rPr>
      </w:pPr>
    </w:p>
    <w:p w14:paraId="1E9DCFDB" w14:textId="443D90CC" w:rsidR="00343CC6" w:rsidRPr="000251F3" w:rsidRDefault="00F41EB5" w:rsidP="00A97D1A">
      <w:pPr>
        <w:pStyle w:val="Heading3"/>
      </w:pPr>
      <w:bookmarkStart w:id="675" w:name="_Toc431905005"/>
      <w:bookmarkStart w:id="676" w:name="_Toc464054305"/>
      <w:bookmarkStart w:id="677" w:name="_Toc468719662"/>
      <w:bookmarkStart w:id="678" w:name="_Toc468721161"/>
      <w:r>
        <w:lastRenderedPageBreak/>
        <w:t xml:space="preserve">G. </w:t>
      </w:r>
      <w:r w:rsidR="00343CC6" w:rsidRPr="000251F3">
        <w:t>Severability</w:t>
      </w:r>
      <w:bookmarkEnd w:id="675"/>
      <w:bookmarkEnd w:id="676"/>
      <w:bookmarkEnd w:id="677"/>
      <w:bookmarkEnd w:id="678"/>
    </w:p>
    <w:p w14:paraId="273BD64F" w14:textId="77777777" w:rsidR="00343CC6" w:rsidRPr="000251F3" w:rsidRDefault="00343CC6" w:rsidP="00F555E1">
      <w:pPr>
        <w:autoSpaceDE w:val="0"/>
        <w:autoSpaceDN w:val="0"/>
        <w:adjustRightInd w:val="0"/>
        <w:spacing w:after="0"/>
        <w:jc w:val="both"/>
        <w:rPr>
          <w:rFonts w:cs="Arial"/>
        </w:rPr>
      </w:pPr>
      <w:r w:rsidRPr="000251F3">
        <w:rPr>
          <w:rFonts w:cs="Arial"/>
        </w:rPr>
        <w:t>If any part of the policy is ever prohibited by law, it will not apply any more. The rest of the policy will continue in full force.</w:t>
      </w:r>
    </w:p>
    <w:p w14:paraId="3D994EB2" w14:textId="77777777" w:rsidR="00343CC6" w:rsidRPr="000251F3" w:rsidRDefault="00343CC6" w:rsidP="00F555E1">
      <w:pPr>
        <w:autoSpaceDE w:val="0"/>
        <w:autoSpaceDN w:val="0"/>
        <w:adjustRightInd w:val="0"/>
        <w:spacing w:after="0"/>
        <w:jc w:val="both"/>
        <w:rPr>
          <w:rFonts w:cs="Arial"/>
        </w:rPr>
      </w:pPr>
    </w:p>
    <w:p w14:paraId="3D6CCCC5" w14:textId="13B6F93A" w:rsidR="00343CC6" w:rsidRPr="000251F3" w:rsidRDefault="00343CC6" w:rsidP="00A97D1A">
      <w:pPr>
        <w:pStyle w:val="Heading3"/>
      </w:pPr>
      <w:bookmarkStart w:id="679" w:name="_Toc431905006"/>
      <w:bookmarkStart w:id="680" w:name="_Toc464054306"/>
      <w:bookmarkStart w:id="681" w:name="_Toc468719663"/>
      <w:bookmarkStart w:id="682" w:name="_Toc468721162"/>
      <w:r w:rsidRPr="000251F3">
        <w:t>H</w:t>
      </w:r>
      <w:r w:rsidR="001F12BC">
        <w:t xml:space="preserve">. </w:t>
      </w:r>
      <w:r w:rsidRPr="000251F3">
        <w:t>Subrogation</w:t>
      </w:r>
      <w:bookmarkEnd w:id="679"/>
      <w:bookmarkEnd w:id="680"/>
      <w:bookmarkEnd w:id="681"/>
      <w:bookmarkEnd w:id="682"/>
    </w:p>
    <w:p w14:paraId="11F86DB2"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Each </w:t>
      </w:r>
      <w:r>
        <w:rPr>
          <w:rFonts w:cs="Arial"/>
        </w:rPr>
        <w:t>PARTICIPANT</w:t>
      </w:r>
      <w:r w:rsidRPr="000251F3">
        <w:rPr>
          <w:rFonts w:cs="Arial"/>
        </w:rPr>
        <w:t xml:space="preserve"> agrees that the </w:t>
      </w:r>
      <w:r>
        <w:rPr>
          <w:rFonts w:cs="Arial"/>
        </w:rPr>
        <w:t>payer</w:t>
      </w:r>
      <w:r w:rsidRPr="000251F3">
        <w:rPr>
          <w:rFonts w:cs="Arial"/>
        </w:rPr>
        <w:t xml:space="preserve"> under these Uniform Benefits, whether that is a </w:t>
      </w:r>
      <w:r>
        <w:rPr>
          <w:rFonts w:cs="Arial"/>
        </w:rPr>
        <w:t>TPA</w:t>
      </w:r>
      <w:r w:rsidRPr="000251F3">
        <w:rPr>
          <w:rFonts w:cs="Arial"/>
        </w:rPr>
        <w:t xml:space="preserve"> or the </w:t>
      </w:r>
      <w:r>
        <w:rPr>
          <w:rFonts w:cs="Arial"/>
        </w:rPr>
        <w:t>DEPARTMENT</w:t>
      </w:r>
      <w:r w:rsidRPr="000251F3">
        <w:rPr>
          <w:rFonts w:cs="Arial"/>
        </w:rPr>
        <w:t xml:space="preserve">, shall be subrogated to a </w:t>
      </w:r>
      <w:r>
        <w:rPr>
          <w:rFonts w:cs="Arial"/>
        </w:rPr>
        <w:t>PARTICIPANT’S</w:t>
      </w:r>
      <w:r w:rsidRPr="000251F3">
        <w:rPr>
          <w:rFonts w:cs="Arial"/>
        </w:rPr>
        <w:t xml:space="preserve"> rights to damages, to the extent of the benefits the </w:t>
      </w:r>
      <w:r>
        <w:rPr>
          <w:rFonts w:cs="Arial"/>
        </w:rPr>
        <w:t>TPA</w:t>
      </w:r>
      <w:r w:rsidRPr="000251F3">
        <w:rPr>
          <w:rFonts w:cs="Arial"/>
        </w:rPr>
        <w:t xml:space="preserve"> provides under the policy, for </w:t>
      </w:r>
      <w:r>
        <w:rPr>
          <w:rFonts w:cs="Arial"/>
        </w:rPr>
        <w:t>ILLNESS</w:t>
      </w:r>
      <w:r w:rsidRPr="000251F3">
        <w:rPr>
          <w:rFonts w:cs="Arial"/>
        </w:rPr>
        <w:t xml:space="preserve"> or </w:t>
      </w:r>
      <w:r>
        <w:rPr>
          <w:rFonts w:cs="Arial"/>
        </w:rPr>
        <w:t>INJURY</w:t>
      </w:r>
      <w:r w:rsidRPr="000251F3">
        <w:rPr>
          <w:rFonts w:cs="Arial"/>
        </w:rPr>
        <w:t xml:space="preserve"> a third party caused or is liable for. It is only necessary that the </w:t>
      </w:r>
      <w:r>
        <w:rPr>
          <w:rFonts w:cs="Arial"/>
        </w:rPr>
        <w:t>ILLNESS</w:t>
      </w:r>
      <w:r w:rsidRPr="000251F3">
        <w:rPr>
          <w:rFonts w:cs="Arial"/>
        </w:rPr>
        <w:t xml:space="preserve"> or </w:t>
      </w:r>
      <w:r>
        <w:rPr>
          <w:rFonts w:cs="Arial"/>
        </w:rPr>
        <w:t>INJURY</w:t>
      </w:r>
      <w:r w:rsidRPr="000251F3">
        <w:rPr>
          <w:rFonts w:cs="Arial"/>
        </w:rPr>
        <w:t xml:space="preserve"> occur through the act of a third party. The </w:t>
      </w:r>
      <w:r>
        <w:rPr>
          <w:rFonts w:cs="Arial"/>
        </w:rPr>
        <w:t>TPA’S or DEPARTMENT’S</w:t>
      </w:r>
      <w:r w:rsidRPr="000251F3">
        <w:rPr>
          <w:rFonts w:cs="Arial"/>
        </w:rPr>
        <w:t xml:space="preserve"> rights of full recovery may be from any source, including but not limited to:</w:t>
      </w:r>
    </w:p>
    <w:p w14:paraId="02950E20" w14:textId="77777777" w:rsidR="00343CC6" w:rsidRPr="000251F3" w:rsidRDefault="00343CC6" w:rsidP="00F555E1">
      <w:pPr>
        <w:autoSpaceDE w:val="0"/>
        <w:autoSpaceDN w:val="0"/>
        <w:adjustRightInd w:val="0"/>
        <w:spacing w:after="0"/>
        <w:jc w:val="both"/>
        <w:rPr>
          <w:rFonts w:cs="Arial"/>
        </w:rPr>
      </w:pPr>
    </w:p>
    <w:p w14:paraId="2B4B878A" w14:textId="498E6680" w:rsidR="00343CC6" w:rsidRDefault="00343CC6" w:rsidP="00A523DE">
      <w:pPr>
        <w:pStyle w:val="ListParagraph"/>
        <w:numPr>
          <w:ilvl w:val="0"/>
          <w:numId w:val="88"/>
        </w:numPr>
        <w:autoSpaceDE w:val="0"/>
        <w:autoSpaceDN w:val="0"/>
        <w:adjustRightInd w:val="0"/>
        <w:spacing w:after="0"/>
        <w:ind w:left="360"/>
        <w:jc w:val="both"/>
        <w:rPr>
          <w:rFonts w:cs="Arial"/>
        </w:rPr>
      </w:pPr>
      <w:r w:rsidRPr="000251F3">
        <w:rPr>
          <w:rFonts w:cs="Arial"/>
        </w:rPr>
        <w:t>The third party or any liability or other insurance covering the third party</w:t>
      </w:r>
      <w:r w:rsidR="00971D5C">
        <w:rPr>
          <w:rFonts w:cs="Arial"/>
        </w:rPr>
        <w:t>.</w:t>
      </w:r>
    </w:p>
    <w:p w14:paraId="34E8BE79" w14:textId="77777777" w:rsidR="00B2658B" w:rsidRPr="000251F3" w:rsidRDefault="00B2658B" w:rsidP="00F555E1">
      <w:pPr>
        <w:pStyle w:val="ListParagraph"/>
        <w:autoSpaceDE w:val="0"/>
        <w:autoSpaceDN w:val="0"/>
        <w:adjustRightInd w:val="0"/>
        <w:spacing w:after="0"/>
        <w:ind w:left="360"/>
        <w:jc w:val="both"/>
        <w:rPr>
          <w:rFonts w:cs="Arial"/>
        </w:rPr>
      </w:pPr>
    </w:p>
    <w:p w14:paraId="0B9B8F88" w14:textId="76FF2B8A" w:rsidR="00343CC6" w:rsidRDefault="00343CC6" w:rsidP="00A523DE">
      <w:pPr>
        <w:pStyle w:val="ListParagraph"/>
        <w:numPr>
          <w:ilvl w:val="0"/>
          <w:numId w:val="88"/>
        </w:numPr>
        <w:autoSpaceDE w:val="0"/>
        <w:autoSpaceDN w:val="0"/>
        <w:adjustRightInd w:val="0"/>
        <w:spacing w:after="0"/>
        <w:ind w:left="360"/>
        <w:jc w:val="both"/>
        <w:rPr>
          <w:rFonts w:cs="Arial"/>
        </w:rPr>
      </w:pPr>
      <w:r w:rsidRPr="000251F3">
        <w:rPr>
          <w:rFonts w:cs="Arial"/>
        </w:rPr>
        <w:t xml:space="preserve">The </w:t>
      </w:r>
      <w:r>
        <w:rPr>
          <w:rFonts w:cs="Arial"/>
        </w:rPr>
        <w:t>PARTICIPANT’S</w:t>
      </w:r>
      <w:r w:rsidRPr="000251F3">
        <w:rPr>
          <w:rFonts w:cs="Arial"/>
        </w:rPr>
        <w:t xml:space="preserve"> own uninsured motorist insurance coverage</w:t>
      </w:r>
      <w:r w:rsidR="00971D5C">
        <w:rPr>
          <w:rFonts w:cs="Arial"/>
        </w:rPr>
        <w:t>.</w:t>
      </w:r>
    </w:p>
    <w:p w14:paraId="5FDFEBFE" w14:textId="77777777" w:rsidR="00B2658B" w:rsidRPr="000251F3" w:rsidRDefault="00B2658B" w:rsidP="00F555E1">
      <w:pPr>
        <w:pStyle w:val="ListParagraph"/>
        <w:autoSpaceDE w:val="0"/>
        <w:autoSpaceDN w:val="0"/>
        <w:adjustRightInd w:val="0"/>
        <w:spacing w:after="0"/>
        <w:ind w:left="360"/>
        <w:jc w:val="both"/>
        <w:rPr>
          <w:rFonts w:cs="Arial"/>
        </w:rPr>
      </w:pPr>
    </w:p>
    <w:p w14:paraId="69DE0914" w14:textId="363654AE" w:rsidR="00343CC6" w:rsidRDefault="00343CC6" w:rsidP="00A523DE">
      <w:pPr>
        <w:pStyle w:val="ListParagraph"/>
        <w:numPr>
          <w:ilvl w:val="0"/>
          <w:numId w:val="88"/>
        </w:numPr>
        <w:autoSpaceDE w:val="0"/>
        <w:autoSpaceDN w:val="0"/>
        <w:adjustRightInd w:val="0"/>
        <w:spacing w:after="0"/>
        <w:ind w:left="360"/>
        <w:jc w:val="both"/>
        <w:rPr>
          <w:rFonts w:cs="Arial"/>
        </w:rPr>
      </w:pPr>
      <w:r w:rsidRPr="000251F3">
        <w:rPr>
          <w:rFonts w:cs="Arial"/>
        </w:rPr>
        <w:t>Under-insured motorist insurance coverage</w:t>
      </w:r>
      <w:r w:rsidR="00971D5C">
        <w:rPr>
          <w:rFonts w:cs="Arial"/>
        </w:rPr>
        <w:t>.</w:t>
      </w:r>
    </w:p>
    <w:p w14:paraId="2C6D466B" w14:textId="77777777" w:rsidR="00B2658B" w:rsidRPr="000251F3" w:rsidRDefault="00B2658B" w:rsidP="00F555E1">
      <w:pPr>
        <w:pStyle w:val="ListParagraph"/>
        <w:autoSpaceDE w:val="0"/>
        <w:autoSpaceDN w:val="0"/>
        <w:adjustRightInd w:val="0"/>
        <w:spacing w:after="0"/>
        <w:ind w:left="360"/>
        <w:jc w:val="both"/>
        <w:rPr>
          <w:rFonts w:cs="Arial"/>
        </w:rPr>
      </w:pPr>
    </w:p>
    <w:p w14:paraId="060F38B5" w14:textId="77777777" w:rsidR="00343CC6" w:rsidRPr="000251F3" w:rsidRDefault="00343CC6" w:rsidP="00A523DE">
      <w:pPr>
        <w:pStyle w:val="ListParagraph"/>
        <w:numPr>
          <w:ilvl w:val="0"/>
          <w:numId w:val="88"/>
        </w:numPr>
        <w:autoSpaceDE w:val="0"/>
        <w:autoSpaceDN w:val="0"/>
        <w:adjustRightInd w:val="0"/>
        <w:spacing w:after="0"/>
        <w:ind w:left="360"/>
        <w:jc w:val="both"/>
        <w:rPr>
          <w:rFonts w:cs="Arial"/>
        </w:rPr>
      </w:pPr>
      <w:r w:rsidRPr="000251F3">
        <w:rPr>
          <w:rFonts w:cs="Arial"/>
        </w:rPr>
        <w:t>Any medical payments, no-fault or school insurance coverages which are paid or payable.</w:t>
      </w:r>
    </w:p>
    <w:p w14:paraId="10FF3593" w14:textId="77777777" w:rsidR="00343CC6" w:rsidRPr="000251F3" w:rsidRDefault="00343CC6" w:rsidP="00F555E1">
      <w:pPr>
        <w:autoSpaceDE w:val="0"/>
        <w:autoSpaceDN w:val="0"/>
        <w:adjustRightInd w:val="0"/>
        <w:spacing w:after="0"/>
        <w:jc w:val="both"/>
        <w:rPr>
          <w:rFonts w:cs="Arial"/>
        </w:rPr>
      </w:pPr>
    </w:p>
    <w:p w14:paraId="29B6F643" w14:textId="21C56D84" w:rsidR="00343CC6" w:rsidRPr="000251F3" w:rsidRDefault="00343CC6" w:rsidP="00F555E1">
      <w:pPr>
        <w:autoSpaceDE w:val="0"/>
        <w:autoSpaceDN w:val="0"/>
        <w:adjustRightInd w:val="0"/>
        <w:spacing w:after="0"/>
        <w:jc w:val="both"/>
        <w:rPr>
          <w:rFonts w:cs="Arial"/>
        </w:rPr>
      </w:pPr>
      <w:r>
        <w:rPr>
          <w:rFonts w:cs="Arial"/>
        </w:rPr>
        <w:t>PARTICIPANT’S</w:t>
      </w:r>
      <w:r w:rsidRPr="000251F3">
        <w:rPr>
          <w:rFonts w:cs="Arial"/>
        </w:rPr>
        <w:t xml:space="preserve"> rights to damages shall be, and they are hereby, assigned to the </w:t>
      </w:r>
      <w:r w:rsidR="00FF1CA2">
        <w:rPr>
          <w:rFonts w:cs="Arial"/>
        </w:rPr>
        <w:t>TPA or DEPARTMENT</w:t>
      </w:r>
      <w:r w:rsidR="00FF1CA2" w:rsidRPr="000251F3">
        <w:rPr>
          <w:rFonts w:cs="Arial"/>
        </w:rPr>
        <w:t xml:space="preserve"> </w:t>
      </w:r>
      <w:r w:rsidRPr="000251F3">
        <w:rPr>
          <w:rFonts w:cs="Arial"/>
        </w:rPr>
        <w:t>to such extent.</w:t>
      </w:r>
    </w:p>
    <w:p w14:paraId="6B12221B" w14:textId="77777777" w:rsidR="00343CC6" w:rsidRPr="000251F3" w:rsidRDefault="00343CC6" w:rsidP="00F555E1">
      <w:pPr>
        <w:autoSpaceDE w:val="0"/>
        <w:autoSpaceDN w:val="0"/>
        <w:adjustRightInd w:val="0"/>
        <w:spacing w:after="0"/>
        <w:jc w:val="both"/>
        <w:rPr>
          <w:rFonts w:cs="Arial"/>
        </w:rPr>
      </w:pPr>
    </w:p>
    <w:p w14:paraId="31B367BC" w14:textId="29542A31" w:rsidR="00343CC6" w:rsidRPr="000251F3" w:rsidRDefault="00343CC6" w:rsidP="00F555E1">
      <w:pPr>
        <w:autoSpaceDE w:val="0"/>
        <w:autoSpaceDN w:val="0"/>
        <w:adjustRightInd w:val="0"/>
        <w:spacing w:after="0"/>
        <w:jc w:val="both"/>
        <w:rPr>
          <w:rFonts w:cs="Arial"/>
        </w:rPr>
      </w:pPr>
      <w:r w:rsidRPr="000251F3">
        <w:rPr>
          <w:rFonts w:cs="Arial"/>
        </w:rPr>
        <w:t xml:space="preserve">The </w:t>
      </w:r>
      <w:r w:rsidR="00FF1CA2">
        <w:rPr>
          <w:rFonts w:cs="Arial"/>
        </w:rPr>
        <w:t>TPA’S or DEPARTMENT’S</w:t>
      </w:r>
      <w:r w:rsidR="00FF1CA2" w:rsidRPr="000251F3">
        <w:rPr>
          <w:rFonts w:cs="Arial"/>
        </w:rPr>
        <w:t xml:space="preserve"> </w:t>
      </w:r>
      <w:r w:rsidRPr="000251F3">
        <w:rPr>
          <w:rFonts w:cs="Arial"/>
        </w:rPr>
        <w:t xml:space="preserve">subrogation rights shall not be prejudiced by any </w:t>
      </w:r>
      <w:r>
        <w:rPr>
          <w:rFonts w:cs="Arial"/>
        </w:rPr>
        <w:t>PARTICIPANT</w:t>
      </w:r>
      <w:r w:rsidRPr="000251F3">
        <w:rPr>
          <w:rFonts w:cs="Arial"/>
        </w:rPr>
        <w:t xml:space="preserve">. Entering into a settlement or compromise arrangement with a third party without the </w:t>
      </w:r>
      <w:r>
        <w:rPr>
          <w:rFonts w:cs="Arial"/>
        </w:rPr>
        <w:t>TPA’S or DEPARTMENT’S</w:t>
      </w:r>
      <w:r w:rsidRPr="000251F3">
        <w:rPr>
          <w:rFonts w:cs="Arial"/>
        </w:rPr>
        <w:t xml:space="preserve"> prior written consent shall be deemed to prejudice the </w:t>
      </w:r>
      <w:r w:rsidR="00FF1CA2">
        <w:rPr>
          <w:rFonts w:cs="Arial"/>
        </w:rPr>
        <w:t>TPA</w:t>
      </w:r>
      <w:r w:rsidR="008B5F8D">
        <w:rPr>
          <w:rFonts w:cs="Arial"/>
        </w:rPr>
        <w:t>’S</w:t>
      </w:r>
      <w:r w:rsidR="00FF1CA2">
        <w:rPr>
          <w:rFonts w:cs="Arial"/>
        </w:rPr>
        <w:t xml:space="preserve"> or DEPARTMENT</w:t>
      </w:r>
      <w:r w:rsidRPr="000251F3">
        <w:rPr>
          <w:rFonts w:cs="Arial"/>
        </w:rPr>
        <w:t>’</w:t>
      </w:r>
      <w:r w:rsidR="008B5F8D">
        <w:rPr>
          <w:rFonts w:cs="Arial"/>
        </w:rPr>
        <w:t>S</w:t>
      </w:r>
      <w:r w:rsidRPr="000251F3">
        <w:rPr>
          <w:rFonts w:cs="Arial"/>
        </w:rPr>
        <w:t xml:space="preserve"> rights. Each </w:t>
      </w:r>
      <w:r>
        <w:rPr>
          <w:rFonts w:cs="Arial"/>
        </w:rPr>
        <w:t>PARTICIPANT</w:t>
      </w:r>
      <w:r w:rsidRPr="000251F3">
        <w:rPr>
          <w:rFonts w:cs="Arial"/>
        </w:rPr>
        <w:t xml:space="preserve"> shall promptly advise the </w:t>
      </w:r>
      <w:r w:rsidR="00FF1CA2">
        <w:rPr>
          <w:rFonts w:cs="Arial"/>
        </w:rPr>
        <w:t>TPA or DEPARTMENT</w:t>
      </w:r>
      <w:r w:rsidRPr="000251F3">
        <w:rPr>
          <w:rFonts w:cs="Arial"/>
        </w:rPr>
        <w:t xml:space="preserve"> in writing whenever a claim against another party is made on behalf of a </w:t>
      </w:r>
      <w:r>
        <w:rPr>
          <w:rFonts w:cs="Arial"/>
        </w:rPr>
        <w:t>PARTICIPANT</w:t>
      </w:r>
      <w:r w:rsidRPr="000251F3">
        <w:rPr>
          <w:rFonts w:cs="Arial"/>
        </w:rPr>
        <w:t xml:space="preserve"> and shall further provide to the </w:t>
      </w:r>
      <w:r w:rsidR="00FF1CA2">
        <w:rPr>
          <w:rFonts w:cs="Arial"/>
        </w:rPr>
        <w:t>TPA or DEPARTMENT</w:t>
      </w:r>
      <w:r w:rsidRPr="000251F3">
        <w:rPr>
          <w:rFonts w:cs="Arial"/>
        </w:rPr>
        <w:t xml:space="preserve"> such additional information as is reasonably requested by the </w:t>
      </w:r>
      <w:r w:rsidR="00FF1CA2">
        <w:rPr>
          <w:rFonts w:cs="Arial"/>
        </w:rPr>
        <w:t>TPA or DEPARTMENT</w:t>
      </w:r>
      <w:r w:rsidRPr="000251F3">
        <w:rPr>
          <w:rFonts w:cs="Arial"/>
        </w:rPr>
        <w:t xml:space="preserve">. The </w:t>
      </w:r>
      <w:r>
        <w:rPr>
          <w:rFonts w:cs="Arial"/>
        </w:rPr>
        <w:t>PARTICIPANT</w:t>
      </w:r>
      <w:r w:rsidRPr="000251F3">
        <w:rPr>
          <w:rFonts w:cs="Arial"/>
        </w:rPr>
        <w:t xml:space="preserve"> agrees to fully cooperate in protecting the </w:t>
      </w:r>
      <w:r w:rsidR="00FF1CA2">
        <w:rPr>
          <w:rFonts w:cs="Arial"/>
        </w:rPr>
        <w:t>TPA</w:t>
      </w:r>
      <w:r w:rsidR="008B5F8D">
        <w:rPr>
          <w:rFonts w:cs="Arial"/>
        </w:rPr>
        <w:t>’S</w:t>
      </w:r>
      <w:r w:rsidR="00FF1CA2">
        <w:rPr>
          <w:rFonts w:cs="Arial"/>
        </w:rPr>
        <w:t xml:space="preserve"> or DEPARTMENT</w:t>
      </w:r>
      <w:r w:rsidRPr="000251F3">
        <w:rPr>
          <w:rFonts w:cs="Arial"/>
        </w:rPr>
        <w:t>’</w:t>
      </w:r>
      <w:r w:rsidR="008B5F8D">
        <w:rPr>
          <w:rFonts w:cs="Arial"/>
        </w:rPr>
        <w:t>S</w:t>
      </w:r>
      <w:r w:rsidRPr="000251F3">
        <w:rPr>
          <w:rFonts w:cs="Arial"/>
        </w:rPr>
        <w:t xml:space="preserve"> rights against a third party. The </w:t>
      </w:r>
      <w:r w:rsidR="00FF1CA2">
        <w:rPr>
          <w:rFonts w:cs="Arial"/>
        </w:rPr>
        <w:t>TPA or DEPARTMENT</w:t>
      </w:r>
      <w:r w:rsidRPr="000251F3">
        <w:rPr>
          <w:rFonts w:cs="Arial"/>
        </w:rPr>
        <w:t xml:space="preserve"> has no right to recover from a </w:t>
      </w:r>
      <w:r>
        <w:rPr>
          <w:rFonts w:cs="Arial"/>
        </w:rPr>
        <w:t>PARTICIPANT</w:t>
      </w:r>
      <w:r w:rsidRPr="000251F3">
        <w:rPr>
          <w:rFonts w:cs="Arial"/>
        </w:rPr>
        <w:t xml:space="preserve"> or insured who has not been "made whole" (as this term has been used in reported Wisconsin court decisions), after taking into consideration the </w:t>
      </w:r>
      <w:r>
        <w:rPr>
          <w:rFonts w:cs="Arial"/>
        </w:rPr>
        <w:t>PARTICIPANT’S</w:t>
      </w:r>
      <w:r w:rsidRPr="000251F3">
        <w:rPr>
          <w:rFonts w:cs="Arial"/>
        </w:rPr>
        <w:t xml:space="preserve"> or insured's comparative negligence. If a dispute arises between the </w:t>
      </w:r>
      <w:r w:rsidR="00FF1CA2">
        <w:rPr>
          <w:rFonts w:cs="Arial"/>
        </w:rPr>
        <w:t>TPA or DEPARTMENT</w:t>
      </w:r>
      <w:r w:rsidRPr="000251F3">
        <w:rPr>
          <w:rFonts w:cs="Arial"/>
        </w:rPr>
        <w:t xml:space="preserve"> and the </w:t>
      </w:r>
      <w:r>
        <w:rPr>
          <w:rFonts w:cs="Arial"/>
        </w:rPr>
        <w:t>PARTICIPANT</w:t>
      </w:r>
      <w:r w:rsidRPr="000251F3">
        <w:rPr>
          <w:rFonts w:cs="Arial"/>
        </w:rPr>
        <w:t xml:space="preserve"> over the question of whether or not the </w:t>
      </w:r>
      <w:r>
        <w:rPr>
          <w:rFonts w:cs="Arial"/>
        </w:rPr>
        <w:t>PARTICIPANT</w:t>
      </w:r>
      <w:r w:rsidRPr="000251F3">
        <w:rPr>
          <w:rFonts w:cs="Arial"/>
        </w:rPr>
        <w:t xml:space="preserve"> has been "made whole", the </w:t>
      </w:r>
      <w:r w:rsidR="00FF1CA2">
        <w:rPr>
          <w:rFonts w:cs="Arial"/>
        </w:rPr>
        <w:t>TPA or DEPARTMENT</w:t>
      </w:r>
      <w:r w:rsidRPr="000251F3">
        <w:rPr>
          <w:rFonts w:cs="Arial"/>
        </w:rPr>
        <w:t xml:space="preserve"> reserves the right to a judicial determination whether the insured has been "made whole."</w:t>
      </w:r>
    </w:p>
    <w:p w14:paraId="4A9F6FF0" w14:textId="77777777" w:rsidR="00343CC6" w:rsidRPr="000251F3" w:rsidRDefault="00343CC6" w:rsidP="00F555E1">
      <w:pPr>
        <w:autoSpaceDE w:val="0"/>
        <w:autoSpaceDN w:val="0"/>
        <w:adjustRightInd w:val="0"/>
        <w:spacing w:after="0"/>
        <w:jc w:val="both"/>
        <w:rPr>
          <w:rFonts w:cs="Arial"/>
        </w:rPr>
      </w:pPr>
    </w:p>
    <w:p w14:paraId="61961F74" w14:textId="1ED92387" w:rsidR="00343CC6" w:rsidRPr="000251F3" w:rsidRDefault="00343CC6" w:rsidP="00F555E1">
      <w:pPr>
        <w:autoSpaceDE w:val="0"/>
        <w:autoSpaceDN w:val="0"/>
        <w:adjustRightInd w:val="0"/>
        <w:spacing w:after="0"/>
        <w:jc w:val="both"/>
        <w:rPr>
          <w:rFonts w:cs="Arial"/>
        </w:rPr>
      </w:pPr>
      <w:r w:rsidRPr="000251F3">
        <w:rPr>
          <w:rFonts w:cs="Arial"/>
        </w:rPr>
        <w:t xml:space="preserve">In the event the </w:t>
      </w:r>
      <w:r>
        <w:rPr>
          <w:rFonts w:cs="Arial"/>
        </w:rPr>
        <w:t>PARTICIPANT</w:t>
      </w:r>
      <w:r w:rsidRPr="000251F3">
        <w:rPr>
          <w:rFonts w:cs="Arial"/>
        </w:rPr>
        <w:t xml:space="preserve"> can recover any amounts, for an </w:t>
      </w:r>
      <w:r>
        <w:rPr>
          <w:rFonts w:cs="Arial"/>
        </w:rPr>
        <w:t>INJURY</w:t>
      </w:r>
      <w:r w:rsidRPr="000251F3">
        <w:rPr>
          <w:rFonts w:cs="Arial"/>
        </w:rPr>
        <w:t xml:space="preserve"> or </w:t>
      </w:r>
      <w:r>
        <w:rPr>
          <w:rFonts w:cs="Arial"/>
        </w:rPr>
        <w:t>ILLNESS</w:t>
      </w:r>
      <w:r w:rsidRPr="000251F3">
        <w:rPr>
          <w:rFonts w:cs="Arial"/>
        </w:rPr>
        <w:t xml:space="preserve"> for which the </w:t>
      </w:r>
      <w:r w:rsidR="00FF1CA2">
        <w:rPr>
          <w:rFonts w:cs="Arial"/>
        </w:rPr>
        <w:t>TPA or DEPARTMENT</w:t>
      </w:r>
      <w:r w:rsidRPr="000251F3">
        <w:rPr>
          <w:rFonts w:cs="Arial"/>
        </w:rPr>
        <w:t xml:space="preserve"> provides benefits, by initiating and processing a claim as required by a workmen's or worker's compensation act, disability benefit act, or other employee benefit act, the </w:t>
      </w:r>
      <w:r>
        <w:rPr>
          <w:rFonts w:cs="Arial"/>
        </w:rPr>
        <w:t>PARTICIPANT</w:t>
      </w:r>
      <w:r w:rsidRPr="000251F3">
        <w:rPr>
          <w:rFonts w:cs="Arial"/>
        </w:rPr>
        <w:t xml:space="preserve"> shall either assert and process such claim and immediately turn over to the </w:t>
      </w:r>
      <w:r w:rsidR="00FF1CA2">
        <w:rPr>
          <w:rFonts w:cs="Arial"/>
        </w:rPr>
        <w:t>TPA or DEPARTMENT</w:t>
      </w:r>
      <w:r w:rsidRPr="000251F3">
        <w:rPr>
          <w:rFonts w:cs="Arial"/>
        </w:rPr>
        <w:t xml:space="preserve"> the net recovery after actual and reasonable attorney fees and expenses, if any, incurred in effecting the recovery, or, authorize the </w:t>
      </w:r>
      <w:r w:rsidR="00FF1CA2">
        <w:rPr>
          <w:rFonts w:cs="Arial"/>
        </w:rPr>
        <w:t>TPA or DEPARTMENT</w:t>
      </w:r>
      <w:r w:rsidRPr="000251F3">
        <w:rPr>
          <w:rFonts w:cs="Arial"/>
        </w:rPr>
        <w:t xml:space="preserve"> in writing to prosecute such claim on behalf of and in the name of the </w:t>
      </w:r>
      <w:r>
        <w:rPr>
          <w:rFonts w:cs="Arial"/>
        </w:rPr>
        <w:t>PARTICIPANT</w:t>
      </w:r>
      <w:r w:rsidRPr="000251F3">
        <w:rPr>
          <w:rFonts w:cs="Arial"/>
        </w:rPr>
        <w:t xml:space="preserve">, in which case the </w:t>
      </w:r>
      <w:r w:rsidR="00FF1CA2">
        <w:rPr>
          <w:rFonts w:cs="Arial"/>
        </w:rPr>
        <w:t>TPA or DEPARTMENT</w:t>
      </w:r>
      <w:r w:rsidRPr="000251F3">
        <w:rPr>
          <w:rFonts w:cs="Arial"/>
        </w:rPr>
        <w:t xml:space="preserve"> shall be responsible for all actual attorney's fees and expenses incurred in </w:t>
      </w:r>
      <w:r w:rsidRPr="000251F3">
        <w:rPr>
          <w:rFonts w:cs="Arial"/>
        </w:rPr>
        <w:lastRenderedPageBreak/>
        <w:t xml:space="preserve">making or attempting to make recovery. If a </w:t>
      </w:r>
      <w:r>
        <w:rPr>
          <w:rFonts w:cs="Arial"/>
        </w:rPr>
        <w:t>PARTICIPANT</w:t>
      </w:r>
      <w:r w:rsidRPr="000251F3">
        <w:rPr>
          <w:rFonts w:cs="Arial"/>
        </w:rPr>
        <w:t xml:space="preserve"> fails to comply with the subrogation provisions of this contract, particularly, but without limitation, by releasing the </w:t>
      </w:r>
      <w:r>
        <w:rPr>
          <w:rFonts w:cs="Arial"/>
        </w:rPr>
        <w:t>PARTICIPANT’S</w:t>
      </w:r>
      <w:r w:rsidRPr="000251F3">
        <w:rPr>
          <w:rFonts w:cs="Arial"/>
        </w:rPr>
        <w:t xml:space="preserve"> right to secure reimbursement for or coverage of any amounts under any workmen's or worker's compensation act, disability benefit act, or other employee benefit act, as part of settlement or otherwise, the </w:t>
      </w:r>
      <w:r>
        <w:rPr>
          <w:rFonts w:cs="Arial"/>
        </w:rPr>
        <w:t>PARTICIPANT</w:t>
      </w:r>
      <w:r w:rsidRPr="000251F3">
        <w:rPr>
          <w:rFonts w:cs="Arial"/>
        </w:rPr>
        <w:t xml:space="preserve"> shall reimburse the </w:t>
      </w:r>
      <w:r w:rsidR="00FF1CA2">
        <w:rPr>
          <w:rFonts w:cs="Arial"/>
        </w:rPr>
        <w:t>TPA or DEPARTMENT</w:t>
      </w:r>
      <w:r w:rsidRPr="000251F3">
        <w:rPr>
          <w:rFonts w:cs="Arial"/>
        </w:rPr>
        <w:t xml:space="preserve"> for all amounts theretofore or thereafter paid by the </w:t>
      </w:r>
      <w:r w:rsidR="00FF1CA2">
        <w:rPr>
          <w:rFonts w:cs="Arial"/>
        </w:rPr>
        <w:t>TPA or DEPARTMENT</w:t>
      </w:r>
      <w:r w:rsidRPr="000251F3">
        <w:rPr>
          <w:rFonts w:cs="Arial"/>
        </w:rPr>
        <w:t xml:space="preserve"> which would have otherwise been recoverable under such acts and the </w:t>
      </w:r>
      <w:r w:rsidR="00FF1CA2">
        <w:rPr>
          <w:rFonts w:cs="Arial"/>
        </w:rPr>
        <w:t>TPA or DEPARTMENT</w:t>
      </w:r>
      <w:r w:rsidRPr="000251F3">
        <w:rPr>
          <w:rFonts w:cs="Arial"/>
        </w:rPr>
        <w:t xml:space="preserve"> shall not be required to provide any future benefits for which recovery could have been made under such acts but for the </w:t>
      </w:r>
      <w:r>
        <w:rPr>
          <w:rFonts w:cs="Arial"/>
        </w:rPr>
        <w:t>PARTICIPANT’S</w:t>
      </w:r>
      <w:r w:rsidRPr="000251F3">
        <w:rPr>
          <w:rFonts w:cs="Arial"/>
        </w:rPr>
        <w:t xml:space="preserve"> failure to meet the obligations of the subrogation provisions of this contract. The </w:t>
      </w:r>
      <w:r>
        <w:rPr>
          <w:rFonts w:cs="Arial"/>
        </w:rPr>
        <w:t>PARTICIPANT</w:t>
      </w:r>
      <w:r w:rsidRPr="000251F3">
        <w:rPr>
          <w:rFonts w:cs="Arial"/>
        </w:rPr>
        <w:t xml:space="preserve"> shall advise the </w:t>
      </w:r>
      <w:r w:rsidR="00FF1CA2">
        <w:rPr>
          <w:rFonts w:cs="Arial"/>
        </w:rPr>
        <w:t>TPA or DEPARTMENT</w:t>
      </w:r>
      <w:r w:rsidRPr="000251F3">
        <w:rPr>
          <w:rFonts w:cs="Arial"/>
        </w:rPr>
        <w:t xml:space="preserve"> immediately, in writing, if and when the </w:t>
      </w:r>
      <w:r>
        <w:rPr>
          <w:rFonts w:cs="Arial"/>
        </w:rPr>
        <w:t>PARTICIPANT</w:t>
      </w:r>
      <w:r w:rsidRPr="000251F3">
        <w:rPr>
          <w:rFonts w:cs="Arial"/>
        </w:rPr>
        <w:t xml:space="preserve"> files or otherwise asserts a claim for benefits under any workmen's or worker's compensation act, disability benefit act, or other employee benefit act.</w:t>
      </w:r>
    </w:p>
    <w:p w14:paraId="57419A1A" w14:textId="77777777" w:rsidR="00343CC6" w:rsidRPr="000251F3" w:rsidRDefault="00343CC6" w:rsidP="00F555E1">
      <w:pPr>
        <w:autoSpaceDE w:val="0"/>
        <w:autoSpaceDN w:val="0"/>
        <w:adjustRightInd w:val="0"/>
        <w:spacing w:after="0"/>
        <w:jc w:val="both"/>
        <w:rPr>
          <w:rFonts w:cs="Arial"/>
        </w:rPr>
      </w:pPr>
    </w:p>
    <w:p w14:paraId="0AC1C60B" w14:textId="1F2B74B6" w:rsidR="00343CC6" w:rsidRPr="000251F3" w:rsidRDefault="00506496" w:rsidP="00A97D1A">
      <w:pPr>
        <w:pStyle w:val="Heading3"/>
      </w:pPr>
      <w:bookmarkStart w:id="683" w:name="_Toc431905007"/>
      <w:bookmarkStart w:id="684" w:name="_Toc464054307"/>
      <w:bookmarkStart w:id="685" w:name="_Toc468719664"/>
      <w:bookmarkStart w:id="686" w:name="_Toc468721163"/>
      <w:r>
        <w:t xml:space="preserve">I. </w:t>
      </w:r>
      <w:r w:rsidR="00343CC6" w:rsidRPr="000251F3">
        <w:t xml:space="preserve">Proof </w:t>
      </w:r>
      <w:r w:rsidR="0048590B" w:rsidRPr="000251F3">
        <w:t>of</w:t>
      </w:r>
      <w:r w:rsidR="00343CC6" w:rsidRPr="000251F3">
        <w:t xml:space="preserve"> Claim</w:t>
      </w:r>
      <w:bookmarkEnd w:id="683"/>
      <w:bookmarkEnd w:id="684"/>
      <w:bookmarkEnd w:id="685"/>
      <w:bookmarkEnd w:id="686"/>
    </w:p>
    <w:p w14:paraId="46D74B5E"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As a </w:t>
      </w:r>
      <w:r>
        <w:rPr>
          <w:rFonts w:cs="Arial"/>
        </w:rPr>
        <w:t>PARTICIPANT</w:t>
      </w:r>
      <w:r w:rsidRPr="000251F3">
        <w:rPr>
          <w:rFonts w:cs="Arial"/>
        </w:rPr>
        <w:t xml:space="preserve">, it is </w:t>
      </w:r>
      <w:r>
        <w:rPr>
          <w:rFonts w:cs="Arial"/>
        </w:rPr>
        <w:t>YOUR</w:t>
      </w:r>
      <w:r w:rsidRPr="000251F3">
        <w:rPr>
          <w:rFonts w:cs="Arial"/>
        </w:rPr>
        <w:t xml:space="preserve"> responsibility to notify </w:t>
      </w:r>
      <w:r>
        <w:rPr>
          <w:rFonts w:cs="Arial"/>
        </w:rPr>
        <w:t>YOUR</w:t>
      </w:r>
      <w:r w:rsidRPr="000251F3">
        <w:rPr>
          <w:rFonts w:cs="Arial"/>
        </w:rPr>
        <w:t xml:space="preserve"> </w:t>
      </w:r>
      <w:r>
        <w:rPr>
          <w:rFonts w:cs="Arial"/>
        </w:rPr>
        <w:t>PROVIDER</w:t>
      </w:r>
      <w:r w:rsidRPr="000251F3">
        <w:rPr>
          <w:rFonts w:cs="Arial"/>
        </w:rPr>
        <w:t xml:space="preserve"> of </w:t>
      </w:r>
      <w:r>
        <w:rPr>
          <w:rFonts w:cs="Arial"/>
        </w:rPr>
        <w:t>YOUR</w:t>
      </w:r>
      <w:r w:rsidRPr="000251F3">
        <w:rPr>
          <w:rFonts w:cs="Arial"/>
        </w:rPr>
        <w:t xml:space="preserve"> participation in the </w:t>
      </w:r>
      <w:r>
        <w:rPr>
          <w:rFonts w:cs="Arial"/>
        </w:rPr>
        <w:t>TPA</w:t>
      </w:r>
      <w:r w:rsidRPr="000251F3">
        <w:rPr>
          <w:rFonts w:cs="Arial"/>
        </w:rPr>
        <w:t xml:space="preserve"> and PBM.</w:t>
      </w:r>
    </w:p>
    <w:p w14:paraId="4C7337E7" w14:textId="77777777" w:rsidR="00343CC6" w:rsidRPr="000251F3" w:rsidRDefault="00343CC6" w:rsidP="00F555E1">
      <w:pPr>
        <w:autoSpaceDE w:val="0"/>
        <w:autoSpaceDN w:val="0"/>
        <w:adjustRightInd w:val="0"/>
        <w:spacing w:after="0"/>
        <w:jc w:val="both"/>
        <w:rPr>
          <w:rFonts w:cs="Arial"/>
        </w:rPr>
      </w:pPr>
    </w:p>
    <w:p w14:paraId="7B348230" w14:textId="32F1746D" w:rsidR="00343CC6" w:rsidRPr="000251F3" w:rsidRDefault="00343CC6" w:rsidP="00F555E1">
      <w:pPr>
        <w:autoSpaceDE w:val="0"/>
        <w:autoSpaceDN w:val="0"/>
        <w:adjustRightInd w:val="0"/>
        <w:spacing w:after="0"/>
        <w:jc w:val="both"/>
        <w:rPr>
          <w:rFonts w:cs="Arial"/>
        </w:rPr>
      </w:pPr>
      <w:r w:rsidRPr="000251F3">
        <w:rPr>
          <w:rFonts w:cs="Arial"/>
        </w:rPr>
        <w:t>Failure to notify a</w:t>
      </w:r>
      <w:r>
        <w:rPr>
          <w:rFonts w:cs="Arial"/>
        </w:rPr>
        <w:t>n IN-NETWORK</w:t>
      </w:r>
      <w:r w:rsidRPr="000251F3">
        <w:rPr>
          <w:rFonts w:cs="Arial"/>
        </w:rPr>
        <w:t xml:space="preserve"> </w:t>
      </w:r>
      <w:r>
        <w:rPr>
          <w:rFonts w:cs="Arial"/>
        </w:rPr>
        <w:t>PROVIDER</w:t>
      </w:r>
      <w:r w:rsidRPr="000251F3">
        <w:rPr>
          <w:rFonts w:cs="Arial"/>
        </w:rPr>
        <w:t xml:space="preserve"> of </w:t>
      </w:r>
      <w:r>
        <w:rPr>
          <w:rFonts w:cs="Arial"/>
        </w:rPr>
        <w:t>YOUR</w:t>
      </w:r>
      <w:r w:rsidRPr="000251F3">
        <w:rPr>
          <w:rFonts w:cs="Arial"/>
        </w:rPr>
        <w:t xml:space="preserve"> membership in the </w:t>
      </w:r>
      <w:r>
        <w:rPr>
          <w:rFonts w:cs="Arial"/>
        </w:rPr>
        <w:t xml:space="preserve">BENEFIT </w:t>
      </w:r>
      <w:r w:rsidR="00F13A61">
        <w:rPr>
          <w:rFonts w:cs="Arial"/>
        </w:rPr>
        <w:t>PLAN</w:t>
      </w:r>
      <w:r w:rsidR="00F13A61">
        <w:rPr>
          <w:rStyle w:val="CommentReference"/>
        </w:rPr>
        <w:t xml:space="preserve"> </w:t>
      </w:r>
      <w:r w:rsidR="00F13A61" w:rsidRPr="000251F3">
        <w:rPr>
          <w:rFonts w:cs="Arial"/>
        </w:rPr>
        <w:t>may</w:t>
      </w:r>
      <w:r w:rsidRPr="000251F3">
        <w:rPr>
          <w:rFonts w:cs="Arial"/>
        </w:rPr>
        <w:t xml:space="preserve"> result in claims not being filed on a timely basis. This could result in a delay in the claim being paid.</w:t>
      </w:r>
    </w:p>
    <w:p w14:paraId="28737382" w14:textId="77777777" w:rsidR="00343CC6" w:rsidRPr="000251F3" w:rsidRDefault="00343CC6" w:rsidP="00F555E1">
      <w:pPr>
        <w:autoSpaceDE w:val="0"/>
        <w:autoSpaceDN w:val="0"/>
        <w:adjustRightInd w:val="0"/>
        <w:spacing w:after="0"/>
        <w:jc w:val="both"/>
        <w:rPr>
          <w:rFonts w:cs="Arial"/>
        </w:rPr>
      </w:pPr>
    </w:p>
    <w:p w14:paraId="702316AB" w14:textId="573063CA" w:rsidR="00343CC6" w:rsidRPr="000251F3" w:rsidRDefault="00343CC6" w:rsidP="00F555E1">
      <w:pPr>
        <w:autoSpaceDE w:val="0"/>
        <w:autoSpaceDN w:val="0"/>
        <w:adjustRightInd w:val="0"/>
        <w:spacing w:after="0"/>
        <w:jc w:val="both"/>
        <w:rPr>
          <w:rFonts w:cs="Arial"/>
        </w:rPr>
      </w:pPr>
      <w:r w:rsidRPr="000251F3">
        <w:rPr>
          <w:rFonts w:cs="Arial"/>
        </w:rPr>
        <w:t xml:space="preserve">If </w:t>
      </w:r>
      <w:r>
        <w:rPr>
          <w:rFonts w:cs="Arial"/>
        </w:rPr>
        <w:t>YOU</w:t>
      </w:r>
      <w:r w:rsidRPr="000251F3">
        <w:rPr>
          <w:rFonts w:cs="Arial"/>
        </w:rPr>
        <w:t xml:space="preserve"> receive</w:t>
      </w:r>
      <w:r w:rsidR="006725E8">
        <w:rPr>
          <w:rFonts w:cs="Arial"/>
        </w:rPr>
        <w:t>d allowable covered</w:t>
      </w:r>
      <w:r w:rsidRPr="000251F3">
        <w:rPr>
          <w:rFonts w:cs="Arial"/>
        </w:rPr>
        <w:t xml:space="preserve"> services</w:t>
      </w:r>
      <w:r w:rsidR="006725E8">
        <w:rPr>
          <w:rFonts w:cs="Arial"/>
        </w:rPr>
        <w:t xml:space="preserve"> (in most cases only </w:t>
      </w:r>
      <w:r w:rsidR="006725E8" w:rsidRPr="00386980">
        <w:rPr>
          <w:rFonts w:cs="Arial"/>
          <w:caps/>
        </w:rPr>
        <w:t>emergencies</w:t>
      </w:r>
      <w:r w:rsidR="006725E8">
        <w:rPr>
          <w:rFonts w:cs="Arial"/>
        </w:rPr>
        <w:t xml:space="preserve"> or </w:t>
      </w:r>
      <w:r w:rsidR="006725E8" w:rsidRPr="00386980">
        <w:rPr>
          <w:rFonts w:cs="Arial"/>
          <w:caps/>
        </w:rPr>
        <w:t>urgent care</w:t>
      </w:r>
      <w:r w:rsidR="006725E8">
        <w:rPr>
          <w:rFonts w:cs="Arial"/>
        </w:rPr>
        <w:t>)</w:t>
      </w:r>
      <w:r w:rsidRPr="000251F3">
        <w:rPr>
          <w:rFonts w:cs="Arial"/>
        </w:rPr>
        <w:t xml:space="preserve"> from a</w:t>
      </w:r>
      <w:r>
        <w:rPr>
          <w:rFonts w:cs="Arial"/>
        </w:rPr>
        <w:t>n OUT-OF-NETWORK</w:t>
      </w:r>
      <w:r w:rsidRPr="000251F3">
        <w:rPr>
          <w:rFonts w:cs="Arial"/>
        </w:rPr>
        <w:t xml:space="preserve"> </w:t>
      </w:r>
      <w:r>
        <w:rPr>
          <w:rFonts w:cs="Arial"/>
        </w:rPr>
        <w:t>PROVIDER</w:t>
      </w:r>
      <w:r w:rsidRPr="000251F3">
        <w:rPr>
          <w:rFonts w:cs="Arial"/>
        </w:rPr>
        <w:t xml:space="preserve"> outside the </w:t>
      </w:r>
      <w:r>
        <w:rPr>
          <w:rFonts w:cs="Arial"/>
        </w:rPr>
        <w:t>SERVICE AREA</w:t>
      </w:r>
      <w:r w:rsidRPr="000251F3">
        <w:rPr>
          <w:rFonts w:cs="Arial"/>
        </w:rPr>
        <w:t xml:space="preserve">, obtain and submit an itemized bill and submit to the </w:t>
      </w:r>
      <w:r>
        <w:rPr>
          <w:rFonts w:cs="Arial"/>
        </w:rPr>
        <w:t>TPA</w:t>
      </w:r>
      <w:r w:rsidRPr="000251F3">
        <w:rPr>
          <w:rFonts w:cs="Arial"/>
        </w:rPr>
        <w:t xml:space="preserve">, clearly indicating the </w:t>
      </w:r>
      <w:r>
        <w:rPr>
          <w:rFonts w:cs="Arial"/>
        </w:rPr>
        <w:t>PROVIDER</w:t>
      </w:r>
      <w:r w:rsidRPr="000251F3">
        <w:rPr>
          <w:rFonts w:cs="Arial"/>
        </w:rPr>
        <w:t>'</w:t>
      </w:r>
      <w:r>
        <w:rPr>
          <w:rFonts w:cs="Arial"/>
        </w:rPr>
        <w:t>S</w:t>
      </w:r>
      <w:r w:rsidRPr="000251F3">
        <w:rPr>
          <w:rFonts w:cs="Arial"/>
        </w:rPr>
        <w:t xml:space="preserve"> name and address. If the services were received outside the United States, indicate the appropriate exchange rate at the time the services were received and provide an English language itemized billing to facilitate processing of </w:t>
      </w:r>
      <w:r>
        <w:rPr>
          <w:rFonts w:cs="Arial"/>
        </w:rPr>
        <w:t>YOUR</w:t>
      </w:r>
      <w:r w:rsidRPr="000251F3">
        <w:rPr>
          <w:rFonts w:cs="Arial"/>
        </w:rPr>
        <w:t xml:space="preserve"> claim.</w:t>
      </w:r>
    </w:p>
    <w:p w14:paraId="0D29932A" w14:textId="77777777" w:rsidR="00343CC6" w:rsidRPr="000251F3" w:rsidRDefault="00343CC6" w:rsidP="00F555E1">
      <w:pPr>
        <w:autoSpaceDE w:val="0"/>
        <w:autoSpaceDN w:val="0"/>
        <w:adjustRightInd w:val="0"/>
        <w:spacing w:after="0"/>
        <w:jc w:val="both"/>
        <w:rPr>
          <w:rFonts w:cs="Arial"/>
        </w:rPr>
      </w:pPr>
    </w:p>
    <w:p w14:paraId="0EFF5B3F"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Claims for services must be submitted as soon as reasonably possible after the services are received. If the </w:t>
      </w:r>
      <w:r>
        <w:rPr>
          <w:rFonts w:cs="Arial"/>
        </w:rPr>
        <w:t>TPA</w:t>
      </w:r>
      <w:r w:rsidRPr="000251F3">
        <w:rPr>
          <w:rFonts w:cs="Arial"/>
        </w:rPr>
        <w:t xml:space="preserve"> and/or PBM does not receive the claim within 12 months, or if later, as soon as reasonably possible, after the date the service was received, the </w:t>
      </w:r>
      <w:r>
        <w:rPr>
          <w:rFonts w:cs="Arial"/>
        </w:rPr>
        <w:t>TPA</w:t>
      </w:r>
      <w:r w:rsidRPr="000251F3">
        <w:rPr>
          <w:rFonts w:cs="Arial"/>
        </w:rPr>
        <w:t xml:space="preserve"> and/or PBM may deny coverage of the claim.</w:t>
      </w:r>
    </w:p>
    <w:p w14:paraId="755C4112" w14:textId="77777777" w:rsidR="00343CC6" w:rsidRPr="000251F3" w:rsidRDefault="00343CC6" w:rsidP="00F555E1">
      <w:pPr>
        <w:autoSpaceDE w:val="0"/>
        <w:autoSpaceDN w:val="0"/>
        <w:adjustRightInd w:val="0"/>
        <w:spacing w:after="0"/>
        <w:jc w:val="both"/>
        <w:rPr>
          <w:rFonts w:cs="Arial"/>
        </w:rPr>
      </w:pPr>
    </w:p>
    <w:p w14:paraId="6F3950CA" w14:textId="171EDB50" w:rsidR="00343CC6" w:rsidRPr="000251F3" w:rsidRDefault="00440C32" w:rsidP="00A97D1A">
      <w:pPr>
        <w:pStyle w:val="Heading3"/>
      </w:pPr>
      <w:bookmarkStart w:id="687" w:name="_Toc431905008"/>
      <w:bookmarkStart w:id="688" w:name="_Toc464054308"/>
      <w:bookmarkStart w:id="689" w:name="_Toc468719665"/>
      <w:bookmarkStart w:id="690" w:name="_Toc468721164"/>
      <w:r>
        <w:t xml:space="preserve">J. </w:t>
      </w:r>
      <w:r w:rsidR="00343CC6">
        <w:t xml:space="preserve">Grievance </w:t>
      </w:r>
      <w:r w:rsidR="00343CC6" w:rsidRPr="000251F3">
        <w:t>Process</w:t>
      </w:r>
      <w:bookmarkEnd w:id="687"/>
      <w:bookmarkEnd w:id="688"/>
      <w:bookmarkEnd w:id="689"/>
      <w:bookmarkEnd w:id="690"/>
    </w:p>
    <w:p w14:paraId="04DD3BF7" w14:textId="604CBFD6" w:rsidR="00343CC6" w:rsidRPr="000251F3" w:rsidRDefault="00343CC6" w:rsidP="00F555E1">
      <w:pPr>
        <w:autoSpaceDE w:val="0"/>
        <w:autoSpaceDN w:val="0"/>
        <w:adjustRightInd w:val="0"/>
        <w:spacing w:after="0"/>
        <w:jc w:val="both"/>
        <w:rPr>
          <w:rFonts w:cs="Arial"/>
        </w:rPr>
      </w:pPr>
      <w:r w:rsidRPr="000251F3">
        <w:rPr>
          <w:rFonts w:cs="Arial"/>
        </w:rPr>
        <w:t xml:space="preserve">All participating </w:t>
      </w:r>
      <w:r>
        <w:rPr>
          <w:rFonts w:cs="Arial"/>
        </w:rPr>
        <w:t>TPA</w:t>
      </w:r>
      <w:r w:rsidRPr="000251F3">
        <w:rPr>
          <w:rFonts w:cs="Arial"/>
        </w:rPr>
        <w:t xml:space="preserve">s and the PBM are required to make a reasonable effort to resolve </w:t>
      </w:r>
      <w:r w:rsidR="00ED461B" w:rsidRPr="00ED461B">
        <w:rPr>
          <w:rFonts w:cs="Arial"/>
        </w:rPr>
        <w:t>PARTICIPANT</w:t>
      </w:r>
      <w:r w:rsidR="00ED461B">
        <w:rPr>
          <w:rFonts w:cs="Arial"/>
        </w:rPr>
        <w:t>S’</w:t>
      </w:r>
      <w:r w:rsidR="00ED461B" w:rsidRPr="00ED461B">
        <w:rPr>
          <w:rFonts w:cs="Arial"/>
        </w:rPr>
        <w:t xml:space="preserve"> </w:t>
      </w:r>
      <w:r w:rsidRPr="000251F3">
        <w:rPr>
          <w:rFonts w:cs="Arial"/>
        </w:rPr>
        <w:t xml:space="preserve">problems and complaints. If </w:t>
      </w:r>
      <w:r>
        <w:rPr>
          <w:rFonts w:cs="Arial"/>
        </w:rPr>
        <w:t>YOU</w:t>
      </w:r>
      <w:r w:rsidRPr="000251F3">
        <w:rPr>
          <w:rFonts w:cs="Arial"/>
        </w:rPr>
        <w:t xml:space="preserve"> have a complaint regarding the </w:t>
      </w:r>
      <w:r>
        <w:rPr>
          <w:rFonts w:cs="Arial"/>
        </w:rPr>
        <w:t>TPA</w:t>
      </w:r>
      <w:r w:rsidRPr="000251F3">
        <w:rPr>
          <w:rFonts w:cs="Arial"/>
        </w:rPr>
        <w:t xml:space="preserve">'s and/or PBM’s administration of these benefits (for example, denial of claim or </w:t>
      </w:r>
      <w:r>
        <w:rPr>
          <w:rFonts w:cs="Arial"/>
        </w:rPr>
        <w:t>REFERRAL</w:t>
      </w:r>
      <w:r w:rsidRPr="000251F3">
        <w:rPr>
          <w:rFonts w:cs="Arial"/>
        </w:rPr>
        <w:t xml:space="preserve">), </w:t>
      </w:r>
      <w:r>
        <w:rPr>
          <w:rFonts w:cs="Arial"/>
        </w:rPr>
        <w:t>YOU</w:t>
      </w:r>
      <w:r w:rsidRPr="000251F3">
        <w:rPr>
          <w:rFonts w:cs="Arial"/>
        </w:rPr>
        <w:t xml:space="preserve"> should contact the </w:t>
      </w:r>
      <w:r>
        <w:rPr>
          <w:rFonts w:cs="Arial"/>
        </w:rPr>
        <w:t>TPA</w:t>
      </w:r>
      <w:r w:rsidRPr="000251F3">
        <w:rPr>
          <w:rFonts w:cs="Arial"/>
        </w:rPr>
        <w:t xml:space="preserve"> and/or PBM and try to resolve the problem informally. If the problem cannot be resolved in this manner, </w:t>
      </w:r>
      <w:r>
        <w:rPr>
          <w:rFonts w:cs="Arial"/>
        </w:rPr>
        <w:t>YOU</w:t>
      </w:r>
      <w:r w:rsidRPr="000251F3">
        <w:rPr>
          <w:rFonts w:cs="Arial"/>
        </w:rPr>
        <w:t xml:space="preserve"> may file a written </w:t>
      </w:r>
      <w:r>
        <w:rPr>
          <w:rFonts w:cs="Arial"/>
        </w:rPr>
        <w:t xml:space="preserve">GRIEVANCE </w:t>
      </w:r>
      <w:r w:rsidRPr="000251F3">
        <w:rPr>
          <w:rFonts w:cs="Arial"/>
        </w:rPr>
        <w:t xml:space="preserve">with the </w:t>
      </w:r>
      <w:r>
        <w:rPr>
          <w:rFonts w:cs="Arial"/>
        </w:rPr>
        <w:t>TPA</w:t>
      </w:r>
      <w:r w:rsidRPr="000251F3">
        <w:rPr>
          <w:rFonts w:cs="Arial"/>
        </w:rPr>
        <w:t xml:space="preserve"> and/or PBM. Contact the </w:t>
      </w:r>
      <w:r>
        <w:rPr>
          <w:rFonts w:cs="Arial"/>
        </w:rPr>
        <w:t>TPA</w:t>
      </w:r>
      <w:r w:rsidRPr="000251F3">
        <w:rPr>
          <w:rFonts w:cs="Arial"/>
        </w:rPr>
        <w:t xml:space="preserve"> and/or PBM for specific information on its </w:t>
      </w:r>
      <w:r>
        <w:rPr>
          <w:rFonts w:cs="Arial"/>
        </w:rPr>
        <w:t xml:space="preserve">GRIEVANCE </w:t>
      </w:r>
      <w:r w:rsidRPr="000251F3">
        <w:rPr>
          <w:rFonts w:cs="Arial"/>
        </w:rPr>
        <w:t xml:space="preserve">procedures. </w:t>
      </w:r>
    </w:p>
    <w:p w14:paraId="36521978" w14:textId="77777777" w:rsidR="00343CC6" w:rsidRPr="000251F3" w:rsidRDefault="00343CC6" w:rsidP="00F555E1">
      <w:pPr>
        <w:autoSpaceDE w:val="0"/>
        <w:autoSpaceDN w:val="0"/>
        <w:adjustRightInd w:val="0"/>
        <w:spacing w:after="0"/>
        <w:jc w:val="both"/>
        <w:rPr>
          <w:rFonts w:cs="Arial"/>
        </w:rPr>
      </w:pPr>
    </w:p>
    <w:p w14:paraId="06A7E6EA" w14:textId="77777777" w:rsidR="00343CC6" w:rsidRPr="000251F3" w:rsidRDefault="00343CC6" w:rsidP="00F555E1">
      <w:pPr>
        <w:autoSpaceDE w:val="0"/>
        <w:autoSpaceDN w:val="0"/>
        <w:adjustRightInd w:val="0"/>
        <w:spacing w:after="0"/>
        <w:jc w:val="both"/>
        <w:rPr>
          <w:rFonts w:cs="Arial"/>
        </w:rPr>
      </w:pPr>
      <w:r w:rsidRPr="000251F3">
        <w:rPr>
          <w:rFonts w:cs="Arial"/>
        </w:rPr>
        <w:t xml:space="preserve">If </w:t>
      </w:r>
      <w:r>
        <w:rPr>
          <w:rFonts w:cs="Arial"/>
        </w:rPr>
        <w:t>YOU</w:t>
      </w:r>
      <w:r w:rsidRPr="000251F3">
        <w:rPr>
          <w:rFonts w:cs="Arial"/>
        </w:rPr>
        <w:t xml:space="preserve"> exhaust the </w:t>
      </w:r>
      <w:r>
        <w:rPr>
          <w:rFonts w:cs="Arial"/>
        </w:rPr>
        <w:t>TPA</w:t>
      </w:r>
      <w:r w:rsidRPr="000251F3">
        <w:rPr>
          <w:rFonts w:cs="Arial"/>
        </w:rPr>
        <w:t xml:space="preserve">'s and/or PBM’s </w:t>
      </w:r>
      <w:r>
        <w:rPr>
          <w:rFonts w:cs="Arial"/>
        </w:rPr>
        <w:t xml:space="preserve">GRIEVANCE </w:t>
      </w:r>
      <w:r w:rsidRPr="000251F3">
        <w:rPr>
          <w:rFonts w:cs="Arial"/>
        </w:rPr>
        <w:t xml:space="preserve">process and remain dissatisfied with the outcome, </w:t>
      </w:r>
      <w:r>
        <w:rPr>
          <w:rFonts w:cs="Arial"/>
        </w:rPr>
        <w:t>YOU</w:t>
      </w:r>
      <w:r w:rsidRPr="000251F3">
        <w:rPr>
          <w:rFonts w:cs="Arial"/>
        </w:rPr>
        <w:t xml:space="preserve"> may appeal to the </w:t>
      </w:r>
      <w:r>
        <w:rPr>
          <w:rFonts w:cs="Arial"/>
        </w:rPr>
        <w:t>DEPARTMENT</w:t>
      </w:r>
      <w:r w:rsidRPr="000251F3">
        <w:rPr>
          <w:rFonts w:cs="Arial"/>
        </w:rPr>
        <w:t xml:space="preserve"> by completing a </w:t>
      </w:r>
      <w:r>
        <w:rPr>
          <w:rFonts w:cs="Arial"/>
        </w:rPr>
        <w:t>DEPARTMENT</w:t>
      </w:r>
      <w:r w:rsidRPr="000251F3">
        <w:rPr>
          <w:rFonts w:cs="Arial"/>
        </w:rPr>
        <w:t xml:space="preserve"> complaint form. </w:t>
      </w:r>
      <w:r>
        <w:rPr>
          <w:rFonts w:cs="Arial"/>
        </w:rPr>
        <w:t>YOU</w:t>
      </w:r>
      <w:r w:rsidRPr="000251F3">
        <w:rPr>
          <w:rFonts w:cs="Arial"/>
        </w:rPr>
        <w:t xml:space="preserve"> should also submit copies of all pertinent documentation including the written determinations issued by the </w:t>
      </w:r>
      <w:r>
        <w:rPr>
          <w:rFonts w:cs="Arial"/>
        </w:rPr>
        <w:t>TPA</w:t>
      </w:r>
      <w:r w:rsidRPr="000251F3">
        <w:rPr>
          <w:rFonts w:cs="Arial"/>
        </w:rPr>
        <w:t xml:space="preserve"> and/or PBM. The </w:t>
      </w:r>
      <w:r>
        <w:rPr>
          <w:rFonts w:cs="Arial"/>
        </w:rPr>
        <w:t>TPA</w:t>
      </w:r>
      <w:r w:rsidRPr="000251F3">
        <w:rPr>
          <w:rFonts w:cs="Arial"/>
        </w:rPr>
        <w:t xml:space="preserve"> and/or PBM will advise </w:t>
      </w:r>
      <w:r>
        <w:rPr>
          <w:rFonts w:cs="Arial"/>
        </w:rPr>
        <w:t>YOU</w:t>
      </w:r>
      <w:r w:rsidRPr="000251F3">
        <w:rPr>
          <w:rFonts w:cs="Arial"/>
        </w:rPr>
        <w:t xml:space="preserve"> of </w:t>
      </w:r>
      <w:r>
        <w:rPr>
          <w:rFonts w:cs="Arial"/>
        </w:rPr>
        <w:t>YOUR</w:t>
      </w:r>
      <w:r w:rsidRPr="000251F3">
        <w:rPr>
          <w:rFonts w:cs="Arial"/>
        </w:rPr>
        <w:t xml:space="preserve"> </w:t>
      </w:r>
      <w:r w:rsidRPr="000251F3">
        <w:rPr>
          <w:rFonts w:cs="Arial"/>
        </w:rPr>
        <w:lastRenderedPageBreak/>
        <w:t xml:space="preserve">right to appeal to the </w:t>
      </w:r>
      <w:r>
        <w:rPr>
          <w:rFonts w:cs="Arial"/>
        </w:rPr>
        <w:t>DEPARTMENT</w:t>
      </w:r>
      <w:r w:rsidRPr="000251F3">
        <w:rPr>
          <w:rFonts w:cs="Arial"/>
        </w:rPr>
        <w:t xml:space="preserve"> within 60 days of the date of the final </w:t>
      </w:r>
      <w:r>
        <w:rPr>
          <w:rFonts w:cs="Arial"/>
        </w:rPr>
        <w:t xml:space="preserve">GRIEVANCE </w:t>
      </w:r>
      <w:r w:rsidRPr="000251F3">
        <w:rPr>
          <w:rFonts w:cs="Arial"/>
        </w:rPr>
        <w:t xml:space="preserve">decision letter from the </w:t>
      </w:r>
      <w:r>
        <w:rPr>
          <w:rFonts w:cs="Arial"/>
        </w:rPr>
        <w:t>TPA</w:t>
      </w:r>
      <w:r w:rsidRPr="000251F3">
        <w:rPr>
          <w:rFonts w:cs="Arial"/>
        </w:rPr>
        <w:t xml:space="preserve"> and/or PBM.</w:t>
      </w:r>
    </w:p>
    <w:p w14:paraId="72525C12" w14:textId="77777777" w:rsidR="00343CC6" w:rsidRPr="000251F3" w:rsidRDefault="00343CC6" w:rsidP="00F555E1">
      <w:pPr>
        <w:autoSpaceDE w:val="0"/>
        <w:autoSpaceDN w:val="0"/>
        <w:adjustRightInd w:val="0"/>
        <w:spacing w:after="0"/>
        <w:jc w:val="both"/>
        <w:rPr>
          <w:rFonts w:cs="Arial"/>
        </w:rPr>
      </w:pPr>
    </w:p>
    <w:p w14:paraId="5CA3202A" w14:textId="5DEFC0E4" w:rsidR="00343CC6" w:rsidRPr="000251F3" w:rsidRDefault="00343CC6" w:rsidP="00F555E1">
      <w:pPr>
        <w:autoSpaceDE w:val="0"/>
        <w:autoSpaceDN w:val="0"/>
        <w:adjustRightInd w:val="0"/>
        <w:spacing w:after="0"/>
        <w:jc w:val="both"/>
        <w:rPr>
          <w:rFonts w:cs="Arial"/>
        </w:rPr>
      </w:pPr>
      <w:r w:rsidRPr="000251F3">
        <w:rPr>
          <w:rFonts w:cs="Arial"/>
        </w:rPr>
        <w:t xml:space="preserve">However, </w:t>
      </w:r>
      <w:r>
        <w:rPr>
          <w:rFonts w:cs="Arial"/>
        </w:rPr>
        <w:t>YOU</w:t>
      </w:r>
      <w:r w:rsidRPr="000251F3">
        <w:rPr>
          <w:rFonts w:cs="Arial"/>
        </w:rPr>
        <w:t xml:space="preserve"> may not appeal to the </w:t>
      </w:r>
      <w:r>
        <w:rPr>
          <w:rFonts w:cs="Arial"/>
        </w:rPr>
        <w:t>DEPARTMENT</w:t>
      </w:r>
      <w:r w:rsidRPr="000251F3">
        <w:rPr>
          <w:rFonts w:cs="Arial"/>
        </w:rPr>
        <w:t xml:space="preserve"> issues which do not arise under the terms and conditions of Uniform Benefits, for example, determination of medical necessity, appropriateness, health care setting, level of care, effectiveness of a covered benefit, </w:t>
      </w:r>
      <w:r>
        <w:rPr>
          <w:rFonts w:cs="Arial"/>
        </w:rPr>
        <w:t>EXPERIMENTAL</w:t>
      </w:r>
      <w:r w:rsidRPr="000251F3">
        <w:rPr>
          <w:rFonts w:cs="Arial"/>
        </w:rPr>
        <w:t xml:space="preserve"> treatment, or the rescission of a policy or certificate that can be resolved through the</w:t>
      </w:r>
      <w:r w:rsidR="00CC7735" w:rsidRPr="00CC7735">
        <w:rPr>
          <w:rFonts w:cs="Arial"/>
        </w:rPr>
        <w:t xml:space="preserve"> </w:t>
      </w:r>
      <w:r w:rsidR="00CC7735">
        <w:rPr>
          <w:rFonts w:cs="Arial"/>
        </w:rPr>
        <w:t xml:space="preserve">HHS-administered </w:t>
      </w:r>
      <w:r w:rsidR="00E52D40">
        <w:rPr>
          <w:rFonts w:cs="Arial"/>
        </w:rPr>
        <w:t>federal External Review</w:t>
      </w:r>
      <w:r w:rsidRPr="000251F3">
        <w:rPr>
          <w:rFonts w:cs="Arial"/>
        </w:rPr>
        <w:t xml:space="preserve"> </w:t>
      </w:r>
      <w:r w:rsidR="00E52D40">
        <w:rPr>
          <w:rFonts w:cs="Arial"/>
        </w:rPr>
        <w:t>P</w:t>
      </w:r>
      <w:r w:rsidR="00564CB5">
        <w:rPr>
          <w:rFonts w:cs="Arial"/>
        </w:rPr>
        <w:t>rocess</w:t>
      </w:r>
      <w:r w:rsidRPr="000251F3">
        <w:rPr>
          <w:rFonts w:cs="Arial"/>
        </w:rPr>
        <w:t xml:space="preserve">. </w:t>
      </w:r>
      <w:r>
        <w:rPr>
          <w:rFonts w:cs="Arial"/>
        </w:rPr>
        <w:t>YOU</w:t>
      </w:r>
      <w:r w:rsidRPr="000251F3">
        <w:rPr>
          <w:rFonts w:cs="Arial"/>
        </w:rPr>
        <w:t xml:space="preserve"> may request an </w:t>
      </w:r>
      <w:r w:rsidR="00F87CE7">
        <w:rPr>
          <w:rFonts w:cs="Arial"/>
        </w:rPr>
        <w:t xml:space="preserve">external </w:t>
      </w:r>
      <w:r w:rsidRPr="000251F3">
        <w:rPr>
          <w:rFonts w:cs="Arial"/>
        </w:rPr>
        <w:t xml:space="preserve">review pursuant to </w:t>
      </w:r>
      <w:r w:rsidR="00E52D40">
        <w:t>federal law</w:t>
      </w:r>
      <w:r w:rsidRPr="000251F3">
        <w:rPr>
          <w:rFonts w:cs="Arial"/>
        </w:rPr>
        <w:t xml:space="preserve">. In this event, </w:t>
      </w:r>
      <w:r>
        <w:rPr>
          <w:rFonts w:cs="Arial"/>
        </w:rPr>
        <w:t>YOU</w:t>
      </w:r>
      <w:r w:rsidRPr="000251F3">
        <w:rPr>
          <w:rFonts w:cs="Arial"/>
        </w:rPr>
        <w:t xml:space="preserve"> must notify the </w:t>
      </w:r>
      <w:r>
        <w:rPr>
          <w:rFonts w:cs="Arial"/>
        </w:rPr>
        <w:t>TPA</w:t>
      </w:r>
      <w:r w:rsidRPr="000251F3">
        <w:rPr>
          <w:rFonts w:cs="Arial"/>
        </w:rPr>
        <w:t xml:space="preserve"> and/or PBM of </w:t>
      </w:r>
      <w:r>
        <w:rPr>
          <w:rFonts w:cs="Arial"/>
        </w:rPr>
        <w:t>YOUR</w:t>
      </w:r>
      <w:r w:rsidRPr="000251F3">
        <w:rPr>
          <w:rFonts w:cs="Arial"/>
        </w:rPr>
        <w:t xml:space="preserve"> request. In accordance with </w:t>
      </w:r>
      <w:r w:rsidR="00F87CE7">
        <w:t>federal law</w:t>
      </w:r>
      <w:r w:rsidRPr="000251F3">
        <w:rPr>
          <w:rFonts w:cs="Arial"/>
        </w:rPr>
        <w:t xml:space="preserve">, any decision by an </w:t>
      </w:r>
      <w:r w:rsidR="000731C0">
        <w:rPr>
          <w:rFonts w:cs="Arial"/>
        </w:rPr>
        <w:t xml:space="preserve">HHS-administered </w:t>
      </w:r>
      <w:r w:rsidR="00564E6C">
        <w:rPr>
          <w:rFonts w:cs="Arial"/>
        </w:rPr>
        <w:t>f</w:t>
      </w:r>
      <w:r w:rsidR="000731C0">
        <w:rPr>
          <w:rFonts w:cs="Arial"/>
        </w:rPr>
        <w:t>ederal External Review</w:t>
      </w:r>
      <w:r w:rsidRPr="000251F3">
        <w:rPr>
          <w:rFonts w:cs="Arial"/>
        </w:rPr>
        <w:t xml:space="preserve"> is final and binding. </w:t>
      </w:r>
      <w:r>
        <w:rPr>
          <w:rFonts w:cs="Arial"/>
        </w:rPr>
        <w:t>YOU</w:t>
      </w:r>
      <w:r w:rsidRPr="000251F3">
        <w:rPr>
          <w:rFonts w:cs="Arial"/>
        </w:rPr>
        <w:t xml:space="preserve"> have no further right to administrative review once the </w:t>
      </w:r>
      <w:r w:rsidR="00F16C3B">
        <w:rPr>
          <w:rFonts w:cs="Arial"/>
        </w:rPr>
        <w:t>external review</w:t>
      </w:r>
      <w:r w:rsidRPr="000251F3">
        <w:rPr>
          <w:rFonts w:cs="Arial"/>
        </w:rPr>
        <w:t xml:space="preserve"> decision is rendered.</w:t>
      </w:r>
    </w:p>
    <w:p w14:paraId="7915CE63" w14:textId="77777777" w:rsidR="00343CC6" w:rsidRPr="000251F3" w:rsidRDefault="00343CC6" w:rsidP="00F555E1">
      <w:pPr>
        <w:autoSpaceDE w:val="0"/>
        <w:autoSpaceDN w:val="0"/>
        <w:adjustRightInd w:val="0"/>
        <w:spacing w:after="0"/>
        <w:jc w:val="both"/>
        <w:rPr>
          <w:rFonts w:cs="Arial"/>
        </w:rPr>
      </w:pPr>
    </w:p>
    <w:p w14:paraId="549B91B7" w14:textId="0E4B4415" w:rsidR="00343CC6" w:rsidRPr="000251F3" w:rsidRDefault="002F12EB" w:rsidP="00A97D1A">
      <w:pPr>
        <w:pStyle w:val="Heading3"/>
      </w:pPr>
      <w:bookmarkStart w:id="691" w:name="_Toc431905009"/>
      <w:bookmarkStart w:id="692" w:name="_Toc464054309"/>
      <w:bookmarkStart w:id="693" w:name="_Toc468719666"/>
      <w:bookmarkStart w:id="694" w:name="_Toc468721165"/>
      <w:r>
        <w:t xml:space="preserve">K. </w:t>
      </w:r>
      <w:r w:rsidR="00343CC6" w:rsidRPr="000251F3">
        <w:t xml:space="preserve">Appeals to </w:t>
      </w:r>
      <w:r w:rsidR="0048590B" w:rsidRPr="000251F3">
        <w:t>the</w:t>
      </w:r>
      <w:r w:rsidR="00343CC6" w:rsidRPr="000251F3">
        <w:t xml:space="preserve"> Group Insurance Board</w:t>
      </w:r>
      <w:bookmarkEnd w:id="691"/>
      <w:bookmarkEnd w:id="692"/>
      <w:bookmarkEnd w:id="693"/>
      <w:bookmarkEnd w:id="694"/>
    </w:p>
    <w:p w14:paraId="4C7D8035" w14:textId="75AFED03" w:rsidR="00C7730C" w:rsidRPr="00826024" w:rsidRDefault="00343CC6" w:rsidP="00826024">
      <w:pPr>
        <w:autoSpaceDE w:val="0"/>
        <w:autoSpaceDN w:val="0"/>
        <w:adjustRightInd w:val="0"/>
        <w:spacing w:after="0"/>
        <w:jc w:val="both"/>
        <w:rPr>
          <w:rFonts w:cs="Arial"/>
        </w:rPr>
      </w:pPr>
      <w:r w:rsidRPr="000251F3">
        <w:rPr>
          <w:rFonts w:cs="Arial"/>
        </w:rPr>
        <w:t xml:space="preserve">After exhausting the </w:t>
      </w:r>
      <w:r>
        <w:rPr>
          <w:rFonts w:cs="Arial"/>
        </w:rPr>
        <w:t>TPA</w:t>
      </w:r>
      <w:r w:rsidRPr="000251F3">
        <w:rPr>
          <w:rFonts w:cs="Arial"/>
        </w:rPr>
        <w:t xml:space="preserve">’s or PBM’s </w:t>
      </w:r>
      <w:r>
        <w:rPr>
          <w:rFonts w:cs="Arial"/>
        </w:rPr>
        <w:t xml:space="preserve">GRIEVANCE </w:t>
      </w:r>
      <w:r w:rsidRPr="000251F3">
        <w:rPr>
          <w:rFonts w:cs="Arial"/>
        </w:rPr>
        <w:t xml:space="preserve">process and review by the </w:t>
      </w:r>
      <w:r>
        <w:rPr>
          <w:rFonts w:cs="Arial"/>
        </w:rPr>
        <w:t>DEPARTMENT</w:t>
      </w:r>
      <w:r w:rsidRPr="000251F3">
        <w:rPr>
          <w:rFonts w:cs="Arial"/>
        </w:rPr>
        <w:t xml:space="preserve">, the </w:t>
      </w:r>
      <w:r>
        <w:rPr>
          <w:rFonts w:cs="Arial"/>
        </w:rPr>
        <w:t>PARTICIPANT</w:t>
      </w:r>
      <w:r w:rsidRPr="000251F3">
        <w:rPr>
          <w:rFonts w:cs="Arial"/>
        </w:rPr>
        <w:t xml:space="preserve"> may appeal the </w:t>
      </w:r>
      <w:r>
        <w:rPr>
          <w:rFonts w:cs="Arial"/>
        </w:rPr>
        <w:t>DEPARTMENT</w:t>
      </w:r>
      <w:r w:rsidRPr="000251F3">
        <w:rPr>
          <w:rFonts w:cs="Arial"/>
        </w:rPr>
        <w:t>’</w:t>
      </w:r>
      <w:r>
        <w:rPr>
          <w:rFonts w:cs="Arial"/>
        </w:rPr>
        <w:t>S</w:t>
      </w:r>
      <w:r w:rsidRPr="000251F3">
        <w:rPr>
          <w:rFonts w:cs="Arial"/>
        </w:rPr>
        <w:t xml:space="preserve"> determination to the Group Insurance Board, unless an</w:t>
      </w:r>
      <w:r w:rsidR="00F00F6B">
        <w:rPr>
          <w:rFonts w:cs="Arial"/>
        </w:rPr>
        <w:t xml:space="preserve"> </w:t>
      </w:r>
      <w:r w:rsidR="00CC7735">
        <w:rPr>
          <w:rFonts w:cs="Arial"/>
        </w:rPr>
        <w:t xml:space="preserve">HHS-administered federal </w:t>
      </w:r>
      <w:r w:rsidR="00564E6C">
        <w:rPr>
          <w:rFonts w:cs="Arial"/>
        </w:rPr>
        <w:t>external review</w:t>
      </w:r>
      <w:r w:rsidRPr="000251F3">
        <w:rPr>
          <w:rFonts w:cs="Arial"/>
        </w:rPr>
        <w:t xml:space="preserve"> decision that is final and binding has been rendered in accordance with </w:t>
      </w:r>
      <w:r w:rsidR="00251B17">
        <w:t>federal law</w:t>
      </w:r>
      <w:r w:rsidRPr="000251F3">
        <w:rPr>
          <w:rFonts w:cs="Arial"/>
        </w:rPr>
        <w:t xml:space="preserve">. The Group Insurance Board does not have the authority to hear appeals relating to issues which do not arise under the terms and conditions of Uniform Benefits, for example, determination of medical necessity, appropriateness, health care setting, level of care, effectiveness of a covered benefit, </w:t>
      </w:r>
      <w:r>
        <w:rPr>
          <w:rFonts w:cs="Arial"/>
        </w:rPr>
        <w:t>EXPERIMENTAL</w:t>
      </w:r>
      <w:r w:rsidRPr="000251F3">
        <w:rPr>
          <w:rFonts w:cs="Arial"/>
        </w:rPr>
        <w:t xml:space="preserve"> treatment or the rescission of a policy or certificate that can be resolved through the </w:t>
      </w:r>
      <w:r w:rsidR="00CC7735">
        <w:rPr>
          <w:rFonts w:cs="Arial"/>
        </w:rPr>
        <w:t xml:space="preserve">HHS-administered </w:t>
      </w:r>
      <w:r w:rsidR="00564E6C">
        <w:rPr>
          <w:rFonts w:cs="Arial"/>
        </w:rPr>
        <w:t xml:space="preserve">federal External </w:t>
      </w:r>
      <w:r w:rsidRPr="000251F3">
        <w:rPr>
          <w:rFonts w:cs="Arial"/>
        </w:rPr>
        <w:t xml:space="preserve">Review </w:t>
      </w:r>
      <w:r w:rsidR="00564E6C">
        <w:rPr>
          <w:rFonts w:cs="Arial"/>
        </w:rPr>
        <w:t>P</w:t>
      </w:r>
      <w:r w:rsidRPr="000251F3">
        <w:rPr>
          <w:rFonts w:cs="Arial"/>
        </w:rPr>
        <w:t xml:space="preserve">rocess. These appeals are reviewed only to determine whether the </w:t>
      </w:r>
      <w:r>
        <w:rPr>
          <w:rFonts w:cs="Arial"/>
        </w:rPr>
        <w:t>TPA</w:t>
      </w:r>
      <w:r w:rsidRPr="000251F3">
        <w:rPr>
          <w:rFonts w:cs="Arial"/>
        </w:rPr>
        <w:t xml:space="preserve"> and/or PBM breached its contract with the Group Insurance </w:t>
      </w:r>
      <w:r w:rsidR="00826024">
        <w:rPr>
          <w:rFonts w:cs="Arial"/>
        </w:rPr>
        <w:t>Board.</w:t>
      </w:r>
    </w:p>
    <w:sectPr w:rsidR="00C7730C" w:rsidRPr="00826024" w:rsidSect="00F11B2E">
      <w:footerReference w:type="default" r:id="rId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BE541" w14:textId="77777777" w:rsidR="00985273" w:rsidRDefault="00985273" w:rsidP="00206CCF">
      <w:pPr>
        <w:spacing w:after="0" w:line="240" w:lineRule="auto"/>
      </w:pPr>
      <w:r>
        <w:separator/>
      </w:r>
    </w:p>
  </w:endnote>
  <w:endnote w:type="continuationSeparator" w:id="0">
    <w:p w14:paraId="6696D37A" w14:textId="77777777" w:rsidR="00985273" w:rsidRDefault="00985273" w:rsidP="00206CCF">
      <w:pPr>
        <w:spacing w:after="0" w:line="240" w:lineRule="auto"/>
      </w:pPr>
      <w:r>
        <w:continuationSeparator/>
      </w:r>
    </w:p>
  </w:endnote>
  <w:endnote w:type="continuationNotice" w:id="1">
    <w:p w14:paraId="6B5870C2" w14:textId="77777777" w:rsidR="00985273" w:rsidRDefault="00985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0F38A" w14:textId="77777777" w:rsidR="00985273" w:rsidRDefault="00985273" w:rsidP="002157A0">
    <w:pPr>
      <w:pStyle w:val="Footer"/>
      <w:jc w:val="right"/>
      <w:rPr>
        <w:rFonts w:cs="Arial"/>
        <w:noProof/>
        <w:sz w:val="18"/>
      </w:rPr>
    </w:pPr>
    <w:r>
      <w:rPr>
        <w:rFonts w:cs="Arial"/>
        <w:sz w:val="18"/>
      </w:rPr>
      <w:t>TABLE OF CONTENTS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sidR="00A57BFE">
      <w:rPr>
        <w:rFonts w:cs="Arial"/>
        <w:noProof/>
        <w:sz w:val="18"/>
      </w:rPr>
      <w:t>6</w:t>
    </w:r>
    <w:r w:rsidRPr="0009569B">
      <w:rPr>
        <w:rFonts w:cs="Arial"/>
        <w:noProof/>
        <w:sz w:val="18"/>
      </w:rPr>
      <w:fldChar w:fldCharType="end"/>
    </w:r>
  </w:p>
  <w:p w14:paraId="1708296B" w14:textId="456B36F0" w:rsidR="00985273" w:rsidRDefault="00985273" w:rsidP="002157A0">
    <w:pPr>
      <w:pStyle w:val="Footer"/>
    </w:pPr>
    <w:r>
      <w:rPr>
        <w:rFonts w:cs="Arial"/>
        <w:noProof/>
        <w:sz w:val="18"/>
      </w:rPr>
      <w:t>(v.01-04-2017)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8110" w14:textId="77777777" w:rsidR="00985273" w:rsidRDefault="00985273" w:rsidP="00594D39">
    <w:pPr>
      <w:pStyle w:val="Footer"/>
      <w:jc w:val="right"/>
      <w:rPr>
        <w:rFonts w:cs="Arial"/>
        <w:noProof/>
        <w:sz w:val="18"/>
      </w:rPr>
    </w:pPr>
    <w:r>
      <w:rPr>
        <w:rFonts w:cs="Arial"/>
        <w:sz w:val="18"/>
      </w:rPr>
      <w:t>TABLE OF CONTENTS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sidR="00A57BFE">
      <w:rPr>
        <w:rFonts w:cs="Arial"/>
        <w:noProof/>
        <w:sz w:val="18"/>
      </w:rPr>
      <w:t>2</w:t>
    </w:r>
    <w:r w:rsidRPr="0009569B">
      <w:rPr>
        <w:rFonts w:cs="Arial"/>
        <w:noProof/>
        <w:sz w:val="18"/>
      </w:rPr>
      <w:fldChar w:fldCharType="end"/>
    </w:r>
  </w:p>
  <w:p w14:paraId="4A9C23B2" w14:textId="68FDBB0C" w:rsidR="00985273" w:rsidRPr="0009569B" w:rsidRDefault="00985273" w:rsidP="00AE1E53">
    <w:pPr>
      <w:pStyle w:val="Footer"/>
      <w:tabs>
        <w:tab w:val="clear" w:pos="9360"/>
      </w:tabs>
      <w:rPr>
        <w:rFonts w:cs="Arial"/>
        <w:sz w:val="18"/>
      </w:rPr>
    </w:pPr>
    <w:r>
      <w:rPr>
        <w:rFonts w:cs="Arial"/>
        <w:noProof/>
        <w:sz w:val="18"/>
      </w:rPr>
      <w:t>(v. 01-04-2017)</w:t>
    </w:r>
    <w:r>
      <w:rPr>
        <w:rFonts w:cs="Arial"/>
        <w:noProof/>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1F29" w14:textId="3A2E14DA" w:rsidR="00985273" w:rsidRDefault="00985273" w:rsidP="003A5F3E">
    <w:pPr>
      <w:pStyle w:val="Footer"/>
      <w:jc w:val="right"/>
      <w:rPr>
        <w:rFonts w:cs="Arial"/>
        <w:noProof/>
        <w:sz w:val="18"/>
      </w:rPr>
    </w:pPr>
    <w:r>
      <w:rPr>
        <w:rFonts w:cs="Arial"/>
        <w:sz w:val="18"/>
      </w:rPr>
      <w:t>000 DEFINITIONS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sidR="00A57BFE">
      <w:rPr>
        <w:rFonts w:cs="Arial"/>
        <w:noProof/>
        <w:sz w:val="18"/>
      </w:rPr>
      <w:t>11</w:t>
    </w:r>
    <w:r w:rsidRPr="0009569B">
      <w:rPr>
        <w:rFonts w:cs="Arial"/>
        <w:noProof/>
        <w:sz w:val="18"/>
      </w:rPr>
      <w:fldChar w:fldCharType="end"/>
    </w:r>
  </w:p>
  <w:p w14:paraId="6193BCBE" w14:textId="5C168368" w:rsidR="00985273" w:rsidRDefault="00985273">
    <w:r>
      <w:rPr>
        <w:rFonts w:cs="Arial"/>
        <w:noProof/>
        <w:sz w:val="18"/>
      </w:rPr>
      <w:t>(v. 01-04-2017)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99BB" w14:textId="5CFD90ED" w:rsidR="00985273" w:rsidRDefault="00985273" w:rsidP="003A5F3E">
    <w:pPr>
      <w:pStyle w:val="Footer"/>
      <w:jc w:val="right"/>
      <w:rPr>
        <w:rFonts w:cs="Arial"/>
        <w:noProof/>
        <w:sz w:val="18"/>
      </w:rPr>
    </w:pPr>
    <w:r>
      <w:rPr>
        <w:rFonts w:cs="Arial"/>
        <w:sz w:val="18"/>
      </w:rPr>
      <w:t>100 GENERAL</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sidR="00A57BFE">
      <w:rPr>
        <w:rFonts w:cs="Arial"/>
        <w:noProof/>
        <w:sz w:val="18"/>
      </w:rPr>
      <w:t>41</w:t>
    </w:r>
    <w:r w:rsidRPr="0009569B">
      <w:rPr>
        <w:rFonts w:cs="Arial"/>
        <w:noProof/>
        <w:sz w:val="18"/>
      </w:rPr>
      <w:fldChar w:fldCharType="end"/>
    </w:r>
  </w:p>
  <w:p w14:paraId="11B96CD6" w14:textId="43D626B8" w:rsidR="00985273" w:rsidRDefault="00985273">
    <w:r>
      <w:rPr>
        <w:rFonts w:cs="Arial"/>
        <w:noProof/>
        <w:sz w:val="18"/>
      </w:rPr>
      <w:t>(v. 01-04-2017)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59DB" w14:textId="47E59CF7" w:rsidR="00985273" w:rsidRDefault="00985273" w:rsidP="003A5F3E">
    <w:pPr>
      <w:pStyle w:val="Footer"/>
      <w:jc w:val="right"/>
      <w:rPr>
        <w:rFonts w:cs="Arial"/>
        <w:noProof/>
        <w:sz w:val="18"/>
      </w:rPr>
    </w:pPr>
    <w:r>
      <w:rPr>
        <w:rFonts w:cs="Arial"/>
        <w:sz w:val="18"/>
      </w:rPr>
      <w:t>200 PROGRAM REQUIREMENTS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sidR="00A57BFE">
      <w:rPr>
        <w:rFonts w:cs="Arial"/>
        <w:noProof/>
        <w:sz w:val="18"/>
      </w:rPr>
      <w:t>50</w:t>
    </w:r>
    <w:r w:rsidRPr="0009569B">
      <w:rPr>
        <w:rFonts w:cs="Arial"/>
        <w:noProof/>
        <w:sz w:val="18"/>
      </w:rPr>
      <w:fldChar w:fldCharType="end"/>
    </w:r>
  </w:p>
  <w:p w14:paraId="1190FAA1" w14:textId="48889C94" w:rsidR="00985273" w:rsidRDefault="00985273">
    <w:r>
      <w:rPr>
        <w:rFonts w:cs="Arial"/>
        <w:noProof/>
        <w:sz w:val="18"/>
      </w:rPr>
      <w:t>(v. 01-04-2017)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1D83" w14:textId="6B622EFB" w:rsidR="00985273" w:rsidRDefault="00985273" w:rsidP="003A5F3E">
    <w:pPr>
      <w:pStyle w:val="Footer"/>
      <w:jc w:val="right"/>
      <w:rPr>
        <w:rFonts w:cs="Arial"/>
        <w:noProof/>
        <w:sz w:val="18"/>
      </w:rPr>
    </w:pPr>
    <w:r>
      <w:rPr>
        <w:rFonts w:cs="Arial"/>
        <w:sz w:val="18"/>
      </w:rPr>
      <w:t>300 DELIVERABLES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sidR="00A57BFE">
      <w:rPr>
        <w:rFonts w:cs="Arial"/>
        <w:noProof/>
        <w:sz w:val="18"/>
      </w:rPr>
      <w:t>84</w:t>
    </w:r>
    <w:r w:rsidRPr="0009569B">
      <w:rPr>
        <w:rFonts w:cs="Arial"/>
        <w:noProof/>
        <w:sz w:val="18"/>
      </w:rPr>
      <w:fldChar w:fldCharType="end"/>
    </w:r>
  </w:p>
  <w:p w14:paraId="01EB9E66" w14:textId="4F0762A4" w:rsidR="00985273" w:rsidRDefault="00985273">
    <w:r>
      <w:rPr>
        <w:rFonts w:cs="Arial"/>
        <w:noProof/>
        <w:sz w:val="18"/>
      </w:rPr>
      <w:t>(v. 01-04-2017)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77847" w14:textId="6A94BC8E" w:rsidR="00985273" w:rsidRDefault="00985273" w:rsidP="003A5F3E">
    <w:pPr>
      <w:pStyle w:val="Footer"/>
      <w:jc w:val="right"/>
      <w:rPr>
        <w:rFonts w:cs="Arial"/>
        <w:noProof/>
        <w:sz w:val="18"/>
      </w:rPr>
    </w:pPr>
    <w:r>
      <w:rPr>
        <w:rFonts w:cs="Arial"/>
        <w:sz w:val="18"/>
      </w:rPr>
      <w:t>400 UNIFORM BENEFITS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sidR="00A57BFE">
      <w:rPr>
        <w:rFonts w:cs="Arial"/>
        <w:noProof/>
        <w:sz w:val="18"/>
      </w:rPr>
      <w:t>99</w:t>
    </w:r>
    <w:r w:rsidRPr="0009569B">
      <w:rPr>
        <w:rFonts w:cs="Arial"/>
        <w:noProof/>
        <w:sz w:val="18"/>
      </w:rPr>
      <w:fldChar w:fldCharType="end"/>
    </w:r>
  </w:p>
  <w:p w14:paraId="0AE9E3F4" w14:textId="5343C806" w:rsidR="00985273" w:rsidRDefault="00985273">
    <w:r>
      <w:rPr>
        <w:rFonts w:cs="Arial"/>
        <w:noProof/>
        <w:sz w:val="18"/>
      </w:rPr>
      <w:t>(v. 01-04-2017)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9C97" w14:textId="2416FF8C" w:rsidR="00985273" w:rsidRDefault="00985273" w:rsidP="003A5F3E">
    <w:pPr>
      <w:pStyle w:val="Footer"/>
      <w:jc w:val="right"/>
      <w:rPr>
        <w:rFonts w:cs="Arial"/>
        <w:noProof/>
        <w:sz w:val="18"/>
      </w:rPr>
    </w:pPr>
    <w:r>
      <w:rPr>
        <w:rFonts w:cs="Arial"/>
        <w:sz w:val="18"/>
      </w:rPr>
      <w:t>400 UNIFORM BENEFITS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sidR="00A57BFE">
      <w:rPr>
        <w:rFonts w:cs="Arial"/>
        <w:noProof/>
        <w:sz w:val="18"/>
      </w:rPr>
      <w:t>146</w:t>
    </w:r>
    <w:r w:rsidRPr="0009569B">
      <w:rPr>
        <w:rFonts w:cs="Arial"/>
        <w:noProof/>
        <w:sz w:val="18"/>
      </w:rPr>
      <w:fldChar w:fldCharType="end"/>
    </w:r>
  </w:p>
  <w:p w14:paraId="21E31FCD" w14:textId="22116870" w:rsidR="00985273" w:rsidRDefault="00985273">
    <w:r>
      <w:rPr>
        <w:rFonts w:cs="Arial"/>
        <w:noProof/>
        <w:sz w:val="18"/>
      </w:rPr>
      <w:t>(v. 01-04-2017)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CF7D" w14:textId="327CC444" w:rsidR="00985273" w:rsidRDefault="00985273" w:rsidP="003A5F3E">
    <w:pPr>
      <w:pStyle w:val="Footer"/>
      <w:jc w:val="right"/>
      <w:rPr>
        <w:rFonts w:cs="Arial"/>
        <w:noProof/>
        <w:sz w:val="18"/>
      </w:rPr>
    </w:pPr>
    <w:r>
      <w:rPr>
        <w:rFonts w:cs="Arial"/>
        <w:sz w:val="18"/>
      </w:rPr>
      <w:t>400 UNIFORM BENEFITS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sidR="00A57BFE">
      <w:rPr>
        <w:rFonts w:cs="Arial"/>
        <w:noProof/>
        <w:sz w:val="18"/>
      </w:rPr>
      <w:t>151</w:t>
    </w:r>
    <w:r w:rsidRPr="0009569B">
      <w:rPr>
        <w:rFonts w:cs="Arial"/>
        <w:noProof/>
        <w:sz w:val="18"/>
      </w:rPr>
      <w:fldChar w:fldCharType="end"/>
    </w:r>
  </w:p>
  <w:p w14:paraId="63739194" w14:textId="4D5BF20F" w:rsidR="00985273" w:rsidRPr="0009569B" w:rsidRDefault="00985273" w:rsidP="00221A54">
    <w:pPr>
      <w:pStyle w:val="Footer"/>
      <w:rPr>
        <w:rFonts w:cs="Arial"/>
        <w:sz w:val="18"/>
      </w:rPr>
    </w:pPr>
    <w:r>
      <w:rPr>
        <w:rFonts w:cs="Arial"/>
        <w:noProof/>
        <w:sz w:val="18"/>
      </w:rPr>
      <w:t>(v. 01-04-2017)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27EAA" w14:textId="77777777" w:rsidR="00985273" w:rsidRDefault="00985273" w:rsidP="00206CCF">
      <w:pPr>
        <w:spacing w:after="0" w:line="240" w:lineRule="auto"/>
      </w:pPr>
      <w:r>
        <w:separator/>
      </w:r>
    </w:p>
  </w:footnote>
  <w:footnote w:type="continuationSeparator" w:id="0">
    <w:p w14:paraId="6EF1C27E" w14:textId="77777777" w:rsidR="00985273" w:rsidRDefault="00985273" w:rsidP="00206CCF">
      <w:pPr>
        <w:spacing w:after="0" w:line="240" w:lineRule="auto"/>
      </w:pPr>
      <w:r>
        <w:continuationSeparator/>
      </w:r>
    </w:p>
  </w:footnote>
  <w:footnote w:type="continuationNotice" w:id="1">
    <w:p w14:paraId="0718B8EB" w14:textId="77777777" w:rsidR="00985273" w:rsidRDefault="009852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6B657" w14:textId="77777777" w:rsidR="00985273" w:rsidRDefault="0098527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71A28" w14:textId="77777777" w:rsidR="00985273" w:rsidRPr="003343B4" w:rsidRDefault="00985273" w:rsidP="00FE24D4">
    <w:pPr>
      <w:pStyle w:val="Header"/>
      <w:rPr>
        <w:b/>
      </w:rPr>
    </w:pPr>
    <w:r>
      <w:rPr>
        <w:b/>
      </w:rPr>
      <w:t xml:space="preserve">Uniform Benefits: </w:t>
    </w:r>
    <w:r w:rsidRPr="003343B4">
      <w:rPr>
        <w:b/>
      </w:rPr>
      <w:t>Coordination of Benefits and Services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46104" w14:textId="7BA35419" w:rsidR="00985273" w:rsidRPr="00343CC6" w:rsidRDefault="00985273" w:rsidP="00343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C8B0" w14:textId="77777777" w:rsidR="00985273" w:rsidRPr="00EF43ED" w:rsidRDefault="00985273" w:rsidP="00FE24D4">
    <w:pPr>
      <w:pStyle w:val="Header"/>
      <w:rPr>
        <w:b/>
      </w:rPr>
    </w:pPr>
    <w:r>
      <w:rPr>
        <w:b/>
      </w:rPr>
      <w:t>Uniform Benefits: Schedule of Benefits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6A39" w14:textId="75704456" w:rsidR="00985273" w:rsidRPr="00587B5A" w:rsidRDefault="00985273" w:rsidP="00FE24D4">
    <w:pPr>
      <w:pStyle w:val="Header"/>
      <w:jc w:val="right"/>
      <w:rPr>
        <w:b/>
      </w:rPr>
    </w:pPr>
    <w:r>
      <w:rPr>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2BCD" w14:textId="77777777" w:rsidR="00985273" w:rsidRPr="00EF43ED" w:rsidRDefault="00985273" w:rsidP="00FE24D4">
    <w:pPr>
      <w:pStyle w:val="Header"/>
      <w:rPr>
        <w:b/>
      </w:rPr>
    </w:pPr>
    <w:r>
      <w:rPr>
        <w:b/>
      </w:rPr>
      <w:t>Uniform Benefits: Definitions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FD629" w14:textId="5CB78002" w:rsidR="00985273" w:rsidRPr="00B2658B" w:rsidRDefault="00985273" w:rsidP="00B265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E0797" w14:textId="77777777" w:rsidR="00985273" w:rsidRPr="003343B4" w:rsidRDefault="00985273" w:rsidP="00FE24D4">
    <w:pPr>
      <w:pStyle w:val="Header"/>
      <w:rPr>
        <w:b/>
      </w:rPr>
    </w:pPr>
    <w:r>
      <w:rPr>
        <w:b/>
      </w:rPr>
      <w:t xml:space="preserve">Uniform Benefits: </w:t>
    </w:r>
    <w:r w:rsidRPr="003343B4">
      <w:rPr>
        <w:b/>
      </w:rPr>
      <w:t>Benefits and Services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70CD8" w14:textId="611E4BAB" w:rsidR="00985273" w:rsidRPr="00A46C45" w:rsidRDefault="00985273" w:rsidP="00A46C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5DC6" w14:textId="77777777" w:rsidR="00985273" w:rsidRPr="003343B4" w:rsidRDefault="00985273" w:rsidP="00FE24D4">
    <w:pPr>
      <w:pStyle w:val="Header"/>
      <w:rPr>
        <w:b/>
      </w:rPr>
    </w:pPr>
    <w:r>
      <w:rPr>
        <w:b/>
      </w:rPr>
      <w:t>Uniform Benefits: Exclusion</w:t>
    </w:r>
    <w:r w:rsidRPr="003343B4">
      <w:rPr>
        <w:b/>
      </w:rPr>
      <w:t>s</w:t>
    </w:r>
    <w:r>
      <w:rPr>
        <w:b/>
      </w:rPr>
      <w:t xml:space="preserve"> and Limitations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F2BAF" w14:textId="20ABCB60" w:rsidR="00985273" w:rsidRPr="00C901F3" w:rsidRDefault="00985273" w:rsidP="00C90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DB99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95786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475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D6C2B"/>
    <w:multiLevelType w:val="hybridMultilevel"/>
    <w:tmpl w:val="9B6E667A"/>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415233"/>
    <w:multiLevelType w:val="hybridMultilevel"/>
    <w:tmpl w:val="E6E6A80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358D4"/>
    <w:multiLevelType w:val="multilevel"/>
    <w:tmpl w:val="7C2AB86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3A27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59F53B9"/>
    <w:multiLevelType w:val="multilevel"/>
    <w:tmpl w:val="8FAA0CE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F825EF"/>
    <w:multiLevelType w:val="hybridMultilevel"/>
    <w:tmpl w:val="A6187D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9A63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6E7CC1"/>
    <w:multiLevelType w:val="hybridMultilevel"/>
    <w:tmpl w:val="153E62FC"/>
    <w:lvl w:ilvl="0" w:tplc="B4E68990">
      <w:start w:val="1"/>
      <w:numFmt w:val="decimal"/>
      <w:pStyle w:val="Heading4"/>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C86C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8261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9A15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7B4EA1"/>
    <w:multiLevelType w:val="hybridMultilevel"/>
    <w:tmpl w:val="07522FCA"/>
    <w:lvl w:ilvl="0" w:tplc="A02895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DD7D72"/>
    <w:multiLevelType w:val="hybridMultilevel"/>
    <w:tmpl w:val="0D7EE6D2"/>
    <w:lvl w:ilvl="0" w:tplc="04090011">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D800B6"/>
    <w:multiLevelType w:val="hybridMultilevel"/>
    <w:tmpl w:val="D8B40C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046412"/>
    <w:multiLevelType w:val="hybridMultilevel"/>
    <w:tmpl w:val="63CC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4715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8159CF"/>
    <w:multiLevelType w:val="multilevel"/>
    <w:tmpl w:val="0409001D"/>
    <w:lvl w:ilvl="0">
      <w:start w:val="1"/>
      <w:numFmt w:val="decimal"/>
      <w:lvlText w:val="%1)"/>
      <w:lvlJc w:val="left"/>
      <w:pPr>
        <w:ind w:left="72" w:hanging="360"/>
      </w:pPr>
    </w:lvl>
    <w:lvl w:ilvl="1">
      <w:start w:val="1"/>
      <w:numFmt w:val="lowerLetter"/>
      <w:lvlText w:val="%2)"/>
      <w:lvlJc w:val="left"/>
      <w:pPr>
        <w:ind w:left="432" w:hanging="360"/>
      </w:pPr>
    </w:lvl>
    <w:lvl w:ilvl="2">
      <w:start w:val="1"/>
      <w:numFmt w:val="lowerRoman"/>
      <w:lvlText w:val="%3)"/>
      <w:lvlJc w:val="left"/>
      <w:pPr>
        <w:ind w:left="792" w:hanging="360"/>
      </w:pPr>
    </w:lvl>
    <w:lvl w:ilvl="3">
      <w:start w:val="1"/>
      <w:numFmt w:val="decimal"/>
      <w:lvlText w:val="(%4)"/>
      <w:lvlJc w:val="left"/>
      <w:pPr>
        <w:ind w:left="1152" w:hanging="360"/>
      </w:pPr>
    </w:lvl>
    <w:lvl w:ilvl="4">
      <w:start w:val="1"/>
      <w:numFmt w:val="lowerLetter"/>
      <w:lvlText w:val="(%5)"/>
      <w:lvlJc w:val="left"/>
      <w:pPr>
        <w:ind w:left="1512" w:hanging="360"/>
      </w:pPr>
    </w:lvl>
    <w:lvl w:ilvl="5">
      <w:start w:val="1"/>
      <w:numFmt w:val="lowerRoman"/>
      <w:lvlText w:val="(%6)"/>
      <w:lvlJc w:val="left"/>
      <w:pPr>
        <w:ind w:left="1872" w:hanging="360"/>
      </w:pPr>
    </w:lvl>
    <w:lvl w:ilvl="6">
      <w:start w:val="1"/>
      <w:numFmt w:val="decimal"/>
      <w:lvlText w:val="%7."/>
      <w:lvlJc w:val="left"/>
      <w:pPr>
        <w:ind w:left="2232" w:hanging="360"/>
      </w:pPr>
    </w:lvl>
    <w:lvl w:ilvl="7">
      <w:start w:val="1"/>
      <w:numFmt w:val="lowerLetter"/>
      <w:lvlText w:val="%8."/>
      <w:lvlJc w:val="left"/>
      <w:pPr>
        <w:ind w:left="2592" w:hanging="360"/>
      </w:pPr>
    </w:lvl>
    <w:lvl w:ilvl="8">
      <w:start w:val="1"/>
      <w:numFmt w:val="lowerRoman"/>
      <w:lvlText w:val="%9."/>
      <w:lvlJc w:val="left"/>
      <w:pPr>
        <w:ind w:left="2952" w:hanging="360"/>
      </w:pPr>
    </w:lvl>
  </w:abstractNum>
  <w:abstractNum w:abstractNumId="20" w15:restartNumberingAfterBreak="0">
    <w:nsid w:val="15CB35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2D4D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73862DA"/>
    <w:multiLevelType w:val="multilevel"/>
    <w:tmpl w:val="D23860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AD167B"/>
    <w:multiLevelType w:val="multilevel"/>
    <w:tmpl w:val="0409001D"/>
    <w:lvl w:ilvl="0">
      <w:start w:val="1"/>
      <w:numFmt w:val="decimal"/>
      <w:lvlText w:val="%1)"/>
      <w:lvlJc w:val="left"/>
      <w:pPr>
        <w:ind w:left="990" w:hanging="360"/>
      </w:p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24" w15:restartNumberingAfterBreak="0">
    <w:nsid w:val="1BAC39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FA7CB8"/>
    <w:multiLevelType w:val="multilevel"/>
    <w:tmpl w:val="D6B8CA9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D26A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E0B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34591C"/>
    <w:multiLevelType w:val="hybridMultilevel"/>
    <w:tmpl w:val="4D5ADF5A"/>
    <w:lvl w:ilvl="0" w:tplc="1E1A4862">
      <w:start w:val="1"/>
      <w:numFmt w:val="decimal"/>
      <w:lvlText w:val="%1)"/>
      <w:lvlJc w:val="left"/>
      <w:pPr>
        <w:ind w:left="797" w:hanging="360"/>
      </w:pPr>
      <w:rPr>
        <w:rFonts w:ascii="Arial Bold" w:hAnsi="Arial Bold" w:hint="default"/>
        <w:b/>
        <w:i w:val="0"/>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9" w15:restartNumberingAfterBreak="0">
    <w:nsid w:val="21C82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E50B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2246B48"/>
    <w:multiLevelType w:val="hybridMultilevel"/>
    <w:tmpl w:val="39C8197C"/>
    <w:lvl w:ilvl="0" w:tplc="BDFE37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2D338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291E45"/>
    <w:multiLevelType w:val="hybridMultilevel"/>
    <w:tmpl w:val="703E99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38D18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0C0926"/>
    <w:multiLevelType w:val="multilevel"/>
    <w:tmpl w:val="0409001D"/>
    <w:lvl w:ilvl="0">
      <w:start w:val="1"/>
      <w:numFmt w:val="decimal"/>
      <w:lvlText w:val="%1)"/>
      <w:lvlJc w:val="left"/>
      <w:pPr>
        <w:ind w:left="72" w:hanging="360"/>
      </w:pPr>
    </w:lvl>
    <w:lvl w:ilvl="1">
      <w:start w:val="1"/>
      <w:numFmt w:val="lowerLetter"/>
      <w:lvlText w:val="%2)"/>
      <w:lvlJc w:val="left"/>
      <w:pPr>
        <w:ind w:left="432" w:hanging="360"/>
      </w:pPr>
    </w:lvl>
    <w:lvl w:ilvl="2">
      <w:start w:val="1"/>
      <w:numFmt w:val="lowerRoman"/>
      <w:lvlText w:val="%3)"/>
      <w:lvlJc w:val="left"/>
      <w:pPr>
        <w:ind w:left="792" w:hanging="360"/>
      </w:pPr>
    </w:lvl>
    <w:lvl w:ilvl="3">
      <w:start w:val="1"/>
      <w:numFmt w:val="decimal"/>
      <w:lvlText w:val="(%4)"/>
      <w:lvlJc w:val="left"/>
      <w:pPr>
        <w:ind w:left="1152" w:hanging="360"/>
      </w:pPr>
    </w:lvl>
    <w:lvl w:ilvl="4">
      <w:start w:val="1"/>
      <w:numFmt w:val="lowerLetter"/>
      <w:lvlText w:val="(%5)"/>
      <w:lvlJc w:val="left"/>
      <w:pPr>
        <w:ind w:left="1512" w:hanging="360"/>
      </w:pPr>
    </w:lvl>
    <w:lvl w:ilvl="5">
      <w:start w:val="1"/>
      <w:numFmt w:val="lowerRoman"/>
      <w:lvlText w:val="(%6)"/>
      <w:lvlJc w:val="left"/>
      <w:pPr>
        <w:ind w:left="1872" w:hanging="360"/>
      </w:pPr>
    </w:lvl>
    <w:lvl w:ilvl="6">
      <w:start w:val="1"/>
      <w:numFmt w:val="decimal"/>
      <w:lvlText w:val="%7."/>
      <w:lvlJc w:val="left"/>
      <w:pPr>
        <w:ind w:left="2232" w:hanging="360"/>
      </w:pPr>
    </w:lvl>
    <w:lvl w:ilvl="7">
      <w:start w:val="1"/>
      <w:numFmt w:val="lowerLetter"/>
      <w:lvlText w:val="%8."/>
      <w:lvlJc w:val="left"/>
      <w:pPr>
        <w:ind w:left="2592" w:hanging="360"/>
      </w:pPr>
    </w:lvl>
    <w:lvl w:ilvl="8">
      <w:start w:val="1"/>
      <w:numFmt w:val="lowerRoman"/>
      <w:lvlText w:val="%9."/>
      <w:lvlJc w:val="left"/>
      <w:pPr>
        <w:ind w:left="2952" w:hanging="360"/>
      </w:pPr>
    </w:lvl>
  </w:abstractNum>
  <w:abstractNum w:abstractNumId="36" w15:restartNumberingAfterBreak="0">
    <w:nsid w:val="24324F14"/>
    <w:multiLevelType w:val="multilevel"/>
    <w:tmpl w:val="0409001D"/>
    <w:lvl w:ilvl="0">
      <w:start w:val="1"/>
      <w:numFmt w:val="decimal"/>
      <w:lvlText w:val="%1)"/>
      <w:lvlJc w:val="left"/>
      <w:pPr>
        <w:ind w:left="990" w:hanging="360"/>
      </w:p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37" w15:restartNumberingAfterBreak="0">
    <w:nsid w:val="25F850B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6886EDD"/>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39" w15:restartNumberingAfterBreak="0">
    <w:nsid w:val="268E60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6EB409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27256891"/>
    <w:multiLevelType w:val="hybridMultilevel"/>
    <w:tmpl w:val="95C0901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87723DF"/>
    <w:multiLevelType w:val="hybridMultilevel"/>
    <w:tmpl w:val="AF142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E6338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91A150B"/>
    <w:multiLevelType w:val="hybridMultilevel"/>
    <w:tmpl w:val="3FA4C5A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A3273A2"/>
    <w:multiLevelType w:val="hybridMultilevel"/>
    <w:tmpl w:val="A2E25E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E96250"/>
    <w:multiLevelType w:val="hybridMultilevel"/>
    <w:tmpl w:val="C9D4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0D0C45"/>
    <w:multiLevelType w:val="hybridMultilevel"/>
    <w:tmpl w:val="73EE09F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221A3D"/>
    <w:multiLevelType w:val="hybridMultilevel"/>
    <w:tmpl w:val="94E6E4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DBE02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DE5584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DED0D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F16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F3120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0421182"/>
    <w:multiLevelType w:val="multilevel"/>
    <w:tmpl w:val="0409001D"/>
    <w:lvl w:ilvl="0">
      <w:start w:val="1"/>
      <w:numFmt w:val="decimal"/>
      <w:lvlText w:val="%1)"/>
      <w:lvlJc w:val="left"/>
      <w:pPr>
        <w:ind w:left="990" w:hanging="360"/>
      </w:p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55" w15:restartNumberingAfterBreak="0">
    <w:nsid w:val="305B3ED7"/>
    <w:multiLevelType w:val="hybridMultilevel"/>
    <w:tmpl w:val="EC7AC02C"/>
    <w:lvl w:ilvl="0" w:tplc="4D0A012C">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094591A"/>
    <w:multiLevelType w:val="hybridMultilevel"/>
    <w:tmpl w:val="EAB0F850"/>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0FE3991"/>
    <w:multiLevelType w:val="hybridMultilevel"/>
    <w:tmpl w:val="E47AD26C"/>
    <w:lvl w:ilvl="0" w:tplc="04090017">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8" w15:restartNumberingAfterBreak="0">
    <w:nsid w:val="33422C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3882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56113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56119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5E67A6C"/>
    <w:multiLevelType w:val="hybridMultilevel"/>
    <w:tmpl w:val="999A1EF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EB3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8030C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81F4585"/>
    <w:multiLevelType w:val="hybridMultilevel"/>
    <w:tmpl w:val="46F466C0"/>
    <w:lvl w:ilvl="0" w:tplc="6554DEAC">
      <w:start w:val="1"/>
      <w:numFmt w:val="decimal"/>
      <w:lvlText w:val="%1)"/>
      <w:lvlJc w:val="lef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3A1F773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AE34A74"/>
    <w:multiLevelType w:val="hybridMultilevel"/>
    <w:tmpl w:val="09183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B56021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CAB25EF"/>
    <w:multiLevelType w:val="multilevel"/>
    <w:tmpl w:val="D7A0CFC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3DEA72A0"/>
    <w:multiLevelType w:val="hybridMultilevel"/>
    <w:tmpl w:val="8F4CC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325784"/>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72" w15:restartNumberingAfterBreak="0">
    <w:nsid w:val="3EC42B9D"/>
    <w:multiLevelType w:val="hybridMultilevel"/>
    <w:tmpl w:val="CA7ED5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CA3EB0"/>
    <w:multiLevelType w:val="hybridMultilevel"/>
    <w:tmpl w:val="73FE5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1883249"/>
    <w:multiLevelType w:val="hybridMultilevel"/>
    <w:tmpl w:val="C73E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1A35ED3"/>
    <w:multiLevelType w:val="hybridMultilevel"/>
    <w:tmpl w:val="153AB5B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7" w15:restartNumberingAfterBreak="0">
    <w:nsid w:val="430026BE"/>
    <w:multiLevelType w:val="multilevel"/>
    <w:tmpl w:val="58648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4AD5C5F"/>
    <w:multiLevelType w:val="hybridMultilevel"/>
    <w:tmpl w:val="09E4AD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45483117"/>
    <w:multiLevelType w:val="hybridMultilevel"/>
    <w:tmpl w:val="16D0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742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6AA2B61"/>
    <w:multiLevelType w:val="multilevel"/>
    <w:tmpl w:val="D146E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48472234"/>
    <w:multiLevelType w:val="hybridMultilevel"/>
    <w:tmpl w:val="DF9278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8813E32"/>
    <w:multiLevelType w:val="multilevel"/>
    <w:tmpl w:val="D7A0CFC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88905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9E231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A8A5F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C9A64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4CC26657"/>
    <w:multiLevelType w:val="hybridMultilevel"/>
    <w:tmpl w:val="0C5689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D9B0AD0"/>
    <w:multiLevelType w:val="hybridMultilevel"/>
    <w:tmpl w:val="D486B058"/>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F232DF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F2C165B"/>
    <w:multiLevelType w:val="hybridMultilevel"/>
    <w:tmpl w:val="998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CF0EBA"/>
    <w:multiLevelType w:val="hybridMultilevel"/>
    <w:tmpl w:val="58C4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C860DF"/>
    <w:multiLevelType w:val="hybridMultilevel"/>
    <w:tmpl w:val="3072F028"/>
    <w:lvl w:ilvl="0" w:tplc="3A1801E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32D1AC6"/>
    <w:multiLevelType w:val="multilevel"/>
    <w:tmpl w:val="DBBAE8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33307AC"/>
    <w:multiLevelType w:val="hybridMultilevel"/>
    <w:tmpl w:val="0CB0F7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837FFD"/>
    <w:multiLevelType w:val="multilevel"/>
    <w:tmpl w:val="AFAAABC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4E10D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571B78FA"/>
    <w:multiLevelType w:val="multilevel"/>
    <w:tmpl w:val="F57C4D6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90F5404"/>
    <w:multiLevelType w:val="hybridMultilevel"/>
    <w:tmpl w:val="46D613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6E0D22"/>
    <w:multiLevelType w:val="hybridMultilevel"/>
    <w:tmpl w:val="1240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9B12F2B"/>
    <w:multiLevelType w:val="hybridMultilevel"/>
    <w:tmpl w:val="03AE82E0"/>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BDE203D"/>
    <w:multiLevelType w:val="hybridMultilevel"/>
    <w:tmpl w:val="0C86AB16"/>
    <w:lvl w:ilvl="0" w:tplc="210AC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6A1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C9D32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E3201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EC627BB"/>
    <w:multiLevelType w:val="hybridMultilevel"/>
    <w:tmpl w:val="75DA8DDA"/>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F14475F"/>
    <w:multiLevelType w:val="multilevel"/>
    <w:tmpl w:val="212A8D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0416FE9"/>
    <w:multiLevelType w:val="hybridMultilevel"/>
    <w:tmpl w:val="48BCC8DE"/>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0B12807"/>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110" w15:restartNumberingAfterBreak="0">
    <w:nsid w:val="612764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12F2383"/>
    <w:multiLevelType w:val="hybridMultilevel"/>
    <w:tmpl w:val="02A83D10"/>
    <w:lvl w:ilvl="0" w:tplc="04090011">
      <w:start w:val="1"/>
      <w:numFmt w:val="decimal"/>
      <w:lvlText w:val="%1)"/>
      <w:lvlJc w:val="left"/>
      <w:pPr>
        <w:ind w:left="243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2" w15:restartNumberingAfterBreak="0">
    <w:nsid w:val="618B6376"/>
    <w:multiLevelType w:val="hybridMultilevel"/>
    <w:tmpl w:val="CE342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1EA1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2936A7B"/>
    <w:multiLevelType w:val="hybridMultilevel"/>
    <w:tmpl w:val="750851FA"/>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5" w15:restartNumberingAfterBreak="0">
    <w:nsid w:val="62CB62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4A724BD"/>
    <w:multiLevelType w:val="hybridMultilevel"/>
    <w:tmpl w:val="2F261D52"/>
    <w:lvl w:ilvl="0" w:tplc="3A1801E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4F37B5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5274C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5942F69"/>
    <w:multiLevelType w:val="hybridMultilevel"/>
    <w:tmpl w:val="3544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7A1016"/>
    <w:multiLevelType w:val="hybridMultilevel"/>
    <w:tmpl w:val="9A6823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8247CE0"/>
    <w:multiLevelType w:val="multilevel"/>
    <w:tmpl w:val="57CC8286"/>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87B05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8CA661D"/>
    <w:multiLevelType w:val="hybridMultilevel"/>
    <w:tmpl w:val="7A98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9937E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B8E7CC1"/>
    <w:multiLevelType w:val="hybridMultilevel"/>
    <w:tmpl w:val="938CC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D286407"/>
    <w:multiLevelType w:val="multilevel"/>
    <w:tmpl w:val="63E8442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DD01B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E35362E"/>
    <w:multiLevelType w:val="hybridMultilevel"/>
    <w:tmpl w:val="9FFE3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E5339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E7A1CFE"/>
    <w:multiLevelType w:val="hybridMultilevel"/>
    <w:tmpl w:val="1B109A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0497457"/>
    <w:multiLevelType w:val="multilevel"/>
    <w:tmpl w:val="0409001D"/>
    <w:lvl w:ilvl="0">
      <w:start w:val="1"/>
      <w:numFmt w:val="decimal"/>
      <w:lvlText w:val="%1)"/>
      <w:lvlJc w:val="left"/>
      <w:pPr>
        <w:ind w:left="72" w:hanging="360"/>
      </w:pPr>
    </w:lvl>
    <w:lvl w:ilvl="1">
      <w:start w:val="1"/>
      <w:numFmt w:val="lowerLetter"/>
      <w:lvlText w:val="%2)"/>
      <w:lvlJc w:val="left"/>
      <w:pPr>
        <w:ind w:left="432" w:hanging="360"/>
      </w:pPr>
    </w:lvl>
    <w:lvl w:ilvl="2">
      <w:start w:val="1"/>
      <w:numFmt w:val="lowerRoman"/>
      <w:lvlText w:val="%3)"/>
      <w:lvlJc w:val="left"/>
      <w:pPr>
        <w:ind w:left="792" w:hanging="360"/>
      </w:pPr>
    </w:lvl>
    <w:lvl w:ilvl="3">
      <w:start w:val="1"/>
      <w:numFmt w:val="decimal"/>
      <w:lvlText w:val="(%4)"/>
      <w:lvlJc w:val="left"/>
      <w:pPr>
        <w:ind w:left="1152" w:hanging="360"/>
      </w:pPr>
    </w:lvl>
    <w:lvl w:ilvl="4">
      <w:start w:val="1"/>
      <w:numFmt w:val="lowerLetter"/>
      <w:lvlText w:val="(%5)"/>
      <w:lvlJc w:val="left"/>
      <w:pPr>
        <w:ind w:left="1512" w:hanging="360"/>
      </w:pPr>
    </w:lvl>
    <w:lvl w:ilvl="5">
      <w:start w:val="1"/>
      <w:numFmt w:val="lowerRoman"/>
      <w:lvlText w:val="(%6)"/>
      <w:lvlJc w:val="left"/>
      <w:pPr>
        <w:ind w:left="1872" w:hanging="360"/>
      </w:pPr>
    </w:lvl>
    <w:lvl w:ilvl="6">
      <w:start w:val="1"/>
      <w:numFmt w:val="decimal"/>
      <w:lvlText w:val="%7."/>
      <w:lvlJc w:val="left"/>
      <w:pPr>
        <w:ind w:left="2232" w:hanging="360"/>
      </w:pPr>
    </w:lvl>
    <w:lvl w:ilvl="7">
      <w:start w:val="1"/>
      <w:numFmt w:val="lowerLetter"/>
      <w:lvlText w:val="%8."/>
      <w:lvlJc w:val="left"/>
      <w:pPr>
        <w:ind w:left="2592" w:hanging="360"/>
      </w:pPr>
    </w:lvl>
    <w:lvl w:ilvl="8">
      <w:start w:val="1"/>
      <w:numFmt w:val="lowerRoman"/>
      <w:lvlText w:val="%9."/>
      <w:lvlJc w:val="left"/>
      <w:pPr>
        <w:ind w:left="2952" w:hanging="360"/>
      </w:pPr>
    </w:lvl>
  </w:abstractNum>
  <w:abstractNum w:abstractNumId="132" w15:restartNumberingAfterBreak="0">
    <w:nsid w:val="71B169D3"/>
    <w:multiLevelType w:val="hybridMultilevel"/>
    <w:tmpl w:val="33663A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3" w15:restartNumberingAfterBreak="0">
    <w:nsid w:val="71B74717"/>
    <w:multiLevelType w:val="hybridMultilevel"/>
    <w:tmpl w:val="1556D0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3FE2E78"/>
    <w:multiLevelType w:val="hybridMultilevel"/>
    <w:tmpl w:val="FB0A6C6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4B17D52"/>
    <w:multiLevelType w:val="multilevel"/>
    <w:tmpl w:val="0409001D"/>
    <w:lvl w:ilvl="0">
      <w:start w:val="1"/>
      <w:numFmt w:val="decimal"/>
      <w:lvlText w:val="%1)"/>
      <w:lvlJc w:val="left"/>
      <w:pPr>
        <w:ind w:left="990" w:hanging="360"/>
      </w:p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136" w15:restartNumberingAfterBreak="0">
    <w:nsid w:val="75116108"/>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137" w15:restartNumberingAfterBreak="0">
    <w:nsid w:val="76BF483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7F25A2D"/>
    <w:multiLevelType w:val="hybridMultilevel"/>
    <w:tmpl w:val="5032F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853661A"/>
    <w:multiLevelType w:val="multilevel"/>
    <w:tmpl w:val="56E651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89E0E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78B17A00"/>
    <w:multiLevelType w:val="multilevel"/>
    <w:tmpl w:val="0409001D"/>
    <w:lvl w:ilvl="0">
      <w:start w:val="1"/>
      <w:numFmt w:val="decimal"/>
      <w:lvlText w:val="%1)"/>
      <w:lvlJc w:val="left"/>
      <w:pPr>
        <w:ind w:left="72" w:hanging="360"/>
      </w:pPr>
    </w:lvl>
    <w:lvl w:ilvl="1">
      <w:start w:val="1"/>
      <w:numFmt w:val="lowerLetter"/>
      <w:lvlText w:val="%2)"/>
      <w:lvlJc w:val="left"/>
      <w:pPr>
        <w:ind w:left="432" w:hanging="360"/>
      </w:pPr>
    </w:lvl>
    <w:lvl w:ilvl="2">
      <w:start w:val="1"/>
      <w:numFmt w:val="lowerRoman"/>
      <w:lvlText w:val="%3)"/>
      <w:lvlJc w:val="left"/>
      <w:pPr>
        <w:ind w:left="792" w:hanging="360"/>
      </w:pPr>
    </w:lvl>
    <w:lvl w:ilvl="3">
      <w:start w:val="1"/>
      <w:numFmt w:val="decimal"/>
      <w:lvlText w:val="(%4)"/>
      <w:lvlJc w:val="left"/>
      <w:pPr>
        <w:ind w:left="1152" w:hanging="360"/>
      </w:pPr>
    </w:lvl>
    <w:lvl w:ilvl="4">
      <w:start w:val="1"/>
      <w:numFmt w:val="lowerLetter"/>
      <w:lvlText w:val="(%5)"/>
      <w:lvlJc w:val="left"/>
      <w:pPr>
        <w:ind w:left="1512" w:hanging="360"/>
      </w:pPr>
    </w:lvl>
    <w:lvl w:ilvl="5">
      <w:start w:val="1"/>
      <w:numFmt w:val="lowerRoman"/>
      <w:lvlText w:val="(%6)"/>
      <w:lvlJc w:val="left"/>
      <w:pPr>
        <w:ind w:left="1872" w:hanging="360"/>
      </w:pPr>
    </w:lvl>
    <w:lvl w:ilvl="6">
      <w:start w:val="1"/>
      <w:numFmt w:val="decimal"/>
      <w:lvlText w:val="%7."/>
      <w:lvlJc w:val="left"/>
      <w:pPr>
        <w:ind w:left="2232" w:hanging="360"/>
      </w:pPr>
    </w:lvl>
    <w:lvl w:ilvl="7">
      <w:start w:val="1"/>
      <w:numFmt w:val="lowerLetter"/>
      <w:lvlText w:val="%8."/>
      <w:lvlJc w:val="left"/>
      <w:pPr>
        <w:ind w:left="2592" w:hanging="360"/>
      </w:pPr>
    </w:lvl>
    <w:lvl w:ilvl="8">
      <w:start w:val="1"/>
      <w:numFmt w:val="lowerRoman"/>
      <w:lvlText w:val="%9."/>
      <w:lvlJc w:val="left"/>
      <w:pPr>
        <w:ind w:left="2952" w:hanging="360"/>
      </w:pPr>
    </w:lvl>
  </w:abstractNum>
  <w:abstractNum w:abstractNumId="142" w15:restartNumberingAfterBreak="0">
    <w:nsid w:val="793C543C"/>
    <w:multiLevelType w:val="multilevel"/>
    <w:tmpl w:val="9086C7E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A5265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7A684152"/>
    <w:multiLevelType w:val="hybridMultilevel"/>
    <w:tmpl w:val="6C406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AF55419"/>
    <w:multiLevelType w:val="hybridMultilevel"/>
    <w:tmpl w:val="34D653F0"/>
    <w:lvl w:ilvl="0" w:tplc="04090017">
      <w:start w:val="1"/>
      <w:numFmt w:val="lowerLetter"/>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146" w15:restartNumberingAfterBreak="0">
    <w:nsid w:val="7B6B0B9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7BF06C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D364BA4"/>
    <w:multiLevelType w:val="hybridMultilevel"/>
    <w:tmpl w:val="27DA24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D7B20C2"/>
    <w:multiLevelType w:val="hybridMultilevel"/>
    <w:tmpl w:val="9888374E"/>
    <w:lvl w:ilvl="0" w:tplc="04090011">
      <w:start w:val="1"/>
      <w:numFmt w:val="decimal"/>
      <w:lvlText w:val="%1)"/>
      <w:lvlJc w:val="left"/>
      <w:pPr>
        <w:ind w:left="720" w:hanging="360"/>
      </w:pPr>
      <w:rPr>
        <w:rFonts w:hint="default"/>
      </w:rPr>
    </w:lvl>
    <w:lvl w:ilvl="1" w:tplc="CED202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DBC56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7E026D9F"/>
    <w:multiLevelType w:val="multilevel"/>
    <w:tmpl w:val="FBC4161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F3326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FAB2170"/>
    <w:multiLevelType w:val="hybridMultilevel"/>
    <w:tmpl w:val="72081C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FD02C6C"/>
    <w:multiLevelType w:val="hybridMultilevel"/>
    <w:tmpl w:val="3FA4C5A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3"/>
  </w:num>
  <w:num w:numId="2">
    <w:abstractNumId w:val="125"/>
  </w:num>
  <w:num w:numId="3">
    <w:abstractNumId w:val="28"/>
  </w:num>
  <w:num w:numId="4">
    <w:abstractNumId w:val="3"/>
  </w:num>
  <w:num w:numId="5">
    <w:abstractNumId w:val="101"/>
  </w:num>
  <w:num w:numId="6">
    <w:abstractNumId w:val="106"/>
  </w:num>
  <w:num w:numId="7">
    <w:abstractNumId w:val="15"/>
  </w:num>
  <w:num w:numId="8">
    <w:abstractNumId w:val="56"/>
  </w:num>
  <w:num w:numId="9">
    <w:abstractNumId w:val="108"/>
  </w:num>
  <w:num w:numId="10">
    <w:abstractNumId w:val="34"/>
  </w:num>
  <w:num w:numId="11">
    <w:abstractNumId w:val="110"/>
  </w:num>
  <w:num w:numId="12">
    <w:abstractNumId w:val="40"/>
  </w:num>
  <w:num w:numId="13">
    <w:abstractNumId w:val="1"/>
  </w:num>
  <w:num w:numId="14">
    <w:abstractNumId w:val="126"/>
  </w:num>
  <w:num w:numId="15">
    <w:abstractNumId w:val="107"/>
  </w:num>
  <w:num w:numId="16">
    <w:abstractNumId w:val="146"/>
  </w:num>
  <w:num w:numId="17">
    <w:abstractNumId w:val="0"/>
  </w:num>
  <w:num w:numId="18">
    <w:abstractNumId w:val="30"/>
  </w:num>
  <w:num w:numId="19">
    <w:abstractNumId w:val="52"/>
  </w:num>
  <w:num w:numId="20">
    <w:abstractNumId w:val="11"/>
  </w:num>
  <w:num w:numId="21">
    <w:abstractNumId w:val="121"/>
  </w:num>
  <w:num w:numId="22">
    <w:abstractNumId w:val="61"/>
  </w:num>
  <w:num w:numId="23">
    <w:abstractNumId w:val="139"/>
  </w:num>
  <w:num w:numId="24">
    <w:abstractNumId w:val="77"/>
  </w:num>
  <w:num w:numId="25">
    <w:abstractNumId w:val="151"/>
  </w:num>
  <w:num w:numId="26">
    <w:abstractNumId w:val="147"/>
  </w:num>
  <w:num w:numId="27">
    <w:abstractNumId w:val="87"/>
  </w:num>
  <w:num w:numId="28">
    <w:abstractNumId w:val="49"/>
  </w:num>
  <w:num w:numId="29">
    <w:abstractNumId w:val="92"/>
  </w:num>
  <w:num w:numId="30">
    <w:abstractNumId w:val="76"/>
  </w:num>
  <w:num w:numId="31">
    <w:abstractNumId w:val="50"/>
  </w:num>
  <w:num w:numId="32">
    <w:abstractNumId w:val="99"/>
  </w:num>
  <w:num w:numId="33">
    <w:abstractNumId w:val="149"/>
  </w:num>
  <w:num w:numId="34">
    <w:abstractNumId w:val="137"/>
  </w:num>
  <w:num w:numId="35">
    <w:abstractNumId w:val="150"/>
  </w:num>
  <w:num w:numId="36">
    <w:abstractNumId w:val="55"/>
  </w:num>
  <w:num w:numId="37">
    <w:abstractNumId w:val="134"/>
  </w:num>
  <w:num w:numId="38">
    <w:abstractNumId w:val="25"/>
  </w:num>
  <w:num w:numId="39">
    <w:abstractNumId w:val="54"/>
  </w:num>
  <w:num w:numId="40">
    <w:abstractNumId w:val="90"/>
  </w:num>
  <w:num w:numId="41">
    <w:abstractNumId w:val="109"/>
  </w:num>
  <w:num w:numId="42">
    <w:abstractNumId w:val="57"/>
  </w:num>
  <w:num w:numId="43">
    <w:abstractNumId w:val="32"/>
  </w:num>
  <w:num w:numId="44">
    <w:abstractNumId w:val="12"/>
  </w:num>
  <w:num w:numId="45">
    <w:abstractNumId w:val="68"/>
  </w:num>
  <w:num w:numId="46">
    <w:abstractNumId w:val="89"/>
  </w:num>
  <w:num w:numId="47">
    <w:abstractNumId w:val="37"/>
  </w:num>
  <w:num w:numId="48">
    <w:abstractNumId w:val="116"/>
  </w:num>
  <w:num w:numId="49">
    <w:abstractNumId w:val="93"/>
  </w:num>
  <w:num w:numId="50">
    <w:abstractNumId w:val="154"/>
  </w:num>
  <w:num w:numId="51">
    <w:abstractNumId w:val="65"/>
  </w:num>
  <w:num w:numId="52">
    <w:abstractNumId w:val="36"/>
  </w:num>
  <w:num w:numId="53">
    <w:abstractNumId w:val="23"/>
  </w:num>
  <w:num w:numId="54">
    <w:abstractNumId w:val="135"/>
  </w:num>
  <w:num w:numId="55">
    <w:abstractNumId w:val="26"/>
  </w:num>
  <w:num w:numId="56">
    <w:abstractNumId w:val="124"/>
  </w:num>
  <w:num w:numId="57">
    <w:abstractNumId w:val="51"/>
  </w:num>
  <w:num w:numId="58">
    <w:abstractNumId w:val="94"/>
  </w:num>
  <w:num w:numId="59">
    <w:abstractNumId w:val="60"/>
  </w:num>
  <w:num w:numId="60">
    <w:abstractNumId w:val="27"/>
  </w:num>
  <w:num w:numId="61">
    <w:abstractNumId w:val="18"/>
  </w:num>
  <w:num w:numId="62">
    <w:abstractNumId w:val="24"/>
  </w:num>
  <w:num w:numId="63">
    <w:abstractNumId w:val="80"/>
  </w:num>
  <w:num w:numId="64">
    <w:abstractNumId w:val="97"/>
  </w:num>
  <w:num w:numId="65">
    <w:abstractNumId w:val="71"/>
  </w:num>
  <w:num w:numId="66">
    <w:abstractNumId w:val="136"/>
  </w:num>
  <w:num w:numId="67">
    <w:abstractNumId w:val="43"/>
  </w:num>
  <w:num w:numId="68">
    <w:abstractNumId w:val="66"/>
  </w:num>
  <w:num w:numId="69">
    <w:abstractNumId w:val="140"/>
  </w:num>
  <w:num w:numId="70">
    <w:abstractNumId w:val="118"/>
  </w:num>
  <w:num w:numId="71">
    <w:abstractNumId w:val="13"/>
  </w:num>
  <w:num w:numId="72">
    <w:abstractNumId w:val="84"/>
  </w:num>
  <w:num w:numId="73">
    <w:abstractNumId w:val="29"/>
  </w:num>
  <w:num w:numId="74">
    <w:abstractNumId w:val="64"/>
  </w:num>
  <w:num w:numId="75">
    <w:abstractNumId w:val="115"/>
  </w:num>
  <w:num w:numId="76">
    <w:abstractNumId w:val="85"/>
  </w:num>
  <w:num w:numId="77">
    <w:abstractNumId w:val="53"/>
  </w:num>
  <w:num w:numId="78">
    <w:abstractNumId w:val="127"/>
  </w:num>
  <w:num w:numId="79">
    <w:abstractNumId w:val="58"/>
  </w:num>
  <w:num w:numId="80">
    <w:abstractNumId w:val="63"/>
  </w:num>
  <w:num w:numId="81">
    <w:abstractNumId w:val="9"/>
  </w:num>
  <w:num w:numId="82">
    <w:abstractNumId w:val="152"/>
  </w:num>
  <w:num w:numId="83">
    <w:abstractNumId w:val="105"/>
  </w:num>
  <w:num w:numId="84">
    <w:abstractNumId w:val="86"/>
  </w:num>
  <w:num w:numId="85">
    <w:abstractNumId w:val="103"/>
  </w:num>
  <w:num w:numId="86">
    <w:abstractNumId w:val="104"/>
  </w:num>
  <w:num w:numId="87">
    <w:abstractNumId w:val="141"/>
  </w:num>
  <w:num w:numId="88">
    <w:abstractNumId w:val="38"/>
  </w:num>
  <w:num w:numId="89">
    <w:abstractNumId w:val="120"/>
  </w:num>
  <w:num w:numId="90">
    <w:abstractNumId w:val="44"/>
  </w:num>
  <w:num w:numId="91">
    <w:abstractNumId w:val="39"/>
  </w:num>
  <w:num w:numId="92">
    <w:abstractNumId w:val="129"/>
  </w:num>
  <w:num w:numId="93">
    <w:abstractNumId w:val="2"/>
  </w:num>
  <w:num w:numId="94">
    <w:abstractNumId w:val="143"/>
  </w:num>
  <w:num w:numId="95">
    <w:abstractNumId w:val="19"/>
  </w:num>
  <w:num w:numId="96">
    <w:abstractNumId w:val="35"/>
  </w:num>
  <w:num w:numId="97">
    <w:abstractNumId w:val="131"/>
  </w:num>
  <w:num w:numId="98">
    <w:abstractNumId w:val="113"/>
  </w:num>
  <w:num w:numId="99">
    <w:abstractNumId w:val="20"/>
  </w:num>
  <w:num w:numId="100">
    <w:abstractNumId w:val="59"/>
  </w:num>
  <w:num w:numId="101">
    <w:abstractNumId w:val="6"/>
  </w:num>
  <w:num w:numId="102">
    <w:abstractNumId w:val="98"/>
  </w:num>
  <w:num w:numId="103">
    <w:abstractNumId w:val="7"/>
  </w:num>
  <w:num w:numId="104">
    <w:abstractNumId w:val="14"/>
  </w:num>
  <w:num w:numId="105">
    <w:abstractNumId w:val="111"/>
  </w:num>
  <w:num w:numId="106">
    <w:abstractNumId w:val="21"/>
  </w:num>
  <w:num w:numId="107">
    <w:abstractNumId w:val="62"/>
  </w:num>
  <w:num w:numId="108">
    <w:abstractNumId w:val="117"/>
  </w:num>
  <w:num w:numId="109">
    <w:abstractNumId w:val="114"/>
  </w:num>
  <w:num w:numId="110">
    <w:abstractNumId w:val="10"/>
  </w:num>
  <w:num w:numId="111">
    <w:abstractNumId w:val="145"/>
  </w:num>
  <w:num w:numId="112">
    <w:abstractNumId w:val="10"/>
    <w:lvlOverride w:ilvl="0">
      <w:startOverride w:val="1"/>
    </w:lvlOverride>
  </w:num>
  <w:num w:numId="113">
    <w:abstractNumId w:val="10"/>
    <w:lvlOverride w:ilvl="0">
      <w:startOverride w:val="1"/>
    </w:lvlOverride>
  </w:num>
  <w:num w:numId="114">
    <w:abstractNumId w:val="10"/>
    <w:lvlOverride w:ilvl="0">
      <w:startOverride w:val="1"/>
    </w:lvlOverride>
  </w:num>
  <w:num w:numId="115">
    <w:abstractNumId w:val="10"/>
    <w:lvlOverride w:ilvl="0">
      <w:startOverride w:val="1"/>
    </w:lvlOverride>
  </w:num>
  <w:num w:numId="116">
    <w:abstractNumId w:val="8"/>
  </w:num>
  <w:num w:numId="117">
    <w:abstractNumId w:val="48"/>
  </w:num>
  <w:num w:numId="118">
    <w:abstractNumId w:val="82"/>
  </w:num>
  <w:num w:numId="119">
    <w:abstractNumId w:val="138"/>
  </w:num>
  <w:num w:numId="120">
    <w:abstractNumId w:val="144"/>
  </w:num>
  <w:num w:numId="121">
    <w:abstractNumId w:val="153"/>
  </w:num>
  <w:num w:numId="122">
    <w:abstractNumId w:val="133"/>
  </w:num>
  <w:num w:numId="123">
    <w:abstractNumId w:val="132"/>
  </w:num>
  <w:num w:numId="124">
    <w:abstractNumId w:val="45"/>
  </w:num>
  <w:num w:numId="125">
    <w:abstractNumId w:val="122"/>
  </w:num>
  <w:num w:numId="126">
    <w:abstractNumId w:val="31"/>
  </w:num>
  <w:num w:numId="127">
    <w:abstractNumId w:val="96"/>
  </w:num>
  <w:num w:numId="128">
    <w:abstractNumId w:val="22"/>
  </w:num>
  <w:num w:numId="129">
    <w:abstractNumId w:val="5"/>
  </w:num>
  <w:num w:numId="130">
    <w:abstractNumId w:val="4"/>
  </w:num>
  <w:num w:numId="131">
    <w:abstractNumId w:val="47"/>
  </w:num>
  <w:num w:numId="132">
    <w:abstractNumId w:val="79"/>
  </w:num>
  <w:num w:numId="133">
    <w:abstractNumId w:val="123"/>
  </w:num>
  <w:num w:numId="134">
    <w:abstractNumId w:val="91"/>
  </w:num>
  <w:num w:numId="135">
    <w:abstractNumId w:val="46"/>
  </w:num>
  <w:num w:numId="136">
    <w:abstractNumId w:val="72"/>
  </w:num>
  <w:num w:numId="137">
    <w:abstractNumId w:val="16"/>
  </w:num>
  <w:num w:numId="138">
    <w:abstractNumId w:val="88"/>
  </w:num>
  <w:num w:numId="139">
    <w:abstractNumId w:val="33"/>
  </w:num>
  <w:num w:numId="140">
    <w:abstractNumId w:val="67"/>
  </w:num>
  <w:num w:numId="141">
    <w:abstractNumId w:val="75"/>
  </w:num>
  <w:num w:numId="142">
    <w:abstractNumId w:val="41"/>
  </w:num>
  <w:num w:numId="143">
    <w:abstractNumId w:val="148"/>
  </w:num>
  <w:num w:numId="144">
    <w:abstractNumId w:val="42"/>
  </w:num>
  <w:num w:numId="145">
    <w:abstractNumId w:val="130"/>
  </w:num>
  <w:num w:numId="146">
    <w:abstractNumId w:val="112"/>
  </w:num>
  <w:num w:numId="147">
    <w:abstractNumId w:val="81"/>
  </w:num>
  <w:num w:numId="1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8"/>
  </w:num>
  <w:num w:numId="154">
    <w:abstractNumId w:val="70"/>
  </w:num>
  <w:num w:numId="155">
    <w:abstractNumId w:val="69"/>
  </w:num>
  <w:num w:numId="156">
    <w:abstractNumId w:val="142"/>
  </w:num>
  <w:num w:numId="157">
    <w:abstractNumId w:val="100"/>
  </w:num>
  <w:num w:numId="158">
    <w:abstractNumId w:val="78"/>
  </w:num>
  <w:num w:numId="159">
    <w:abstractNumId w:val="102"/>
  </w:num>
  <w:num w:numId="160">
    <w:abstractNumId w:val="95"/>
  </w:num>
  <w:num w:numId="161">
    <w:abstractNumId w:val="119"/>
  </w:num>
  <w:num w:numId="162">
    <w:abstractNumId w:val="83"/>
  </w:num>
  <w:num w:numId="163">
    <w:abstractNumId w:val="17"/>
  </w:num>
  <w:num w:numId="164">
    <w:abstractNumId w:val="7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trackedChanges"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F0"/>
    <w:rsid w:val="00000127"/>
    <w:rsid w:val="0000059C"/>
    <w:rsid w:val="00001CBF"/>
    <w:rsid w:val="00001CDD"/>
    <w:rsid w:val="00003425"/>
    <w:rsid w:val="00005CB3"/>
    <w:rsid w:val="0000621A"/>
    <w:rsid w:val="00006C0C"/>
    <w:rsid w:val="00006E5E"/>
    <w:rsid w:val="00007593"/>
    <w:rsid w:val="000078B2"/>
    <w:rsid w:val="00007B7D"/>
    <w:rsid w:val="0001026E"/>
    <w:rsid w:val="00010BFD"/>
    <w:rsid w:val="0001161E"/>
    <w:rsid w:val="000133F1"/>
    <w:rsid w:val="0001356F"/>
    <w:rsid w:val="0001446F"/>
    <w:rsid w:val="00015C8E"/>
    <w:rsid w:val="00016E10"/>
    <w:rsid w:val="000172CA"/>
    <w:rsid w:val="00020174"/>
    <w:rsid w:val="00023D4F"/>
    <w:rsid w:val="0002404F"/>
    <w:rsid w:val="0002500E"/>
    <w:rsid w:val="000252C8"/>
    <w:rsid w:val="00025C9E"/>
    <w:rsid w:val="0002663A"/>
    <w:rsid w:val="00026F78"/>
    <w:rsid w:val="00026F93"/>
    <w:rsid w:val="00027F09"/>
    <w:rsid w:val="000305A9"/>
    <w:rsid w:val="000305AE"/>
    <w:rsid w:val="00032EED"/>
    <w:rsid w:val="000331A7"/>
    <w:rsid w:val="000334C5"/>
    <w:rsid w:val="000343FF"/>
    <w:rsid w:val="00035FF3"/>
    <w:rsid w:val="00036929"/>
    <w:rsid w:val="00036EDD"/>
    <w:rsid w:val="00037394"/>
    <w:rsid w:val="00037512"/>
    <w:rsid w:val="00037F6F"/>
    <w:rsid w:val="000406E1"/>
    <w:rsid w:val="00041C86"/>
    <w:rsid w:val="0004202F"/>
    <w:rsid w:val="00043310"/>
    <w:rsid w:val="000445D4"/>
    <w:rsid w:val="00045860"/>
    <w:rsid w:val="00045E00"/>
    <w:rsid w:val="00046D1D"/>
    <w:rsid w:val="00047643"/>
    <w:rsid w:val="000476F4"/>
    <w:rsid w:val="00050A1F"/>
    <w:rsid w:val="00051C79"/>
    <w:rsid w:val="00051D63"/>
    <w:rsid w:val="00052353"/>
    <w:rsid w:val="00052617"/>
    <w:rsid w:val="00052A14"/>
    <w:rsid w:val="00053084"/>
    <w:rsid w:val="000530A6"/>
    <w:rsid w:val="000533BA"/>
    <w:rsid w:val="00053638"/>
    <w:rsid w:val="0005371D"/>
    <w:rsid w:val="000540B2"/>
    <w:rsid w:val="0005426B"/>
    <w:rsid w:val="000560F2"/>
    <w:rsid w:val="00056F1E"/>
    <w:rsid w:val="000577A4"/>
    <w:rsid w:val="00057A7F"/>
    <w:rsid w:val="00060720"/>
    <w:rsid w:val="00061217"/>
    <w:rsid w:val="000617D7"/>
    <w:rsid w:val="00062052"/>
    <w:rsid w:val="00062E65"/>
    <w:rsid w:val="000637EF"/>
    <w:rsid w:val="00063D77"/>
    <w:rsid w:val="000648F7"/>
    <w:rsid w:val="000707A7"/>
    <w:rsid w:val="0007090D"/>
    <w:rsid w:val="00072650"/>
    <w:rsid w:val="00073047"/>
    <w:rsid w:val="000731C0"/>
    <w:rsid w:val="00073669"/>
    <w:rsid w:val="0007446C"/>
    <w:rsid w:val="00074AE3"/>
    <w:rsid w:val="00076461"/>
    <w:rsid w:val="0007746B"/>
    <w:rsid w:val="0007780F"/>
    <w:rsid w:val="0008065E"/>
    <w:rsid w:val="00080F27"/>
    <w:rsid w:val="0008103E"/>
    <w:rsid w:val="0008134C"/>
    <w:rsid w:val="0008174A"/>
    <w:rsid w:val="00081EC9"/>
    <w:rsid w:val="00082413"/>
    <w:rsid w:val="0008273E"/>
    <w:rsid w:val="0008364C"/>
    <w:rsid w:val="0008378D"/>
    <w:rsid w:val="00085A18"/>
    <w:rsid w:val="00085AD8"/>
    <w:rsid w:val="00085BAA"/>
    <w:rsid w:val="0008645C"/>
    <w:rsid w:val="00086A46"/>
    <w:rsid w:val="00090F3D"/>
    <w:rsid w:val="00091449"/>
    <w:rsid w:val="000914C3"/>
    <w:rsid w:val="00091889"/>
    <w:rsid w:val="00091B72"/>
    <w:rsid w:val="0009232A"/>
    <w:rsid w:val="00092368"/>
    <w:rsid w:val="00093FF7"/>
    <w:rsid w:val="0009427C"/>
    <w:rsid w:val="00094B7C"/>
    <w:rsid w:val="0009557A"/>
    <w:rsid w:val="0009569B"/>
    <w:rsid w:val="00095EE8"/>
    <w:rsid w:val="00096464"/>
    <w:rsid w:val="0009723C"/>
    <w:rsid w:val="000973E4"/>
    <w:rsid w:val="000973E8"/>
    <w:rsid w:val="000A0388"/>
    <w:rsid w:val="000A2BB1"/>
    <w:rsid w:val="000A328D"/>
    <w:rsid w:val="000A34CC"/>
    <w:rsid w:val="000A4528"/>
    <w:rsid w:val="000A5CF6"/>
    <w:rsid w:val="000A633A"/>
    <w:rsid w:val="000A6372"/>
    <w:rsid w:val="000A649D"/>
    <w:rsid w:val="000A7944"/>
    <w:rsid w:val="000A7A03"/>
    <w:rsid w:val="000B047C"/>
    <w:rsid w:val="000B12AC"/>
    <w:rsid w:val="000B139E"/>
    <w:rsid w:val="000B18E9"/>
    <w:rsid w:val="000B1B4C"/>
    <w:rsid w:val="000B1E47"/>
    <w:rsid w:val="000B1EFB"/>
    <w:rsid w:val="000B228E"/>
    <w:rsid w:val="000B237D"/>
    <w:rsid w:val="000B28EF"/>
    <w:rsid w:val="000B29B7"/>
    <w:rsid w:val="000B2BC7"/>
    <w:rsid w:val="000B3605"/>
    <w:rsid w:val="000B3C3E"/>
    <w:rsid w:val="000B4023"/>
    <w:rsid w:val="000B4E10"/>
    <w:rsid w:val="000B58C0"/>
    <w:rsid w:val="000B5CF4"/>
    <w:rsid w:val="000B5E9D"/>
    <w:rsid w:val="000B645C"/>
    <w:rsid w:val="000B65AA"/>
    <w:rsid w:val="000B7372"/>
    <w:rsid w:val="000B7E17"/>
    <w:rsid w:val="000C07D0"/>
    <w:rsid w:val="000C0C23"/>
    <w:rsid w:val="000C13A0"/>
    <w:rsid w:val="000C17E4"/>
    <w:rsid w:val="000C2096"/>
    <w:rsid w:val="000C245E"/>
    <w:rsid w:val="000C2594"/>
    <w:rsid w:val="000C2B4D"/>
    <w:rsid w:val="000C2D85"/>
    <w:rsid w:val="000C4DFD"/>
    <w:rsid w:val="000C6108"/>
    <w:rsid w:val="000D01C3"/>
    <w:rsid w:val="000D02B4"/>
    <w:rsid w:val="000D0B3D"/>
    <w:rsid w:val="000D0C6B"/>
    <w:rsid w:val="000D1C81"/>
    <w:rsid w:val="000D1D67"/>
    <w:rsid w:val="000D2D20"/>
    <w:rsid w:val="000D33A4"/>
    <w:rsid w:val="000D376E"/>
    <w:rsid w:val="000D4E47"/>
    <w:rsid w:val="000D6E34"/>
    <w:rsid w:val="000D74AB"/>
    <w:rsid w:val="000D7A0B"/>
    <w:rsid w:val="000D7C2F"/>
    <w:rsid w:val="000E0619"/>
    <w:rsid w:val="000E0A68"/>
    <w:rsid w:val="000E0CB5"/>
    <w:rsid w:val="000E1EA9"/>
    <w:rsid w:val="000E343C"/>
    <w:rsid w:val="000E4080"/>
    <w:rsid w:val="000E4B7D"/>
    <w:rsid w:val="000E54B3"/>
    <w:rsid w:val="000E58FC"/>
    <w:rsid w:val="000E5C2E"/>
    <w:rsid w:val="000E735A"/>
    <w:rsid w:val="000F0439"/>
    <w:rsid w:val="000F0B5E"/>
    <w:rsid w:val="000F139E"/>
    <w:rsid w:val="000F1904"/>
    <w:rsid w:val="000F1E04"/>
    <w:rsid w:val="000F2040"/>
    <w:rsid w:val="000F22E8"/>
    <w:rsid w:val="000F2930"/>
    <w:rsid w:val="000F2D53"/>
    <w:rsid w:val="000F308A"/>
    <w:rsid w:val="000F4007"/>
    <w:rsid w:val="000F5402"/>
    <w:rsid w:val="000F57EB"/>
    <w:rsid w:val="000F6050"/>
    <w:rsid w:val="000F60D6"/>
    <w:rsid w:val="000F60FE"/>
    <w:rsid w:val="000F630D"/>
    <w:rsid w:val="000F68E7"/>
    <w:rsid w:val="000F70C2"/>
    <w:rsid w:val="000F78CD"/>
    <w:rsid w:val="000F79C1"/>
    <w:rsid w:val="0010145D"/>
    <w:rsid w:val="00101E3D"/>
    <w:rsid w:val="00102574"/>
    <w:rsid w:val="00102B90"/>
    <w:rsid w:val="00102BCF"/>
    <w:rsid w:val="00102EE6"/>
    <w:rsid w:val="0010492C"/>
    <w:rsid w:val="00105012"/>
    <w:rsid w:val="00110743"/>
    <w:rsid w:val="00111780"/>
    <w:rsid w:val="00111CC4"/>
    <w:rsid w:val="0011289A"/>
    <w:rsid w:val="00112FEE"/>
    <w:rsid w:val="00114119"/>
    <w:rsid w:val="00115816"/>
    <w:rsid w:val="00115969"/>
    <w:rsid w:val="00115E5B"/>
    <w:rsid w:val="001168EA"/>
    <w:rsid w:val="0011736D"/>
    <w:rsid w:val="00117999"/>
    <w:rsid w:val="00120F61"/>
    <w:rsid w:val="0012111A"/>
    <w:rsid w:val="001217AC"/>
    <w:rsid w:val="00121A97"/>
    <w:rsid w:val="00123776"/>
    <w:rsid w:val="00125449"/>
    <w:rsid w:val="00125C7E"/>
    <w:rsid w:val="0012602E"/>
    <w:rsid w:val="00127EE8"/>
    <w:rsid w:val="001303B3"/>
    <w:rsid w:val="001304A8"/>
    <w:rsid w:val="001308BC"/>
    <w:rsid w:val="00130CEA"/>
    <w:rsid w:val="00132413"/>
    <w:rsid w:val="00132F5A"/>
    <w:rsid w:val="00133E0D"/>
    <w:rsid w:val="00133E84"/>
    <w:rsid w:val="00134516"/>
    <w:rsid w:val="00134F29"/>
    <w:rsid w:val="00135B09"/>
    <w:rsid w:val="00135D32"/>
    <w:rsid w:val="00135EF9"/>
    <w:rsid w:val="00135F81"/>
    <w:rsid w:val="001361B9"/>
    <w:rsid w:val="00136F38"/>
    <w:rsid w:val="001378B6"/>
    <w:rsid w:val="00144431"/>
    <w:rsid w:val="00144649"/>
    <w:rsid w:val="001478F4"/>
    <w:rsid w:val="001500BC"/>
    <w:rsid w:val="0015049F"/>
    <w:rsid w:val="00152623"/>
    <w:rsid w:val="00152E39"/>
    <w:rsid w:val="001535ED"/>
    <w:rsid w:val="00153AA3"/>
    <w:rsid w:val="00156E56"/>
    <w:rsid w:val="00157413"/>
    <w:rsid w:val="00157490"/>
    <w:rsid w:val="00157650"/>
    <w:rsid w:val="00157698"/>
    <w:rsid w:val="00157A7F"/>
    <w:rsid w:val="00157E6F"/>
    <w:rsid w:val="00160F7A"/>
    <w:rsid w:val="001625EF"/>
    <w:rsid w:val="00163249"/>
    <w:rsid w:val="001636AF"/>
    <w:rsid w:val="0016426B"/>
    <w:rsid w:val="00164F75"/>
    <w:rsid w:val="00165459"/>
    <w:rsid w:val="00165ED7"/>
    <w:rsid w:val="00166DB3"/>
    <w:rsid w:val="00166F6B"/>
    <w:rsid w:val="00170821"/>
    <w:rsid w:val="00171094"/>
    <w:rsid w:val="0017203B"/>
    <w:rsid w:val="00172AB7"/>
    <w:rsid w:val="00174052"/>
    <w:rsid w:val="001747E0"/>
    <w:rsid w:val="00174AAB"/>
    <w:rsid w:val="00175859"/>
    <w:rsid w:val="00175C35"/>
    <w:rsid w:val="0017659F"/>
    <w:rsid w:val="00177159"/>
    <w:rsid w:val="00177864"/>
    <w:rsid w:val="00177EF2"/>
    <w:rsid w:val="00181530"/>
    <w:rsid w:val="001815D2"/>
    <w:rsid w:val="00181783"/>
    <w:rsid w:val="00181882"/>
    <w:rsid w:val="00183931"/>
    <w:rsid w:val="00183A8E"/>
    <w:rsid w:val="0018427F"/>
    <w:rsid w:val="00184CB2"/>
    <w:rsid w:val="00184E20"/>
    <w:rsid w:val="001859D6"/>
    <w:rsid w:val="0018677A"/>
    <w:rsid w:val="001872EB"/>
    <w:rsid w:val="00187ACF"/>
    <w:rsid w:val="00187FDA"/>
    <w:rsid w:val="00191EC2"/>
    <w:rsid w:val="0019234D"/>
    <w:rsid w:val="00192358"/>
    <w:rsid w:val="00193DE2"/>
    <w:rsid w:val="00193EFB"/>
    <w:rsid w:val="00194078"/>
    <w:rsid w:val="001941C0"/>
    <w:rsid w:val="00194806"/>
    <w:rsid w:val="001955F7"/>
    <w:rsid w:val="00196A62"/>
    <w:rsid w:val="001A0458"/>
    <w:rsid w:val="001A0A2D"/>
    <w:rsid w:val="001A0B8F"/>
    <w:rsid w:val="001A190E"/>
    <w:rsid w:val="001A1A03"/>
    <w:rsid w:val="001A1A6B"/>
    <w:rsid w:val="001A4F69"/>
    <w:rsid w:val="001A7471"/>
    <w:rsid w:val="001A790E"/>
    <w:rsid w:val="001B0067"/>
    <w:rsid w:val="001B0C29"/>
    <w:rsid w:val="001B26BC"/>
    <w:rsid w:val="001B2E69"/>
    <w:rsid w:val="001B356B"/>
    <w:rsid w:val="001B45CF"/>
    <w:rsid w:val="001B4CBB"/>
    <w:rsid w:val="001B4E08"/>
    <w:rsid w:val="001B515E"/>
    <w:rsid w:val="001B5260"/>
    <w:rsid w:val="001B6286"/>
    <w:rsid w:val="001B6A76"/>
    <w:rsid w:val="001C05BE"/>
    <w:rsid w:val="001C0ECA"/>
    <w:rsid w:val="001C11F4"/>
    <w:rsid w:val="001C2110"/>
    <w:rsid w:val="001C313E"/>
    <w:rsid w:val="001C347D"/>
    <w:rsid w:val="001C398C"/>
    <w:rsid w:val="001C407D"/>
    <w:rsid w:val="001C544C"/>
    <w:rsid w:val="001C551B"/>
    <w:rsid w:val="001C559F"/>
    <w:rsid w:val="001C5808"/>
    <w:rsid w:val="001C5BBB"/>
    <w:rsid w:val="001C7F0F"/>
    <w:rsid w:val="001D1434"/>
    <w:rsid w:val="001D159E"/>
    <w:rsid w:val="001D1699"/>
    <w:rsid w:val="001D1D51"/>
    <w:rsid w:val="001D3D2A"/>
    <w:rsid w:val="001D43C8"/>
    <w:rsid w:val="001D67FB"/>
    <w:rsid w:val="001D77DA"/>
    <w:rsid w:val="001E04D2"/>
    <w:rsid w:val="001E0B7E"/>
    <w:rsid w:val="001E1004"/>
    <w:rsid w:val="001E10CD"/>
    <w:rsid w:val="001E17E6"/>
    <w:rsid w:val="001E1B5D"/>
    <w:rsid w:val="001E3361"/>
    <w:rsid w:val="001E395A"/>
    <w:rsid w:val="001E3FD7"/>
    <w:rsid w:val="001E45E4"/>
    <w:rsid w:val="001E4966"/>
    <w:rsid w:val="001E4B26"/>
    <w:rsid w:val="001E56A0"/>
    <w:rsid w:val="001E5C3D"/>
    <w:rsid w:val="001E6512"/>
    <w:rsid w:val="001F0793"/>
    <w:rsid w:val="001F0A8D"/>
    <w:rsid w:val="001F12BC"/>
    <w:rsid w:val="001F4B53"/>
    <w:rsid w:val="001F4D8E"/>
    <w:rsid w:val="001F4E3C"/>
    <w:rsid w:val="001F63E6"/>
    <w:rsid w:val="001F7D20"/>
    <w:rsid w:val="00200E8B"/>
    <w:rsid w:val="00202056"/>
    <w:rsid w:val="002021AB"/>
    <w:rsid w:val="00203106"/>
    <w:rsid w:val="002036EB"/>
    <w:rsid w:val="0020493F"/>
    <w:rsid w:val="0020536D"/>
    <w:rsid w:val="00205902"/>
    <w:rsid w:val="00205C13"/>
    <w:rsid w:val="00205D43"/>
    <w:rsid w:val="0020674D"/>
    <w:rsid w:val="00206CCF"/>
    <w:rsid w:val="002070DA"/>
    <w:rsid w:val="00207ED4"/>
    <w:rsid w:val="00210222"/>
    <w:rsid w:val="0021028C"/>
    <w:rsid w:val="00210926"/>
    <w:rsid w:val="00210EEE"/>
    <w:rsid w:val="002114F7"/>
    <w:rsid w:val="00211926"/>
    <w:rsid w:val="002119B7"/>
    <w:rsid w:val="00211A3A"/>
    <w:rsid w:val="00212111"/>
    <w:rsid w:val="00213AC3"/>
    <w:rsid w:val="0021430F"/>
    <w:rsid w:val="002157A0"/>
    <w:rsid w:val="002165D6"/>
    <w:rsid w:val="00217232"/>
    <w:rsid w:val="00217C12"/>
    <w:rsid w:val="00217FF8"/>
    <w:rsid w:val="00220363"/>
    <w:rsid w:val="00221A54"/>
    <w:rsid w:val="0022270E"/>
    <w:rsid w:val="0022329E"/>
    <w:rsid w:val="0022379C"/>
    <w:rsid w:val="0022393D"/>
    <w:rsid w:val="002239F2"/>
    <w:rsid w:val="00223FF8"/>
    <w:rsid w:val="0022479F"/>
    <w:rsid w:val="00225301"/>
    <w:rsid w:val="00225BC1"/>
    <w:rsid w:val="00226164"/>
    <w:rsid w:val="00226223"/>
    <w:rsid w:val="00226B7A"/>
    <w:rsid w:val="0022722B"/>
    <w:rsid w:val="00227A68"/>
    <w:rsid w:val="00227F26"/>
    <w:rsid w:val="00231B87"/>
    <w:rsid w:val="00231F83"/>
    <w:rsid w:val="00232252"/>
    <w:rsid w:val="002323CE"/>
    <w:rsid w:val="00232549"/>
    <w:rsid w:val="002327D6"/>
    <w:rsid w:val="002328ED"/>
    <w:rsid w:val="002332DF"/>
    <w:rsid w:val="0023451B"/>
    <w:rsid w:val="00234812"/>
    <w:rsid w:val="00234CDE"/>
    <w:rsid w:val="00236AB3"/>
    <w:rsid w:val="00237DC7"/>
    <w:rsid w:val="00240848"/>
    <w:rsid w:val="002411F2"/>
    <w:rsid w:val="002412ED"/>
    <w:rsid w:val="002424EC"/>
    <w:rsid w:val="00242590"/>
    <w:rsid w:val="00242E35"/>
    <w:rsid w:val="00243392"/>
    <w:rsid w:val="0024424F"/>
    <w:rsid w:val="0024489B"/>
    <w:rsid w:val="00244D94"/>
    <w:rsid w:val="002453AA"/>
    <w:rsid w:val="00246BF8"/>
    <w:rsid w:val="00246E4E"/>
    <w:rsid w:val="0024731E"/>
    <w:rsid w:val="00247FAD"/>
    <w:rsid w:val="00251401"/>
    <w:rsid w:val="002519E9"/>
    <w:rsid w:val="00251B17"/>
    <w:rsid w:val="00251B3B"/>
    <w:rsid w:val="00254DE8"/>
    <w:rsid w:val="00255AE7"/>
    <w:rsid w:val="00257B61"/>
    <w:rsid w:val="0026027E"/>
    <w:rsid w:val="00260FC3"/>
    <w:rsid w:val="002613D1"/>
    <w:rsid w:val="00261550"/>
    <w:rsid w:val="002618CF"/>
    <w:rsid w:val="002619CF"/>
    <w:rsid w:val="00261CA0"/>
    <w:rsid w:val="002628C7"/>
    <w:rsid w:val="00264E79"/>
    <w:rsid w:val="00264FCC"/>
    <w:rsid w:val="002657C0"/>
    <w:rsid w:val="00265836"/>
    <w:rsid w:val="00265DC7"/>
    <w:rsid w:val="00266B7C"/>
    <w:rsid w:val="00267BF7"/>
    <w:rsid w:val="00267D5B"/>
    <w:rsid w:val="0027039E"/>
    <w:rsid w:val="00270654"/>
    <w:rsid w:val="00271618"/>
    <w:rsid w:val="00271F13"/>
    <w:rsid w:val="0027374D"/>
    <w:rsid w:val="00273E59"/>
    <w:rsid w:val="00275054"/>
    <w:rsid w:val="00275B98"/>
    <w:rsid w:val="00275BEC"/>
    <w:rsid w:val="00276722"/>
    <w:rsid w:val="00276ABC"/>
    <w:rsid w:val="00277F97"/>
    <w:rsid w:val="00280246"/>
    <w:rsid w:val="0028089D"/>
    <w:rsid w:val="002810F6"/>
    <w:rsid w:val="002830B5"/>
    <w:rsid w:val="002859BD"/>
    <w:rsid w:val="00285BA6"/>
    <w:rsid w:val="00285BDC"/>
    <w:rsid w:val="0028653A"/>
    <w:rsid w:val="00286A70"/>
    <w:rsid w:val="00286AD4"/>
    <w:rsid w:val="002874B9"/>
    <w:rsid w:val="00287827"/>
    <w:rsid w:val="00290467"/>
    <w:rsid w:val="002906AB"/>
    <w:rsid w:val="002906E8"/>
    <w:rsid w:val="002919AB"/>
    <w:rsid w:val="00291A0F"/>
    <w:rsid w:val="00291CC0"/>
    <w:rsid w:val="0029232C"/>
    <w:rsid w:val="0029259F"/>
    <w:rsid w:val="00293608"/>
    <w:rsid w:val="002937B1"/>
    <w:rsid w:val="00294606"/>
    <w:rsid w:val="00294FC7"/>
    <w:rsid w:val="002A1C5E"/>
    <w:rsid w:val="002A2A84"/>
    <w:rsid w:val="002A2CDA"/>
    <w:rsid w:val="002A4C00"/>
    <w:rsid w:val="002A4C06"/>
    <w:rsid w:val="002A69C3"/>
    <w:rsid w:val="002A6FB7"/>
    <w:rsid w:val="002A7B48"/>
    <w:rsid w:val="002B02CA"/>
    <w:rsid w:val="002B11DE"/>
    <w:rsid w:val="002B2501"/>
    <w:rsid w:val="002B26CB"/>
    <w:rsid w:val="002B364D"/>
    <w:rsid w:val="002B46DF"/>
    <w:rsid w:val="002B509C"/>
    <w:rsid w:val="002B5189"/>
    <w:rsid w:val="002B54B7"/>
    <w:rsid w:val="002C0661"/>
    <w:rsid w:val="002C0727"/>
    <w:rsid w:val="002C0FD5"/>
    <w:rsid w:val="002C1489"/>
    <w:rsid w:val="002C14FF"/>
    <w:rsid w:val="002C1D6D"/>
    <w:rsid w:val="002C246C"/>
    <w:rsid w:val="002C4137"/>
    <w:rsid w:val="002C4709"/>
    <w:rsid w:val="002C6D4C"/>
    <w:rsid w:val="002C75AF"/>
    <w:rsid w:val="002D0957"/>
    <w:rsid w:val="002D0C29"/>
    <w:rsid w:val="002D1330"/>
    <w:rsid w:val="002D1FB5"/>
    <w:rsid w:val="002D2D52"/>
    <w:rsid w:val="002D48D5"/>
    <w:rsid w:val="002D4D18"/>
    <w:rsid w:val="002D4DBE"/>
    <w:rsid w:val="002D4F59"/>
    <w:rsid w:val="002D5C3F"/>
    <w:rsid w:val="002D61FD"/>
    <w:rsid w:val="002D634D"/>
    <w:rsid w:val="002D6A70"/>
    <w:rsid w:val="002D6E73"/>
    <w:rsid w:val="002E07A6"/>
    <w:rsid w:val="002E0EC6"/>
    <w:rsid w:val="002E1207"/>
    <w:rsid w:val="002E1325"/>
    <w:rsid w:val="002E2593"/>
    <w:rsid w:val="002E269A"/>
    <w:rsid w:val="002E2766"/>
    <w:rsid w:val="002E2B06"/>
    <w:rsid w:val="002E3B9F"/>
    <w:rsid w:val="002E4FCC"/>
    <w:rsid w:val="002E5301"/>
    <w:rsid w:val="002E59CE"/>
    <w:rsid w:val="002E5F30"/>
    <w:rsid w:val="002E6141"/>
    <w:rsid w:val="002E614D"/>
    <w:rsid w:val="002E6B3B"/>
    <w:rsid w:val="002E6B81"/>
    <w:rsid w:val="002E6D73"/>
    <w:rsid w:val="002E71D6"/>
    <w:rsid w:val="002E768E"/>
    <w:rsid w:val="002F12EB"/>
    <w:rsid w:val="002F13E1"/>
    <w:rsid w:val="002F1B22"/>
    <w:rsid w:val="002F28B2"/>
    <w:rsid w:val="002F29D8"/>
    <w:rsid w:val="002F3067"/>
    <w:rsid w:val="002F3401"/>
    <w:rsid w:val="002F3FE1"/>
    <w:rsid w:val="002F4CA4"/>
    <w:rsid w:val="002F6768"/>
    <w:rsid w:val="002F698D"/>
    <w:rsid w:val="00300CB5"/>
    <w:rsid w:val="00302098"/>
    <w:rsid w:val="0030234E"/>
    <w:rsid w:val="003043A9"/>
    <w:rsid w:val="00304714"/>
    <w:rsid w:val="003055B6"/>
    <w:rsid w:val="00305D7A"/>
    <w:rsid w:val="003061D5"/>
    <w:rsid w:val="00306232"/>
    <w:rsid w:val="00307014"/>
    <w:rsid w:val="00307A77"/>
    <w:rsid w:val="00307B59"/>
    <w:rsid w:val="00310142"/>
    <w:rsid w:val="00310D19"/>
    <w:rsid w:val="00311480"/>
    <w:rsid w:val="003118B2"/>
    <w:rsid w:val="00313555"/>
    <w:rsid w:val="00315C86"/>
    <w:rsid w:val="00316DEF"/>
    <w:rsid w:val="00320732"/>
    <w:rsid w:val="003207D4"/>
    <w:rsid w:val="00321279"/>
    <w:rsid w:val="00321CA9"/>
    <w:rsid w:val="00321D59"/>
    <w:rsid w:val="003221A2"/>
    <w:rsid w:val="00322C3B"/>
    <w:rsid w:val="003234A9"/>
    <w:rsid w:val="00323630"/>
    <w:rsid w:val="00323CD5"/>
    <w:rsid w:val="00325160"/>
    <w:rsid w:val="003253A6"/>
    <w:rsid w:val="00326D21"/>
    <w:rsid w:val="0033057E"/>
    <w:rsid w:val="00331089"/>
    <w:rsid w:val="00331D7B"/>
    <w:rsid w:val="00332078"/>
    <w:rsid w:val="00332B3C"/>
    <w:rsid w:val="00332C79"/>
    <w:rsid w:val="0033303A"/>
    <w:rsid w:val="00333DCA"/>
    <w:rsid w:val="0033430A"/>
    <w:rsid w:val="00334321"/>
    <w:rsid w:val="003357B4"/>
    <w:rsid w:val="00335FA4"/>
    <w:rsid w:val="00336385"/>
    <w:rsid w:val="00336A5B"/>
    <w:rsid w:val="003373EC"/>
    <w:rsid w:val="00340AD6"/>
    <w:rsid w:val="00340FBE"/>
    <w:rsid w:val="00341497"/>
    <w:rsid w:val="00342733"/>
    <w:rsid w:val="0034383A"/>
    <w:rsid w:val="00343CC6"/>
    <w:rsid w:val="00344699"/>
    <w:rsid w:val="003449DA"/>
    <w:rsid w:val="00346583"/>
    <w:rsid w:val="00346B64"/>
    <w:rsid w:val="003478C8"/>
    <w:rsid w:val="00347EE5"/>
    <w:rsid w:val="00347FE5"/>
    <w:rsid w:val="003508E1"/>
    <w:rsid w:val="003521F4"/>
    <w:rsid w:val="0035234C"/>
    <w:rsid w:val="00352496"/>
    <w:rsid w:val="00355516"/>
    <w:rsid w:val="00355EBA"/>
    <w:rsid w:val="00356430"/>
    <w:rsid w:val="00360D3C"/>
    <w:rsid w:val="00361CEA"/>
    <w:rsid w:val="0036316B"/>
    <w:rsid w:val="0036346E"/>
    <w:rsid w:val="00363C98"/>
    <w:rsid w:val="003642EC"/>
    <w:rsid w:val="0036459D"/>
    <w:rsid w:val="00364975"/>
    <w:rsid w:val="00365360"/>
    <w:rsid w:val="00367E7C"/>
    <w:rsid w:val="00370F54"/>
    <w:rsid w:val="00371600"/>
    <w:rsid w:val="0037202A"/>
    <w:rsid w:val="00374439"/>
    <w:rsid w:val="00374E96"/>
    <w:rsid w:val="003753BE"/>
    <w:rsid w:val="0037582A"/>
    <w:rsid w:val="00377A5C"/>
    <w:rsid w:val="00377E02"/>
    <w:rsid w:val="00380486"/>
    <w:rsid w:val="0038066C"/>
    <w:rsid w:val="00380BC8"/>
    <w:rsid w:val="003813CA"/>
    <w:rsid w:val="0038156D"/>
    <w:rsid w:val="00381EE8"/>
    <w:rsid w:val="00382A74"/>
    <w:rsid w:val="00383BCE"/>
    <w:rsid w:val="00385292"/>
    <w:rsid w:val="00386534"/>
    <w:rsid w:val="0038679B"/>
    <w:rsid w:val="00386980"/>
    <w:rsid w:val="00387AF2"/>
    <w:rsid w:val="00387B4F"/>
    <w:rsid w:val="00387B8A"/>
    <w:rsid w:val="00390ACB"/>
    <w:rsid w:val="00390FA9"/>
    <w:rsid w:val="003910DC"/>
    <w:rsid w:val="0039346A"/>
    <w:rsid w:val="00393909"/>
    <w:rsid w:val="00394E7C"/>
    <w:rsid w:val="00394F04"/>
    <w:rsid w:val="003965DE"/>
    <w:rsid w:val="00396E83"/>
    <w:rsid w:val="003974C9"/>
    <w:rsid w:val="00397BCA"/>
    <w:rsid w:val="00397D1D"/>
    <w:rsid w:val="003A0926"/>
    <w:rsid w:val="003A136B"/>
    <w:rsid w:val="003A1390"/>
    <w:rsid w:val="003A16D6"/>
    <w:rsid w:val="003A1B29"/>
    <w:rsid w:val="003A2603"/>
    <w:rsid w:val="003A2E36"/>
    <w:rsid w:val="003A2FF4"/>
    <w:rsid w:val="003A369B"/>
    <w:rsid w:val="003A39AC"/>
    <w:rsid w:val="003A3FD7"/>
    <w:rsid w:val="003A4133"/>
    <w:rsid w:val="003A47C7"/>
    <w:rsid w:val="003A5562"/>
    <w:rsid w:val="003A5640"/>
    <w:rsid w:val="003A583A"/>
    <w:rsid w:val="003A5C49"/>
    <w:rsid w:val="003A5D19"/>
    <w:rsid w:val="003A5F3E"/>
    <w:rsid w:val="003A6DA5"/>
    <w:rsid w:val="003A6DB7"/>
    <w:rsid w:val="003A7A90"/>
    <w:rsid w:val="003B007C"/>
    <w:rsid w:val="003B05A8"/>
    <w:rsid w:val="003B1216"/>
    <w:rsid w:val="003B15BB"/>
    <w:rsid w:val="003B29CA"/>
    <w:rsid w:val="003B3CF7"/>
    <w:rsid w:val="003B44DB"/>
    <w:rsid w:val="003B4615"/>
    <w:rsid w:val="003B524C"/>
    <w:rsid w:val="003B567B"/>
    <w:rsid w:val="003B5D95"/>
    <w:rsid w:val="003B6E79"/>
    <w:rsid w:val="003B6F59"/>
    <w:rsid w:val="003B7172"/>
    <w:rsid w:val="003B755A"/>
    <w:rsid w:val="003B76A1"/>
    <w:rsid w:val="003B7B9C"/>
    <w:rsid w:val="003C1411"/>
    <w:rsid w:val="003C2E7A"/>
    <w:rsid w:val="003C35E8"/>
    <w:rsid w:val="003C36B3"/>
    <w:rsid w:val="003C3A1A"/>
    <w:rsid w:val="003C4396"/>
    <w:rsid w:val="003C4B7D"/>
    <w:rsid w:val="003C503F"/>
    <w:rsid w:val="003C695F"/>
    <w:rsid w:val="003C76AF"/>
    <w:rsid w:val="003D0AD4"/>
    <w:rsid w:val="003D138B"/>
    <w:rsid w:val="003D1D56"/>
    <w:rsid w:val="003D29C8"/>
    <w:rsid w:val="003D3295"/>
    <w:rsid w:val="003D3E93"/>
    <w:rsid w:val="003D4A40"/>
    <w:rsid w:val="003D56BF"/>
    <w:rsid w:val="003D6EE3"/>
    <w:rsid w:val="003D7474"/>
    <w:rsid w:val="003E0033"/>
    <w:rsid w:val="003E05E1"/>
    <w:rsid w:val="003E0ACD"/>
    <w:rsid w:val="003E0E5F"/>
    <w:rsid w:val="003E17C5"/>
    <w:rsid w:val="003E1B2C"/>
    <w:rsid w:val="003E2B80"/>
    <w:rsid w:val="003E2E6F"/>
    <w:rsid w:val="003E3403"/>
    <w:rsid w:val="003E3B99"/>
    <w:rsid w:val="003E5D08"/>
    <w:rsid w:val="003E6401"/>
    <w:rsid w:val="003E6B6B"/>
    <w:rsid w:val="003E6EE9"/>
    <w:rsid w:val="003F0D94"/>
    <w:rsid w:val="003F0FD3"/>
    <w:rsid w:val="003F14AC"/>
    <w:rsid w:val="003F1757"/>
    <w:rsid w:val="003F1ED2"/>
    <w:rsid w:val="003F1F2B"/>
    <w:rsid w:val="003F2FCB"/>
    <w:rsid w:val="003F383A"/>
    <w:rsid w:val="003F3A83"/>
    <w:rsid w:val="003F41B4"/>
    <w:rsid w:val="003F5257"/>
    <w:rsid w:val="003F6158"/>
    <w:rsid w:val="003F6827"/>
    <w:rsid w:val="003F6A39"/>
    <w:rsid w:val="003F6ED1"/>
    <w:rsid w:val="003F76B3"/>
    <w:rsid w:val="003F79BF"/>
    <w:rsid w:val="0040030D"/>
    <w:rsid w:val="0040159E"/>
    <w:rsid w:val="00401B84"/>
    <w:rsid w:val="0040305B"/>
    <w:rsid w:val="00404265"/>
    <w:rsid w:val="00404A37"/>
    <w:rsid w:val="004057EF"/>
    <w:rsid w:val="00407307"/>
    <w:rsid w:val="00410080"/>
    <w:rsid w:val="00410A60"/>
    <w:rsid w:val="00412E2F"/>
    <w:rsid w:val="00413104"/>
    <w:rsid w:val="00413231"/>
    <w:rsid w:val="00413356"/>
    <w:rsid w:val="00413A1B"/>
    <w:rsid w:val="00414051"/>
    <w:rsid w:val="0041419B"/>
    <w:rsid w:val="00414AE4"/>
    <w:rsid w:val="00414E2F"/>
    <w:rsid w:val="004161CF"/>
    <w:rsid w:val="00416827"/>
    <w:rsid w:val="00416D91"/>
    <w:rsid w:val="00416DA5"/>
    <w:rsid w:val="0042020B"/>
    <w:rsid w:val="00420406"/>
    <w:rsid w:val="00420FF1"/>
    <w:rsid w:val="00421C1E"/>
    <w:rsid w:val="0042286F"/>
    <w:rsid w:val="00422E79"/>
    <w:rsid w:val="00424020"/>
    <w:rsid w:val="00424D18"/>
    <w:rsid w:val="00425611"/>
    <w:rsid w:val="00425960"/>
    <w:rsid w:val="00425A33"/>
    <w:rsid w:val="00427814"/>
    <w:rsid w:val="004278A2"/>
    <w:rsid w:val="00430D84"/>
    <w:rsid w:val="00431946"/>
    <w:rsid w:val="0043359E"/>
    <w:rsid w:val="00433CA0"/>
    <w:rsid w:val="00434B1A"/>
    <w:rsid w:val="00434BBC"/>
    <w:rsid w:val="00434C96"/>
    <w:rsid w:val="00434E16"/>
    <w:rsid w:val="0043538D"/>
    <w:rsid w:val="004353D2"/>
    <w:rsid w:val="004370AC"/>
    <w:rsid w:val="004377FF"/>
    <w:rsid w:val="00437D4E"/>
    <w:rsid w:val="00440C32"/>
    <w:rsid w:val="00442563"/>
    <w:rsid w:val="00442610"/>
    <w:rsid w:val="004434EC"/>
    <w:rsid w:val="00444741"/>
    <w:rsid w:val="004454AD"/>
    <w:rsid w:val="00445AFA"/>
    <w:rsid w:val="00446632"/>
    <w:rsid w:val="00446854"/>
    <w:rsid w:val="004469DD"/>
    <w:rsid w:val="004474ED"/>
    <w:rsid w:val="004479F2"/>
    <w:rsid w:val="00447F67"/>
    <w:rsid w:val="00450785"/>
    <w:rsid w:val="00450789"/>
    <w:rsid w:val="00450A7F"/>
    <w:rsid w:val="004520B5"/>
    <w:rsid w:val="00452426"/>
    <w:rsid w:val="00452711"/>
    <w:rsid w:val="00452D45"/>
    <w:rsid w:val="00453967"/>
    <w:rsid w:val="00454308"/>
    <w:rsid w:val="004544FB"/>
    <w:rsid w:val="00454783"/>
    <w:rsid w:val="0045727F"/>
    <w:rsid w:val="00457634"/>
    <w:rsid w:val="00460DBD"/>
    <w:rsid w:val="0046192C"/>
    <w:rsid w:val="00461A0E"/>
    <w:rsid w:val="004633F8"/>
    <w:rsid w:val="00463E42"/>
    <w:rsid w:val="00465590"/>
    <w:rsid w:val="00465719"/>
    <w:rsid w:val="00465FA1"/>
    <w:rsid w:val="0046616D"/>
    <w:rsid w:val="0046797E"/>
    <w:rsid w:val="00467F2C"/>
    <w:rsid w:val="0047001B"/>
    <w:rsid w:val="004703AC"/>
    <w:rsid w:val="00470BFF"/>
    <w:rsid w:val="004713D2"/>
    <w:rsid w:val="00471C88"/>
    <w:rsid w:val="0047328E"/>
    <w:rsid w:val="004737F2"/>
    <w:rsid w:val="00475B88"/>
    <w:rsid w:val="0047608C"/>
    <w:rsid w:val="0047639D"/>
    <w:rsid w:val="00476A5B"/>
    <w:rsid w:val="00476B63"/>
    <w:rsid w:val="00481ABB"/>
    <w:rsid w:val="00481E3C"/>
    <w:rsid w:val="00482078"/>
    <w:rsid w:val="0048293F"/>
    <w:rsid w:val="00482D07"/>
    <w:rsid w:val="00483750"/>
    <w:rsid w:val="004837F8"/>
    <w:rsid w:val="004838F3"/>
    <w:rsid w:val="00483C54"/>
    <w:rsid w:val="00484AC0"/>
    <w:rsid w:val="00484D13"/>
    <w:rsid w:val="00484D39"/>
    <w:rsid w:val="00484DBD"/>
    <w:rsid w:val="00484E21"/>
    <w:rsid w:val="004852CA"/>
    <w:rsid w:val="0048590B"/>
    <w:rsid w:val="00485D4F"/>
    <w:rsid w:val="0048653D"/>
    <w:rsid w:val="004868F2"/>
    <w:rsid w:val="004869B6"/>
    <w:rsid w:val="00490E0B"/>
    <w:rsid w:val="004915E0"/>
    <w:rsid w:val="00491C18"/>
    <w:rsid w:val="0049365A"/>
    <w:rsid w:val="00493765"/>
    <w:rsid w:val="00494673"/>
    <w:rsid w:val="00494FA4"/>
    <w:rsid w:val="00495210"/>
    <w:rsid w:val="00495DB0"/>
    <w:rsid w:val="00496377"/>
    <w:rsid w:val="00497090"/>
    <w:rsid w:val="004A09B8"/>
    <w:rsid w:val="004A0C4B"/>
    <w:rsid w:val="004A1A2E"/>
    <w:rsid w:val="004A2575"/>
    <w:rsid w:val="004A37F6"/>
    <w:rsid w:val="004A4D89"/>
    <w:rsid w:val="004A5289"/>
    <w:rsid w:val="004A5AB8"/>
    <w:rsid w:val="004A6622"/>
    <w:rsid w:val="004A6F1A"/>
    <w:rsid w:val="004A78A6"/>
    <w:rsid w:val="004A7E75"/>
    <w:rsid w:val="004B01A0"/>
    <w:rsid w:val="004B0F79"/>
    <w:rsid w:val="004B183F"/>
    <w:rsid w:val="004B240F"/>
    <w:rsid w:val="004B35B3"/>
    <w:rsid w:val="004B4498"/>
    <w:rsid w:val="004B4DDE"/>
    <w:rsid w:val="004B4E3E"/>
    <w:rsid w:val="004B6043"/>
    <w:rsid w:val="004B6CF6"/>
    <w:rsid w:val="004B724C"/>
    <w:rsid w:val="004C01FF"/>
    <w:rsid w:val="004C10F1"/>
    <w:rsid w:val="004C12D7"/>
    <w:rsid w:val="004C2CEF"/>
    <w:rsid w:val="004C312F"/>
    <w:rsid w:val="004C3424"/>
    <w:rsid w:val="004C4780"/>
    <w:rsid w:val="004C5273"/>
    <w:rsid w:val="004C58A2"/>
    <w:rsid w:val="004C5956"/>
    <w:rsid w:val="004C5AB1"/>
    <w:rsid w:val="004C603A"/>
    <w:rsid w:val="004C7046"/>
    <w:rsid w:val="004C765B"/>
    <w:rsid w:val="004C7B84"/>
    <w:rsid w:val="004C7FCD"/>
    <w:rsid w:val="004D0193"/>
    <w:rsid w:val="004D04B6"/>
    <w:rsid w:val="004D088E"/>
    <w:rsid w:val="004D0DE6"/>
    <w:rsid w:val="004D105D"/>
    <w:rsid w:val="004D15BB"/>
    <w:rsid w:val="004D287A"/>
    <w:rsid w:val="004D2A77"/>
    <w:rsid w:val="004D325F"/>
    <w:rsid w:val="004D3410"/>
    <w:rsid w:val="004D3661"/>
    <w:rsid w:val="004D3C4A"/>
    <w:rsid w:val="004D447F"/>
    <w:rsid w:val="004D4A46"/>
    <w:rsid w:val="004D5137"/>
    <w:rsid w:val="004D710A"/>
    <w:rsid w:val="004D7307"/>
    <w:rsid w:val="004D78DD"/>
    <w:rsid w:val="004D7EFF"/>
    <w:rsid w:val="004E0A8A"/>
    <w:rsid w:val="004E40EC"/>
    <w:rsid w:val="004E4985"/>
    <w:rsid w:val="004E64E0"/>
    <w:rsid w:val="004F0AA6"/>
    <w:rsid w:val="004F11F4"/>
    <w:rsid w:val="004F1493"/>
    <w:rsid w:val="004F218E"/>
    <w:rsid w:val="004F2A83"/>
    <w:rsid w:val="004F32D2"/>
    <w:rsid w:val="004F3491"/>
    <w:rsid w:val="004F51AD"/>
    <w:rsid w:val="004F55E5"/>
    <w:rsid w:val="004F5B62"/>
    <w:rsid w:val="004F6879"/>
    <w:rsid w:val="004F7332"/>
    <w:rsid w:val="004F7345"/>
    <w:rsid w:val="004F73A3"/>
    <w:rsid w:val="004F7627"/>
    <w:rsid w:val="005015E2"/>
    <w:rsid w:val="00502EE9"/>
    <w:rsid w:val="00503213"/>
    <w:rsid w:val="00503A65"/>
    <w:rsid w:val="00504163"/>
    <w:rsid w:val="00504483"/>
    <w:rsid w:val="00504793"/>
    <w:rsid w:val="00505D88"/>
    <w:rsid w:val="00505DF3"/>
    <w:rsid w:val="005063B9"/>
    <w:rsid w:val="00506496"/>
    <w:rsid w:val="0051016F"/>
    <w:rsid w:val="00510275"/>
    <w:rsid w:val="00510935"/>
    <w:rsid w:val="005147AF"/>
    <w:rsid w:val="005150B7"/>
    <w:rsid w:val="00515CA6"/>
    <w:rsid w:val="005163DB"/>
    <w:rsid w:val="00516F21"/>
    <w:rsid w:val="00517177"/>
    <w:rsid w:val="005172A5"/>
    <w:rsid w:val="005176D2"/>
    <w:rsid w:val="005179F0"/>
    <w:rsid w:val="00517B98"/>
    <w:rsid w:val="005202B2"/>
    <w:rsid w:val="00521F50"/>
    <w:rsid w:val="0052200D"/>
    <w:rsid w:val="005220BE"/>
    <w:rsid w:val="00522B42"/>
    <w:rsid w:val="00523604"/>
    <w:rsid w:val="00524293"/>
    <w:rsid w:val="005243DA"/>
    <w:rsid w:val="0052449B"/>
    <w:rsid w:val="00526FBA"/>
    <w:rsid w:val="00527087"/>
    <w:rsid w:val="005305EF"/>
    <w:rsid w:val="00530EB9"/>
    <w:rsid w:val="005312F1"/>
    <w:rsid w:val="005317DD"/>
    <w:rsid w:val="005323A0"/>
    <w:rsid w:val="005329A4"/>
    <w:rsid w:val="00532C1F"/>
    <w:rsid w:val="00533C6E"/>
    <w:rsid w:val="00534102"/>
    <w:rsid w:val="0053520E"/>
    <w:rsid w:val="00535634"/>
    <w:rsid w:val="00536115"/>
    <w:rsid w:val="00536CFA"/>
    <w:rsid w:val="0053788E"/>
    <w:rsid w:val="00537B95"/>
    <w:rsid w:val="005401A7"/>
    <w:rsid w:val="00541360"/>
    <w:rsid w:val="005414A6"/>
    <w:rsid w:val="00541A96"/>
    <w:rsid w:val="00542C30"/>
    <w:rsid w:val="00543FC6"/>
    <w:rsid w:val="005444F0"/>
    <w:rsid w:val="0054541C"/>
    <w:rsid w:val="0054557D"/>
    <w:rsid w:val="00545642"/>
    <w:rsid w:val="00546578"/>
    <w:rsid w:val="0054675A"/>
    <w:rsid w:val="00547911"/>
    <w:rsid w:val="00547CDD"/>
    <w:rsid w:val="00550D1C"/>
    <w:rsid w:val="0055145B"/>
    <w:rsid w:val="00551567"/>
    <w:rsid w:val="00551D90"/>
    <w:rsid w:val="00551EE6"/>
    <w:rsid w:val="00552421"/>
    <w:rsid w:val="00552B6D"/>
    <w:rsid w:val="00553A08"/>
    <w:rsid w:val="0055768E"/>
    <w:rsid w:val="00557DA8"/>
    <w:rsid w:val="00557E5B"/>
    <w:rsid w:val="0056062D"/>
    <w:rsid w:val="00560EA4"/>
    <w:rsid w:val="00560EE8"/>
    <w:rsid w:val="00561FB8"/>
    <w:rsid w:val="0056251D"/>
    <w:rsid w:val="005626E1"/>
    <w:rsid w:val="00562FB9"/>
    <w:rsid w:val="00563EE5"/>
    <w:rsid w:val="005642BE"/>
    <w:rsid w:val="00564547"/>
    <w:rsid w:val="00564CB5"/>
    <w:rsid w:val="00564E6C"/>
    <w:rsid w:val="0056652C"/>
    <w:rsid w:val="005668E4"/>
    <w:rsid w:val="00567411"/>
    <w:rsid w:val="0056772C"/>
    <w:rsid w:val="005678DB"/>
    <w:rsid w:val="005702CB"/>
    <w:rsid w:val="005710B4"/>
    <w:rsid w:val="00572BE4"/>
    <w:rsid w:val="00572C4D"/>
    <w:rsid w:val="00573EFD"/>
    <w:rsid w:val="005749A8"/>
    <w:rsid w:val="005767E1"/>
    <w:rsid w:val="00576B3C"/>
    <w:rsid w:val="00576C8A"/>
    <w:rsid w:val="00577664"/>
    <w:rsid w:val="00577853"/>
    <w:rsid w:val="00580A4D"/>
    <w:rsid w:val="00581420"/>
    <w:rsid w:val="00581EE2"/>
    <w:rsid w:val="00582CD4"/>
    <w:rsid w:val="00582D4E"/>
    <w:rsid w:val="00583842"/>
    <w:rsid w:val="00583B97"/>
    <w:rsid w:val="00583F74"/>
    <w:rsid w:val="00584C2F"/>
    <w:rsid w:val="00585796"/>
    <w:rsid w:val="00585805"/>
    <w:rsid w:val="005863CD"/>
    <w:rsid w:val="005870EC"/>
    <w:rsid w:val="005872E8"/>
    <w:rsid w:val="00587609"/>
    <w:rsid w:val="005877BA"/>
    <w:rsid w:val="00590BFD"/>
    <w:rsid w:val="00590C93"/>
    <w:rsid w:val="00591BDB"/>
    <w:rsid w:val="00592836"/>
    <w:rsid w:val="0059295F"/>
    <w:rsid w:val="00592B33"/>
    <w:rsid w:val="005933DC"/>
    <w:rsid w:val="00594A02"/>
    <w:rsid w:val="00594D39"/>
    <w:rsid w:val="005950F6"/>
    <w:rsid w:val="00595A92"/>
    <w:rsid w:val="00596AC3"/>
    <w:rsid w:val="00596D4D"/>
    <w:rsid w:val="00596E40"/>
    <w:rsid w:val="005975A4"/>
    <w:rsid w:val="00597C32"/>
    <w:rsid w:val="00597E64"/>
    <w:rsid w:val="005A01B8"/>
    <w:rsid w:val="005A07FF"/>
    <w:rsid w:val="005A1020"/>
    <w:rsid w:val="005A1180"/>
    <w:rsid w:val="005A2ACF"/>
    <w:rsid w:val="005A3303"/>
    <w:rsid w:val="005A4667"/>
    <w:rsid w:val="005A5491"/>
    <w:rsid w:val="005A55E1"/>
    <w:rsid w:val="005A5F5C"/>
    <w:rsid w:val="005A611C"/>
    <w:rsid w:val="005A6A65"/>
    <w:rsid w:val="005A6AAE"/>
    <w:rsid w:val="005A6CC8"/>
    <w:rsid w:val="005B043F"/>
    <w:rsid w:val="005B07D0"/>
    <w:rsid w:val="005B1634"/>
    <w:rsid w:val="005B249B"/>
    <w:rsid w:val="005B2E83"/>
    <w:rsid w:val="005B2E8A"/>
    <w:rsid w:val="005B4891"/>
    <w:rsid w:val="005B53AF"/>
    <w:rsid w:val="005B6A3F"/>
    <w:rsid w:val="005B7D46"/>
    <w:rsid w:val="005B7F52"/>
    <w:rsid w:val="005C1981"/>
    <w:rsid w:val="005C1D41"/>
    <w:rsid w:val="005C3736"/>
    <w:rsid w:val="005C3900"/>
    <w:rsid w:val="005C43F9"/>
    <w:rsid w:val="005C52AA"/>
    <w:rsid w:val="005C6A00"/>
    <w:rsid w:val="005C7765"/>
    <w:rsid w:val="005D0B8B"/>
    <w:rsid w:val="005D1238"/>
    <w:rsid w:val="005D23E6"/>
    <w:rsid w:val="005D24E6"/>
    <w:rsid w:val="005D303B"/>
    <w:rsid w:val="005D43B1"/>
    <w:rsid w:val="005D4812"/>
    <w:rsid w:val="005D48C8"/>
    <w:rsid w:val="005D5B53"/>
    <w:rsid w:val="005D66B5"/>
    <w:rsid w:val="005D6B37"/>
    <w:rsid w:val="005E2DBF"/>
    <w:rsid w:val="005E2F92"/>
    <w:rsid w:val="005E3A07"/>
    <w:rsid w:val="005E463B"/>
    <w:rsid w:val="005E57E9"/>
    <w:rsid w:val="005E5B71"/>
    <w:rsid w:val="005E696A"/>
    <w:rsid w:val="005E70FB"/>
    <w:rsid w:val="005E788C"/>
    <w:rsid w:val="005E7B4A"/>
    <w:rsid w:val="005E7D84"/>
    <w:rsid w:val="005F24BD"/>
    <w:rsid w:val="005F24D9"/>
    <w:rsid w:val="005F27A9"/>
    <w:rsid w:val="005F430B"/>
    <w:rsid w:val="005F4380"/>
    <w:rsid w:val="005F5026"/>
    <w:rsid w:val="005F6523"/>
    <w:rsid w:val="005F6BB3"/>
    <w:rsid w:val="005F7C5F"/>
    <w:rsid w:val="006005C9"/>
    <w:rsid w:val="00600C2B"/>
    <w:rsid w:val="006010A5"/>
    <w:rsid w:val="00601A55"/>
    <w:rsid w:val="00602315"/>
    <w:rsid w:val="00602323"/>
    <w:rsid w:val="0060351B"/>
    <w:rsid w:val="00603D8E"/>
    <w:rsid w:val="0060443C"/>
    <w:rsid w:val="006046E9"/>
    <w:rsid w:val="00605CEA"/>
    <w:rsid w:val="00607156"/>
    <w:rsid w:val="00607D0A"/>
    <w:rsid w:val="006103B1"/>
    <w:rsid w:val="00610865"/>
    <w:rsid w:val="00611038"/>
    <w:rsid w:val="0061249C"/>
    <w:rsid w:val="00613D19"/>
    <w:rsid w:val="0061478D"/>
    <w:rsid w:val="00614B45"/>
    <w:rsid w:val="00615CA7"/>
    <w:rsid w:val="006167ED"/>
    <w:rsid w:val="00617866"/>
    <w:rsid w:val="0062044F"/>
    <w:rsid w:val="00620BEC"/>
    <w:rsid w:val="006215DB"/>
    <w:rsid w:val="00621805"/>
    <w:rsid w:val="00622C30"/>
    <w:rsid w:val="00624253"/>
    <w:rsid w:val="00624582"/>
    <w:rsid w:val="00624B96"/>
    <w:rsid w:val="00624D9E"/>
    <w:rsid w:val="00627E90"/>
    <w:rsid w:val="00630D3A"/>
    <w:rsid w:val="00630D68"/>
    <w:rsid w:val="00631103"/>
    <w:rsid w:val="00631564"/>
    <w:rsid w:val="006317A7"/>
    <w:rsid w:val="00632040"/>
    <w:rsid w:val="00632057"/>
    <w:rsid w:val="00632630"/>
    <w:rsid w:val="00632892"/>
    <w:rsid w:val="00632E5A"/>
    <w:rsid w:val="00632E87"/>
    <w:rsid w:val="006336E0"/>
    <w:rsid w:val="00634DD7"/>
    <w:rsid w:val="00634F73"/>
    <w:rsid w:val="00635548"/>
    <w:rsid w:val="00635C21"/>
    <w:rsid w:val="00636E68"/>
    <w:rsid w:val="0063764D"/>
    <w:rsid w:val="006378A2"/>
    <w:rsid w:val="00637EAB"/>
    <w:rsid w:val="00640853"/>
    <w:rsid w:val="00640D0F"/>
    <w:rsid w:val="00641114"/>
    <w:rsid w:val="0064127D"/>
    <w:rsid w:val="00641422"/>
    <w:rsid w:val="006415C7"/>
    <w:rsid w:val="006415E1"/>
    <w:rsid w:val="006423D0"/>
    <w:rsid w:val="00642C77"/>
    <w:rsid w:val="00642D5B"/>
    <w:rsid w:val="006437D1"/>
    <w:rsid w:val="006437F9"/>
    <w:rsid w:val="006448EC"/>
    <w:rsid w:val="00645F67"/>
    <w:rsid w:val="00647CE8"/>
    <w:rsid w:val="006502DC"/>
    <w:rsid w:val="00651983"/>
    <w:rsid w:val="006521B6"/>
    <w:rsid w:val="0065327B"/>
    <w:rsid w:val="0065418A"/>
    <w:rsid w:val="00654668"/>
    <w:rsid w:val="00656876"/>
    <w:rsid w:val="00656CAD"/>
    <w:rsid w:val="0065776E"/>
    <w:rsid w:val="00657947"/>
    <w:rsid w:val="00657BD0"/>
    <w:rsid w:val="00660E5A"/>
    <w:rsid w:val="00661DAA"/>
    <w:rsid w:val="006630FA"/>
    <w:rsid w:val="0066319D"/>
    <w:rsid w:val="006638F6"/>
    <w:rsid w:val="00664D23"/>
    <w:rsid w:val="00664D49"/>
    <w:rsid w:val="00665617"/>
    <w:rsid w:val="00665DE2"/>
    <w:rsid w:val="00667851"/>
    <w:rsid w:val="00667A02"/>
    <w:rsid w:val="00667CF9"/>
    <w:rsid w:val="00667DE5"/>
    <w:rsid w:val="006702C5"/>
    <w:rsid w:val="00670D8E"/>
    <w:rsid w:val="00671900"/>
    <w:rsid w:val="00671C4C"/>
    <w:rsid w:val="00672080"/>
    <w:rsid w:val="00672154"/>
    <w:rsid w:val="00672173"/>
    <w:rsid w:val="006725E8"/>
    <w:rsid w:val="00672FAD"/>
    <w:rsid w:val="0067302C"/>
    <w:rsid w:val="0067465E"/>
    <w:rsid w:val="00674A59"/>
    <w:rsid w:val="0067526B"/>
    <w:rsid w:val="00675360"/>
    <w:rsid w:val="00680D0F"/>
    <w:rsid w:val="00681844"/>
    <w:rsid w:val="00682540"/>
    <w:rsid w:val="0068377C"/>
    <w:rsid w:val="00683F92"/>
    <w:rsid w:val="00684EBB"/>
    <w:rsid w:val="006851C6"/>
    <w:rsid w:val="00686B93"/>
    <w:rsid w:val="00686BE4"/>
    <w:rsid w:val="00686D18"/>
    <w:rsid w:val="00687371"/>
    <w:rsid w:val="006876AE"/>
    <w:rsid w:val="00691765"/>
    <w:rsid w:val="00692233"/>
    <w:rsid w:val="00692AAB"/>
    <w:rsid w:val="00693069"/>
    <w:rsid w:val="006945B6"/>
    <w:rsid w:val="00694719"/>
    <w:rsid w:val="006948D1"/>
    <w:rsid w:val="006957ED"/>
    <w:rsid w:val="00695D66"/>
    <w:rsid w:val="006A007D"/>
    <w:rsid w:val="006A0E86"/>
    <w:rsid w:val="006A1700"/>
    <w:rsid w:val="006A3327"/>
    <w:rsid w:val="006A4117"/>
    <w:rsid w:val="006A537D"/>
    <w:rsid w:val="006A5414"/>
    <w:rsid w:val="006A5949"/>
    <w:rsid w:val="006A5C91"/>
    <w:rsid w:val="006A647E"/>
    <w:rsid w:val="006A6904"/>
    <w:rsid w:val="006A6A30"/>
    <w:rsid w:val="006A7311"/>
    <w:rsid w:val="006B03EB"/>
    <w:rsid w:val="006B0F28"/>
    <w:rsid w:val="006B27C6"/>
    <w:rsid w:val="006B2E01"/>
    <w:rsid w:val="006B4FA5"/>
    <w:rsid w:val="006B616C"/>
    <w:rsid w:val="006B717F"/>
    <w:rsid w:val="006B78DB"/>
    <w:rsid w:val="006B7C41"/>
    <w:rsid w:val="006C0C2D"/>
    <w:rsid w:val="006C0D4E"/>
    <w:rsid w:val="006C12C3"/>
    <w:rsid w:val="006C175A"/>
    <w:rsid w:val="006C18F8"/>
    <w:rsid w:val="006C2A4A"/>
    <w:rsid w:val="006C2A89"/>
    <w:rsid w:val="006C3D49"/>
    <w:rsid w:val="006C4135"/>
    <w:rsid w:val="006C43E5"/>
    <w:rsid w:val="006C74E6"/>
    <w:rsid w:val="006C7CD5"/>
    <w:rsid w:val="006D0BB9"/>
    <w:rsid w:val="006D0D33"/>
    <w:rsid w:val="006D137A"/>
    <w:rsid w:val="006D2455"/>
    <w:rsid w:val="006D26B5"/>
    <w:rsid w:val="006D36FB"/>
    <w:rsid w:val="006D3A1A"/>
    <w:rsid w:val="006D5641"/>
    <w:rsid w:val="006D5833"/>
    <w:rsid w:val="006D5E4B"/>
    <w:rsid w:val="006D5ED1"/>
    <w:rsid w:val="006D6124"/>
    <w:rsid w:val="006D619A"/>
    <w:rsid w:val="006D7625"/>
    <w:rsid w:val="006E1E90"/>
    <w:rsid w:val="006E3257"/>
    <w:rsid w:val="006E3DA7"/>
    <w:rsid w:val="006E6014"/>
    <w:rsid w:val="006F1CF8"/>
    <w:rsid w:val="006F1F33"/>
    <w:rsid w:val="006F2CAA"/>
    <w:rsid w:val="006F2CD1"/>
    <w:rsid w:val="006F3BD2"/>
    <w:rsid w:val="006F3D81"/>
    <w:rsid w:val="006F5273"/>
    <w:rsid w:val="006F672B"/>
    <w:rsid w:val="006F6AB5"/>
    <w:rsid w:val="006F6FA5"/>
    <w:rsid w:val="006F7DE9"/>
    <w:rsid w:val="006F7F2A"/>
    <w:rsid w:val="00700D59"/>
    <w:rsid w:val="00701240"/>
    <w:rsid w:val="00704109"/>
    <w:rsid w:val="007047B0"/>
    <w:rsid w:val="00704EE5"/>
    <w:rsid w:val="00707129"/>
    <w:rsid w:val="00707AD6"/>
    <w:rsid w:val="0071086E"/>
    <w:rsid w:val="00711EAA"/>
    <w:rsid w:val="00712416"/>
    <w:rsid w:val="00714162"/>
    <w:rsid w:val="00715EB7"/>
    <w:rsid w:val="00715ED4"/>
    <w:rsid w:val="00715EEE"/>
    <w:rsid w:val="00715F35"/>
    <w:rsid w:val="00716463"/>
    <w:rsid w:val="00716A43"/>
    <w:rsid w:val="007203E8"/>
    <w:rsid w:val="0072066F"/>
    <w:rsid w:val="00720C88"/>
    <w:rsid w:val="00720D55"/>
    <w:rsid w:val="00720DA7"/>
    <w:rsid w:val="00720FD0"/>
    <w:rsid w:val="00722D24"/>
    <w:rsid w:val="00722DFE"/>
    <w:rsid w:val="007230F1"/>
    <w:rsid w:val="007237E9"/>
    <w:rsid w:val="00723A06"/>
    <w:rsid w:val="0072465D"/>
    <w:rsid w:val="007248FC"/>
    <w:rsid w:val="00725787"/>
    <w:rsid w:val="007259A6"/>
    <w:rsid w:val="00725DDA"/>
    <w:rsid w:val="00726B71"/>
    <w:rsid w:val="0073024D"/>
    <w:rsid w:val="0073027A"/>
    <w:rsid w:val="00731277"/>
    <w:rsid w:val="00731CA8"/>
    <w:rsid w:val="00731CBB"/>
    <w:rsid w:val="007320A9"/>
    <w:rsid w:val="007326DA"/>
    <w:rsid w:val="0073338A"/>
    <w:rsid w:val="00734B6A"/>
    <w:rsid w:val="00734C74"/>
    <w:rsid w:val="007356C5"/>
    <w:rsid w:val="0073671F"/>
    <w:rsid w:val="0073683E"/>
    <w:rsid w:val="00737933"/>
    <w:rsid w:val="00737F80"/>
    <w:rsid w:val="00737FF9"/>
    <w:rsid w:val="00741FEA"/>
    <w:rsid w:val="0074284E"/>
    <w:rsid w:val="00742B7A"/>
    <w:rsid w:val="00744106"/>
    <w:rsid w:val="007460A4"/>
    <w:rsid w:val="00746284"/>
    <w:rsid w:val="00746A51"/>
    <w:rsid w:val="00746E93"/>
    <w:rsid w:val="007473F2"/>
    <w:rsid w:val="007505FA"/>
    <w:rsid w:val="0075168D"/>
    <w:rsid w:val="00751825"/>
    <w:rsid w:val="00751B3A"/>
    <w:rsid w:val="00751BBC"/>
    <w:rsid w:val="0075295A"/>
    <w:rsid w:val="00754547"/>
    <w:rsid w:val="00754968"/>
    <w:rsid w:val="00754CC9"/>
    <w:rsid w:val="0075537D"/>
    <w:rsid w:val="007555DC"/>
    <w:rsid w:val="00756A04"/>
    <w:rsid w:val="00756B7A"/>
    <w:rsid w:val="00757ACE"/>
    <w:rsid w:val="007607BF"/>
    <w:rsid w:val="00760E4C"/>
    <w:rsid w:val="007627C7"/>
    <w:rsid w:val="007629B5"/>
    <w:rsid w:val="007635E3"/>
    <w:rsid w:val="00763D84"/>
    <w:rsid w:val="00766471"/>
    <w:rsid w:val="00767435"/>
    <w:rsid w:val="00767866"/>
    <w:rsid w:val="00767A78"/>
    <w:rsid w:val="00767E95"/>
    <w:rsid w:val="007701E4"/>
    <w:rsid w:val="0077042B"/>
    <w:rsid w:val="007724BA"/>
    <w:rsid w:val="00772D00"/>
    <w:rsid w:val="007730AE"/>
    <w:rsid w:val="00773222"/>
    <w:rsid w:val="00773526"/>
    <w:rsid w:val="00773844"/>
    <w:rsid w:val="00773EF8"/>
    <w:rsid w:val="00775758"/>
    <w:rsid w:val="00776372"/>
    <w:rsid w:val="00777A34"/>
    <w:rsid w:val="00777BB7"/>
    <w:rsid w:val="00777D39"/>
    <w:rsid w:val="007805A5"/>
    <w:rsid w:val="007808B5"/>
    <w:rsid w:val="00780E35"/>
    <w:rsid w:val="00780F31"/>
    <w:rsid w:val="007813A1"/>
    <w:rsid w:val="007836F0"/>
    <w:rsid w:val="00785CB6"/>
    <w:rsid w:val="0078738F"/>
    <w:rsid w:val="0078786B"/>
    <w:rsid w:val="00790604"/>
    <w:rsid w:val="0079122D"/>
    <w:rsid w:val="00791419"/>
    <w:rsid w:val="007919BE"/>
    <w:rsid w:val="00792459"/>
    <w:rsid w:val="00792659"/>
    <w:rsid w:val="00792699"/>
    <w:rsid w:val="0079327F"/>
    <w:rsid w:val="007943DB"/>
    <w:rsid w:val="007959CE"/>
    <w:rsid w:val="00796251"/>
    <w:rsid w:val="007A14E6"/>
    <w:rsid w:val="007A2268"/>
    <w:rsid w:val="007A329D"/>
    <w:rsid w:val="007A399B"/>
    <w:rsid w:val="007A4555"/>
    <w:rsid w:val="007A4797"/>
    <w:rsid w:val="007A4AB5"/>
    <w:rsid w:val="007A5221"/>
    <w:rsid w:val="007A5226"/>
    <w:rsid w:val="007A56C9"/>
    <w:rsid w:val="007A6F9B"/>
    <w:rsid w:val="007A71A1"/>
    <w:rsid w:val="007B0662"/>
    <w:rsid w:val="007B18B7"/>
    <w:rsid w:val="007B2401"/>
    <w:rsid w:val="007B26C5"/>
    <w:rsid w:val="007B2EC8"/>
    <w:rsid w:val="007B2F86"/>
    <w:rsid w:val="007B6D9B"/>
    <w:rsid w:val="007B7995"/>
    <w:rsid w:val="007B7E6E"/>
    <w:rsid w:val="007C266E"/>
    <w:rsid w:val="007C2B90"/>
    <w:rsid w:val="007C4C43"/>
    <w:rsid w:val="007C5670"/>
    <w:rsid w:val="007C635A"/>
    <w:rsid w:val="007C6684"/>
    <w:rsid w:val="007C6E2D"/>
    <w:rsid w:val="007C7F08"/>
    <w:rsid w:val="007C7FBE"/>
    <w:rsid w:val="007D0CE4"/>
    <w:rsid w:val="007D113C"/>
    <w:rsid w:val="007D14B8"/>
    <w:rsid w:val="007D1B31"/>
    <w:rsid w:val="007D2EAB"/>
    <w:rsid w:val="007D36D3"/>
    <w:rsid w:val="007D53D9"/>
    <w:rsid w:val="007D59B2"/>
    <w:rsid w:val="007D6DFB"/>
    <w:rsid w:val="007D7341"/>
    <w:rsid w:val="007E05D6"/>
    <w:rsid w:val="007E0CF8"/>
    <w:rsid w:val="007E1269"/>
    <w:rsid w:val="007E1593"/>
    <w:rsid w:val="007E1B34"/>
    <w:rsid w:val="007E26AB"/>
    <w:rsid w:val="007E2FE5"/>
    <w:rsid w:val="007E475D"/>
    <w:rsid w:val="007E4B47"/>
    <w:rsid w:val="007E6A72"/>
    <w:rsid w:val="007E761A"/>
    <w:rsid w:val="007E7A47"/>
    <w:rsid w:val="007E7A5E"/>
    <w:rsid w:val="007E7D37"/>
    <w:rsid w:val="007E7EAC"/>
    <w:rsid w:val="007F076F"/>
    <w:rsid w:val="007F25D3"/>
    <w:rsid w:val="007F2FC0"/>
    <w:rsid w:val="007F3129"/>
    <w:rsid w:val="007F31AD"/>
    <w:rsid w:val="007F3C91"/>
    <w:rsid w:val="007F40E9"/>
    <w:rsid w:val="007F4775"/>
    <w:rsid w:val="007F4A0D"/>
    <w:rsid w:val="007F4A81"/>
    <w:rsid w:val="007F546C"/>
    <w:rsid w:val="007F6782"/>
    <w:rsid w:val="007F696D"/>
    <w:rsid w:val="007F6A31"/>
    <w:rsid w:val="007F6AA2"/>
    <w:rsid w:val="007F7FBD"/>
    <w:rsid w:val="0080073D"/>
    <w:rsid w:val="008016D7"/>
    <w:rsid w:val="008018A7"/>
    <w:rsid w:val="00801DDB"/>
    <w:rsid w:val="00802DFC"/>
    <w:rsid w:val="00803519"/>
    <w:rsid w:val="00803936"/>
    <w:rsid w:val="00804007"/>
    <w:rsid w:val="00804268"/>
    <w:rsid w:val="008049C7"/>
    <w:rsid w:val="00804FAC"/>
    <w:rsid w:val="0080507A"/>
    <w:rsid w:val="00805948"/>
    <w:rsid w:val="00810CE3"/>
    <w:rsid w:val="008122D3"/>
    <w:rsid w:val="00812791"/>
    <w:rsid w:val="00812F3F"/>
    <w:rsid w:val="00813746"/>
    <w:rsid w:val="008141A6"/>
    <w:rsid w:val="0081461B"/>
    <w:rsid w:val="008150F2"/>
    <w:rsid w:val="0081566D"/>
    <w:rsid w:val="008157D8"/>
    <w:rsid w:val="00816366"/>
    <w:rsid w:val="008169F3"/>
    <w:rsid w:val="00817E68"/>
    <w:rsid w:val="00820C99"/>
    <w:rsid w:val="0082194D"/>
    <w:rsid w:val="00824304"/>
    <w:rsid w:val="00825E48"/>
    <w:rsid w:val="00826024"/>
    <w:rsid w:val="008261EF"/>
    <w:rsid w:val="00830F29"/>
    <w:rsid w:val="008332F0"/>
    <w:rsid w:val="008334A6"/>
    <w:rsid w:val="00833788"/>
    <w:rsid w:val="00834C0A"/>
    <w:rsid w:val="00835CA4"/>
    <w:rsid w:val="00836059"/>
    <w:rsid w:val="0083643A"/>
    <w:rsid w:val="00836C6B"/>
    <w:rsid w:val="0083713B"/>
    <w:rsid w:val="0083716B"/>
    <w:rsid w:val="00840853"/>
    <w:rsid w:val="00840B5E"/>
    <w:rsid w:val="0084193F"/>
    <w:rsid w:val="0084248F"/>
    <w:rsid w:val="00842F37"/>
    <w:rsid w:val="00843F0C"/>
    <w:rsid w:val="00844644"/>
    <w:rsid w:val="00844689"/>
    <w:rsid w:val="00844CFA"/>
    <w:rsid w:val="00845242"/>
    <w:rsid w:val="008454C0"/>
    <w:rsid w:val="00845963"/>
    <w:rsid w:val="00845C6F"/>
    <w:rsid w:val="00845E60"/>
    <w:rsid w:val="00846470"/>
    <w:rsid w:val="0084664B"/>
    <w:rsid w:val="00846837"/>
    <w:rsid w:val="00846E22"/>
    <w:rsid w:val="00847115"/>
    <w:rsid w:val="008473B6"/>
    <w:rsid w:val="008474DC"/>
    <w:rsid w:val="00847A27"/>
    <w:rsid w:val="00851482"/>
    <w:rsid w:val="00851D65"/>
    <w:rsid w:val="00851D7C"/>
    <w:rsid w:val="008520F6"/>
    <w:rsid w:val="008525B2"/>
    <w:rsid w:val="008525FA"/>
    <w:rsid w:val="00852985"/>
    <w:rsid w:val="00853578"/>
    <w:rsid w:val="00854703"/>
    <w:rsid w:val="00854EC2"/>
    <w:rsid w:val="00855D88"/>
    <w:rsid w:val="008607FB"/>
    <w:rsid w:val="00861BFA"/>
    <w:rsid w:val="00861C8C"/>
    <w:rsid w:val="00862D80"/>
    <w:rsid w:val="00862E10"/>
    <w:rsid w:val="008631B7"/>
    <w:rsid w:val="00863435"/>
    <w:rsid w:val="00864DCC"/>
    <w:rsid w:val="008650E9"/>
    <w:rsid w:val="00866103"/>
    <w:rsid w:val="008662DF"/>
    <w:rsid w:val="00866439"/>
    <w:rsid w:val="00867023"/>
    <w:rsid w:val="0086718F"/>
    <w:rsid w:val="0087122D"/>
    <w:rsid w:val="0087176D"/>
    <w:rsid w:val="00872464"/>
    <w:rsid w:val="00872E2E"/>
    <w:rsid w:val="00873DE6"/>
    <w:rsid w:val="00874084"/>
    <w:rsid w:val="00875EA8"/>
    <w:rsid w:val="00876D05"/>
    <w:rsid w:val="00877BCE"/>
    <w:rsid w:val="00877DCD"/>
    <w:rsid w:val="008801FC"/>
    <w:rsid w:val="008813A2"/>
    <w:rsid w:val="00882E3E"/>
    <w:rsid w:val="008837FB"/>
    <w:rsid w:val="008844CE"/>
    <w:rsid w:val="0088468D"/>
    <w:rsid w:val="00884AB4"/>
    <w:rsid w:val="00885212"/>
    <w:rsid w:val="00885EB2"/>
    <w:rsid w:val="0088617C"/>
    <w:rsid w:val="0088619F"/>
    <w:rsid w:val="00886444"/>
    <w:rsid w:val="00886808"/>
    <w:rsid w:val="00886D20"/>
    <w:rsid w:val="0088716B"/>
    <w:rsid w:val="00887449"/>
    <w:rsid w:val="00887C53"/>
    <w:rsid w:val="00890E23"/>
    <w:rsid w:val="00890E88"/>
    <w:rsid w:val="00891E92"/>
    <w:rsid w:val="00891EA7"/>
    <w:rsid w:val="008926C0"/>
    <w:rsid w:val="00892F59"/>
    <w:rsid w:val="008938F7"/>
    <w:rsid w:val="00893BA9"/>
    <w:rsid w:val="008944A0"/>
    <w:rsid w:val="00895EFC"/>
    <w:rsid w:val="008968C6"/>
    <w:rsid w:val="0089691B"/>
    <w:rsid w:val="00896D37"/>
    <w:rsid w:val="008A01D2"/>
    <w:rsid w:val="008A07B5"/>
    <w:rsid w:val="008A188F"/>
    <w:rsid w:val="008A2202"/>
    <w:rsid w:val="008A2301"/>
    <w:rsid w:val="008A3224"/>
    <w:rsid w:val="008A3255"/>
    <w:rsid w:val="008A35FB"/>
    <w:rsid w:val="008A3B81"/>
    <w:rsid w:val="008A3BED"/>
    <w:rsid w:val="008A5ACE"/>
    <w:rsid w:val="008A5F34"/>
    <w:rsid w:val="008A6F22"/>
    <w:rsid w:val="008B0587"/>
    <w:rsid w:val="008B093D"/>
    <w:rsid w:val="008B14C6"/>
    <w:rsid w:val="008B16FD"/>
    <w:rsid w:val="008B24A6"/>
    <w:rsid w:val="008B2F0C"/>
    <w:rsid w:val="008B3104"/>
    <w:rsid w:val="008B3E69"/>
    <w:rsid w:val="008B45BE"/>
    <w:rsid w:val="008B474F"/>
    <w:rsid w:val="008B5B82"/>
    <w:rsid w:val="008B5F8D"/>
    <w:rsid w:val="008B6A28"/>
    <w:rsid w:val="008B754A"/>
    <w:rsid w:val="008B77B0"/>
    <w:rsid w:val="008B7E2C"/>
    <w:rsid w:val="008C0003"/>
    <w:rsid w:val="008C0DD8"/>
    <w:rsid w:val="008C0FC5"/>
    <w:rsid w:val="008C1229"/>
    <w:rsid w:val="008C23B0"/>
    <w:rsid w:val="008C2985"/>
    <w:rsid w:val="008C2F52"/>
    <w:rsid w:val="008C30E6"/>
    <w:rsid w:val="008C4C7A"/>
    <w:rsid w:val="008C527B"/>
    <w:rsid w:val="008C553A"/>
    <w:rsid w:val="008C6FC5"/>
    <w:rsid w:val="008C729B"/>
    <w:rsid w:val="008C76CA"/>
    <w:rsid w:val="008C7BCD"/>
    <w:rsid w:val="008C7C2C"/>
    <w:rsid w:val="008C7F8C"/>
    <w:rsid w:val="008D043D"/>
    <w:rsid w:val="008D086C"/>
    <w:rsid w:val="008D0EF0"/>
    <w:rsid w:val="008D102A"/>
    <w:rsid w:val="008D28FC"/>
    <w:rsid w:val="008D3354"/>
    <w:rsid w:val="008D3B26"/>
    <w:rsid w:val="008D4192"/>
    <w:rsid w:val="008D4690"/>
    <w:rsid w:val="008D47F2"/>
    <w:rsid w:val="008D4902"/>
    <w:rsid w:val="008D4976"/>
    <w:rsid w:val="008D5A8A"/>
    <w:rsid w:val="008D62AC"/>
    <w:rsid w:val="008D62B8"/>
    <w:rsid w:val="008D720F"/>
    <w:rsid w:val="008E0F63"/>
    <w:rsid w:val="008E17B8"/>
    <w:rsid w:val="008E1A6F"/>
    <w:rsid w:val="008E35BE"/>
    <w:rsid w:val="008E3BAE"/>
    <w:rsid w:val="008E3DB0"/>
    <w:rsid w:val="008E4631"/>
    <w:rsid w:val="008E5C9A"/>
    <w:rsid w:val="008E610B"/>
    <w:rsid w:val="008E63C4"/>
    <w:rsid w:val="008E6B1D"/>
    <w:rsid w:val="008E792C"/>
    <w:rsid w:val="008F0369"/>
    <w:rsid w:val="008F0B78"/>
    <w:rsid w:val="008F0D27"/>
    <w:rsid w:val="008F16A8"/>
    <w:rsid w:val="008F2234"/>
    <w:rsid w:val="008F3D5E"/>
    <w:rsid w:val="008F56E9"/>
    <w:rsid w:val="008F60BD"/>
    <w:rsid w:val="008F7748"/>
    <w:rsid w:val="0090034C"/>
    <w:rsid w:val="00900A3E"/>
    <w:rsid w:val="00900F4C"/>
    <w:rsid w:val="009010E2"/>
    <w:rsid w:val="00901522"/>
    <w:rsid w:val="00901686"/>
    <w:rsid w:val="009026D2"/>
    <w:rsid w:val="00902712"/>
    <w:rsid w:val="00903875"/>
    <w:rsid w:val="00904A08"/>
    <w:rsid w:val="00904C64"/>
    <w:rsid w:val="00905117"/>
    <w:rsid w:val="00905484"/>
    <w:rsid w:val="009060EC"/>
    <w:rsid w:val="009065A3"/>
    <w:rsid w:val="00906E87"/>
    <w:rsid w:val="0090766B"/>
    <w:rsid w:val="00910A63"/>
    <w:rsid w:val="009111F4"/>
    <w:rsid w:val="00911237"/>
    <w:rsid w:val="009113F3"/>
    <w:rsid w:val="00911ED1"/>
    <w:rsid w:val="009121A7"/>
    <w:rsid w:val="00912A7F"/>
    <w:rsid w:val="00912DAE"/>
    <w:rsid w:val="00914771"/>
    <w:rsid w:val="0091485A"/>
    <w:rsid w:val="00915A29"/>
    <w:rsid w:val="00915CAC"/>
    <w:rsid w:val="00915FC7"/>
    <w:rsid w:val="00916550"/>
    <w:rsid w:val="00916B28"/>
    <w:rsid w:val="00916BCF"/>
    <w:rsid w:val="00916FCD"/>
    <w:rsid w:val="00917426"/>
    <w:rsid w:val="009209E2"/>
    <w:rsid w:val="009210CC"/>
    <w:rsid w:val="00922BCC"/>
    <w:rsid w:val="009238E9"/>
    <w:rsid w:val="009238FB"/>
    <w:rsid w:val="00923C5C"/>
    <w:rsid w:val="00923E6C"/>
    <w:rsid w:val="00924266"/>
    <w:rsid w:val="0092444E"/>
    <w:rsid w:val="00924BD3"/>
    <w:rsid w:val="00924D59"/>
    <w:rsid w:val="00925168"/>
    <w:rsid w:val="009255A0"/>
    <w:rsid w:val="009256B4"/>
    <w:rsid w:val="00926936"/>
    <w:rsid w:val="0093127D"/>
    <w:rsid w:val="0093146B"/>
    <w:rsid w:val="009320B3"/>
    <w:rsid w:val="009329C0"/>
    <w:rsid w:val="00933BCD"/>
    <w:rsid w:val="00933F2F"/>
    <w:rsid w:val="00934917"/>
    <w:rsid w:val="00934A0B"/>
    <w:rsid w:val="009357AB"/>
    <w:rsid w:val="009375E4"/>
    <w:rsid w:val="00945A5F"/>
    <w:rsid w:val="00946437"/>
    <w:rsid w:val="00950107"/>
    <w:rsid w:val="009511C2"/>
    <w:rsid w:val="00951583"/>
    <w:rsid w:val="00951AF8"/>
    <w:rsid w:val="009528E2"/>
    <w:rsid w:val="00954F05"/>
    <w:rsid w:val="00955975"/>
    <w:rsid w:val="00956306"/>
    <w:rsid w:val="009572DD"/>
    <w:rsid w:val="00960D06"/>
    <w:rsid w:val="00960D84"/>
    <w:rsid w:val="00960EE0"/>
    <w:rsid w:val="00961863"/>
    <w:rsid w:val="00962479"/>
    <w:rsid w:val="0096363B"/>
    <w:rsid w:val="00963B56"/>
    <w:rsid w:val="00966123"/>
    <w:rsid w:val="00967B0B"/>
    <w:rsid w:val="00970942"/>
    <w:rsid w:val="00971D5C"/>
    <w:rsid w:val="009727F6"/>
    <w:rsid w:val="009731E1"/>
    <w:rsid w:val="00973BA2"/>
    <w:rsid w:val="009747C6"/>
    <w:rsid w:val="00976E72"/>
    <w:rsid w:val="009774DE"/>
    <w:rsid w:val="00980313"/>
    <w:rsid w:val="009818E8"/>
    <w:rsid w:val="00982EBF"/>
    <w:rsid w:val="0098314B"/>
    <w:rsid w:val="009838D7"/>
    <w:rsid w:val="00984AF1"/>
    <w:rsid w:val="00985273"/>
    <w:rsid w:val="009852FA"/>
    <w:rsid w:val="0098558B"/>
    <w:rsid w:val="00986105"/>
    <w:rsid w:val="009861B3"/>
    <w:rsid w:val="009861ED"/>
    <w:rsid w:val="009862EE"/>
    <w:rsid w:val="00987A62"/>
    <w:rsid w:val="00987D67"/>
    <w:rsid w:val="0099011A"/>
    <w:rsid w:val="00990659"/>
    <w:rsid w:val="00990669"/>
    <w:rsid w:val="00990A33"/>
    <w:rsid w:val="00990C61"/>
    <w:rsid w:val="00991007"/>
    <w:rsid w:val="0099157D"/>
    <w:rsid w:val="00991DA7"/>
    <w:rsid w:val="00991E9B"/>
    <w:rsid w:val="00992407"/>
    <w:rsid w:val="00992E64"/>
    <w:rsid w:val="00993E28"/>
    <w:rsid w:val="009966DC"/>
    <w:rsid w:val="00996F29"/>
    <w:rsid w:val="0099706F"/>
    <w:rsid w:val="00997DF5"/>
    <w:rsid w:val="009A0D70"/>
    <w:rsid w:val="009A0D72"/>
    <w:rsid w:val="009A3752"/>
    <w:rsid w:val="009A3BC4"/>
    <w:rsid w:val="009A4268"/>
    <w:rsid w:val="009A46A3"/>
    <w:rsid w:val="009A5139"/>
    <w:rsid w:val="009A76C7"/>
    <w:rsid w:val="009B03AE"/>
    <w:rsid w:val="009B11D6"/>
    <w:rsid w:val="009B1537"/>
    <w:rsid w:val="009B1946"/>
    <w:rsid w:val="009B1E9D"/>
    <w:rsid w:val="009B2752"/>
    <w:rsid w:val="009B297E"/>
    <w:rsid w:val="009B2E58"/>
    <w:rsid w:val="009B2F2F"/>
    <w:rsid w:val="009B3433"/>
    <w:rsid w:val="009B39EC"/>
    <w:rsid w:val="009B40C3"/>
    <w:rsid w:val="009B4D89"/>
    <w:rsid w:val="009B6A11"/>
    <w:rsid w:val="009B6DEE"/>
    <w:rsid w:val="009B774F"/>
    <w:rsid w:val="009B7D46"/>
    <w:rsid w:val="009C08C3"/>
    <w:rsid w:val="009C14C5"/>
    <w:rsid w:val="009C15C9"/>
    <w:rsid w:val="009C1E74"/>
    <w:rsid w:val="009C1ED9"/>
    <w:rsid w:val="009C30DA"/>
    <w:rsid w:val="009C3C01"/>
    <w:rsid w:val="009C3EC2"/>
    <w:rsid w:val="009C41E0"/>
    <w:rsid w:val="009C447A"/>
    <w:rsid w:val="009C480C"/>
    <w:rsid w:val="009C70FF"/>
    <w:rsid w:val="009C7154"/>
    <w:rsid w:val="009D017C"/>
    <w:rsid w:val="009D0A55"/>
    <w:rsid w:val="009D0D5C"/>
    <w:rsid w:val="009D159F"/>
    <w:rsid w:val="009D279D"/>
    <w:rsid w:val="009D2AFF"/>
    <w:rsid w:val="009D3043"/>
    <w:rsid w:val="009D3E2C"/>
    <w:rsid w:val="009D5211"/>
    <w:rsid w:val="009D55EA"/>
    <w:rsid w:val="009D5CD6"/>
    <w:rsid w:val="009D6970"/>
    <w:rsid w:val="009D6F01"/>
    <w:rsid w:val="009E0B25"/>
    <w:rsid w:val="009E110E"/>
    <w:rsid w:val="009E12E1"/>
    <w:rsid w:val="009E2901"/>
    <w:rsid w:val="009E3103"/>
    <w:rsid w:val="009E3EBF"/>
    <w:rsid w:val="009E41CE"/>
    <w:rsid w:val="009E496B"/>
    <w:rsid w:val="009E4C0E"/>
    <w:rsid w:val="009E531E"/>
    <w:rsid w:val="009F02AD"/>
    <w:rsid w:val="009F0A08"/>
    <w:rsid w:val="009F148D"/>
    <w:rsid w:val="009F1915"/>
    <w:rsid w:val="009F279A"/>
    <w:rsid w:val="009F3253"/>
    <w:rsid w:val="009F43E4"/>
    <w:rsid w:val="009F4688"/>
    <w:rsid w:val="009F5E02"/>
    <w:rsid w:val="009F6A3D"/>
    <w:rsid w:val="009F6F5D"/>
    <w:rsid w:val="009F7378"/>
    <w:rsid w:val="00A00594"/>
    <w:rsid w:val="00A00A56"/>
    <w:rsid w:val="00A014A1"/>
    <w:rsid w:val="00A01C1B"/>
    <w:rsid w:val="00A020C0"/>
    <w:rsid w:val="00A033F4"/>
    <w:rsid w:val="00A03436"/>
    <w:rsid w:val="00A05379"/>
    <w:rsid w:val="00A070F9"/>
    <w:rsid w:val="00A079A9"/>
    <w:rsid w:val="00A103B0"/>
    <w:rsid w:val="00A112E5"/>
    <w:rsid w:val="00A11CF6"/>
    <w:rsid w:val="00A11E0A"/>
    <w:rsid w:val="00A132F3"/>
    <w:rsid w:val="00A14CEC"/>
    <w:rsid w:val="00A179DA"/>
    <w:rsid w:val="00A17E68"/>
    <w:rsid w:val="00A2059F"/>
    <w:rsid w:val="00A20E75"/>
    <w:rsid w:val="00A21558"/>
    <w:rsid w:val="00A21F93"/>
    <w:rsid w:val="00A230F6"/>
    <w:rsid w:val="00A23100"/>
    <w:rsid w:val="00A23A02"/>
    <w:rsid w:val="00A24F1B"/>
    <w:rsid w:val="00A25AA0"/>
    <w:rsid w:val="00A265CE"/>
    <w:rsid w:val="00A27DC0"/>
    <w:rsid w:val="00A30859"/>
    <w:rsid w:val="00A309F8"/>
    <w:rsid w:val="00A30B7E"/>
    <w:rsid w:val="00A317AB"/>
    <w:rsid w:val="00A322B0"/>
    <w:rsid w:val="00A32586"/>
    <w:rsid w:val="00A32FAD"/>
    <w:rsid w:val="00A3394A"/>
    <w:rsid w:val="00A33C58"/>
    <w:rsid w:val="00A33CB3"/>
    <w:rsid w:val="00A33ECA"/>
    <w:rsid w:val="00A3451B"/>
    <w:rsid w:val="00A345B7"/>
    <w:rsid w:val="00A346F2"/>
    <w:rsid w:val="00A34841"/>
    <w:rsid w:val="00A35521"/>
    <w:rsid w:val="00A36324"/>
    <w:rsid w:val="00A3637E"/>
    <w:rsid w:val="00A36B20"/>
    <w:rsid w:val="00A378AC"/>
    <w:rsid w:val="00A4029E"/>
    <w:rsid w:val="00A406F1"/>
    <w:rsid w:val="00A4106A"/>
    <w:rsid w:val="00A44268"/>
    <w:rsid w:val="00A451A2"/>
    <w:rsid w:val="00A45504"/>
    <w:rsid w:val="00A460CD"/>
    <w:rsid w:val="00A4623B"/>
    <w:rsid w:val="00A465F7"/>
    <w:rsid w:val="00A46897"/>
    <w:rsid w:val="00A46B63"/>
    <w:rsid w:val="00A46C45"/>
    <w:rsid w:val="00A47C30"/>
    <w:rsid w:val="00A47EC2"/>
    <w:rsid w:val="00A5096C"/>
    <w:rsid w:val="00A51294"/>
    <w:rsid w:val="00A5179E"/>
    <w:rsid w:val="00A51EC9"/>
    <w:rsid w:val="00A5201F"/>
    <w:rsid w:val="00A5226B"/>
    <w:rsid w:val="00A523A4"/>
    <w:rsid w:val="00A523DE"/>
    <w:rsid w:val="00A5241B"/>
    <w:rsid w:val="00A52BB6"/>
    <w:rsid w:val="00A52E8B"/>
    <w:rsid w:val="00A536B1"/>
    <w:rsid w:val="00A53E33"/>
    <w:rsid w:val="00A541CC"/>
    <w:rsid w:val="00A5447A"/>
    <w:rsid w:val="00A56AFA"/>
    <w:rsid w:val="00A57BFE"/>
    <w:rsid w:val="00A57D86"/>
    <w:rsid w:val="00A60405"/>
    <w:rsid w:val="00A60A8A"/>
    <w:rsid w:val="00A60B78"/>
    <w:rsid w:val="00A60BAD"/>
    <w:rsid w:val="00A60D9C"/>
    <w:rsid w:val="00A62EA4"/>
    <w:rsid w:val="00A639F7"/>
    <w:rsid w:val="00A63B3E"/>
    <w:rsid w:val="00A640D2"/>
    <w:rsid w:val="00A64127"/>
    <w:rsid w:val="00A6435B"/>
    <w:rsid w:val="00A6514E"/>
    <w:rsid w:val="00A65581"/>
    <w:rsid w:val="00A660B6"/>
    <w:rsid w:val="00A66512"/>
    <w:rsid w:val="00A66AFE"/>
    <w:rsid w:val="00A674A9"/>
    <w:rsid w:val="00A67E50"/>
    <w:rsid w:val="00A701B2"/>
    <w:rsid w:val="00A701DC"/>
    <w:rsid w:val="00A703CE"/>
    <w:rsid w:val="00A70939"/>
    <w:rsid w:val="00A70C08"/>
    <w:rsid w:val="00A70C75"/>
    <w:rsid w:val="00A725F1"/>
    <w:rsid w:val="00A731FB"/>
    <w:rsid w:val="00A754F3"/>
    <w:rsid w:val="00A7618C"/>
    <w:rsid w:val="00A7736B"/>
    <w:rsid w:val="00A77757"/>
    <w:rsid w:val="00A77941"/>
    <w:rsid w:val="00A810C0"/>
    <w:rsid w:val="00A82773"/>
    <w:rsid w:val="00A829B2"/>
    <w:rsid w:val="00A836FC"/>
    <w:rsid w:val="00A86567"/>
    <w:rsid w:val="00A86627"/>
    <w:rsid w:val="00A8694C"/>
    <w:rsid w:val="00A878D6"/>
    <w:rsid w:val="00A901C8"/>
    <w:rsid w:val="00A918C4"/>
    <w:rsid w:val="00A91A6A"/>
    <w:rsid w:val="00A9408D"/>
    <w:rsid w:val="00A94923"/>
    <w:rsid w:val="00A94C92"/>
    <w:rsid w:val="00A94E6E"/>
    <w:rsid w:val="00A95119"/>
    <w:rsid w:val="00A9580A"/>
    <w:rsid w:val="00A95D1D"/>
    <w:rsid w:val="00A95D9D"/>
    <w:rsid w:val="00A96176"/>
    <w:rsid w:val="00A97D1A"/>
    <w:rsid w:val="00AA0C7F"/>
    <w:rsid w:val="00AA0D24"/>
    <w:rsid w:val="00AA0F9E"/>
    <w:rsid w:val="00AA1AA6"/>
    <w:rsid w:val="00AA29C0"/>
    <w:rsid w:val="00AA2C1B"/>
    <w:rsid w:val="00AA4C3E"/>
    <w:rsid w:val="00AA5B8B"/>
    <w:rsid w:val="00AA5D9A"/>
    <w:rsid w:val="00AA70CE"/>
    <w:rsid w:val="00AA75AF"/>
    <w:rsid w:val="00AA7B48"/>
    <w:rsid w:val="00AB016F"/>
    <w:rsid w:val="00AB0DF3"/>
    <w:rsid w:val="00AB123A"/>
    <w:rsid w:val="00AB1835"/>
    <w:rsid w:val="00AB19BD"/>
    <w:rsid w:val="00AB2E1D"/>
    <w:rsid w:val="00AB3B81"/>
    <w:rsid w:val="00AB3F39"/>
    <w:rsid w:val="00AB3FE6"/>
    <w:rsid w:val="00AB41D1"/>
    <w:rsid w:val="00AB45DA"/>
    <w:rsid w:val="00AB468B"/>
    <w:rsid w:val="00AB5536"/>
    <w:rsid w:val="00AB55DA"/>
    <w:rsid w:val="00AB57DA"/>
    <w:rsid w:val="00AB602C"/>
    <w:rsid w:val="00AB63C7"/>
    <w:rsid w:val="00AB6F6F"/>
    <w:rsid w:val="00AC05B1"/>
    <w:rsid w:val="00AC2FAC"/>
    <w:rsid w:val="00AC3469"/>
    <w:rsid w:val="00AC3D8B"/>
    <w:rsid w:val="00AC47E0"/>
    <w:rsid w:val="00AC487F"/>
    <w:rsid w:val="00AC58CA"/>
    <w:rsid w:val="00AC5945"/>
    <w:rsid w:val="00AC5969"/>
    <w:rsid w:val="00AC6323"/>
    <w:rsid w:val="00AC6C70"/>
    <w:rsid w:val="00AC7046"/>
    <w:rsid w:val="00AC7551"/>
    <w:rsid w:val="00AD025E"/>
    <w:rsid w:val="00AD0B0F"/>
    <w:rsid w:val="00AD1FA3"/>
    <w:rsid w:val="00AD2805"/>
    <w:rsid w:val="00AD2818"/>
    <w:rsid w:val="00AD33B6"/>
    <w:rsid w:val="00AD39BF"/>
    <w:rsid w:val="00AD4D8F"/>
    <w:rsid w:val="00AD4E27"/>
    <w:rsid w:val="00AD72BE"/>
    <w:rsid w:val="00AD7746"/>
    <w:rsid w:val="00AE058C"/>
    <w:rsid w:val="00AE1E53"/>
    <w:rsid w:val="00AE2AF3"/>
    <w:rsid w:val="00AE31E0"/>
    <w:rsid w:val="00AE3575"/>
    <w:rsid w:val="00AE3E09"/>
    <w:rsid w:val="00AE4369"/>
    <w:rsid w:val="00AE4571"/>
    <w:rsid w:val="00AE4CC6"/>
    <w:rsid w:val="00AE4DA9"/>
    <w:rsid w:val="00AE4F25"/>
    <w:rsid w:val="00AE4F80"/>
    <w:rsid w:val="00AE5CE8"/>
    <w:rsid w:val="00AE62BA"/>
    <w:rsid w:val="00AE62DA"/>
    <w:rsid w:val="00AE6830"/>
    <w:rsid w:val="00AE68D8"/>
    <w:rsid w:val="00AE6ADF"/>
    <w:rsid w:val="00AE6F12"/>
    <w:rsid w:val="00AE7182"/>
    <w:rsid w:val="00AE72C4"/>
    <w:rsid w:val="00AF063A"/>
    <w:rsid w:val="00AF0752"/>
    <w:rsid w:val="00AF081B"/>
    <w:rsid w:val="00AF14E6"/>
    <w:rsid w:val="00AF1D7E"/>
    <w:rsid w:val="00AF2436"/>
    <w:rsid w:val="00AF2839"/>
    <w:rsid w:val="00AF3064"/>
    <w:rsid w:val="00AF3673"/>
    <w:rsid w:val="00AF43C8"/>
    <w:rsid w:val="00AF549C"/>
    <w:rsid w:val="00AF6BA8"/>
    <w:rsid w:val="00AF72B8"/>
    <w:rsid w:val="00AF78BD"/>
    <w:rsid w:val="00B01C0F"/>
    <w:rsid w:val="00B0239B"/>
    <w:rsid w:val="00B02478"/>
    <w:rsid w:val="00B02F46"/>
    <w:rsid w:val="00B036DA"/>
    <w:rsid w:val="00B0468C"/>
    <w:rsid w:val="00B04E1E"/>
    <w:rsid w:val="00B05234"/>
    <w:rsid w:val="00B05600"/>
    <w:rsid w:val="00B05B7F"/>
    <w:rsid w:val="00B0639D"/>
    <w:rsid w:val="00B06B43"/>
    <w:rsid w:val="00B1064F"/>
    <w:rsid w:val="00B11F57"/>
    <w:rsid w:val="00B125C1"/>
    <w:rsid w:val="00B13BD8"/>
    <w:rsid w:val="00B13FCF"/>
    <w:rsid w:val="00B146AB"/>
    <w:rsid w:val="00B14E0E"/>
    <w:rsid w:val="00B1667B"/>
    <w:rsid w:val="00B16A6B"/>
    <w:rsid w:val="00B21530"/>
    <w:rsid w:val="00B21CDC"/>
    <w:rsid w:val="00B2247F"/>
    <w:rsid w:val="00B22564"/>
    <w:rsid w:val="00B22C08"/>
    <w:rsid w:val="00B23528"/>
    <w:rsid w:val="00B24691"/>
    <w:rsid w:val="00B248F1"/>
    <w:rsid w:val="00B24CEF"/>
    <w:rsid w:val="00B25519"/>
    <w:rsid w:val="00B263D6"/>
    <w:rsid w:val="00B2658B"/>
    <w:rsid w:val="00B309FE"/>
    <w:rsid w:val="00B30EA9"/>
    <w:rsid w:val="00B30EB0"/>
    <w:rsid w:val="00B31849"/>
    <w:rsid w:val="00B32041"/>
    <w:rsid w:val="00B32A19"/>
    <w:rsid w:val="00B32C7E"/>
    <w:rsid w:val="00B33ABD"/>
    <w:rsid w:val="00B33D76"/>
    <w:rsid w:val="00B34CDC"/>
    <w:rsid w:val="00B34F75"/>
    <w:rsid w:val="00B3527A"/>
    <w:rsid w:val="00B37051"/>
    <w:rsid w:val="00B37667"/>
    <w:rsid w:val="00B4043D"/>
    <w:rsid w:val="00B40493"/>
    <w:rsid w:val="00B40D08"/>
    <w:rsid w:val="00B41CF5"/>
    <w:rsid w:val="00B436DE"/>
    <w:rsid w:val="00B44B57"/>
    <w:rsid w:val="00B45162"/>
    <w:rsid w:val="00B459CC"/>
    <w:rsid w:val="00B45D58"/>
    <w:rsid w:val="00B4600F"/>
    <w:rsid w:val="00B474C8"/>
    <w:rsid w:val="00B50449"/>
    <w:rsid w:val="00B51549"/>
    <w:rsid w:val="00B5218C"/>
    <w:rsid w:val="00B52230"/>
    <w:rsid w:val="00B528B0"/>
    <w:rsid w:val="00B53286"/>
    <w:rsid w:val="00B54847"/>
    <w:rsid w:val="00B548EF"/>
    <w:rsid w:val="00B54C3E"/>
    <w:rsid w:val="00B54D82"/>
    <w:rsid w:val="00B55237"/>
    <w:rsid w:val="00B55B1E"/>
    <w:rsid w:val="00B5623C"/>
    <w:rsid w:val="00B56251"/>
    <w:rsid w:val="00B603C5"/>
    <w:rsid w:val="00B60459"/>
    <w:rsid w:val="00B60E44"/>
    <w:rsid w:val="00B61A41"/>
    <w:rsid w:val="00B62367"/>
    <w:rsid w:val="00B64932"/>
    <w:rsid w:val="00B64B25"/>
    <w:rsid w:val="00B65BB1"/>
    <w:rsid w:val="00B67376"/>
    <w:rsid w:val="00B71F8E"/>
    <w:rsid w:val="00B72BAE"/>
    <w:rsid w:val="00B75342"/>
    <w:rsid w:val="00B763CD"/>
    <w:rsid w:val="00B76A44"/>
    <w:rsid w:val="00B76AC8"/>
    <w:rsid w:val="00B76C23"/>
    <w:rsid w:val="00B76DE0"/>
    <w:rsid w:val="00B7756F"/>
    <w:rsid w:val="00B80428"/>
    <w:rsid w:val="00B817FA"/>
    <w:rsid w:val="00B82050"/>
    <w:rsid w:val="00B822C1"/>
    <w:rsid w:val="00B8286A"/>
    <w:rsid w:val="00B82A66"/>
    <w:rsid w:val="00B82DC8"/>
    <w:rsid w:val="00B85479"/>
    <w:rsid w:val="00B85DE5"/>
    <w:rsid w:val="00B865B6"/>
    <w:rsid w:val="00B86A39"/>
    <w:rsid w:val="00B87DAA"/>
    <w:rsid w:val="00B904DC"/>
    <w:rsid w:val="00B91674"/>
    <w:rsid w:val="00B91B5D"/>
    <w:rsid w:val="00B91B8B"/>
    <w:rsid w:val="00B91D86"/>
    <w:rsid w:val="00B92545"/>
    <w:rsid w:val="00B92E20"/>
    <w:rsid w:val="00B9423C"/>
    <w:rsid w:val="00B94DAE"/>
    <w:rsid w:val="00B94FF0"/>
    <w:rsid w:val="00B950EC"/>
    <w:rsid w:val="00B951E5"/>
    <w:rsid w:val="00BA070C"/>
    <w:rsid w:val="00BA1CA7"/>
    <w:rsid w:val="00BA1E6B"/>
    <w:rsid w:val="00BA2165"/>
    <w:rsid w:val="00BA272C"/>
    <w:rsid w:val="00BA385D"/>
    <w:rsid w:val="00BA3CB9"/>
    <w:rsid w:val="00BA4201"/>
    <w:rsid w:val="00BA7565"/>
    <w:rsid w:val="00BA7B11"/>
    <w:rsid w:val="00BA7B56"/>
    <w:rsid w:val="00BB0241"/>
    <w:rsid w:val="00BB081C"/>
    <w:rsid w:val="00BB1596"/>
    <w:rsid w:val="00BB2BDA"/>
    <w:rsid w:val="00BB3138"/>
    <w:rsid w:val="00BB3B90"/>
    <w:rsid w:val="00BB45A4"/>
    <w:rsid w:val="00BB4F1D"/>
    <w:rsid w:val="00BB507C"/>
    <w:rsid w:val="00BB55BD"/>
    <w:rsid w:val="00BB5CBA"/>
    <w:rsid w:val="00BB7460"/>
    <w:rsid w:val="00BB7565"/>
    <w:rsid w:val="00BC0016"/>
    <w:rsid w:val="00BC0424"/>
    <w:rsid w:val="00BC0774"/>
    <w:rsid w:val="00BC0D5D"/>
    <w:rsid w:val="00BC1E5B"/>
    <w:rsid w:val="00BC274E"/>
    <w:rsid w:val="00BC28D0"/>
    <w:rsid w:val="00BC2C98"/>
    <w:rsid w:val="00BC3E00"/>
    <w:rsid w:val="00BC4174"/>
    <w:rsid w:val="00BC443A"/>
    <w:rsid w:val="00BC446A"/>
    <w:rsid w:val="00BC4947"/>
    <w:rsid w:val="00BC4DEB"/>
    <w:rsid w:val="00BC54FE"/>
    <w:rsid w:val="00BC6FC4"/>
    <w:rsid w:val="00BD0527"/>
    <w:rsid w:val="00BD0BC7"/>
    <w:rsid w:val="00BD13C7"/>
    <w:rsid w:val="00BD1799"/>
    <w:rsid w:val="00BD2151"/>
    <w:rsid w:val="00BD2F08"/>
    <w:rsid w:val="00BD337B"/>
    <w:rsid w:val="00BD5076"/>
    <w:rsid w:val="00BD55F7"/>
    <w:rsid w:val="00BD57DC"/>
    <w:rsid w:val="00BD5FEE"/>
    <w:rsid w:val="00BD5FFA"/>
    <w:rsid w:val="00BE0207"/>
    <w:rsid w:val="00BE03BA"/>
    <w:rsid w:val="00BE0913"/>
    <w:rsid w:val="00BE11E9"/>
    <w:rsid w:val="00BE27E6"/>
    <w:rsid w:val="00BE2F86"/>
    <w:rsid w:val="00BE3CB5"/>
    <w:rsid w:val="00BE44FD"/>
    <w:rsid w:val="00BE5429"/>
    <w:rsid w:val="00BE6C7F"/>
    <w:rsid w:val="00BE6ED2"/>
    <w:rsid w:val="00BF1A76"/>
    <w:rsid w:val="00BF1D8F"/>
    <w:rsid w:val="00BF2A45"/>
    <w:rsid w:val="00BF35B5"/>
    <w:rsid w:val="00BF3672"/>
    <w:rsid w:val="00BF387D"/>
    <w:rsid w:val="00BF456E"/>
    <w:rsid w:val="00BF4EC3"/>
    <w:rsid w:val="00BF5158"/>
    <w:rsid w:val="00BF6183"/>
    <w:rsid w:val="00BF6C4B"/>
    <w:rsid w:val="00BF7035"/>
    <w:rsid w:val="00BF7331"/>
    <w:rsid w:val="00BF7D9F"/>
    <w:rsid w:val="00C021E9"/>
    <w:rsid w:val="00C024E9"/>
    <w:rsid w:val="00C02985"/>
    <w:rsid w:val="00C02A88"/>
    <w:rsid w:val="00C031A6"/>
    <w:rsid w:val="00C032B5"/>
    <w:rsid w:val="00C039E2"/>
    <w:rsid w:val="00C03FD2"/>
    <w:rsid w:val="00C06332"/>
    <w:rsid w:val="00C0712F"/>
    <w:rsid w:val="00C07F3C"/>
    <w:rsid w:val="00C10240"/>
    <w:rsid w:val="00C108C5"/>
    <w:rsid w:val="00C10B33"/>
    <w:rsid w:val="00C11C87"/>
    <w:rsid w:val="00C124A0"/>
    <w:rsid w:val="00C12A18"/>
    <w:rsid w:val="00C12AE8"/>
    <w:rsid w:val="00C138C4"/>
    <w:rsid w:val="00C13DBA"/>
    <w:rsid w:val="00C1426F"/>
    <w:rsid w:val="00C144D7"/>
    <w:rsid w:val="00C14D3A"/>
    <w:rsid w:val="00C15F03"/>
    <w:rsid w:val="00C164A2"/>
    <w:rsid w:val="00C172DE"/>
    <w:rsid w:val="00C173D2"/>
    <w:rsid w:val="00C205F9"/>
    <w:rsid w:val="00C21607"/>
    <w:rsid w:val="00C21A1E"/>
    <w:rsid w:val="00C23272"/>
    <w:rsid w:val="00C237E9"/>
    <w:rsid w:val="00C25AA0"/>
    <w:rsid w:val="00C26F19"/>
    <w:rsid w:val="00C27118"/>
    <w:rsid w:val="00C27388"/>
    <w:rsid w:val="00C30726"/>
    <w:rsid w:val="00C32AFD"/>
    <w:rsid w:val="00C334FA"/>
    <w:rsid w:val="00C339D0"/>
    <w:rsid w:val="00C34C5D"/>
    <w:rsid w:val="00C35291"/>
    <w:rsid w:val="00C357D0"/>
    <w:rsid w:val="00C35A9C"/>
    <w:rsid w:val="00C4061E"/>
    <w:rsid w:val="00C41C83"/>
    <w:rsid w:val="00C42621"/>
    <w:rsid w:val="00C432B8"/>
    <w:rsid w:val="00C43CC1"/>
    <w:rsid w:val="00C44802"/>
    <w:rsid w:val="00C44C79"/>
    <w:rsid w:val="00C44E9A"/>
    <w:rsid w:val="00C45BF9"/>
    <w:rsid w:val="00C47131"/>
    <w:rsid w:val="00C47A95"/>
    <w:rsid w:val="00C502DF"/>
    <w:rsid w:val="00C50E8B"/>
    <w:rsid w:val="00C511C3"/>
    <w:rsid w:val="00C515FA"/>
    <w:rsid w:val="00C53725"/>
    <w:rsid w:val="00C53859"/>
    <w:rsid w:val="00C54194"/>
    <w:rsid w:val="00C55654"/>
    <w:rsid w:val="00C56E00"/>
    <w:rsid w:val="00C6008A"/>
    <w:rsid w:val="00C60FB5"/>
    <w:rsid w:val="00C61E5A"/>
    <w:rsid w:val="00C62A9D"/>
    <w:rsid w:val="00C62B50"/>
    <w:rsid w:val="00C62E82"/>
    <w:rsid w:val="00C6307B"/>
    <w:rsid w:val="00C662FD"/>
    <w:rsid w:val="00C66448"/>
    <w:rsid w:val="00C670D8"/>
    <w:rsid w:val="00C67233"/>
    <w:rsid w:val="00C678A1"/>
    <w:rsid w:val="00C702F7"/>
    <w:rsid w:val="00C70FEA"/>
    <w:rsid w:val="00C7170B"/>
    <w:rsid w:val="00C71FCE"/>
    <w:rsid w:val="00C7378A"/>
    <w:rsid w:val="00C741B5"/>
    <w:rsid w:val="00C74597"/>
    <w:rsid w:val="00C752A9"/>
    <w:rsid w:val="00C7647E"/>
    <w:rsid w:val="00C76A85"/>
    <w:rsid w:val="00C76B5A"/>
    <w:rsid w:val="00C76C39"/>
    <w:rsid w:val="00C76F81"/>
    <w:rsid w:val="00C7730C"/>
    <w:rsid w:val="00C77467"/>
    <w:rsid w:val="00C7758A"/>
    <w:rsid w:val="00C7776B"/>
    <w:rsid w:val="00C77ABA"/>
    <w:rsid w:val="00C80630"/>
    <w:rsid w:val="00C81274"/>
    <w:rsid w:val="00C822C4"/>
    <w:rsid w:val="00C82BB4"/>
    <w:rsid w:val="00C8328B"/>
    <w:rsid w:val="00C834A6"/>
    <w:rsid w:val="00C83557"/>
    <w:rsid w:val="00C83E28"/>
    <w:rsid w:val="00C857C3"/>
    <w:rsid w:val="00C864A2"/>
    <w:rsid w:val="00C866F8"/>
    <w:rsid w:val="00C87A5B"/>
    <w:rsid w:val="00C901F3"/>
    <w:rsid w:val="00C93032"/>
    <w:rsid w:val="00C93ED6"/>
    <w:rsid w:val="00C94926"/>
    <w:rsid w:val="00C96C8D"/>
    <w:rsid w:val="00C97921"/>
    <w:rsid w:val="00C97FD8"/>
    <w:rsid w:val="00CA02F5"/>
    <w:rsid w:val="00CA0338"/>
    <w:rsid w:val="00CA06BF"/>
    <w:rsid w:val="00CA1DC9"/>
    <w:rsid w:val="00CA2290"/>
    <w:rsid w:val="00CA2A63"/>
    <w:rsid w:val="00CA42BB"/>
    <w:rsid w:val="00CA47D6"/>
    <w:rsid w:val="00CA557C"/>
    <w:rsid w:val="00CA6C90"/>
    <w:rsid w:val="00CA72DC"/>
    <w:rsid w:val="00CA77F4"/>
    <w:rsid w:val="00CB069B"/>
    <w:rsid w:val="00CB089F"/>
    <w:rsid w:val="00CB0FBC"/>
    <w:rsid w:val="00CB125F"/>
    <w:rsid w:val="00CB137C"/>
    <w:rsid w:val="00CB15D7"/>
    <w:rsid w:val="00CB184E"/>
    <w:rsid w:val="00CB1AB3"/>
    <w:rsid w:val="00CB1BEF"/>
    <w:rsid w:val="00CB2D1F"/>
    <w:rsid w:val="00CB3A03"/>
    <w:rsid w:val="00CB3ECB"/>
    <w:rsid w:val="00CB42E0"/>
    <w:rsid w:val="00CB4DCA"/>
    <w:rsid w:val="00CB79A7"/>
    <w:rsid w:val="00CC021F"/>
    <w:rsid w:val="00CC18A8"/>
    <w:rsid w:val="00CC1B79"/>
    <w:rsid w:val="00CC1E44"/>
    <w:rsid w:val="00CC25DD"/>
    <w:rsid w:val="00CC2F23"/>
    <w:rsid w:val="00CC2F9E"/>
    <w:rsid w:val="00CC31FE"/>
    <w:rsid w:val="00CC3A61"/>
    <w:rsid w:val="00CC530B"/>
    <w:rsid w:val="00CC585C"/>
    <w:rsid w:val="00CC5E74"/>
    <w:rsid w:val="00CC755C"/>
    <w:rsid w:val="00CC7735"/>
    <w:rsid w:val="00CC7D6E"/>
    <w:rsid w:val="00CD01B7"/>
    <w:rsid w:val="00CD0DA1"/>
    <w:rsid w:val="00CD186F"/>
    <w:rsid w:val="00CD1BCD"/>
    <w:rsid w:val="00CD1D0C"/>
    <w:rsid w:val="00CD2DB5"/>
    <w:rsid w:val="00CD3221"/>
    <w:rsid w:val="00CD389D"/>
    <w:rsid w:val="00CD4018"/>
    <w:rsid w:val="00CD51A6"/>
    <w:rsid w:val="00CD71F1"/>
    <w:rsid w:val="00CD7A14"/>
    <w:rsid w:val="00CE13F6"/>
    <w:rsid w:val="00CE42F9"/>
    <w:rsid w:val="00CE430E"/>
    <w:rsid w:val="00CE5087"/>
    <w:rsid w:val="00CE51C3"/>
    <w:rsid w:val="00CE5AE5"/>
    <w:rsid w:val="00CE6A20"/>
    <w:rsid w:val="00CE7A3A"/>
    <w:rsid w:val="00CE7AE3"/>
    <w:rsid w:val="00CF02A5"/>
    <w:rsid w:val="00CF33B5"/>
    <w:rsid w:val="00CF368C"/>
    <w:rsid w:val="00CF4E56"/>
    <w:rsid w:val="00CF5A19"/>
    <w:rsid w:val="00CF69A3"/>
    <w:rsid w:val="00CF7E30"/>
    <w:rsid w:val="00D00FD2"/>
    <w:rsid w:val="00D0174A"/>
    <w:rsid w:val="00D01A6B"/>
    <w:rsid w:val="00D01BB4"/>
    <w:rsid w:val="00D01E62"/>
    <w:rsid w:val="00D0205C"/>
    <w:rsid w:val="00D02924"/>
    <w:rsid w:val="00D02AA1"/>
    <w:rsid w:val="00D04089"/>
    <w:rsid w:val="00D0467A"/>
    <w:rsid w:val="00D04A8D"/>
    <w:rsid w:val="00D06B8D"/>
    <w:rsid w:val="00D07F41"/>
    <w:rsid w:val="00D10904"/>
    <w:rsid w:val="00D1108E"/>
    <w:rsid w:val="00D12B26"/>
    <w:rsid w:val="00D130A5"/>
    <w:rsid w:val="00D142E7"/>
    <w:rsid w:val="00D14595"/>
    <w:rsid w:val="00D20025"/>
    <w:rsid w:val="00D20813"/>
    <w:rsid w:val="00D20C19"/>
    <w:rsid w:val="00D20C9F"/>
    <w:rsid w:val="00D21629"/>
    <w:rsid w:val="00D21766"/>
    <w:rsid w:val="00D2203A"/>
    <w:rsid w:val="00D222FB"/>
    <w:rsid w:val="00D228D2"/>
    <w:rsid w:val="00D2337B"/>
    <w:rsid w:val="00D23835"/>
    <w:rsid w:val="00D23A43"/>
    <w:rsid w:val="00D23A82"/>
    <w:rsid w:val="00D246D3"/>
    <w:rsid w:val="00D24852"/>
    <w:rsid w:val="00D24BB5"/>
    <w:rsid w:val="00D251E0"/>
    <w:rsid w:val="00D25221"/>
    <w:rsid w:val="00D253E8"/>
    <w:rsid w:val="00D254B2"/>
    <w:rsid w:val="00D25ABD"/>
    <w:rsid w:val="00D25DDE"/>
    <w:rsid w:val="00D2706F"/>
    <w:rsid w:val="00D27C30"/>
    <w:rsid w:val="00D30321"/>
    <w:rsid w:val="00D31367"/>
    <w:rsid w:val="00D31B9A"/>
    <w:rsid w:val="00D31BCF"/>
    <w:rsid w:val="00D31FE2"/>
    <w:rsid w:val="00D322AA"/>
    <w:rsid w:val="00D322E9"/>
    <w:rsid w:val="00D3354E"/>
    <w:rsid w:val="00D33841"/>
    <w:rsid w:val="00D33F05"/>
    <w:rsid w:val="00D341E0"/>
    <w:rsid w:val="00D3521F"/>
    <w:rsid w:val="00D35606"/>
    <w:rsid w:val="00D36367"/>
    <w:rsid w:val="00D36474"/>
    <w:rsid w:val="00D36CE3"/>
    <w:rsid w:val="00D37126"/>
    <w:rsid w:val="00D37EAC"/>
    <w:rsid w:val="00D407E8"/>
    <w:rsid w:val="00D40819"/>
    <w:rsid w:val="00D4091C"/>
    <w:rsid w:val="00D40DFF"/>
    <w:rsid w:val="00D412E3"/>
    <w:rsid w:val="00D4178D"/>
    <w:rsid w:val="00D42CAF"/>
    <w:rsid w:val="00D43330"/>
    <w:rsid w:val="00D43411"/>
    <w:rsid w:val="00D43571"/>
    <w:rsid w:val="00D43AF0"/>
    <w:rsid w:val="00D43FE0"/>
    <w:rsid w:val="00D44087"/>
    <w:rsid w:val="00D448BD"/>
    <w:rsid w:val="00D44F4A"/>
    <w:rsid w:val="00D453A6"/>
    <w:rsid w:val="00D45D1C"/>
    <w:rsid w:val="00D46AF9"/>
    <w:rsid w:val="00D46BC9"/>
    <w:rsid w:val="00D46BDF"/>
    <w:rsid w:val="00D4762B"/>
    <w:rsid w:val="00D4783F"/>
    <w:rsid w:val="00D50B27"/>
    <w:rsid w:val="00D51FC5"/>
    <w:rsid w:val="00D5215C"/>
    <w:rsid w:val="00D5292E"/>
    <w:rsid w:val="00D52941"/>
    <w:rsid w:val="00D53E4B"/>
    <w:rsid w:val="00D54FDF"/>
    <w:rsid w:val="00D54FE5"/>
    <w:rsid w:val="00D55283"/>
    <w:rsid w:val="00D55EEF"/>
    <w:rsid w:val="00D572A0"/>
    <w:rsid w:val="00D6064F"/>
    <w:rsid w:val="00D608FF"/>
    <w:rsid w:val="00D60AE7"/>
    <w:rsid w:val="00D60B09"/>
    <w:rsid w:val="00D60EE7"/>
    <w:rsid w:val="00D62168"/>
    <w:rsid w:val="00D62263"/>
    <w:rsid w:val="00D62665"/>
    <w:rsid w:val="00D62C6A"/>
    <w:rsid w:val="00D63D66"/>
    <w:rsid w:val="00D65DB7"/>
    <w:rsid w:val="00D66074"/>
    <w:rsid w:val="00D66267"/>
    <w:rsid w:val="00D66E69"/>
    <w:rsid w:val="00D67113"/>
    <w:rsid w:val="00D671F7"/>
    <w:rsid w:val="00D673BD"/>
    <w:rsid w:val="00D67ED2"/>
    <w:rsid w:val="00D7148F"/>
    <w:rsid w:val="00D72062"/>
    <w:rsid w:val="00D72BFA"/>
    <w:rsid w:val="00D734AE"/>
    <w:rsid w:val="00D7429D"/>
    <w:rsid w:val="00D748F6"/>
    <w:rsid w:val="00D74B35"/>
    <w:rsid w:val="00D75723"/>
    <w:rsid w:val="00D766B8"/>
    <w:rsid w:val="00D77B19"/>
    <w:rsid w:val="00D77BDC"/>
    <w:rsid w:val="00D77E46"/>
    <w:rsid w:val="00D80701"/>
    <w:rsid w:val="00D810F9"/>
    <w:rsid w:val="00D8124B"/>
    <w:rsid w:val="00D81E13"/>
    <w:rsid w:val="00D83098"/>
    <w:rsid w:val="00D8337C"/>
    <w:rsid w:val="00D83582"/>
    <w:rsid w:val="00D83DDB"/>
    <w:rsid w:val="00D84DC6"/>
    <w:rsid w:val="00D84E10"/>
    <w:rsid w:val="00D84E75"/>
    <w:rsid w:val="00D864B7"/>
    <w:rsid w:val="00D86995"/>
    <w:rsid w:val="00D86DBC"/>
    <w:rsid w:val="00D904A7"/>
    <w:rsid w:val="00D9079A"/>
    <w:rsid w:val="00D90EF1"/>
    <w:rsid w:val="00D91146"/>
    <w:rsid w:val="00D929CB"/>
    <w:rsid w:val="00D92AB6"/>
    <w:rsid w:val="00D93F26"/>
    <w:rsid w:val="00D94691"/>
    <w:rsid w:val="00D94BBF"/>
    <w:rsid w:val="00D95012"/>
    <w:rsid w:val="00D95711"/>
    <w:rsid w:val="00D95AA8"/>
    <w:rsid w:val="00D95C6C"/>
    <w:rsid w:val="00D967E5"/>
    <w:rsid w:val="00D96962"/>
    <w:rsid w:val="00D977B2"/>
    <w:rsid w:val="00DA037B"/>
    <w:rsid w:val="00DA0ADD"/>
    <w:rsid w:val="00DA0B93"/>
    <w:rsid w:val="00DA20E7"/>
    <w:rsid w:val="00DA386E"/>
    <w:rsid w:val="00DA3E83"/>
    <w:rsid w:val="00DA440F"/>
    <w:rsid w:val="00DA5160"/>
    <w:rsid w:val="00DA597D"/>
    <w:rsid w:val="00DA632C"/>
    <w:rsid w:val="00DA696B"/>
    <w:rsid w:val="00DB2174"/>
    <w:rsid w:val="00DB2D7F"/>
    <w:rsid w:val="00DB426D"/>
    <w:rsid w:val="00DB4B2A"/>
    <w:rsid w:val="00DB5787"/>
    <w:rsid w:val="00DB5BCF"/>
    <w:rsid w:val="00DB663A"/>
    <w:rsid w:val="00DB7216"/>
    <w:rsid w:val="00DC02DD"/>
    <w:rsid w:val="00DC05BD"/>
    <w:rsid w:val="00DC0CE6"/>
    <w:rsid w:val="00DC2F3B"/>
    <w:rsid w:val="00DC37AF"/>
    <w:rsid w:val="00DC3D84"/>
    <w:rsid w:val="00DC4A00"/>
    <w:rsid w:val="00DC4F12"/>
    <w:rsid w:val="00DC5299"/>
    <w:rsid w:val="00DC53A2"/>
    <w:rsid w:val="00DC5894"/>
    <w:rsid w:val="00DC597D"/>
    <w:rsid w:val="00DC744E"/>
    <w:rsid w:val="00DC75BC"/>
    <w:rsid w:val="00DD04DB"/>
    <w:rsid w:val="00DD0D55"/>
    <w:rsid w:val="00DD2092"/>
    <w:rsid w:val="00DD4106"/>
    <w:rsid w:val="00DD4AD6"/>
    <w:rsid w:val="00DD6AF8"/>
    <w:rsid w:val="00DD6BFE"/>
    <w:rsid w:val="00DD7721"/>
    <w:rsid w:val="00DE0A93"/>
    <w:rsid w:val="00DE2610"/>
    <w:rsid w:val="00DE2946"/>
    <w:rsid w:val="00DE4207"/>
    <w:rsid w:val="00DE46BC"/>
    <w:rsid w:val="00DE4748"/>
    <w:rsid w:val="00DE4F66"/>
    <w:rsid w:val="00DE5A54"/>
    <w:rsid w:val="00DE5E13"/>
    <w:rsid w:val="00DE65A0"/>
    <w:rsid w:val="00DE688A"/>
    <w:rsid w:val="00DE69E0"/>
    <w:rsid w:val="00DE74E7"/>
    <w:rsid w:val="00DE7B28"/>
    <w:rsid w:val="00DF11CB"/>
    <w:rsid w:val="00DF11F1"/>
    <w:rsid w:val="00DF186D"/>
    <w:rsid w:val="00DF219A"/>
    <w:rsid w:val="00DF4235"/>
    <w:rsid w:val="00DF5302"/>
    <w:rsid w:val="00DF64E1"/>
    <w:rsid w:val="00DF6553"/>
    <w:rsid w:val="00DF75D8"/>
    <w:rsid w:val="00E01657"/>
    <w:rsid w:val="00E01BEF"/>
    <w:rsid w:val="00E01BFF"/>
    <w:rsid w:val="00E023F1"/>
    <w:rsid w:val="00E025C1"/>
    <w:rsid w:val="00E04505"/>
    <w:rsid w:val="00E04A39"/>
    <w:rsid w:val="00E04D63"/>
    <w:rsid w:val="00E05442"/>
    <w:rsid w:val="00E05489"/>
    <w:rsid w:val="00E06117"/>
    <w:rsid w:val="00E06CBB"/>
    <w:rsid w:val="00E06F08"/>
    <w:rsid w:val="00E07090"/>
    <w:rsid w:val="00E07461"/>
    <w:rsid w:val="00E102CB"/>
    <w:rsid w:val="00E10408"/>
    <w:rsid w:val="00E10E81"/>
    <w:rsid w:val="00E114AF"/>
    <w:rsid w:val="00E11A6A"/>
    <w:rsid w:val="00E123DC"/>
    <w:rsid w:val="00E13761"/>
    <w:rsid w:val="00E1402F"/>
    <w:rsid w:val="00E1454B"/>
    <w:rsid w:val="00E15D6D"/>
    <w:rsid w:val="00E15DF8"/>
    <w:rsid w:val="00E16984"/>
    <w:rsid w:val="00E16E46"/>
    <w:rsid w:val="00E17212"/>
    <w:rsid w:val="00E203E9"/>
    <w:rsid w:val="00E207BB"/>
    <w:rsid w:val="00E20D5F"/>
    <w:rsid w:val="00E22322"/>
    <w:rsid w:val="00E23A12"/>
    <w:rsid w:val="00E24A05"/>
    <w:rsid w:val="00E26ADD"/>
    <w:rsid w:val="00E2748D"/>
    <w:rsid w:val="00E30A00"/>
    <w:rsid w:val="00E316CB"/>
    <w:rsid w:val="00E319D1"/>
    <w:rsid w:val="00E319F6"/>
    <w:rsid w:val="00E31D47"/>
    <w:rsid w:val="00E32560"/>
    <w:rsid w:val="00E32F70"/>
    <w:rsid w:val="00E33048"/>
    <w:rsid w:val="00E331A5"/>
    <w:rsid w:val="00E33500"/>
    <w:rsid w:val="00E337CF"/>
    <w:rsid w:val="00E34932"/>
    <w:rsid w:val="00E352C5"/>
    <w:rsid w:val="00E35717"/>
    <w:rsid w:val="00E35AF6"/>
    <w:rsid w:val="00E370DF"/>
    <w:rsid w:val="00E4011B"/>
    <w:rsid w:val="00E401D9"/>
    <w:rsid w:val="00E40228"/>
    <w:rsid w:val="00E4093D"/>
    <w:rsid w:val="00E41717"/>
    <w:rsid w:val="00E41B12"/>
    <w:rsid w:val="00E41B79"/>
    <w:rsid w:val="00E4239D"/>
    <w:rsid w:val="00E445A6"/>
    <w:rsid w:val="00E44D3F"/>
    <w:rsid w:val="00E451F2"/>
    <w:rsid w:val="00E454D5"/>
    <w:rsid w:val="00E46CD0"/>
    <w:rsid w:val="00E47CD6"/>
    <w:rsid w:val="00E47D2A"/>
    <w:rsid w:val="00E50019"/>
    <w:rsid w:val="00E50543"/>
    <w:rsid w:val="00E51174"/>
    <w:rsid w:val="00E51647"/>
    <w:rsid w:val="00E5178E"/>
    <w:rsid w:val="00E526DE"/>
    <w:rsid w:val="00E52BEC"/>
    <w:rsid w:val="00E52D40"/>
    <w:rsid w:val="00E54D32"/>
    <w:rsid w:val="00E555B9"/>
    <w:rsid w:val="00E560AA"/>
    <w:rsid w:val="00E56A78"/>
    <w:rsid w:val="00E56EA5"/>
    <w:rsid w:val="00E570C1"/>
    <w:rsid w:val="00E57B7B"/>
    <w:rsid w:val="00E57E90"/>
    <w:rsid w:val="00E60592"/>
    <w:rsid w:val="00E606F5"/>
    <w:rsid w:val="00E62671"/>
    <w:rsid w:val="00E62BF4"/>
    <w:rsid w:val="00E641C5"/>
    <w:rsid w:val="00E642EC"/>
    <w:rsid w:val="00E645C7"/>
    <w:rsid w:val="00E65E4F"/>
    <w:rsid w:val="00E66B4D"/>
    <w:rsid w:val="00E66EA3"/>
    <w:rsid w:val="00E70127"/>
    <w:rsid w:val="00E7053D"/>
    <w:rsid w:val="00E7110B"/>
    <w:rsid w:val="00E71339"/>
    <w:rsid w:val="00E72A48"/>
    <w:rsid w:val="00E73598"/>
    <w:rsid w:val="00E73640"/>
    <w:rsid w:val="00E73D5B"/>
    <w:rsid w:val="00E75287"/>
    <w:rsid w:val="00E758A5"/>
    <w:rsid w:val="00E75FD2"/>
    <w:rsid w:val="00E765AF"/>
    <w:rsid w:val="00E76800"/>
    <w:rsid w:val="00E76B93"/>
    <w:rsid w:val="00E7767F"/>
    <w:rsid w:val="00E81073"/>
    <w:rsid w:val="00E82023"/>
    <w:rsid w:val="00E8232F"/>
    <w:rsid w:val="00E82923"/>
    <w:rsid w:val="00E82DC0"/>
    <w:rsid w:val="00E8336D"/>
    <w:rsid w:val="00E83EB2"/>
    <w:rsid w:val="00E84D3C"/>
    <w:rsid w:val="00E85423"/>
    <w:rsid w:val="00E85528"/>
    <w:rsid w:val="00E85830"/>
    <w:rsid w:val="00E86085"/>
    <w:rsid w:val="00E873EE"/>
    <w:rsid w:val="00E87B63"/>
    <w:rsid w:val="00E90FCB"/>
    <w:rsid w:val="00E918CA"/>
    <w:rsid w:val="00E919BB"/>
    <w:rsid w:val="00E91CEF"/>
    <w:rsid w:val="00E91EED"/>
    <w:rsid w:val="00E929E8"/>
    <w:rsid w:val="00E931F2"/>
    <w:rsid w:val="00E94A0D"/>
    <w:rsid w:val="00E94EE6"/>
    <w:rsid w:val="00E95FA7"/>
    <w:rsid w:val="00E96803"/>
    <w:rsid w:val="00E97D57"/>
    <w:rsid w:val="00EA0A92"/>
    <w:rsid w:val="00EA15AB"/>
    <w:rsid w:val="00EA2674"/>
    <w:rsid w:val="00EA311C"/>
    <w:rsid w:val="00EA39FC"/>
    <w:rsid w:val="00EA3D07"/>
    <w:rsid w:val="00EA5E52"/>
    <w:rsid w:val="00EA6367"/>
    <w:rsid w:val="00EA67A1"/>
    <w:rsid w:val="00EA6C23"/>
    <w:rsid w:val="00EA6E7B"/>
    <w:rsid w:val="00EA730E"/>
    <w:rsid w:val="00EA76A8"/>
    <w:rsid w:val="00EB0D04"/>
    <w:rsid w:val="00EB20AF"/>
    <w:rsid w:val="00EB20F9"/>
    <w:rsid w:val="00EB2694"/>
    <w:rsid w:val="00EB2D57"/>
    <w:rsid w:val="00EB30E2"/>
    <w:rsid w:val="00EB3657"/>
    <w:rsid w:val="00EB38F8"/>
    <w:rsid w:val="00EB4010"/>
    <w:rsid w:val="00EB58B0"/>
    <w:rsid w:val="00EB5F01"/>
    <w:rsid w:val="00EB77DB"/>
    <w:rsid w:val="00EC0E88"/>
    <w:rsid w:val="00EC1D66"/>
    <w:rsid w:val="00EC2C3B"/>
    <w:rsid w:val="00EC3613"/>
    <w:rsid w:val="00EC37C7"/>
    <w:rsid w:val="00EC41A9"/>
    <w:rsid w:val="00EC4CDF"/>
    <w:rsid w:val="00EC686B"/>
    <w:rsid w:val="00ED12F0"/>
    <w:rsid w:val="00ED135D"/>
    <w:rsid w:val="00ED1470"/>
    <w:rsid w:val="00ED2684"/>
    <w:rsid w:val="00ED3B00"/>
    <w:rsid w:val="00ED4591"/>
    <w:rsid w:val="00ED461B"/>
    <w:rsid w:val="00ED574E"/>
    <w:rsid w:val="00ED662A"/>
    <w:rsid w:val="00ED6CC9"/>
    <w:rsid w:val="00ED7870"/>
    <w:rsid w:val="00ED78E4"/>
    <w:rsid w:val="00EE06F2"/>
    <w:rsid w:val="00EE194A"/>
    <w:rsid w:val="00EE2327"/>
    <w:rsid w:val="00EE24F1"/>
    <w:rsid w:val="00EE3E53"/>
    <w:rsid w:val="00EE563D"/>
    <w:rsid w:val="00EE566A"/>
    <w:rsid w:val="00EE5A16"/>
    <w:rsid w:val="00EE61B5"/>
    <w:rsid w:val="00EE7218"/>
    <w:rsid w:val="00EE7286"/>
    <w:rsid w:val="00EE7D56"/>
    <w:rsid w:val="00EF03DD"/>
    <w:rsid w:val="00EF0995"/>
    <w:rsid w:val="00EF1179"/>
    <w:rsid w:val="00EF2344"/>
    <w:rsid w:val="00EF3CAF"/>
    <w:rsid w:val="00EF47AA"/>
    <w:rsid w:val="00EF4E25"/>
    <w:rsid w:val="00EF65A9"/>
    <w:rsid w:val="00EF6C87"/>
    <w:rsid w:val="00EF6EE7"/>
    <w:rsid w:val="00EF7147"/>
    <w:rsid w:val="00EF72D8"/>
    <w:rsid w:val="00EF78CC"/>
    <w:rsid w:val="00F00F6B"/>
    <w:rsid w:val="00F01B4F"/>
    <w:rsid w:val="00F01EC1"/>
    <w:rsid w:val="00F02749"/>
    <w:rsid w:val="00F03A40"/>
    <w:rsid w:val="00F03E35"/>
    <w:rsid w:val="00F04226"/>
    <w:rsid w:val="00F04705"/>
    <w:rsid w:val="00F049FC"/>
    <w:rsid w:val="00F059E8"/>
    <w:rsid w:val="00F05B99"/>
    <w:rsid w:val="00F07333"/>
    <w:rsid w:val="00F0737E"/>
    <w:rsid w:val="00F07764"/>
    <w:rsid w:val="00F07931"/>
    <w:rsid w:val="00F10597"/>
    <w:rsid w:val="00F106CA"/>
    <w:rsid w:val="00F116BA"/>
    <w:rsid w:val="00F11B2E"/>
    <w:rsid w:val="00F12327"/>
    <w:rsid w:val="00F12B09"/>
    <w:rsid w:val="00F1323F"/>
    <w:rsid w:val="00F13439"/>
    <w:rsid w:val="00F13A61"/>
    <w:rsid w:val="00F1402F"/>
    <w:rsid w:val="00F15A15"/>
    <w:rsid w:val="00F15C4C"/>
    <w:rsid w:val="00F16389"/>
    <w:rsid w:val="00F163AA"/>
    <w:rsid w:val="00F169A5"/>
    <w:rsid w:val="00F16C3B"/>
    <w:rsid w:val="00F16FC4"/>
    <w:rsid w:val="00F17090"/>
    <w:rsid w:val="00F175AA"/>
    <w:rsid w:val="00F178EE"/>
    <w:rsid w:val="00F20605"/>
    <w:rsid w:val="00F207AE"/>
    <w:rsid w:val="00F20816"/>
    <w:rsid w:val="00F23C04"/>
    <w:rsid w:val="00F23C88"/>
    <w:rsid w:val="00F24483"/>
    <w:rsid w:val="00F247D8"/>
    <w:rsid w:val="00F252B6"/>
    <w:rsid w:val="00F25FE2"/>
    <w:rsid w:val="00F26089"/>
    <w:rsid w:val="00F26198"/>
    <w:rsid w:val="00F2620A"/>
    <w:rsid w:val="00F262C7"/>
    <w:rsid w:val="00F267AE"/>
    <w:rsid w:val="00F26826"/>
    <w:rsid w:val="00F270A6"/>
    <w:rsid w:val="00F274DB"/>
    <w:rsid w:val="00F27540"/>
    <w:rsid w:val="00F30689"/>
    <w:rsid w:val="00F309B3"/>
    <w:rsid w:val="00F30CA4"/>
    <w:rsid w:val="00F31276"/>
    <w:rsid w:val="00F31B3D"/>
    <w:rsid w:val="00F31CB3"/>
    <w:rsid w:val="00F32706"/>
    <w:rsid w:val="00F331F1"/>
    <w:rsid w:val="00F342F7"/>
    <w:rsid w:val="00F35B73"/>
    <w:rsid w:val="00F35EE2"/>
    <w:rsid w:val="00F37690"/>
    <w:rsid w:val="00F37A2C"/>
    <w:rsid w:val="00F37D36"/>
    <w:rsid w:val="00F37E45"/>
    <w:rsid w:val="00F401C7"/>
    <w:rsid w:val="00F419D7"/>
    <w:rsid w:val="00F41EB5"/>
    <w:rsid w:val="00F425E4"/>
    <w:rsid w:val="00F43220"/>
    <w:rsid w:val="00F440F0"/>
    <w:rsid w:val="00F45303"/>
    <w:rsid w:val="00F471B6"/>
    <w:rsid w:val="00F472F7"/>
    <w:rsid w:val="00F47520"/>
    <w:rsid w:val="00F47AC0"/>
    <w:rsid w:val="00F47E8F"/>
    <w:rsid w:val="00F50C07"/>
    <w:rsid w:val="00F53E9D"/>
    <w:rsid w:val="00F552D9"/>
    <w:rsid w:val="00F555E1"/>
    <w:rsid w:val="00F557BA"/>
    <w:rsid w:val="00F55849"/>
    <w:rsid w:val="00F56405"/>
    <w:rsid w:val="00F571E0"/>
    <w:rsid w:val="00F577D6"/>
    <w:rsid w:val="00F619B7"/>
    <w:rsid w:val="00F61DB9"/>
    <w:rsid w:val="00F64879"/>
    <w:rsid w:val="00F64A8C"/>
    <w:rsid w:val="00F64AA6"/>
    <w:rsid w:val="00F65EAE"/>
    <w:rsid w:val="00F6640D"/>
    <w:rsid w:val="00F66703"/>
    <w:rsid w:val="00F67C6F"/>
    <w:rsid w:val="00F71118"/>
    <w:rsid w:val="00F71EEB"/>
    <w:rsid w:val="00F73391"/>
    <w:rsid w:val="00F7372E"/>
    <w:rsid w:val="00F7382D"/>
    <w:rsid w:val="00F77A0B"/>
    <w:rsid w:val="00F80748"/>
    <w:rsid w:val="00F80A2C"/>
    <w:rsid w:val="00F80CE9"/>
    <w:rsid w:val="00F80DA0"/>
    <w:rsid w:val="00F81338"/>
    <w:rsid w:val="00F82017"/>
    <w:rsid w:val="00F8278A"/>
    <w:rsid w:val="00F82EE1"/>
    <w:rsid w:val="00F835A1"/>
    <w:rsid w:val="00F84705"/>
    <w:rsid w:val="00F84BEF"/>
    <w:rsid w:val="00F85DA8"/>
    <w:rsid w:val="00F86497"/>
    <w:rsid w:val="00F86732"/>
    <w:rsid w:val="00F86D4A"/>
    <w:rsid w:val="00F87CE7"/>
    <w:rsid w:val="00F90558"/>
    <w:rsid w:val="00F90E2A"/>
    <w:rsid w:val="00F91099"/>
    <w:rsid w:val="00F93D6F"/>
    <w:rsid w:val="00F943C6"/>
    <w:rsid w:val="00F946D8"/>
    <w:rsid w:val="00F94D30"/>
    <w:rsid w:val="00F95E43"/>
    <w:rsid w:val="00F969C4"/>
    <w:rsid w:val="00F976CB"/>
    <w:rsid w:val="00F97D72"/>
    <w:rsid w:val="00FA05D9"/>
    <w:rsid w:val="00FA1E71"/>
    <w:rsid w:val="00FA273F"/>
    <w:rsid w:val="00FA2BC1"/>
    <w:rsid w:val="00FA3099"/>
    <w:rsid w:val="00FA39F3"/>
    <w:rsid w:val="00FA4793"/>
    <w:rsid w:val="00FA4E5C"/>
    <w:rsid w:val="00FA5CB5"/>
    <w:rsid w:val="00FA6B62"/>
    <w:rsid w:val="00FA7F9E"/>
    <w:rsid w:val="00FB2053"/>
    <w:rsid w:val="00FB2334"/>
    <w:rsid w:val="00FB336C"/>
    <w:rsid w:val="00FB3416"/>
    <w:rsid w:val="00FB346B"/>
    <w:rsid w:val="00FB388A"/>
    <w:rsid w:val="00FB3B28"/>
    <w:rsid w:val="00FB3C5F"/>
    <w:rsid w:val="00FB3DC1"/>
    <w:rsid w:val="00FB4CFE"/>
    <w:rsid w:val="00FB696B"/>
    <w:rsid w:val="00FB6AB6"/>
    <w:rsid w:val="00FB748B"/>
    <w:rsid w:val="00FB7668"/>
    <w:rsid w:val="00FB7D87"/>
    <w:rsid w:val="00FC06B0"/>
    <w:rsid w:val="00FC0B0F"/>
    <w:rsid w:val="00FC0F60"/>
    <w:rsid w:val="00FC1088"/>
    <w:rsid w:val="00FC1980"/>
    <w:rsid w:val="00FC1A6D"/>
    <w:rsid w:val="00FC22EA"/>
    <w:rsid w:val="00FC3836"/>
    <w:rsid w:val="00FC490F"/>
    <w:rsid w:val="00FC65DE"/>
    <w:rsid w:val="00FC71B2"/>
    <w:rsid w:val="00FC763B"/>
    <w:rsid w:val="00FC77DE"/>
    <w:rsid w:val="00FD1C73"/>
    <w:rsid w:val="00FD2027"/>
    <w:rsid w:val="00FD2823"/>
    <w:rsid w:val="00FD2A91"/>
    <w:rsid w:val="00FD3A4F"/>
    <w:rsid w:val="00FD3CCD"/>
    <w:rsid w:val="00FD5530"/>
    <w:rsid w:val="00FD5A6C"/>
    <w:rsid w:val="00FD608E"/>
    <w:rsid w:val="00FD6800"/>
    <w:rsid w:val="00FD788B"/>
    <w:rsid w:val="00FD7C48"/>
    <w:rsid w:val="00FE00ED"/>
    <w:rsid w:val="00FE0294"/>
    <w:rsid w:val="00FE04BA"/>
    <w:rsid w:val="00FE0ADC"/>
    <w:rsid w:val="00FE1B19"/>
    <w:rsid w:val="00FE24D4"/>
    <w:rsid w:val="00FE2C68"/>
    <w:rsid w:val="00FE4391"/>
    <w:rsid w:val="00FE46E5"/>
    <w:rsid w:val="00FE5048"/>
    <w:rsid w:val="00FE569A"/>
    <w:rsid w:val="00FE6309"/>
    <w:rsid w:val="00FE7080"/>
    <w:rsid w:val="00FF1CA2"/>
    <w:rsid w:val="00FF1EDF"/>
    <w:rsid w:val="00FF385E"/>
    <w:rsid w:val="00FF3CA7"/>
    <w:rsid w:val="00FF3EFB"/>
    <w:rsid w:val="00FF482D"/>
    <w:rsid w:val="00FF6119"/>
    <w:rsid w:val="00FF6670"/>
    <w:rsid w:val="00FF7068"/>
    <w:rsid w:val="00FF744D"/>
    <w:rsid w:val="00FF7B22"/>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DE5FB1"/>
  <w15:chartTrackingRefBased/>
  <w15:docId w15:val="{AF287162-9C7D-4828-BE2C-7C1FFD22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CA7"/>
    <w:rPr>
      <w:rFonts w:ascii="Arial" w:hAnsi="Arial"/>
      <w:sz w:val="22"/>
    </w:rPr>
  </w:style>
  <w:style w:type="paragraph" w:styleId="Heading1">
    <w:name w:val="heading 1"/>
    <w:basedOn w:val="Normal"/>
    <w:next w:val="Normal"/>
    <w:link w:val="Heading1Char"/>
    <w:autoRedefine/>
    <w:uiPriority w:val="9"/>
    <w:qFormat/>
    <w:rsid w:val="004D7EFF"/>
    <w:pPr>
      <w:keepNext/>
      <w:keepLines/>
      <w:spacing w:after="0"/>
      <w:jc w:val="center"/>
      <w:outlineLvl w:val="0"/>
    </w:pPr>
    <w:rPr>
      <w:rFonts w:ascii="Arial Bold" w:eastAsiaTheme="majorEastAsia" w:hAnsi="Arial Bold" w:cstheme="majorBidi"/>
      <w:b/>
      <w:caps/>
      <w:sz w:val="32"/>
      <w:szCs w:val="32"/>
    </w:rPr>
  </w:style>
  <w:style w:type="paragraph" w:styleId="Heading2">
    <w:name w:val="heading 2"/>
    <w:basedOn w:val="Normal"/>
    <w:next w:val="Normal"/>
    <w:link w:val="Heading2Char"/>
    <w:autoRedefine/>
    <w:uiPriority w:val="9"/>
    <w:unhideWhenUsed/>
    <w:qFormat/>
    <w:rsid w:val="00F555E1"/>
    <w:pPr>
      <w:keepNext/>
      <w:keepLines/>
      <w:spacing w:after="0"/>
      <w:ind w:left="1350" w:hanging="1350"/>
      <w:outlineLvl w:val="1"/>
    </w:pPr>
    <w:rPr>
      <w:rFonts w:ascii="Arial Bold" w:eastAsiaTheme="majorEastAsia" w:hAnsi="Arial Bold" w:cstheme="majorBidi"/>
      <w:b/>
      <w:sz w:val="28"/>
      <w:szCs w:val="28"/>
      <w:u w:val="single"/>
    </w:rPr>
  </w:style>
  <w:style w:type="paragraph" w:styleId="Heading3">
    <w:name w:val="heading 3"/>
    <w:basedOn w:val="Normal"/>
    <w:next w:val="Normal"/>
    <w:link w:val="Heading3Char"/>
    <w:autoRedefine/>
    <w:uiPriority w:val="9"/>
    <w:unhideWhenUsed/>
    <w:qFormat/>
    <w:rsid w:val="00A97D1A"/>
    <w:pPr>
      <w:keepNext/>
      <w:keepLines/>
      <w:spacing w:after="0"/>
      <w:jc w:val="both"/>
      <w:outlineLvl w:val="2"/>
    </w:pPr>
    <w:rPr>
      <w:rFonts w:eastAsia="Times New Roman" w:cs="Arial"/>
      <w:b/>
      <w:iCs/>
      <w:color w:val="000000"/>
      <w:sz w:val="24"/>
    </w:rPr>
  </w:style>
  <w:style w:type="paragraph" w:styleId="Heading4">
    <w:name w:val="heading 4"/>
    <w:basedOn w:val="Normal"/>
    <w:next w:val="Normal"/>
    <w:link w:val="Heading4Char"/>
    <w:autoRedefine/>
    <w:uiPriority w:val="9"/>
    <w:unhideWhenUsed/>
    <w:qFormat/>
    <w:rsid w:val="00374439"/>
    <w:pPr>
      <w:keepNext/>
      <w:keepLines/>
      <w:numPr>
        <w:numId w:val="110"/>
      </w:numPr>
      <w:spacing w:after="0"/>
      <w:outlineLvl w:val="3"/>
    </w:pPr>
    <w:rPr>
      <w:rFonts w:eastAsiaTheme="majorEastAsia" w:cstheme="majorBidi"/>
      <w:szCs w:val="22"/>
    </w:rPr>
  </w:style>
  <w:style w:type="paragraph" w:styleId="Heading5">
    <w:name w:val="heading 5"/>
    <w:basedOn w:val="Normal"/>
    <w:next w:val="Normal"/>
    <w:link w:val="Heading5Char"/>
    <w:uiPriority w:val="9"/>
    <w:unhideWhenUsed/>
    <w:qFormat/>
    <w:rsid w:val="00A23100"/>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unhideWhenUsed/>
    <w:qFormat/>
    <w:rsid w:val="00A2310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A2310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A2310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A2310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EFF"/>
    <w:rPr>
      <w:rFonts w:ascii="Arial Bold" w:eastAsiaTheme="majorEastAsia" w:hAnsi="Arial Bold" w:cstheme="majorBidi"/>
      <w:b/>
      <w:caps/>
      <w:sz w:val="32"/>
      <w:szCs w:val="32"/>
    </w:rPr>
  </w:style>
  <w:style w:type="character" w:customStyle="1" w:styleId="Heading2Char">
    <w:name w:val="Heading 2 Char"/>
    <w:basedOn w:val="DefaultParagraphFont"/>
    <w:link w:val="Heading2"/>
    <w:uiPriority w:val="9"/>
    <w:rsid w:val="00F555E1"/>
    <w:rPr>
      <w:rFonts w:ascii="Arial Bold" w:eastAsiaTheme="majorEastAsia" w:hAnsi="Arial Bold" w:cstheme="majorBidi"/>
      <w:b/>
      <w:sz w:val="28"/>
      <w:szCs w:val="28"/>
      <w:u w:val="single"/>
    </w:rPr>
  </w:style>
  <w:style w:type="character" w:customStyle="1" w:styleId="Heading3Char">
    <w:name w:val="Heading 3 Char"/>
    <w:basedOn w:val="DefaultParagraphFont"/>
    <w:link w:val="Heading3"/>
    <w:uiPriority w:val="9"/>
    <w:rsid w:val="00A97D1A"/>
    <w:rPr>
      <w:rFonts w:ascii="Arial" w:eastAsia="Times New Roman" w:hAnsi="Arial" w:cs="Arial"/>
      <w:b/>
      <w:iCs/>
      <w:color w:val="000000"/>
      <w:sz w:val="24"/>
    </w:rPr>
  </w:style>
  <w:style w:type="character" w:customStyle="1" w:styleId="Heading4Char">
    <w:name w:val="Heading 4 Char"/>
    <w:basedOn w:val="DefaultParagraphFont"/>
    <w:link w:val="Heading4"/>
    <w:uiPriority w:val="9"/>
    <w:rsid w:val="00374439"/>
    <w:rPr>
      <w:rFonts w:ascii="Arial" w:eastAsiaTheme="majorEastAsia" w:hAnsi="Arial" w:cstheme="majorBidi"/>
      <w:sz w:val="22"/>
      <w:szCs w:val="22"/>
    </w:rPr>
  </w:style>
  <w:style w:type="character" w:customStyle="1" w:styleId="Heading5Char">
    <w:name w:val="Heading 5 Char"/>
    <w:basedOn w:val="DefaultParagraphFont"/>
    <w:link w:val="Heading5"/>
    <w:uiPriority w:val="9"/>
    <w:rsid w:val="00A2310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A2310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A2310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A2310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A23100"/>
    <w:rPr>
      <w:rFonts w:asciiTheme="majorHAnsi" w:eastAsiaTheme="majorEastAsia" w:hAnsiTheme="majorHAnsi" w:cstheme="majorBidi"/>
      <w:b/>
      <w:bCs/>
      <w:i/>
      <w:iCs/>
      <w:color w:val="44546A" w:themeColor="text2"/>
    </w:rPr>
  </w:style>
  <w:style w:type="character" w:styleId="CommentReference">
    <w:name w:val="annotation reference"/>
    <w:basedOn w:val="DefaultParagraphFont"/>
    <w:uiPriority w:val="99"/>
    <w:unhideWhenUsed/>
    <w:rsid w:val="00ED12F0"/>
    <w:rPr>
      <w:sz w:val="16"/>
      <w:szCs w:val="16"/>
    </w:rPr>
  </w:style>
  <w:style w:type="paragraph" w:styleId="CommentText">
    <w:name w:val="annotation text"/>
    <w:basedOn w:val="Normal"/>
    <w:link w:val="CommentTextChar"/>
    <w:uiPriority w:val="99"/>
    <w:unhideWhenUsed/>
    <w:rsid w:val="00ED12F0"/>
    <w:pPr>
      <w:spacing w:after="0" w:line="240" w:lineRule="auto"/>
    </w:pPr>
    <w:rPr>
      <w:rFonts w:eastAsia="Times New Roman" w:cs="Arial"/>
    </w:rPr>
  </w:style>
  <w:style w:type="character" w:customStyle="1" w:styleId="CommentTextChar">
    <w:name w:val="Comment Text Char"/>
    <w:basedOn w:val="DefaultParagraphFont"/>
    <w:link w:val="CommentText"/>
    <w:uiPriority w:val="99"/>
    <w:rsid w:val="00ED12F0"/>
    <w:rPr>
      <w:rFonts w:ascii="Arial" w:eastAsia="Times New Roman" w:hAnsi="Arial" w:cs="Arial"/>
      <w:sz w:val="20"/>
      <w:szCs w:val="20"/>
    </w:rPr>
  </w:style>
  <w:style w:type="paragraph" w:styleId="BalloonText">
    <w:name w:val="Balloon Text"/>
    <w:basedOn w:val="Normal"/>
    <w:link w:val="BalloonTextChar"/>
    <w:uiPriority w:val="99"/>
    <w:semiHidden/>
    <w:unhideWhenUsed/>
    <w:rsid w:val="00ED1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12F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D12F0"/>
    <w:rPr>
      <w:rFonts w:ascii="Arial" w:eastAsia="Times New Roman" w:hAnsi="Arial" w:cs="Arial"/>
      <w:b/>
      <w:bCs/>
      <w:sz w:val="20"/>
      <w:szCs w:val="20"/>
    </w:rPr>
  </w:style>
  <w:style w:type="character" w:styleId="Hyperlink">
    <w:name w:val="Hyperlink"/>
    <w:basedOn w:val="DefaultParagraphFont"/>
    <w:uiPriority w:val="99"/>
    <w:unhideWhenUsed/>
    <w:rsid w:val="00C77ABA"/>
    <w:rPr>
      <w:color w:val="0563C1" w:themeColor="hyperlink"/>
      <w:u w:val="single"/>
    </w:rPr>
  </w:style>
  <w:style w:type="paragraph" w:styleId="ListParagraph">
    <w:name w:val="List Paragraph"/>
    <w:basedOn w:val="Normal"/>
    <w:uiPriority w:val="1"/>
    <w:qFormat/>
    <w:rsid w:val="006C4135"/>
    <w:pPr>
      <w:ind w:left="720"/>
      <w:contextualSpacing/>
    </w:pPr>
  </w:style>
  <w:style w:type="paragraph" w:styleId="Caption">
    <w:name w:val="caption"/>
    <w:basedOn w:val="Normal"/>
    <w:next w:val="Normal"/>
    <w:uiPriority w:val="35"/>
    <w:semiHidden/>
    <w:unhideWhenUsed/>
    <w:qFormat/>
    <w:rsid w:val="00A2310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2310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2310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2310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23100"/>
    <w:rPr>
      <w:rFonts w:asciiTheme="majorHAnsi" w:eastAsiaTheme="majorEastAsia" w:hAnsiTheme="majorHAnsi" w:cstheme="majorBidi"/>
      <w:sz w:val="24"/>
      <w:szCs w:val="24"/>
    </w:rPr>
  </w:style>
  <w:style w:type="character" w:styleId="Strong">
    <w:name w:val="Strong"/>
    <w:basedOn w:val="DefaultParagraphFont"/>
    <w:uiPriority w:val="22"/>
    <w:qFormat/>
    <w:rsid w:val="00A23100"/>
    <w:rPr>
      <w:b/>
      <w:bCs/>
    </w:rPr>
  </w:style>
  <w:style w:type="character" w:styleId="Emphasis">
    <w:name w:val="Emphasis"/>
    <w:basedOn w:val="DefaultParagraphFont"/>
    <w:uiPriority w:val="20"/>
    <w:qFormat/>
    <w:rsid w:val="00A23100"/>
    <w:rPr>
      <w:i/>
      <w:iCs/>
    </w:rPr>
  </w:style>
  <w:style w:type="paragraph" w:styleId="NoSpacing">
    <w:name w:val="No Spacing"/>
    <w:uiPriority w:val="1"/>
    <w:qFormat/>
    <w:rsid w:val="00A23100"/>
    <w:pPr>
      <w:spacing w:after="0" w:line="240" w:lineRule="auto"/>
    </w:pPr>
  </w:style>
  <w:style w:type="paragraph" w:styleId="Quote">
    <w:name w:val="Quote"/>
    <w:basedOn w:val="Normal"/>
    <w:next w:val="Normal"/>
    <w:link w:val="QuoteChar"/>
    <w:uiPriority w:val="29"/>
    <w:qFormat/>
    <w:rsid w:val="00A2310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23100"/>
    <w:rPr>
      <w:i/>
      <w:iCs/>
      <w:color w:val="404040" w:themeColor="text1" w:themeTint="BF"/>
    </w:rPr>
  </w:style>
  <w:style w:type="paragraph" w:styleId="IntenseQuote">
    <w:name w:val="Intense Quote"/>
    <w:basedOn w:val="Normal"/>
    <w:next w:val="Normal"/>
    <w:link w:val="IntenseQuoteChar"/>
    <w:uiPriority w:val="30"/>
    <w:qFormat/>
    <w:rsid w:val="00A2310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2310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23100"/>
    <w:rPr>
      <w:i/>
      <w:iCs/>
      <w:color w:val="404040" w:themeColor="text1" w:themeTint="BF"/>
    </w:rPr>
  </w:style>
  <w:style w:type="character" w:styleId="IntenseEmphasis">
    <w:name w:val="Intense Emphasis"/>
    <w:basedOn w:val="DefaultParagraphFont"/>
    <w:uiPriority w:val="21"/>
    <w:qFormat/>
    <w:rsid w:val="00A23100"/>
    <w:rPr>
      <w:b/>
      <w:bCs/>
      <w:i/>
      <w:iCs/>
    </w:rPr>
  </w:style>
  <w:style w:type="character" w:styleId="SubtleReference">
    <w:name w:val="Subtle Reference"/>
    <w:basedOn w:val="DefaultParagraphFont"/>
    <w:uiPriority w:val="31"/>
    <w:qFormat/>
    <w:rsid w:val="00A2310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23100"/>
    <w:rPr>
      <w:b/>
      <w:bCs/>
      <w:smallCaps/>
      <w:spacing w:val="5"/>
      <w:u w:val="single"/>
    </w:rPr>
  </w:style>
  <w:style w:type="character" w:styleId="BookTitle">
    <w:name w:val="Book Title"/>
    <w:basedOn w:val="DefaultParagraphFont"/>
    <w:uiPriority w:val="33"/>
    <w:qFormat/>
    <w:rsid w:val="00A23100"/>
    <w:rPr>
      <w:b/>
      <w:bCs/>
      <w:smallCaps/>
    </w:rPr>
  </w:style>
  <w:style w:type="paragraph" w:styleId="TOCHeading">
    <w:name w:val="TOC Heading"/>
    <w:basedOn w:val="Heading1"/>
    <w:next w:val="Normal"/>
    <w:uiPriority w:val="39"/>
    <w:unhideWhenUsed/>
    <w:qFormat/>
    <w:rsid w:val="00A23100"/>
    <w:pPr>
      <w:outlineLvl w:val="9"/>
    </w:pPr>
  </w:style>
  <w:style w:type="paragraph" w:styleId="Revision">
    <w:name w:val="Revision"/>
    <w:hidden/>
    <w:uiPriority w:val="99"/>
    <w:semiHidden/>
    <w:rsid w:val="00096464"/>
    <w:pPr>
      <w:spacing w:after="0" w:line="240" w:lineRule="auto"/>
    </w:pPr>
  </w:style>
  <w:style w:type="paragraph" w:customStyle="1" w:styleId="WPSNormalChar">
    <w:name w:val="WPSNormal Char"/>
    <w:rsid w:val="00915FC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1E04"/>
    <w:pPr>
      <w:spacing w:after="240" w:line="24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WLBodyText">
    <w:name w:val="LRWL Body Text"/>
    <w:basedOn w:val="Normal"/>
    <w:link w:val="LRWLBodyTextChar"/>
    <w:qFormat/>
    <w:rsid w:val="000F1E04"/>
    <w:pPr>
      <w:spacing w:before="120" w:line="240" w:lineRule="auto"/>
    </w:pPr>
    <w:rPr>
      <w:rFonts w:eastAsia="Times New Roman" w:cs="Times New Roman"/>
      <w:szCs w:val="22"/>
    </w:rPr>
  </w:style>
  <w:style w:type="character" w:customStyle="1" w:styleId="LRWLBodyTextChar">
    <w:name w:val="LRWL Body Text Char"/>
    <w:basedOn w:val="DefaultParagraphFont"/>
    <w:link w:val="LRWLBodyText"/>
    <w:rsid w:val="000F1E04"/>
    <w:rPr>
      <w:rFonts w:ascii="Arial" w:eastAsia="Times New Roman" w:hAnsi="Arial" w:cs="Times New Roman"/>
      <w:sz w:val="22"/>
      <w:szCs w:val="22"/>
    </w:rPr>
  </w:style>
  <w:style w:type="paragraph" w:customStyle="1" w:styleId="Default">
    <w:name w:val="Default"/>
    <w:rsid w:val="002E530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06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CCF"/>
  </w:style>
  <w:style w:type="paragraph" w:styleId="Footer">
    <w:name w:val="footer"/>
    <w:basedOn w:val="Normal"/>
    <w:link w:val="FooterChar"/>
    <w:uiPriority w:val="99"/>
    <w:unhideWhenUsed/>
    <w:rsid w:val="00206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CCF"/>
  </w:style>
  <w:style w:type="character" w:styleId="FollowedHyperlink">
    <w:name w:val="FollowedHyperlink"/>
    <w:basedOn w:val="DefaultParagraphFont"/>
    <w:uiPriority w:val="99"/>
    <w:semiHidden/>
    <w:unhideWhenUsed/>
    <w:rsid w:val="005F430B"/>
    <w:rPr>
      <w:color w:val="954F72" w:themeColor="followedHyperlink"/>
      <w:u w:val="single"/>
    </w:rPr>
  </w:style>
  <w:style w:type="paragraph" w:styleId="BodyText">
    <w:name w:val="Body Text"/>
    <w:basedOn w:val="Normal"/>
    <w:link w:val="BodyTextChar"/>
    <w:qFormat/>
    <w:rsid w:val="00D904A7"/>
    <w:pPr>
      <w:autoSpaceDE w:val="0"/>
      <w:autoSpaceDN w:val="0"/>
      <w:adjustRightInd w:val="0"/>
      <w:spacing w:after="0" w:line="240" w:lineRule="auto"/>
      <w:ind w:left="39"/>
    </w:pPr>
    <w:rPr>
      <w:rFonts w:cs="Arial"/>
      <w:szCs w:val="22"/>
    </w:rPr>
  </w:style>
  <w:style w:type="character" w:customStyle="1" w:styleId="BodyTextChar">
    <w:name w:val="Body Text Char"/>
    <w:basedOn w:val="DefaultParagraphFont"/>
    <w:link w:val="BodyText"/>
    <w:rsid w:val="00D904A7"/>
    <w:rPr>
      <w:rFonts w:ascii="Arial" w:hAnsi="Arial" w:cs="Arial"/>
      <w:sz w:val="22"/>
      <w:szCs w:val="22"/>
    </w:rPr>
  </w:style>
  <w:style w:type="paragraph" w:styleId="TOC1">
    <w:name w:val="toc 1"/>
    <w:basedOn w:val="Normal"/>
    <w:next w:val="Normal"/>
    <w:autoRedefine/>
    <w:uiPriority w:val="39"/>
    <w:unhideWhenUsed/>
    <w:rsid w:val="00425A33"/>
    <w:pPr>
      <w:tabs>
        <w:tab w:val="right" w:leader="dot" w:pos="9350"/>
      </w:tabs>
      <w:spacing w:after="100"/>
    </w:pPr>
    <w:rPr>
      <w:b/>
      <w:noProof/>
    </w:rPr>
  </w:style>
  <w:style w:type="paragraph" w:styleId="TOC2">
    <w:name w:val="toc 2"/>
    <w:basedOn w:val="Normal"/>
    <w:next w:val="Normal"/>
    <w:autoRedefine/>
    <w:uiPriority w:val="39"/>
    <w:unhideWhenUsed/>
    <w:rsid w:val="00D4762B"/>
    <w:pPr>
      <w:spacing w:after="100"/>
      <w:ind w:left="200"/>
    </w:pPr>
  </w:style>
  <w:style w:type="paragraph" w:styleId="TOC3">
    <w:name w:val="toc 3"/>
    <w:basedOn w:val="Normal"/>
    <w:next w:val="Normal"/>
    <w:autoRedefine/>
    <w:uiPriority w:val="39"/>
    <w:unhideWhenUsed/>
    <w:rsid w:val="00A660B6"/>
    <w:pPr>
      <w:tabs>
        <w:tab w:val="right" w:leader="dot" w:pos="9350"/>
      </w:tabs>
      <w:spacing w:after="100"/>
      <w:ind w:left="400"/>
    </w:pPr>
  </w:style>
  <w:style w:type="paragraph" w:styleId="TOC4">
    <w:name w:val="toc 4"/>
    <w:basedOn w:val="Normal"/>
    <w:next w:val="Normal"/>
    <w:autoRedefine/>
    <w:uiPriority w:val="39"/>
    <w:unhideWhenUsed/>
    <w:rsid w:val="00015C8E"/>
    <w:pPr>
      <w:spacing w:after="100" w:line="259" w:lineRule="auto"/>
      <w:ind w:left="660"/>
    </w:pPr>
    <w:rPr>
      <w:szCs w:val="22"/>
    </w:rPr>
  </w:style>
  <w:style w:type="paragraph" w:styleId="TOC5">
    <w:name w:val="toc 5"/>
    <w:basedOn w:val="Normal"/>
    <w:next w:val="Normal"/>
    <w:autoRedefine/>
    <w:uiPriority w:val="39"/>
    <w:unhideWhenUsed/>
    <w:rsid w:val="00015C8E"/>
    <w:pPr>
      <w:spacing w:after="100" w:line="259" w:lineRule="auto"/>
      <w:ind w:left="880"/>
    </w:pPr>
    <w:rPr>
      <w:szCs w:val="22"/>
    </w:rPr>
  </w:style>
  <w:style w:type="paragraph" w:styleId="TOC6">
    <w:name w:val="toc 6"/>
    <w:basedOn w:val="Normal"/>
    <w:next w:val="Normal"/>
    <w:autoRedefine/>
    <w:uiPriority w:val="39"/>
    <w:unhideWhenUsed/>
    <w:rsid w:val="00015C8E"/>
    <w:pPr>
      <w:spacing w:after="100" w:line="259" w:lineRule="auto"/>
      <w:ind w:left="1100"/>
    </w:pPr>
    <w:rPr>
      <w:szCs w:val="22"/>
    </w:rPr>
  </w:style>
  <w:style w:type="paragraph" w:styleId="TOC7">
    <w:name w:val="toc 7"/>
    <w:basedOn w:val="Normal"/>
    <w:next w:val="Normal"/>
    <w:autoRedefine/>
    <w:uiPriority w:val="39"/>
    <w:unhideWhenUsed/>
    <w:rsid w:val="00015C8E"/>
    <w:pPr>
      <w:spacing w:after="100" w:line="259" w:lineRule="auto"/>
      <w:ind w:left="1320"/>
    </w:pPr>
    <w:rPr>
      <w:szCs w:val="22"/>
    </w:rPr>
  </w:style>
  <w:style w:type="paragraph" w:styleId="TOC8">
    <w:name w:val="toc 8"/>
    <w:basedOn w:val="Normal"/>
    <w:next w:val="Normal"/>
    <w:autoRedefine/>
    <w:uiPriority w:val="39"/>
    <w:unhideWhenUsed/>
    <w:rsid w:val="00015C8E"/>
    <w:pPr>
      <w:spacing w:after="100" w:line="259" w:lineRule="auto"/>
      <w:ind w:left="1540"/>
    </w:pPr>
    <w:rPr>
      <w:szCs w:val="22"/>
    </w:rPr>
  </w:style>
  <w:style w:type="paragraph" w:styleId="TOC9">
    <w:name w:val="toc 9"/>
    <w:basedOn w:val="Normal"/>
    <w:next w:val="Normal"/>
    <w:autoRedefine/>
    <w:uiPriority w:val="39"/>
    <w:unhideWhenUsed/>
    <w:rsid w:val="00015C8E"/>
    <w:pPr>
      <w:spacing w:after="100" w:line="259" w:lineRule="auto"/>
      <w:ind w:left="1760"/>
    </w:pPr>
    <w:rPr>
      <w:szCs w:val="22"/>
    </w:rPr>
  </w:style>
  <w:style w:type="paragraph" w:customStyle="1" w:styleId="StyleCaptionCentered">
    <w:name w:val="Style Caption + Centered"/>
    <w:basedOn w:val="Caption"/>
    <w:link w:val="StyleCaptionCenteredChar"/>
    <w:rsid w:val="00D40819"/>
    <w:pPr>
      <w:keepNext/>
      <w:spacing w:before="240"/>
      <w:ind w:left="90"/>
      <w:jc w:val="center"/>
    </w:pPr>
    <w:rPr>
      <w:rFonts w:ascii="Times New Roman" w:eastAsia="Times New Roman" w:hAnsi="Times New Roman" w:cs="Times New Roman"/>
      <w:bCs w:val="0"/>
      <w:i/>
      <w:iCs/>
      <w:smallCaps w:val="0"/>
      <w:color w:val="auto"/>
      <w:spacing w:val="0"/>
      <w:sz w:val="20"/>
    </w:rPr>
  </w:style>
  <w:style w:type="character" w:customStyle="1" w:styleId="StyleCaptionCenteredChar">
    <w:name w:val="Style Caption + Centered Char"/>
    <w:basedOn w:val="DefaultParagraphFont"/>
    <w:link w:val="StyleCaptionCentered"/>
    <w:rsid w:val="00D40819"/>
    <w:rPr>
      <w:rFonts w:ascii="Times New Roman" w:eastAsia="Times New Roman" w:hAnsi="Times New Roman" w:cs="Times New Roman"/>
      <w:b/>
      <w:i/>
      <w:iCs/>
    </w:rPr>
  </w:style>
  <w:style w:type="paragraph" w:customStyle="1" w:styleId="LRWLBodyTextBullet2">
    <w:name w:val="LRWL Body Text Bullet 2"/>
    <w:basedOn w:val="Normal"/>
    <w:link w:val="LRWLBodyTextBullet2Char"/>
    <w:qFormat/>
    <w:rsid w:val="00D40819"/>
    <w:pPr>
      <w:numPr>
        <w:numId w:val="30"/>
      </w:numPr>
      <w:spacing w:before="60" w:after="60" w:line="240" w:lineRule="auto"/>
      <w:ind w:left="1080"/>
      <w:jc w:val="both"/>
    </w:pPr>
    <w:rPr>
      <w:rFonts w:eastAsia="Times New Roman" w:cs="Times New Roman"/>
      <w:sz w:val="21"/>
      <w:szCs w:val="22"/>
    </w:rPr>
  </w:style>
  <w:style w:type="character" w:customStyle="1" w:styleId="LRWLBodyTextBullet2Char">
    <w:name w:val="LRWL Body Text Bullet 2 Char"/>
    <w:basedOn w:val="DefaultParagraphFont"/>
    <w:link w:val="LRWLBodyTextBullet2"/>
    <w:rsid w:val="00D40819"/>
    <w:rPr>
      <w:rFonts w:ascii="Arial" w:eastAsia="Times New Roman" w:hAnsi="Arial" w:cs="Times New Roman"/>
      <w:sz w:val="21"/>
      <w:szCs w:val="22"/>
    </w:rPr>
  </w:style>
  <w:style w:type="character" w:styleId="PageNumber">
    <w:name w:val="page number"/>
    <w:basedOn w:val="DefaultParagraphFont"/>
    <w:rsid w:val="00D40819"/>
  </w:style>
  <w:style w:type="paragraph" w:styleId="NormalWeb">
    <w:name w:val="Normal (Web)"/>
    <w:basedOn w:val="Normal"/>
    <w:uiPriority w:val="99"/>
    <w:semiHidden/>
    <w:unhideWhenUsed/>
    <w:rsid w:val="00343CC6"/>
    <w:pPr>
      <w:spacing w:after="150"/>
    </w:pPr>
    <w:rPr>
      <w:rFonts w:ascii="Times New Roman" w:hAnsi="Times New Roman" w:cs="Times New Roman"/>
      <w:sz w:val="24"/>
      <w:szCs w:val="24"/>
    </w:rPr>
  </w:style>
  <w:style w:type="paragraph" w:customStyle="1" w:styleId="Pa61">
    <w:name w:val="Pa61"/>
    <w:basedOn w:val="Normal"/>
    <w:next w:val="Normal"/>
    <w:uiPriority w:val="99"/>
    <w:rsid w:val="00343CC6"/>
    <w:pPr>
      <w:autoSpaceDE w:val="0"/>
      <w:autoSpaceDN w:val="0"/>
      <w:adjustRightInd w:val="0"/>
      <w:spacing w:line="241" w:lineRule="atLeast"/>
    </w:pPr>
    <w:rPr>
      <w:rFonts w:asciiTheme="minorHAnsi" w:hAnsiTheme="minorHAnsi"/>
      <w:sz w:val="24"/>
      <w:szCs w:val="24"/>
    </w:rPr>
  </w:style>
  <w:style w:type="character" w:customStyle="1" w:styleId="A13">
    <w:name w:val="A13"/>
    <w:uiPriority w:val="99"/>
    <w:rsid w:val="00343CC6"/>
    <w:rPr>
      <w:color w:val="000000"/>
      <w:sz w:val="19"/>
      <w:szCs w:val="19"/>
    </w:rPr>
  </w:style>
  <w:style w:type="character" w:customStyle="1" w:styleId="tgc">
    <w:name w:val="_tgc"/>
    <w:basedOn w:val="DefaultParagraphFont"/>
    <w:rsid w:val="00F26826"/>
  </w:style>
  <w:style w:type="character" w:customStyle="1" w:styleId="st1">
    <w:name w:val="st1"/>
    <w:basedOn w:val="DefaultParagraphFont"/>
    <w:rsid w:val="00A2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5885">
      <w:bodyDiv w:val="1"/>
      <w:marLeft w:val="0"/>
      <w:marRight w:val="0"/>
      <w:marTop w:val="0"/>
      <w:marBottom w:val="0"/>
      <w:divBdr>
        <w:top w:val="none" w:sz="0" w:space="0" w:color="auto"/>
        <w:left w:val="none" w:sz="0" w:space="0" w:color="auto"/>
        <w:bottom w:val="none" w:sz="0" w:space="0" w:color="auto"/>
        <w:right w:val="none" w:sz="0" w:space="0" w:color="auto"/>
      </w:divBdr>
    </w:div>
    <w:div w:id="199366370">
      <w:bodyDiv w:val="1"/>
      <w:marLeft w:val="0"/>
      <w:marRight w:val="0"/>
      <w:marTop w:val="0"/>
      <w:marBottom w:val="0"/>
      <w:divBdr>
        <w:top w:val="none" w:sz="0" w:space="0" w:color="auto"/>
        <w:left w:val="none" w:sz="0" w:space="0" w:color="auto"/>
        <w:bottom w:val="none" w:sz="0" w:space="0" w:color="auto"/>
        <w:right w:val="none" w:sz="0" w:space="0" w:color="auto"/>
      </w:divBdr>
    </w:div>
    <w:div w:id="552736030">
      <w:bodyDiv w:val="1"/>
      <w:marLeft w:val="0"/>
      <w:marRight w:val="0"/>
      <w:marTop w:val="0"/>
      <w:marBottom w:val="0"/>
      <w:divBdr>
        <w:top w:val="none" w:sz="0" w:space="0" w:color="auto"/>
        <w:left w:val="none" w:sz="0" w:space="0" w:color="auto"/>
        <w:bottom w:val="none" w:sz="0" w:space="0" w:color="auto"/>
        <w:right w:val="none" w:sz="0" w:space="0" w:color="auto"/>
      </w:divBdr>
    </w:div>
    <w:div w:id="790561751">
      <w:bodyDiv w:val="1"/>
      <w:marLeft w:val="0"/>
      <w:marRight w:val="0"/>
      <w:marTop w:val="0"/>
      <w:marBottom w:val="0"/>
      <w:divBdr>
        <w:top w:val="none" w:sz="0" w:space="0" w:color="auto"/>
        <w:left w:val="none" w:sz="0" w:space="0" w:color="auto"/>
        <w:bottom w:val="none" w:sz="0" w:space="0" w:color="auto"/>
        <w:right w:val="none" w:sz="0" w:space="0" w:color="auto"/>
      </w:divBdr>
    </w:div>
    <w:div w:id="941229182">
      <w:bodyDiv w:val="1"/>
      <w:marLeft w:val="0"/>
      <w:marRight w:val="0"/>
      <w:marTop w:val="0"/>
      <w:marBottom w:val="0"/>
      <w:divBdr>
        <w:top w:val="none" w:sz="0" w:space="0" w:color="auto"/>
        <w:left w:val="none" w:sz="0" w:space="0" w:color="auto"/>
        <w:bottom w:val="none" w:sz="0" w:space="0" w:color="auto"/>
        <w:right w:val="none" w:sz="0" w:space="0" w:color="auto"/>
      </w:divBdr>
    </w:div>
    <w:div w:id="1013341623">
      <w:bodyDiv w:val="1"/>
      <w:marLeft w:val="0"/>
      <w:marRight w:val="0"/>
      <w:marTop w:val="0"/>
      <w:marBottom w:val="0"/>
      <w:divBdr>
        <w:top w:val="none" w:sz="0" w:space="0" w:color="auto"/>
        <w:left w:val="none" w:sz="0" w:space="0" w:color="auto"/>
        <w:bottom w:val="none" w:sz="0" w:space="0" w:color="auto"/>
        <w:right w:val="none" w:sz="0" w:space="0" w:color="auto"/>
      </w:divBdr>
    </w:div>
    <w:div w:id="1021787293">
      <w:bodyDiv w:val="1"/>
      <w:marLeft w:val="0"/>
      <w:marRight w:val="0"/>
      <w:marTop w:val="0"/>
      <w:marBottom w:val="0"/>
      <w:divBdr>
        <w:top w:val="none" w:sz="0" w:space="0" w:color="auto"/>
        <w:left w:val="none" w:sz="0" w:space="0" w:color="auto"/>
        <w:bottom w:val="none" w:sz="0" w:space="0" w:color="auto"/>
        <w:right w:val="none" w:sz="0" w:space="0" w:color="auto"/>
      </w:divBdr>
    </w:div>
    <w:div w:id="1343047028">
      <w:bodyDiv w:val="1"/>
      <w:marLeft w:val="0"/>
      <w:marRight w:val="0"/>
      <w:marTop w:val="0"/>
      <w:marBottom w:val="0"/>
      <w:divBdr>
        <w:top w:val="none" w:sz="0" w:space="0" w:color="auto"/>
        <w:left w:val="none" w:sz="0" w:space="0" w:color="auto"/>
        <w:bottom w:val="none" w:sz="0" w:space="0" w:color="auto"/>
        <w:right w:val="none" w:sz="0" w:space="0" w:color="auto"/>
      </w:divBdr>
    </w:div>
    <w:div w:id="1392576142">
      <w:bodyDiv w:val="1"/>
      <w:marLeft w:val="0"/>
      <w:marRight w:val="0"/>
      <w:marTop w:val="0"/>
      <w:marBottom w:val="0"/>
      <w:divBdr>
        <w:top w:val="none" w:sz="0" w:space="0" w:color="auto"/>
        <w:left w:val="none" w:sz="0" w:space="0" w:color="auto"/>
        <w:bottom w:val="none" w:sz="0" w:space="0" w:color="auto"/>
        <w:right w:val="none" w:sz="0" w:space="0" w:color="auto"/>
      </w:divBdr>
    </w:div>
    <w:div w:id="1478841971">
      <w:bodyDiv w:val="1"/>
      <w:marLeft w:val="0"/>
      <w:marRight w:val="0"/>
      <w:marTop w:val="0"/>
      <w:marBottom w:val="0"/>
      <w:divBdr>
        <w:top w:val="none" w:sz="0" w:space="0" w:color="auto"/>
        <w:left w:val="none" w:sz="0" w:space="0" w:color="auto"/>
        <w:bottom w:val="none" w:sz="0" w:space="0" w:color="auto"/>
        <w:right w:val="none" w:sz="0" w:space="0" w:color="auto"/>
      </w:divBdr>
    </w:div>
    <w:div w:id="1697342775">
      <w:bodyDiv w:val="1"/>
      <w:marLeft w:val="0"/>
      <w:marRight w:val="0"/>
      <w:marTop w:val="0"/>
      <w:marBottom w:val="0"/>
      <w:divBdr>
        <w:top w:val="none" w:sz="0" w:space="0" w:color="auto"/>
        <w:left w:val="none" w:sz="0" w:space="0" w:color="auto"/>
        <w:bottom w:val="none" w:sz="0" w:space="0" w:color="auto"/>
        <w:right w:val="none" w:sz="0" w:space="0" w:color="auto"/>
      </w:divBdr>
    </w:div>
    <w:div w:id="1770346927">
      <w:bodyDiv w:val="1"/>
      <w:marLeft w:val="0"/>
      <w:marRight w:val="0"/>
      <w:marTop w:val="0"/>
      <w:marBottom w:val="0"/>
      <w:divBdr>
        <w:top w:val="none" w:sz="0" w:space="0" w:color="auto"/>
        <w:left w:val="none" w:sz="0" w:space="0" w:color="auto"/>
        <w:bottom w:val="none" w:sz="0" w:space="0" w:color="auto"/>
        <w:right w:val="none" w:sz="0" w:space="0" w:color="auto"/>
      </w:divBdr>
    </w:div>
    <w:div w:id="20265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26" Type="http://schemas.openxmlformats.org/officeDocument/2006/relationships/hyperlink" Target="https://docs.legis.wisconsin.gov/statutes/statutes/40/I/02/46" TargetMode="External" /><Relationship Id="rId117" Type="http://schemas.openxmlformats.org/officeDocument/2006/relationships/hyperlink" Target="https://docs.legis.wisconsin.gov/code/admin_code/ins/3/37" TargetMode="External" /><Relationship Id="rId21" Type="http://schemas.openxmlformats.org/officeDocument/2006/relationships/hyperlink" Target="https://docs.legis.wisconsin.gov/statutes/statutes/40/I/19/4/a" TargetMode="External" /><Relationship Id="rId42" Type="http://schemas.openxmlformats.org/officeDocument/2006/relationships/hyperlink" Target="https://docs.legis.wisconsin.gov/statutes/statutes/40/I/02/25/b" TargetMode="External" /><Relationship Id="rId47" Type="http://schemas.openxmlformats.org/officeDocument/2006/relationships/hyperlink" Target="https://docs.legis.wisconsin.gov/statutes/statutes/40/V/65" TargetMode="External" /><Relationship Id="rId63" Type="http://schemas.openxmlformats.org/officeDocument/2006/relationships/hyperlink" Target="https://docs.legis.wisconsin.gov/statutes/statutes/40/I/08/12" TargetMode="External" /><Relationship Id="rId68" Type="http://schemas.openxmlformats.org/officeDocument/2006/relationships/hyperlink" Target="http://docs.legis.wisconsin.gov/code/admin_code/etf/10/01/3m" TargetMode="External" /><Relationship Id="rId84" Type="http://schemas.openxmlformats.org/officeDocument/2006/relationships/hyperlink" Target="http://docs.legis.wisconsin.gov/statutes/statutes/632/VI/895/16" TargetMode="External" /><Relationship Id="rId89" Type="http://schemas.openxmlformats.org/officeDocument/2006/relationships/header" Target="header3.xml" /><Relationship Id="rId112" Type="http://schemas.openxmlformats.org/officeDocument/2006/relationships/hyperlink" Target="https://docs.legis.wisconsin.gov/document/administrativecode/Ins%203.37" TargetMode="External" /><Relationship Id="rId133" Type="http://schemas.openxmlformats.org/officeDocument/2006/relationships/header" Target="header9.xml" /><Relationship Id="rId138" Type="http://schemas.openxmlformats.org/officeDocument/2006/relationships/theme" Target="theme/theme1.xml" /><Relationship Id="rId16" Type="http://schemas.openxmlformats.org/officeDocument/2006/relationships/footer" Target="footer2.xml" /><Relationship Id="rId107" Type="http://schemas.openxmlformats.org/officeDocument/2006/relationships/hyperlink" Target="https://docs.legis.wisconsin.gov/document/statutes/632.87(6)" TargetMode="External" /><Relationship Id="rId11" Type="http://schemas.openxmlformats.org/officeDocument/2006/relationships/webSettings" Target="webSettings.xml" /><Relationship Id="rId32" Type="http://schemas.openxmlformats.org/officeDocument/2006/relationships/hyperlink" Target="https://docs.legis.wisconsin.gov/statutes/statutes/40/IV/51/7" TargetMode="External" /><Relationship Id="rId37" Type="http://schemas.openxmlformats.org/officeDocument/2006/relationships/hyperlink" Target="http://docs.legis.wisconsin.gov/code/admin_code/ins/18/II/03" TargetMode="External" /><Relationship Id="rId53" Type="http://schemas.openxmlformats.org/officeDocument/2006/relationships/hyperlink" Target="https://www.cms.gov/CCIIO/Resources/Regulations-and-Guidance/Downloads/Appendix-A-Top-15.pdf" TargetMode="External" /><Relationship Id="rId58" Type="http://schemas.openxmlformats.org/officeDocument/2006/relationships/hyperlink" Target="https://docs.legis.wisconsin.gov/statutes/statutes/40/IV/51/16" TargetMode="External" /><Relationship Id="rId74" Type="http://schemas.openxmlformats.org/officeDocument/2006/relationships/hyperlink" Target="http://docs.legis.wisconsin.gov/document/statutes/40.51(10)" TargetMode="External" /><Relationship Id="rId79" Type="http://schemas.openxmlformats.org/officeDocument/2006/relationships/hyperlink" Target="http://docs.legis.wisconsin.gov/statutes/statutes/632/VI/895/16" TargetMode="External" /><Relationship Id="rId102" Type="http://schemas.openxmlformats.org/officeDocument/2006/relationships/header" Target="header4.xml" /><Relationship Id="rId123" Type="http://schemas.openxmlformats.org/officeDocument/2006/relationships/hyperlink" Target="https://docs.legis.wisconsin.gov/document/statutes/632.895(9)" TargetMode="External" /><Relationship Id="rId128" Type="http://schemas.openxmlformats.org/officeDocument/2006/relationships/hyperlink" Target="https://docs.legis.wisconsin.gov/document/statutes/632.895(9)" TargetMode="External" /><Relationship Id="rId5" Type="http://schemas.openxmlformats.org/officeDocument/2006/relationships/customXml" Target="../customXml/item5.xml" /><Relationship Id="rId90" Type="http://schemas.openxmlformats.org/officeDocument/2006/relationships/footer" Target="footer7.xml" /><Relationship Id="rId95" Type="http://schemas.openxmlformats.org/officeDocument/2006/relationships/hyperlink" Target="https://docs.legis.wisconsin.gov/document/statutes/40.02(46)" TargetMode="External" /><Relationship Id="rId14" Type="http://schemas.openxmlformats.org/officeDocument/2006/relationships/image" Target="media/image1.png" /><Relationship Id="rId22" Type="http://schemas.openxmlformats.org/officeDocument/2006/relationships/hyperlink" Target="http://docs.legis.wisconsin.gov/statutes/statutes/40/I/02/25/b/11" TargetMode="External" /><Relationship Id="rId27" Type="http://schemas.openxmlformats.org/officeDocument/2006/relationships/hyperlink" Target="https://docs.legis.wisconsin.gov/statutes/statutes/40/I/19/4/a" TargetMode="External" /><Relationship Id="rId30" Type="http://schemas.openxmlformats.org/officeDocument/2006/relationships/hyperlink" Target="https://docs.legis.wisconsin.gov/statutes/statutes/40/I/02/54" TargetMode="External" /><Relationship Id="rId35" Type="http://schemas.openxmlformats.org/officeDocument/2006/relationships/footer" Target="footer4.xml" /><Relationship Id="rId43" Type="http://schemas.openxmlformats.org/officeDocument/2006/relationships/hyperlink" Target="http://docs.legis.wisconsin.gov/document/statutes/40.02(25)(a)3." TargetMode="External" /><Relationship Id="rId48" Type="http://schemas.openxmlformats.org/officeDocument/2006/relationships/hyperlink" Target="http://docs.legis.wisconsin.gov/document/statutes/40.51(10)" TargetMode="External" /><Relationship Id="rId56" Type="http://schemas.openxmlformats.org/officeDocument/2006/relationships/hyperlink" Target="https://www.law.cornell.edu/uscode/text/26/105" TargetMode="External" /><Relationship Id="rId64" Type="http://schemas.openxmlformats.org/officeDocument/2006/relationships/hyperlink" Target="http://docs.legis.wisconsin.gov/code/admin_code/etf/11/15" TargetMode="External" /><Relationship Id="rId69" Type="http://schemas.openxmlformats.org/officeDocument/2006/relationships/hyperlink" Target="http://docs.legis.wisconsin.gov/code/admin_code/etf/10/70/1" TargetMode="External" /><Relationship Id="rId77" Type="http://schemas.openxmlformats.org/officeDocument/2006/relationships/hyperlink" Target="http://docs.legis.wisconsin.gov/statutes/statutes/632/VI/895/16" TargetMode="External" /><Relationship Id="rId100" Type="http://schemas.openxmlformats.org/officeDocument/2006/relationships/hyperlink" Target="https://docs.legis.wisconsin.gov/statutes/statutes/40/V/65" TargetMode="External" /><Relationship Id="rId105" Type="http://schemas.openxmlformats.org/officeDocument/2006/relationships/hyperlink" Target="https://docs.legis.wisconsin.gov/statutes/statutes/632/VI/895/17" TargetMode="External" /><Relationship Id="rId113" Type="http://schemas.openxmlformats.org/officeDocument/2006/relationships/hyperlink" Target="https://docs.legis.wisconsin.gov/statutes/statutes/609/655" TargetMode="External" /><Relationship Id="rId118" Type="http://schemas.openxmlformats.org/officeDocument/2006/relationships/hyperlink" Target="https://docs.legis.wisconsin.gov/statutes/statutes/609/65" TargetMode="External" /><Relationship Id="rId126" Type="http://schemas.openxmlformats.org/officeDocument/2006/relationships/hyperlink" Target="https://docs.legis.wisconsin.gov/statutes/statutes/632/VI/895/12m" TargetMode="External" /><Relationship Id="rId134" Type="http://schemas.openxmlformats.org/officeDocument/2006/relationships/header" Target="header10.xml" /><Relationship Id="rId8" Type="http://schemas.openxmlformats.org/officeDocument/2006/relationships/numbering" Target="numbering.xml" /><Relationship Id="rId51" Type="http://schemas.openxmlformats.org/officeDocument/2006/relationships/hyperlink" Target="https://ocrportal.hhs.gov/ocr/portal/lobby.jsf" TargetMode="External" /><Relationship Id="rId72" Type="http://schemas.openxmlformats.org/officeDocument/2006/relationships/footer" Target="footer6.xml" /><Relationship Id="rId80" Type="http://schemas.openxmlformats.org/officeDocument/2006/relationships/hyperlink" Target="http://docs.legis.wisconsin.gov/statutes/statutes/632/VI/895/16" TargetMode="External" /><Relationship Id="rId85" Type="http://schemas.openxmlformats.org/officeDocument/2006/relationships/hyperlink" Target="https://docs.legis.wisconsin.gov/statutes/statutes/632/VI/895/16" TargetMode="External" /><Relationship Id="rId93" Type="http://schemas.openxmlformats.org/officeDocument/2006/relationships/hyperlink" Target="https://docs.legis.wisconsin.gov/statutes/statutes/40/I/02/21d" TargetMode="External" /><Relationship Id="rId98" Type="http://schemas.openxmlformats.org/officeDocument/2006/relationships/hyperlink" Target="https://docs.legis.wisconsin.gov/statutes/statutes/40/IV/51/7" TargetMode="External" /><Relationship Id="rId121" Type="http://schemas.openxmlformats.org/officeDocument/2006/relationships/hyperlink" Target="https://docs.legis.wisconsin.gov/document/administrativecode/Ins%203.38(2)" TargetMode="External" /><Relationship Id="rId3" Type="http://schemas.openxmlformats.org/officeDocument/2006/relationships/customXml" Target="../customXml/item3.xml" /><Relationship Id="rId12" Type="http://schemas.openxmlformats.org/officeDocument/2006/relationships/footnotes" Target="footnotes.xml" /><Relationship Id="rId17" Type="http://schemas.openxmlformats.org/officeDocument/2006/relationships/hyperlink" Target="http://docs.legis.wisconsin.gov/code/admin_code/etf/50/III/40" TargetMode="External" /><Relationship Id="rId25" Type="http://schemas.openxmlformats.org/officeDocument/2006/relationships/hyperlink" Target="https://docs.legis.wisconsin.gov/statutes/statutes/40/I/02/25" TargetMode="External" /><Relationship Id="rId33" Type="http://schemas.openxmlformats.org/officeDocument/2006/relationships/footer" Target="footer3.xml" /><Relationship Id="rId38" Type="http://schemas.openxmlformats.org/officeDocument/2006/relationships/hyperlink" Target="http://docs.legis.wisconsin.gov/statutes/statutes/19/II/36/5" TargetMode="External" /><Relationship Id="rId46" Type="http://schemas.openxmlformats.org/officeDocument/2006/relationships/hyperlink" Target="http://docs.legis.wisconsin.gov/statutes/statutes/40/I/02/25/b/11" TargetMode="External" /><Relationship Id="rId59" Type="http://schemas.openxmlformats.org/officeDocument/2006/relationships/hyperlink" Target="https://docs.legis.wisconsin.gov/statutes/statutes/40/I/03/6" TargetMode="External" /><Relationship Id="rId67" Type="http://schemas.openxmlformats.org/officeDocument/2006/relationships/hyperlink" Target="http://docs.legis.wisconsin.gov/statutes/statutes/40/I/07" TargetMode="External" /><Relationship Id="rId103" Type="http://schemas.openxmlformats.org/officeDocument/2006/relationships/header" Target="header5.xml" /><Relationship Id="rId108" Type="http://schemas.openxmlformats.org/officeDocument/2006/relationships/hyperlink" Target="https://docs.legis.wisconsin.gov/statutes/statutes/632/VI/895/16m" TargetMode="External" /><Relationship Id="rId116" Type="http://schemas.openxmlformats.org/officeDocument/2006/relationships/hyperlink" Target="https://docs.legis.wisconsin.gov/statutes/statutes/632/VI/89" TargetMode="External" /><Relationship Id="rId124" Type="http://schemas.openxmlformats.org/officeDocument/2006/relationships/header" Target="header6.xml" /><Relationship Id="rId129" Type="http://schemas.openxmlformats.org/officeDocument/2006/relationships/hyperlink" Target="https://docs.legis.wisconsin.gov/document/statutes/632.87(6)" TargetMode="External" /><Relationship Id="rId137" Type="http://schemas.openxmlformats.org/officeDocument/2006/relationships/fontTable" Target="fontTable.xml" /><Relationship Id="rId20" Type="http://schemas.openxmlformats.org/officeDocument/2006/relationships/hyperlink" Target="https://docs.legis.wisconsin.gov/statutes/statutes/40/V/65" TargetMode="External" /><Relationship Id="rId41" Type="http://schemas.openxmlformats.org/officeDocument/2006/relationships/hyperlink" Target="https://docs.legis.wisconsin.gov/statutes/statutes/40/IV/51" TargetMode="External" /><Relationship Id="rId54" Type="http://schemas.openxmlformats.org/officeDocument/2006/relationships/hyperlink" Target="https://www.cms.gov/CCIIO/Resources/Regulations-and-Guidance/Downloads/Appendix-A-Top-15.pdf" TargetMode="External" /><Relationship Id="rId62" Type="http://schemas.openxmlformats.org/officeDocument/2006/relationships/hyperlink" Target="http://docs.legis.wisconsin.gov/code/admin_code/etf/11/01" TargetMode="External" /><Relationship Id="rId70" Type="http://schemas.openxmlformats.org/officeDocument/2006/relationships/hyperlink" Target="http://docs.legis.wisconsin.gov/statutes/statutes/40/I/07" TargetMode="External" /><Relationship Id="rId75" Type="http://schemas.openxmlformats.org/officeDocument/2006/relationships/hyperlink" Target="http://docs.legis.wisconsin.gov/statutes/statutes/632/VI/895/16" TargetMode="External" /><Relationship Id="rId83" Type="http://schemas.openxmlformats.org/officeDocument/2006/relationships/hyperlink" Target="http://docs.legis.wisconsin.gov/statutes/statutes/632/VI/895/16" TargetMode="External" /><Relationship Id="rId88" Type="http://schemas.openxmlformats.org/officeDocument/2006/relationships/header" Target="header2.xml" /><Relationship Id="rId91" Type="http://schemas.openxmlformats.org/officeDocument/2006/relationships/hyperlink" Target="https://docs.legis.wisconsin.gov/statutes/statutes/632/VI/896" TargetMode="External" /><Relationship Id="rId96" Type="http://schemas.openxmlformats.org/officeDocument/2006/relationships/hyperlink" Target="https://docs.legis.wisconsin.gov/document/statutes/40.19(4)(a)" TargetMode="External" /><Relationship Id="rId111" Type="http://schemas.openxmlformats.org/officeDocument/2006/relationships/hyperlink" Target="https://docs.legis.wisconsin.gov/document/statutes/632.89(1)(e)" TargetMode="External" /><Relationship Id="rId132" Type="http://schemas.openxmlformats.org/officeDocument/2006/relationships/header" Target="header8.xml" /><Relationship Id="rId1" Type="http://schemas.openxmlformats.org/officeDocument/2006/relationships/customXml" Target="../customXml/item1.xml" /><Relationship Id="rId6" Type="http://schemas.openxmlformats.org/officeDocument/2006/relationships/customXml" Target="../customXml/item6.xml" /><Relationship Id="rId15" Type="http://schemas.openxmlformats.org/officeDocument/2006/relationships/footer" Target="footer1.xml" /><Relationship Id="rId23" Type="http://schemas.openxmlformats.org/officeDocument/2006/relationships/hyperlink" Target="https://docs.legis.wisconsin.gov/statutes/statutes/40/V/65" TargetMode="External" /><Relationship Id="rId28" Type="http://schemas.openxmlformats.org/officeDocument/2006/relationships/hyperlink" Target="https://docs.legis.wisconsin.gov/statutes/statutes/40/I/02/28" TargetMode="External" /><Relationship Id="rId36" Type="http://schemas.openxmlformats.org/officeDocument/2006/relationships/hyperlink" Target="https://docs.legis.wisconsin.gov/statutes/statutes/40/I/03/6/a" TargetMode="External" /><Relationship Id="rId49" Type="http://schemas.openxmlformats.org/officeDocument/2006/relationships/hyperlink" Target="https://www.federalregister.gov/articles/2016/05/18/2016-11458/nondiscrimination-in-health-programs-and-activities?utm_campaign=subscription+mailing+list&amp;utm_medium=email&amp;utm_source=federalregister.gov" TargetMode="External" /><Relationship Id="rId57" Type="http://schemas.openxmlformats.org/officeDocument/2006/relationships/hyperlink" Target="http://docs.legis.wisconsin.gov/statutes/statutes/134/98" TargetMode="External" /><Relationship Id="rId106" Type="http://schemas.openxmlformats.org/officeDocument/2006/relationships/hyperlink" Target="https://docs.legis.wisconsin.gov/document/statutes/632.895(10)" TargetMode="External" /><Relationship Id="rId114" Type="http://schemas.openxmlformats.org/officeDocument/2006/relationships/hyperlink" Target="https://docs.legis.wisconsin.gov/statutes/statutes/632/VI/89" TargetMode="External" /><Relationship Id="rId119" Type="http://schemas.openxmlformats.org/officeDocument/2006/relationships/hyperlink" Target="https://docs.legis.wisconsin.gov/statutes/statutes/609/655" TargetMode="External" /><Relationship Id="rId127" Type="http://schemas.openxmlformats.org/officeDocument/2006/relationships/hyperlink" Target="https://docs.legis.wisconsin.gov/document/statutes/632.895(11)" TargetMode="External" /><Relationship Id="rId10" Type="http://schemas.openxmlformats.org/officeDocument/2006/relationships/settings" Target="settings.xml" /><Relationship Id="rId31" Type="http://schemas.openxmlformats.org/officeDocument/2006/relationships/hyperlink" Target="https://docs.legis.wisconsin.gov/statutes/statutes/40/IV/51/7" TargetMode="External" /><Relationship Id="rId44" Type="http://schemas.openxmlformats.org/officeDocument/2006/relationships/hyperlink" Target="http://docs.legis.wisconsin.gov/document/statutes/40.05(4)(bm)" TargetMode="External" /><Relationship Id="rId52" Type="http://schemas.openxmlformats.org/officeDocument/2006/relationships/hyperlink" Target="http://www.hhs.gov/ocr/office/file/index.html" TargetMode="External" /><Relationship Id="rId60" Type="http://schemas.openxmlformats.org/officeDocument/2006/relationships/hyperlink" Target="http://docs.legis.wisconsin.gov/code/admin_code/etf/11/01" TargetMode="External" /><Relationship Id="rId65" Type="http://schemas.openxmlformats.org/officeDocument/2006/relationships/hyperlink" Target="https://docs.legis.wisconsin.gov/code/admin_code/etf/40/01" TargetMode="External" /><Relationship Id="rId73" Type="http://schemas.openxmlformats.org/officeDocument/2006/relationships/hyperlink" Target="http://docs.legis.wisconsin.gov/statutes/statutes/40/I/02/25/b/11" TargetMode="External" /><Relationship Id="rId78" Type="http://schemas.openxmlformats.org/officeDocument/2006/relationships/hyperlink" Target="http://docs.legis.wisconsin.gov/statutes/statutes/632/VI/895/16" TargetMode="External" /><Relationship Id="rId81" Type="http://schemas.openxmlformats.org/officeDocument/2006/relationships/hyperlink" Target="http://docs.legis.wisconsin.gov/statutes/statutes/632/VI/895/16" TargetMode="External" /><Relationship Id="rId86" Type="http://schemas.openxmlformats.org/officeDocument/2006/relationships/hyperlink" Target="https://docs.legis.wisconsin.gov/statutes/statutes/632/VI/895/16" TargetMode="External" /><Relationship Id="rId94" Type="http://schemas.openxmlformats.org/officeDocument/2006/relationships/hyperlink" Target="https://docs.legis.wisconsin.gov/document/statutes/40.02(25)" TargetMode="External" /><Relationship Id="rId99" Type="http://schemas.openxmlformats.org/officeDocument/2006/relationships/hyperlink" Target="http://docs.legis.wisconsin.gov/statutes/statutes/40/I/02/25/b/11" TargetMode="External" /><Relationship Id="rId101" Type="http://schemas.openxmlformats.org/officeDocument/2006/relationships/hyperlink" Target="http://docs.legis.wisconsin.gov/document/statutes/40.51(10)" TargetMode="External" /><Relationship Id="rId122" Type="http://schemas.openxmlformats.org/officeDocument/2006/relationships/hyperlink" Target="https://docs.legis.wisconsin.gov/statutes/statutes/632/VI/895/12m" TargetMode="External" /><Relationship Id="rId130" Type="http://schemas.openxmlformats.org/officeDocument/2006/relationships/hyperlink" Target="https://docs.legis.wisconsin.gov/document/statutes/632.89" TargetMode="External" /><Relationship Id="rId135" Type="http://schemas.openxmlformats.org/officeDocument/2006/relationships/header" Target="header11.xml" /><Relationship Id="rId4" Type="http://schemas.openxmlformats.org/officeDocument/2006/relationships/customXml" Target="../customXml/item4.xml" /><Relationship Id="rId9" Type="http://schemas.openxmlformats.org/officeDocument/2006/relationships/styles" Target="styles.xml" /><Relationship Id="rId13" Type="http://schemas.openxmlformats.org/officeDocument/2006/relationships/endnotes" Target="endnotes.xml" /><Relationship Id="rId18" Type="http://schemas.openxmlformats.org/officeDocument/2006/relationships/hyperlink" Target="https://docs.legis.wisconsin.gov/statutes/statutes/40/V/65" TargetMode="External" /><Relationship Id="rId39" Type="http://schemas.openxmlformats.org/officeDocument/2006/relationships/hyperlink" Target="https://www.ada.gov/pubs/ada.htm" TargetMode="External" /><Relationship Id="rId109" Type="http://schemas.openxmlformats.org/officeDocument/2006/relationships/hyperlink" Target="https://docs.legis.wisconsin.gov/document/statutes/632.895(11)" TargetMode="External" /><Relationship Id="rId34" Type="http://schemas.openxmlformats.org/officeDocument/2006/relationships/header" Target="header1.xml" /><Relationship Id="rId50" Type="http://schemas.openxmlformats.org/officeDocument/2006/relationships/hyperlink" Target="https://www.federalregister.gov/articles/2016/05/18/2016-11458/nondiscrimination-in-health-programs-and-activities?utm_campaign=subscription+mailing+list&amp;utm_medium=email&amp;utm_source=federalregister.gov" TargetMode="External" /><Relationship Id="rId55" Type="http://schemas.openxmlformats.org/officeDocument/2006/relationships/hyperlink" Target="http://www.hhs.gov/civil-rights/for-individuals/section-1557/translated-resources/index.html" TargetMode="External" /><Relationship Id="rId76" Type="http://schemas.openxmlformats.org/officeDocument/2006/relationships/hyperlink" Target="http://docs.legis.wisconsin.gov/statutes/statutes/632/VI/895/16" TargetMode="External" /><Relationship Id="rId97" Type="http://schemas.openxmlformats.org/officeDocument/2006/relationships/hyperlink" Target="http://docs.legis.wisconsin.gov/statutes/statutes/40/I/02/28" TargetMode="External" /><Relationship Id="rId104" Type="http://schemas.openxmlformats.org/officeDocument/2006/relationships/footer" Target="footer8.xml" /><Relationship Id="rId120" Type="http://schemas.openxmlformats.org/officeDocument/2006/relationships/hyperlink" Target="https://docs.legis.wisconsin.gov/document/statutes/632.895(5)" TargetMode="External" /><Relationship Id="rId125" Type="http://schemas.openxmlformats.org/officeDocument/2006/relationships/header" Target="header7.xml" /><Relationship Id="rId7" Type="http://schemas.openxmlformats.org/officeDocument/2006/relationships/customXml" Target="../customXml/item7.xml" /><Relationship Id="rId71" Type="http://schemas.openxmlformats.org/officeDocument/2006/relationships/footer" Target="footer5.xml" /><Relationship Id="rId92" Type="http://schemas.openxmlformats.org/officeDocument/2006/relationships/hyperlink" Target="https://docs.legis.wisconsin.gov/statutes/statutes/632/VI/885" TargetMode="External" /><Relationship Id="rId2" Type="http://schemas.openxmlformats.org/officeDocument/2006/relationships/customXml" Target="../customXml/item2.xml" /><Relationship Id="rId29" Type="http://schemas.openxmlformats.org/officeDocument/2006/relationships/hyperlink" Target="https://docs.legis.wisconsin.gov/statutes/statutes/40/IV/51/7" TargetMode="External" /><Relationship Id="rId24" Type="http://schemas.openxmlformats.org/officeDocument/2006/relationships/hyperlink" Target="http://docs.legis.wisconsin.gov/document/statutes/40.51(10)" TargetMode="External" /><Relationship Id="rId40" Type="http://schemas.openxmlformats.org/officeDocument/2006/relationships/hyperlink" Target="https://docs.legis.wisconsin.gov/statutes/statutes/40/I/03" TargetMode="External" /><Relationship Id="rId45" Type="http://schemas.openxmlformats.org/officeDocument/2006/relationships/hyperlink" Target="https://docs.legis.wisconsin.gov/statutes/statutes/40/II/25/1" TargetMode="External" /><Relationship Id="rId66" Type="http://schemas.openxmlformats.org/officeDocument/2006/relationships/hyperlink" Target="http://www.w3.org/TR/WCAG20/" TargetMode="External" /><Relationship Id="rId87" Type="http://schemas.openxmlformats.org/officeDocument/2006/relationships/hyperlink" Target="https://docs.legis.wisconsin.gov/document/statutes/632.895(11)" TargetMode="External" /><Relationship Id="rId110" Type="http://schemas.openxmlformats.org/officeDocument/2006/relationships/hyperlink" Target="https://docs.legis.wisconsin.gov/document/statutes/230.04(9r)(a)2." TargetMode="External" /><Relationship Id="rId115" Type="http://schemas.openxmlformats.org/officeDocument/2006/relationships/hyperlink" Target="https://docs.legis.wisconsin.gov/code/admin_code/ins/3/37" TargetMode="External" /><Relationship Id="rId131" Type="http://schemas.openxmlformats.org/officeDocument/2006/relationships/hyperlink" Target="https://docs.legis.wisconsin.gov/code/admin_code/ins/3/37" TargetMode="External" /><Relationship Id="rId136" Type="http://schemas.openxmlformats.org/officeDocument/2006/relationships/footer" Target="footer9.xml" /><Relationship Id="rId61" Type="http://schemas.openxmlformats.org/officeDocument/2006/relationships/hyperlink" Target="https://docs.legis.wisconsin.gov/statutes/statutes/40/I/03/6" TargetMode="External" /><Relationship Id="rId82" Type="http://schemas.openxmlformats.org/officeDocument/2006/relationships/hyperlink" Target="http://docs.legis.wisconsin.gov/statutes/statutes/632/VI/895/16" TargetMode="External" /><Relationship Id="rId19" Type="http://schemas.openxmlformats.org/officeDocument/2006/relationships/hyperlink" Target="http://docs.legis.wisconsin.gov/code/admin_code/etf/50/III/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a0cf0f5-8779-45a0-99ee-ea0e96d41a11" ContentTypeId="0x01010015B6228BB346B44F9369C318BB1A5EC402" PreviousValue="false"/>
</file>

<file path=customXml/item3.xml><?xml version="1.0" encoding="utf-8"?>
<ct:contentTypeSchema xmlns:ct="http://schemas.microsoft.com/office/2006/metadata/contentType" xmlns:ma="http://schemas.microsoft.com/office/2006/metadata/properties/metaAttributes" ct:_="" ma:_="" ma:contentTypeName="Project Document" ma:contentTypeID="0x01010015B6228BB346B44F9369C318BB1A5EC40200B2A3A3D1EA6FA54A9B1E68CF1FB21ECA" ma:contentTypeVersion="33" ma:contentTypeDescription="" ma:contentTypeScope="" ma:versionID="04c8ec846f380f7275253aa25613488d">
  <xsd:schema xmlns:xsd="http://www.w3.org/2001/XMLSchema" xmlns:xs="http://www.w3.org/2001/XMLSchema" xmlns:p="http://schemas.microsoft.com/office/2006/metadata/properties" xmlns:ns2="dc20bc40-281b-4cf7-9779-2508a46af601" xmlns:ns3="960c24f1-2fba-47cf-b31e-05a06f969bef" xmlns:ns4="a90d7049-be24-49c4-a28b-1a99e8d008f0" targetNamespace="http://schemas.microsoft.com/office/2006/metadata/properties" ma:root="true" ma:fieldsID="3014531e1e847da3834cc606fbd371e9" ns2:_="" ns3:_="" ns4:_="">
    <xsd:import namespace="dc20bc40-281b-4cf7-9779-2508a46af601"/>
    <xsd:import namespace="960c24f1-2fba-47cf-b31e-05a06f969bef"/>
    <xsd:import namespace="a90d7049-be24-49c4-a28b-1a99e8d008f0"/>
    <xsd:element name="properties">
      <xsd:complexType>
        <xsd:sequence>
          <xsd:element name="documentManagement">
            <xsd:complexType>
              <xsd:all>
                <xsd:element ref="ns2:Doc_x0020_Title"/>
                <xsd:element ref="ns2:Author_x0028_s_x0029_" minOccurs="0"/>
                <xsd:element ref="ns3:n7264871191a41aca60239bb873a1b1e" minOccurs="0"/>
                <xsd:element ref="ns3:TaxCatchAll" minOccurs="0"/>
                <xsd:element ref="ns3:id4e6676172b40f684841b22cdeefb11" minOccurs="0"/>
                <xsd:element ref="ns3:TaxCatchAllLabel" minOccurs="0"/>
                <xsd:element ref="ns3:ocee6e61c01e4e50b776553e50e9b016" minOccurs="0"/>
                <xsd:element ref="ns3:k7a7cfdf80a64df6a072348cdc214018" minOccurs="0"/>
                <xsd:element ref="ns3:b00878ebc2d64ea8972906e35a2f9682" minOccurs="0"/>
                <xsd:element ref="ns3:lbc8cbf65ee94d8d81ee5ce17f4a4fa1" minOccurs="0"/>
                <xsd:element ref="ns3:b114a9a547084fffa97160028060a7f1" minOccurs="0"/>
                <xsd:element ref="ns3:oe020444fa114bbcafa20ae5c7f15a1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0bc40-281b-4cf7-9779-2508a46af601" elementFormDefault="qualified">
    <xsd:import namespace="http://schemas.microsoft.com/office/2006/documentManagement/types"/>
    <xsd:import namespace="http://schemas.microsoft.com/office/infopath/2007/PartnerControls"/>
    <xsd:element name="Doc_x0020_Title" ma:index="2" ma:displayName="Doc Title" ma:internalName="Doc_x0020_Title">
      <xsd:simpleType>
        <xsd:restriction base="dms:Text">
          <xsd:maxLength value="255"/>
        </xsd:restriction>
      </xsd:simpleType>
    </xsd:element>
    <xsd:element name="Author_x0028_s_x0029_" ma:index="3" nillable="true" ma:displayName="Author(s)" ma:list="UserInfo" ma:SearchPeopleOnly="false" ma:SharePointGroup="0" ma:internalName="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n7264871191a41aca60239bb873a1b1e" ma:index="12" nillable="true" ma:taxonomy="true" ma:internalName="n7264871191a41aca60239bb873a1b1e" ma:taxonomyFieldName="Audiences" ma:displayName="Audiences" ma:readOnly="false" ma:default="" ma:fieldId="{77264871-191a-41ac-a602-39bb873a1b1e}" ma:taxonomyMulti="true" ma:sspId="6a0cf0f5-8779-45a0-99ee-ea0e96d41a11" ma:termSetId="602be859-002a-4ba8-8854-3fb2913888be"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id4e6676172b40f684841b22cdeefb11" ma:index="15" nillable="true" ma:taxonomy="true" ma:internalName="id4e6676172b40f684841b22cdeefb11" ma:taxonomyFieldName="Topic" ma:displayName="Topics" ma:readOnly="false" ma:default="" ma:fieldId="{2d4e6676-172b-40f6-8484-1b22cdeefb1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ocee6e61c01e4e50b776553e50e9b016" ma:index="18" nillable="true" ma:taxonomy="true" ma:internalName="ocee6e61c01e4e50b776553e50e9b016" ma:taxonomyFieldName="Benefits" ma:displayName="Benefits" ma:readOnly="false" ma:default="" ma:fieldId="{8cee6e61-c01e-4e50-b776-553e50e9b016}"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k7a7cfdf80a64df6a072348cdc214018" ma:index="20" ma:taxonomy="true" ma:internalName="k7a7cfdf80a64df6a072348cdc214018" ma:taxonomyFieldName="Business_Area" ma:displayName="Business_Area" ma:readOnly="false" ma:default="" ma:fieldId="{47a7cfdf-80a6-4df6-a072-348cdc214018}"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b00878ebc2d64ea8972906e35a2f9682" ma:index="22" nillable="true" ma:taxonomy="true" ma:internalName="b00878ebc2d64ea8972906e35a2f9682" ma:taxonomyFieldName="PMODocType" ma:displayName="PMO DocType" ma:default="" ma:fieldId="{b00878eb-c2d6-4ea8-9729-06e35a2f9682}" ma:sspId="6a0cf0f5-8779-45a0-99ee-ea0e96d41a11" ma:termSetId="67691e20-f72e-4bf0-88ab-25807aa624ef" ma:anchorId="00000000-0000-0000-0000-000000000000" ma:open="false" ma:isKeyword="false">
      <xsd:complexType>
        <xsd:sequence>
          <xsd:element ref="pc:Terms" minOccurs="0" maxOccurs="1"/>
        </xsd:sequence>
      </xsd:complexType>
    </xsd:element>
    <xsd:element name="lbc8cbf65ee94d8d81ee5ce17f4a4fa1" ma:index="23" ma:taxonomy="true" ma:internalName="lbc8cbf65ee94d8d81ee5ce17f4a4fa1" ma:taxonomyFieldName="PMOProjectNumber" ma:displayName="PMO ProjectNumber" ma:default="" ma:fieldId="{5bc8cbf6-5ee9-4d8d-81ee-5ce17f4a4fa1}" ma:sspId="6a0cf0f5-8779-45a0-99ee-ea0e96d41a11" ma:termSetId="7ad86fa7-9481-47ab-81a9-34d6ccf5e118" ma:anchorId="00000000-0000-0000-0000-000000000000" ma:open="true" ma:isKeyword="false">
      <xsd:complexType>
        <xsd:sequence>
          <xsd:element ref="pc:Terms" minOccurs="0" maxOccurs="1"/>
        </xsd:sequence>
      </xsd:complexType>
    </xsd:element>
    <xsd:element name="b114a9a547084fffa97160028060a7f1" ma:index="24" nillable="true" ma:taxonomy="true" ma:internalName="b114a9a547084fffa97160028060a7f1" ma:taxonomyFieldName="PMOProjectPhase" ma:displayName="PMO ProjectPhase" ma:default="" ma:fieldId="{b114a9a5-4708-4fff-a971-60028060a7f1}" ma:sspId="6a0cf0f5-8779-45a0-99ee-ea0e96d41a11" ma:termSetId="a6ea427e-cb14-4abe-b5e8-eb6586255b8e" ma:anchorId="00000000-0000-0000-0000-000000000000" ma:open="false" ma:isKeyword="false">
      <xsd:complexType>
        <xsd:sequence>
          <xsd:element ref="pc:Terms" minOccurs="0" maxOccurs="1"/>
        </xsd:sequence>
      </xsd:complexType>
    </xsd:element>
    <xsd:element name="oe020444fa114bbcafa20ae5c7f15a1b" ma:index="25" ma:taxonomy="true" ma:internalName="oe020444fa114bbcafa20ae5c7f15a1b" ma:taxonomyFieldName="Doc_Type" ma:displayName="Doc_Type" ma:default="" ma:fieldId="{8e020444-fa11-4bbc-afa2-0ae5c7f15a1b}" ma:sspId="6a0cf0f5-8779-45a0-99ee-ea0e96d41a11" ma:termSetId="afb82320-919e-43e9-9e84-f9550152a1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0d7049-be24-49c4-a28b-1a99e8d008f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90d7049-be24-49c4-a28b-1a99e8d008f0">HUNTHE3MZQS3-1750870934-33</_dlc_DocId>
    <_dlc_DocIdUrl xmlns="a90d7049-be24-49c4-a28b-1a99e8d008f0">
      <Url>https://share.etf.wisconsin.gov/sites/etf/ETFProj/PBM RFP/_layouts/15/DocIdRedir.aspx?ID=HUNTHE3MZQS3-1750870934-33</Url>
      <Description>HUNTHE3MZQS3-1750870934-33</Description>
    </_dlc_DocIdUrl>
    <k7a7cfdf80a64df6a072348cdc214018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s>
    </k7a7cfdf80a64df6a072348cdc214018>
    <n7264871191a41aca60239bb873a1b1e xmlns="960c24f1-2fba-47cf-b31e-05a06f969bef">
      <Terms xmlns="http://schemas.microsoft.com/office/infopath/2007/PartnerControls"/>
    </n7264871191a41aca60239bb873a1b1e>
    <id4e6676172b40f684841b22cdeefb11 xmlns="960c24f1-2fba-47cf-b31e-05a06f969bef">
      <Terms xmlns="http://schemas.microsoft.com/office/infopath/2007/PartnerControls">
        <TermInfo xmlns="http://schemas.microsoft.com/office/infopath/2007/PartnerControls">
          <TermName xmlns="http://schemas.microsoft.com/office/infopath/2007/PartnerControls">Pharmacy Benefit Manager</TermName>
          <TermId xmlns="http://schemas.microsoft.com/office/infopath/2007/PartnerControls">311c126c-7094-4593-a03d-ec917a3cedb3</TermId>
        </TermInfo>
      </Terms>
    </id4e6676172b40f684841b22cdeefb11>
    <oe020444fa114bbcafa20ae5c7f15a1b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oe020444fa114bbcafa20ae5c7f15a1b>
    <Doc_x0020_Title xmlns="dc20bc40-281b-4cf7-9779-2508a46af601">Exhibit 1 - State of Wisconsin Pharmacy Benefit Program Agreement Revised 01-04-2017</Doc_x0020_Title>
    <b00878ebc2d64ea8972906e35a2f9682 xmlns="960c24f1-2fba-47cf-b31e-05a06f969bef">
      <Terms xmlns="http://schemas.microsoft.com/office/infopath/2007/PartnerControls"/>
    </b00878ebc2d64ea8972906e35a2f9682>
    <lbc8cbf65ee94d8d81ee5ce17f4a4fa1 xmlns="960c24f1-2fba-47cf-b31e-05a06f969bef">
      <Terms xmlns="http://schemas.microsoft.com/office/infopath/2007/PartnerControls">
        <TermInfo xmlns="http://schemas.microsoft.com/office/infopath/2007/PartnerControls">
          <TermName xmlns="http://schemas.microsoft.com/office/infopath/2007/PartnerControls">RFP-ETG0013</TermName>
          <TermId xmlns="http://schemas.microsoft.com/office/infopath/2007/PartnerControls">7520a421-db2c-407a-ac7d-660781d0839c</TermId>
        </TermInfo>
      </Terms>
    </lbc8cbf65ee94d8d81ee5ce17f4a4fa1>
    <TaxCatchAll xmlns="960c24f1-2fba-47cf-b31e-05a06f969bef">
      <Value>99</Value>
      <Value>5</Value>
      <Value>102</Value>
      <Value>100</Value>
      <Value>64</Value>
    </TaxCatchAll>
    <ocee6e61c01e4e50b776553e50e9b016 xmlns="960c24f1-2fba-47cf-b31e-05a06f969bef">
      <Terms xmlns="http://schemas.microsoft.com/office/infopath/2007/PartnerControls">
        <TermInfo xmlns="http://schemas.microsoft.com/office/infopath/2007/PartnerControls">
          <TermName xmlns="http://schemas.microsoft.com/office/infopath/2007/PartnerControls">Pharmacy</TermName>
          <TermId xmlns="http://schemas.microsoft.com/office/infopath/2007/PartnerControls">13a1a2a8-9ef0-441d-a3ad-5909e7df7910</TermId>
        </TermInfo>
      </Terms>
    </ocee6e61c01e4e50b776553e50e9b016>
    <Author_x0028_s_x0029_ xmlns="dc20bc40-281b-4cf7-9779-2508a46af601">
      <UserInfo>
        <DisplayName>i:0#.w|accounts\walkrxdhw</DisplayName>
        <AccountId>996</AccountId>
        <AccountType/>
      </UserInfo>
      <UserInfo>
        <DisplayName>i:0#.w|accounts\bogarjecva</DisplayName>
        <AccountId>634</AccountId>
        <AccountType/>
      </UserInfo>
      <UserInfo>
        <DisplayName>i:0#.w|accounts\bucaibxbzy</DisplayName>
        <AccountId>718</AccountId>
        <AccountType/>
      </UserInfo>
    </Author_x0028_s_x0029_>
    <b114a9a547084fffa97160028060a7f1 xmlns="960c24f1-2fba-47cf-b31e-05a06f969bef">
      <Terms xmlns="http://schemas.microsoft.com/office/infopath/2007/PartnerControls"/>
    </b114a9a547084fffa97160028060a7f1>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https://share.etf.wisconsin.gov/sites/etf/_layouts/15/ManageContentType.aspx?ctype=0x01010015B6228BB346B44F9369C318BB1A5EC402&amp;Source=https%3A%2F%2Fshare%2Eetf%2Ewisconsin%2Egov%2Fsites%2Fetf%2F%5Flayouts%2F15%2Fmngctype%2Easpx</xsnLocation>
  <cached>True</cached>
  <openByDefault>True</openByDefault>
  <xsnScope>https://share.etf.wisconsin.gov/sites/etf</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36BD-87A6-441E-A167-7D30855DA37D}">
  <ds:schemaRefs>
    <ds:schemaRef ds:uri="http://schemas.microsoft.com/sharepoint/v3/contenttype/forms"/>
  </ds:schemaRefs>
</ds:datastoreItem>
</file>

<file path=customXml/itemProps2.xml><?xml version="1.0" encoding="utf-8"?>
<ds:datastoreItem xmlns:ds="http://schemas.openxmlformats.org/officeDocument/2006/customXml" ds:itemID="{D616BC98-B5BC-4756-958D-EDFDF7B7A26B}">
  <ds:schemaRefs>
    <ds:schemaRef ds:uri="Microsoft.SharePoint.Taxonomy.ContentTypeSync"/>
  </ds:schemaRefs>
</ds:datastoreItem>
</file>

<file path=customXml/itemProps3.xml><?xml version="1.0" encoding="utf-8"?>
<ds:datastoreItem xmlns:ds="http://schemas.openxmlformats.org/officeDocument/2006/customXml" ds:itemID="{CC081E3D-C3B3-4762-A50B-FACEE12FD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0bc40-281b-4cf7-9779-2508a46af601"/>
    <ds:schemaRef ds:uri="960c24f1-2fba-47cf-b31e-05a06f969bef"/>
    <ds:schemaRef ds:uri="a90d7049-be24-49c4-a28b-1a99e8d00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37277-9987-4B5C-AEC6-9B616710D710}">
  <ds:schemaRefs>
    <ds:schemaRef ds:uri="http://purl.org/dc/elements/1.1/"/>
    <ds:schemaRef ds:uri="http://schemas.microsoft.com/office/2006/metadata/properties"/>
    <ds:schemaRef ds:uri="a90d7049-be24-49c4-a28b-1a99e8d008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0c24f1-2fba-47cf-b31e-05a06f969bef"/>
    <ds:schemaRef ds:uri="dc20bc40-281b-4cf7-9779-2508a46af601"/>
    <ds:schemaRef ds:uri="http://www.w3.org/XML/1998/namespace"/>
    <ds:schemaRef ds:uri="http://purl.org/dc/dcmitype/"/>
  </ds:schemaRefs>
</ds:datastoreItem>
</file>

<file path=customXml/itemProps5.xml><?xml version="1.0" encoding="utf-8"?>
<ds:datastoreItem xmlns:ds="http://schemas.openxmlformats.org/officeDocument/2006/customXml" ds:itemID="{B7C04C71-128C-49CA-AB2E-76C4466166B6}">
  <ds:schemaRefs>
    <ds:schemaRef ds:uri="http://schemas.microsoft.com/sharepoint/events"/>
  </ds:schemaRefs>
</ds:datastoreItem>
</file>

<file path=customXml/itemProps6.xml><?xml version="1.0" encoding="utf-8"?>
<ds:datastoreItem xmlns:ds="http://schemas.openxmlformats.org/officeDocument/2006/customXml" ds:itemID="{9B9C3154-DA1D-4C6B-AB8E-06DB5A305F81}">
  <ds:schemaRefs>
    <ds:schemaRef ds:uri="http://schemas.microsoft.com/office/2006/metadata/customXsn"/>
  </ds:schemaRefs>
</ds:datastoreItem>
</file>

<file path=customXml/itemProps7.xml><?xml version="1.0" encoding="utf-8"?>
<ds:datastoreItem xmlns:ds="http://schemas.openxmlformats.org/officeDocument/2006/customXml" ds:itemID="{30127FE5-304D-4281-827F-C0CBF6C9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151</Pages>
  <Words>56952</Words>
  <Characters>316084</Characters>
  <Application>Microsoft Office Word</Application>
  <DocSecurity>0</DocSecurity>
  <Lines>8318</Lines>
  <Paragraphs>2742</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370294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Pray, Tara</dc:creator>
  <cp:keywords/>
  <dc:description/>
  <cp:lastModifiedBy>Bucaida, Beth</cp:lastModifiedBy>
  <cp:revision>8</cp:revision>
  <cp:lastPrinted>2016-12-28T22:24:00Z</cp:lastPrinted>
  <dcterms:created xsi:type="dcterms:W3CDTF">2017-01-04T20:37:00Z</dcterms:created>
  <dcterms:modified xsi:type="dcterms:W3CDTF">2017-01-04T21:04:00Z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0x01010015B6228BB346B44F9369C318BB1A5EC40200B2A3A3D1EA6FA54A9B1E68CF1FB21ECA</vt:lpwstr>
  </property>
  <property fmtid="{D5CDD505-2E9C-101B-9397-08002B2CF9AE}" pid="3" name="_dlc_DocIdItemGuid">
    <vt:lpwstr>a114560f-3318-4ee2-8215-2dc314728d98</vt:lpwstr>
  </property>
  <property fmtid="{D5CDD505-2E9C-101B-9397-08002B2CF9AE}" pid="4" name="Audiences">
    <vt:lpwstr/>
  </property>
  <property fmtid="{D5CDD505-2E9C-101B-9397-08002B2CF9AE}" pid="5" name="PMOProjectNumber">
    <vt:lpwstr>99;#RFP-ETG0013|7520a421-db2c-407a-ac7d-660781d0839c</vt:lpwstr>
  </property>
  <property fmtid="{D5CDD505-2E9C-101B-9397-08002B2CF9AE}" pid="6" name="Topic">
    <vt:lpwstr>100;#Pharmacy Benefit Manager|311c126c-7094-4593-a03d-ec917a3cedb3</vt:lpwstr>
  </property>
  <property fmtid="{D5CDD505-2E9C-101B-9397-08002B2CF9AE}" pid="7" name="Business_Area">
    <vt:lpwstr>64;#Strategic Health Policy|baabc97b-f18b-4280-9f05-664766c36fcc</vt:lpwstr>
  </property>
  <property fmtid="{D5CDD505-2E9C-101B-9397-08002B2CF9AE}" pid="8" name="Doc_Type">
    <vt:lpwstr>5;#Proposal|114f4dca-c60d-47e8-9ce5-dd991c051588</vt:lpwstr>
  </property>
  <property fmtid="{D5CDD505-2E9C-101B-9397-08002B2CF9AE}" pid="9" name="PMODocType">
    <vt:lpwstr/>
  </property>
  <property fmtid="{D5CDD505-2E9C-101B-9397-08002B2CF9AE}" pid="10" name="Benefits">
    <vt:lpwstr>102;#Pharmacy|13a1a2a8-9ef0-441d-a3ad-5909e7df7910</vt:lpwstr>
  </property>
  <property fmtid="{D5CDD505-2E9C-101B-9397-08002B2CF9AE}" pid="11" name="PMOProjectPhase">
    <vt:lpwstr/>
  </property>
  <property fmtid="{D5CDD505-2E9C-101B-9397-08002B2CF9AE}" pid="12" name="WorkflowChangePath">
    <vt:lpwstr>df8ac78e-ca06-4c83-b2c3-a430b7639b30,45;</vt:lpwstr>
  </property>
</Properties>
</file>