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43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151092" w14:paraId="3AFDF92C" w14:textId="77777777" w:rsidTr="005F53A6">
        <w:trPr>
          <w:trHeight w:val="1170"/>
        </w:trPr>
        <w:tc>
          <w:tcPr>
            <w:tcW w:w="3510" w:type="dxa"/>
          </w:tcPr>
          <w:p w14:paraId="25FC17CE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329F388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Department of Employee Trust Funds</w:t>
            </w:r>
          </w:p>
          <w:p w14:paraId="0B707D01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ind w:left="428" w:hanging="9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4822 Madison Yards Way</w:t>
            </w:r>
          </w:p>
          <w:p w14:paraId="7578459C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after="6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Madison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 xml:space="preserve"> WI 53705-9100</w:t>
            </w:r>
          </w:p>
          <w:p w14:paraId="22135EFF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4D3B">
              <w:rPr>
                <w:rFonts w:ascii="Arial" w:hAnsi="Arial" w:cs="Arial"/>
                <w:sz w:val="18"/>
                <w:szCs w:val="18"/>
              </w:rPr>
              <w:t>P. O. Box 7931</w:t>
            </w:r>
          </w:p>
          <w:p w14:paraId="5C3010B6" w14:textId="77777777" w:rsidR="00151092" w:rsidRDefault="00151092" w:rsidP="005F53A6">
            <w:pPr>
              <w:jc w:val="right"/>
            </w:pPr>
            <w:r w:rsidRPr="00104D3B">
              <w:rPr>
                <w:rFonts w:ascii="Arial" w:hAnsi="Arial" w:cs="Arial"/>
                <w:sz w:val="18"/>
                <w:szCs w:val="18"/>
              </w:rPr>
              <w:t>Madison, WI  53707-7931</w:t>
            </w:r>
          </w:p>
        </w:tc>
      </w:tr>
    </w:tbl>
    <w:p w14:paraId="4C1C0246" w14:textId="77777777" w:rsidR="007614E7" w:rsidRDefault="007614E7"/>
    <w:p w14:paraId="699018AF" w14:textId="25D7B182" w:rsidR="008E1E0F" w:rsidRDefault="006448CD" w:rsidP="4B5AEAF3">
      <w:pPr>
        <w:pStyle w:val="Caption"/>
        <w:spacing w:before="0"/>
        <w:rPr>
          <w:sz w:val="28"/>
          <w:szCs w:val="28"/>
        </w:rPr>
      </w:pPr>
      <w:r w:rsidRPr="4B5AEAF3">
        <w:rPr>
          <w:sz w:val="28"/>
          <w:szCs w:val="28"/>
        </w:rPr>
        <w:t xml:space="preserve">Appendix 9 - </w:t>
      </w:r>
      <w:r w:rsidR="008E1E0F" w:rsidRPr="4B5AEAF3">
        <w:rPr>
          <w:sz w:val="28"/>
          <w:szCs w:val="28"/>
        </w:rPr>
        <w:t>Contract</w:t>
      </w:r>
      <w:r w:rsidR="00274469" w:rsidRPr="4B5AEAF3">
        <w:rPr>
          <w:sz w:val="28"/>
          <w:szCs w:val="28"/>
        </w:rPr>
        <w:t xml:space="preserve"> </w:t>
      </w:r>
      <w:r w:rsidR="00EC11D1" w:rsidRPr="4B5AEAF3">
        <w:rPr>
          <w:sz w:val="28"/>
          <w:szCs w:val="28"/>
        </w:rPr>
        <w:t>by Authorized Board</w:t>
      </w:r>
      <w:r w:rsidRPr="4B5AEAF3">
        <w:rPr>
          <w:sz w:val="28"/>
          <w:szCs w:val="28"/>
        </w:rPr>
        <w:t xml:space="preserve"> (example)</w:t>
      </w:r>
    </w:p>
    <w:p w14:paraId="4D9D17FE" w14:textId="2584D902" w:rsidR="4B5AEAF3" w:rsidRDefault="4B5AEAF3" w:rsidP="4B5AEAF3"/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770"/>
      </w:tblGrid>
      <w:tr w:rsidR="008E1E0F" w14:paraId="263A00BC" w14:textId="77777777" w:rsidTr="592282DE">
        <w:trPr>
          <w:trHeight w:val="1089"/>
        </w:trPr>
        <w:tc>
          <w:tcPr>
            <w:tcW w:w="5400" w:type="dxa"/>
          </w:tcPr>
          <w:p w14:paraId="75680039" w14:textId="77777777" w:rsidR="00DE0CBD" w:rsidRPr="00CD14D7" w:rsidRDefault="008E1E0F" w:rsidP="00991163">
            <w:pPr>
              <w:ind w:left="-15"/>
              <w:rPr>
                <w:rFonts w:ascii="Arial" w:hAnsi="Arial" w:cs="Arial"/>
              </w:rPr>
            </w:pPr>
            <w:r w:rsidRPr="4B5AEAF3">
              <w:rPr>
                <w:rFonts w:ascii="Arial" w:hAnsi="Arial" w:cs="Arial"/>
                <w:b/>
                <w:bCs/>
              </w:rPr>
              <w:t>Commodity or Service:</w:t>
            </w:r>
            <w:r>
              <w:tab/>
            </w:r>
          </w:p>
          <w:p w14:paraId="7334F451" w14:textId="6FAF3A7E" w:rsidR="008E1E0F" w:rsidRPr="00880E31" w:rsidRDefault="2DBE14F5" w:rsidP="4B5AEAF3">
            <w:pPr>
              <w:ind w:left="-15"/>
              <w:rPr>
                <w:rFonts w:ascii="Arial" w:hAnsi="Arial" w:cs="Arial"/>
                <w:noProof/>
              </w:rPr>
            </w:pPr>
            <w:r w:rsidRPr="4B5AEAF3">
              <w:rPr>
                <w:rFonts w:ascii="Arial" w:hAnsi="Arial" w:cs="Arial"/>
                <w:noProof/>
              </w:rPr>
              <w:t xml:space="preserve">Wisconsin Deferred Compensation Program </w:t>
            </w:r>
          </w:p>
          <w:p w14:paraId="25DF5D7E" w14:textId="56455EFD" w:rsidR="008E1E0F" w:rsidRPr="00880E31" w:rsidRDefault="00F21616" w:rsidP="4B5AEAF3">
            <w:pPr>
              <w:ind w:left="-15"/>
              <w:rPr>
                <w:rFonts w:ascii="Arial" w:hAnsi="Arial" w:cs="Arial"/>
                <w:noProof/>
              </w:rPr>
            </w:pPr>
            <w:r w:rsidRPr="4B5AEAF3">
              <w:rPr>
                <w:rFonts w:ascii="Arial" w:hAnsi="Arial" w:cs="Arial"/>
                <w:noProof/>
              </w:rPr>
              <w:t>Financial Statements Audits</w:t>
            </w:r>
            <w:r w:rsidR="5CD41350" w:rsidRPr="4B5AEAF3">
              <w:rPr>
                <w:rFonts w:ascii="Arial" w:hAnsi="Arial" w:cs="Arial"/>
                <w:noProof/>
              </w:rPr>
              <w:t xml:space="preserve"> Services</w:t>
            </w:r>
          </w:p>
        </w:tc>
        <w:tc>
          <w:tcPr>
            <w:tcW w:w="4770" w:type="dxa"/>
          </w:tcPr>
          <w:p w14:paraId="0512812B" w14:textId="77777777" w:rsidR="00DE0CBD" w:rsidRPr="00CD14D7" w:rsidRDefault="6A652C85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4B5AEAF3">
              <w:rPr>
                <w:rFonts w:ascii="Arial" w:hAnsi="Arial" w:cs="Arial"/>
                <w:b/>
                <w:bCs/>
              </w:rPr>
              <w:t>Contract No</w:t>
            </w:r>
            <w:r w:rsidR="0DECCB96" w:rsidRPr="4B5AEAF3">
              <w:rPr>
                <w:rFonts w:ascii="Arial" w:hAnsi="Arial" w:cs="Arial"/>
                <w:b/>
                <w:bCs/>
              </w:rPr>
              <w:t>.</w:t>
            </w:r>
            <w:r w:rsidRPr="4B5AEAF3">
              <w:rPr>
                <w:rFonts w:ascii="Arial" w:hAnsi="Arial" w:cs="Arial"/>
                <w:b/>
                <w:bCs/>
              </w:rPr>
              <w:t>/</w:t>
            </w:r>
            <w:r w:rsidR="2942CFCF" w:rsidRPr="4B5AEAF3">
              <w:rPr>
                <w:rFonts w:ascii="Arial" w:hAnsi="Arial" w:cs="Arial"/>
                <w:b/>
                <w:bCs/>
              </w:rPr>
              <w:t>Request for Proposal No:</w:t>
            </w:r>
            <w:r w:rsidR="00BA2BB4">
              <w:tab/>
            </w:r>
          </w:p>
          <w:p w14:paraId="2EC28E2D" w14:textId="1F2E1983" w:rsidR="008E1E0F" w:rsidRPr="00CD14D7" w:rsidRDefault="00274469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4B5AEAF3">
              <w:rPr>
                <w:rFonts w:ascii="Arial" w:hAnsi="Arial" w:cs="Arial"/>
              </w:rPr>
              <w:t>ET</w:t>
            </w:r>
            <w:r w:rsidR="00F21616" w:rsidRPr="4B5AEAF3">
              <w:rPr>
                <w:rFonts w:ascii="Arial" w:hAnsi="Arial" w:cs="Arial"/>
              </w:rPr>
              <w:t>F0060</w:t>
            </w:r>
            <w:r w:rsidR="005060E6" w:rsidRPr="4B5AEAF3">
              <w:rPr>
                <w:rFonts w:ascii="Arial" w:hAnsi="Arial" w:cs="Arial"/>
              </w:rPr>
              <w:t xml:space="preserve"> </w:t>
            </w:r>
            <w:r w:rsidR="69A00841" w:rsidRPr="4B5AEAF3">
              <w:rPr>
                <w:rFonts w:ascii="Arial" w:hAnsi="Arial" w:cs="Arial"/>
              </w:rPr>
              <w:t>dated</w:t>
            </w:r>
          </w:p>
          <w:p w14:paraId="21070AE7" w14:textId="0E969347" w:rsidR="004E71EF" w:rsidRPr="00CD14D7" w:rsidRDefault="004E7A1B" w:rsidP="00151092">
            <w:pPr>
              <w:tabs>
                <w:tab w:val="left" w:pos="2868"/>
              </w:tabs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</w:rPr>
              <w:br/>
            </w:r>
          </w:p>
        </w:tc>
      </w:tr>
      <w:tr w:rsidR="00151092" w14:paraId="28E8692D" w14:textId="77777777" w:rsidTr="592282DE">
        <w:trPr>
          <w:trHeight w:val="300"/>
        </w:trPr>
        <w:tc>
          <w:tcPr>
            <w:tcW w:w="10170" w:type="dxa"/>
            <w:gridSpan w:val="2"/>
          </w:tcPr>
          <w:p w14:paraId="28B0FD0B" w14:textId="197958A8" w:rsidR="00151092" w:rsidRPr="00CD14D7" w:rsidRDefault="4768FD0B" w:rsidP="4B5AEAF3">
            <w:pPr>
              <w:spacing w:after="120"/>
              <w:ind w:left="-14"/>
              <w:rPr>
                <w:rFonts w:ascii="Arial" w:hAnsi="Arial" w:cs="Arial"/>
                <w:b/>
                <w:bCs/>
              </w:rPr>
            </w:pPr>
            <w:r w:rsidRPr="4B5AEAF3">
              <w:rPr>
                <w:rFonts w:ascii="Arial" w:hAnsi="Arial" w:cs="Arial"/>
                <w:b/>
                <w:bCs/>
              </w:rPr>
              <w:t xml:space="preserve">Authorized Board: </w:t>
            </w:r>
            <w:r w:rsidR="1DA91437" w:rsidRPr="4B5AEAF3">
              <w:rPr>
                <w:rFonts w:ascii="Arial" w:hAnsi="Arial" w:cs="Arial"/>
              </w:rPr>
              <w:t>State of W</w:t>
            </w:r>
            <w:r w:rsidR="0099716C">
              <w:rPr>
                <w:rFonts w:ascii="Arial" w:hAnsi="Arial" w:cs="Arial"/>
              </w:rPr>
              <w:t>i</w:t>
            </w:r>
            <w:r w:rsidR="1DA91437" w:rsidRPr="4B5AEAF3">
              <w:rPr>
                <w:rFonts w:ascii="Arial" w:hAnsi="Arial" w:cs="Arial"/>
              </w:rPr>
              <w:t>sconsin D</w:t>
            </w:r>
            <w:r w:rsidR="00F21616" w:rsidRPr="4B5AEAF3">
              <w:rPr>
                <w:rFonts w:ascii="Arial" w:hAnsi="Arial" w:cs="Arial"/>
              </w:rPr>
              <w:t>eferred Compensation Board</w:t>
            </w:r>
          </w:p>
        </w:tc>
      </w:tr>
      <w:tr w:rsidR="00880E31" w14:paraId="6056D8B6" w14:textId="77777777" w:rsidTr="592282DE">
        <w:tc>
          <w:tcPr>
            <w:tcW w:w="10170" w:type="dxa"/>
            <w:gridSpan w:val="2"/>
          </w:tcPr>
          <w:p w14:paraId="1A3AE459" w14:textId="60E66436" w:rsidR="00880E31" w:rsidRPr="00151092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592282DE">
              <w:rPr>
                <w:rFonts w:ascii="Arial" w:hAnsi="Arial" w:cs="Arial"/>
                <w:b/>
                <w:bCs/>
              </w:rPr>
              <w:t>Contract Period:</w:t>
            </w:r>
            <w:r w:rsidR="00274469" w:rsidRPr="592282DE">
              <w:rPr>
                <w:rFonts w:ascii="Arial" w:hAnsi="Arial" w:cs="Arial"/>
              </w:rPr>
              <w:t xml:space="preserve">  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428F3E9F" w:rsidR="00880E31" w:rsidRPr="00E10035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</w:t>
      </w:r>
      <w:r w:rsidR="00F21616">
        <w:rPr>
          <w:rFonts w:ascii="Arial" w:hAnsi="Arial" w:cs="Arial"/>
          <w:sz w:val="18"/>
          <w:szCs w:val="18"/>
        </w:rPr>
        <w:t xml:space="preserve">Deferred Compensation </w:t>
      </w:r>
      <w:r w:rsidR="007764FA" w:rsidRPr="00E10035">
        <w:rPr>
          <w:rFonts w:ascii="Arial" w:hAnsi="Arial" w:cs="Arial"/>
          <w:sz w:val="18"/>
          <w:szCs w:val="18"/>
        </w:rPr>
        <w:t xml:space="preserve">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426626">
        <w:rPr>
          <w:rFonts w:ascii="Arial" w:hAnsi="Arial" w:cs="Arial"/>
          <w:sz w:val="18"/>
          <w:szCs w:val="18"/>
        </w:rPr>
        <w:t>. Contractor’s</w:t>
      </w:r>
      <w:r w:rsidR="00880E31" w:rsidRPr="00E10035">
        <w:rPr>
          <w:rFonts w:ascii="Arial" w:hAnsi="Arial" w:cs="Arial"/>
          <w:sz w:val="18"/>
          <w:szCs w:val="18"/>
        </w:rPr>
        <w:t xml:space="preserve">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 xml:space="preserve">. The Department is the sole point of contact for 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>ontract</w:t>
      </w:r>
      <w:r w:rsidR="006714D0" w:rsidRPr="00E10035">
        <w:rPr>
          <w:rFonts w:ascii="Arial" w:hAnsi="Arial" w:cs="Arial"/>
          <w:sz w:val="18"/>
          <w:szCs w:val="18"/>
        </w:rPr>
        <w:t>.</w:t>
      </w:r>
      <w:r w:rsidR="006714D0" w:rsidRPr="00E10035">
        <w:rPr>
          <w:rFonts w:ascii="Arial" w:hAnsi="Arial" w:cs="Arial"/>
          <w:sz w:val="18"/>
          <w:szCs w:val="18"/>
        </w:rPr>
        <w:br/>
      </w:r>
    </w:p>
    <w:p w14:paraId="429A8873" w14:textId="3F8D2FCB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</w:t>
      </w:r>
      <w:proofErr w:type="gramStart"/>
      <w:r w:rsidR="006714D0" w:rsidRPr="006C10D5">
        <w:rPr>
          <w:rFonts w:ascii="Arial" w:hAnsi="Arial"/>
          <w:sz w:val="18"/>
          <w:szCs w:val="18"/>
        </w:rPr>
        <w:t>purchase</w:t>
      </w:r>
      <w:proofErr w:type="gramEnd"/>
      <w:r w:rsidR="006714D0" w:rsidRPr="006C10D5">
        <w:rPr>
          <w:rFonts w:ascii="Arial" w:hAnsi="Arial"/>
          <w:sz w:val="18"/>
          <w:szCs w:val="18"/>
        </w:rPr>
        <w:t xml:space="preserve">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BA0613">
        <w:rPr>
          <w:rFonts w:ascii="Arial" w:hAnsi="Arial"/>
          <w:sz w:val="18"/>
          <w:szCs w:val="18"/>
        </w:rPr>
        <w:t>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EA1E70" w:rsidRPr="00EA1E70">
        <w:rPr>
          <w:rFonts w:ascii="Arial" w:hAnsi="Arial"/>
          <w:sz w:val="18"/>
          <w:szCs w:val="18"/>
        </w:rPr>
        <w:t xml:space="preserve">which are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350B4B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0206EB11" w:rsidR="00AC3B4E" w:rsidRPr="00E10035" w:rsidRDefault="00AC3B4E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 xml:space="preserve">This </w:t>
      </w:r>
      <w:proofErr w:type="gramStart"/>
      <w:r w:rsidRPr="00E10035">
        <w:rPr>
          <w:rFonts w:ascii="Arial" w:hAnsi="Arial" w:cs="Arial"/>
          <w:sz w:val="18"/>
          <w:szCs w:val="18"/>
        </w:rPr>
        <w:t>Contract;</w:t>
      </w:r>
      <w:proofErr w:type="gramEnd"/>
    </w:p>
    <w:p w14:paraId="5559C76C" w14:textId="430BDA8D" w:rsidR="00466C1B" w:rsidRPr="00E10035" w:rsidRDefault="66631A46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 w:rsidRPr="4B5AEAF3">
        <w:rPr>
          <w:rFonts w:ascii="Arial" w:hAnsi="Arial" w:cs="Arial"/>
          <w:sz w:val="18"/>
          <w:szCs w:val="18"/>
        </w:rPr>
        <w:t>(</w:t>
      </w:r>
      <w:r w:rsidR="008666A0" w:rsidRPr="4B5AEAF3">
        <w:rPr>
          <w:rFonts w:ascii="Arial" w:hAnsi="Arial" w:cs="Arial"/>
          <w:sz w:val="18"/>
          <w:szCs w:val="18"/>
        </w:rPr>
        <w:t>b)</w:t>
      </w:r>
      <w:r w:rsidR="00466C1B">
        <w:tab/>
      </w:r>
      <w:r w:rsidR="00466C1B" w:rsidRPr="4B5AEAF3">
        <w:rPr>
          <w:rFonts w:ascii="Arial" w:hAnsi="Arial" w:cs="Arial"/>
          <w:sz w:val="18"/>
          <w:szCs w:val="18"/>
        </w:rPr>
        <w:t xml:space="preserve">Department Terms and Conditions dated </w:t>
      </w:r>
      <w:proofErr w:type="gramStart"/>
      <w:r w:rsidR="00F21616" w:rsidRPr="4B5AEAF3">
        <w:rPr>
          <w:rFonts w:ascii="Arial" w:hAnsi="Arial" w:cs="Arial"/>
          <w:sz w:val="18"/>
          <w:szCs w:val="18"/>
        </w:rPr>
        <w:t>3.17.2025</w:t>
      </w:r>
      <w:r w:rsidR="00466C1B" w:rsidRPr="4B5AEAF3">
        <w:rPr>
          <w:rFonts w:ascii="Arial" w:hAnsi="Arial" w:cs="Arial"/>
          <w:sz w:val="18"/>
          <w:szCs w:val="18"/>
        </w:rPr>
        <w:t>;</w:t>
      </w:r>
      <w:proofErr w:type="gramEnd"/>
      <w:r w:rsidR="00466C1B" w:rsidRPr="4B5AEAF3">
        <w:rPr>
          <w:rFonts w:ascii="Arial" w:hAnsi="Arial" w:cs="Arial"/>
          <w:sz w:val="18"/>
          <w:szCs w:val="18"/>
        </w:rPr>
        <w:t xml:space="preserve"> </w:t>
      </w:r>
    </w:p>
    <w:p w14:paraId="1E378D0E" w14:textId="22FE3A71" w:rsidR="002F5623" w:rsidRPr="00E10035" w:rsidRDefault="002F5623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4B5AEAF3">
        <w:rPr>
          <w:rFonts w:ascii="Arial" w:hAnsi="Arial" w:cs="Arial"/>
          <w:sz w:val="18"/>
          <w:szCs w:val="18"/>
        </w:rPr>
        <w:t>(</w:t>
      </w:r>
      <w:r w:rsidR="501410E5" w:rsidRPr="4B5AEAF3">
        <w:rPr>
          <w:rFonts w:ascii="Arial" w:hAnsi="Arial" w:cs="Arial"/>
          <w:sz w:val="18"/>
          <w:szCs w:val="18"/>
        </w:rPr>
        <w:t>c</w:t>
      </w:r>
      <w:r w:rsidRPr="4B5AEAF3">
        <w:rPr>
          <w:rFonts w:ascii="Arial" w:hAnsi="Arial" w:cs="Arial"/>
          <w:sz w:val="18"/>
          <w:szCs w:val="18"/>
        </w:rPr>
        <w:t>)</w:t>
      </w:r>
      <w:r>
        <w:tab/>
      </w:r>
      <w:r w:rsidRPr="4B5AEAF3">
        <w:rPr>
          <w:rFonts w:ascii="Arial" w:hAnsi="Arial" w:cs="Arial"/>
          <w:sz w:val="18"/>
          <w:szCs w:val="18"/>
        </w:rPr>
        <w:t>Request for Proposal (RFP) ET</w:t>
      </w:r>
      <w:r w:rsidR="00F21616" w:rsidRPr="4B5AEAF3">
        <w:rPr>
          <w:rFonts w:ascii="Arial" w:hAnsi="Arial" w:cs="Arial"/>
          <w:sz w:val="18"/>
          <w:szCs w:val="18"/>
        </w:rPr>
        <w:t>F0060</w:t>
      </w:r>
      <w:r w:rsidRPr="4B5AEAF3">
        <w:rPr>
          <w:rFonts w:ascii="Arial" w:hAnsi="Arial" w:cs="Arial"/>
          <w:sz w:val="18"/>
          <w:szCs w:val="18"/>
        </w:rPr>
        <w:t xml:space="preserve"> dated </w:t>
      </w:r>
      <w:r w:rsidR="00F21616" w:rsidRPr="4B5AEAF3">
        <w:rPr>
          <w:rFonts w:ascii="Arial" w:hAnsi="Arial" w:cs="Arial"/>
          <w:sz w:val="18"/>
          <w:szCs w:val="18"/>
        </w:rPr>
        <w:t>July 1, 2025</w:t>
      </w:r>
      <w:r w:rsidRPr="4B5AEAF3">
        <w:rPr>
          <w:rFonts w:ascii="Arial" w:hAnsi="Arial" w:cs="Arial"/>
          <w:sz w:val="18"/>
          <w:szCs w:val="18"/>
        </w:rPr>
        <w:t>; and,</w:t>
      </w:r>
    </w:p>
    <w:p w14:paraId="542B1AB1" w14:textId="1BE56827" w:rsidR="0054179B" w:rsidRDefault="008666A0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4B5AEAF3">
        <w:rPr>
          <w:rFonts w:ascii="Arial" w:hAnsi="Arial" w:cs="Arial"/>
          <w:sz w:val="18"/>
          <w:szCs w:val="18"/>
        </w:rPr>
        <w:t>(</w:t>
      </w:r>
      <w:r w:rsidR="0F996F54" w:rsidRPr="4B5AEAF3">
        <w:rPr>
          <w:rFonts w:ascii="Arial" w:hAnsi="Arial" w:cs="Arial"/>
          <w:sz w:val="18"/>
          <w:szCs w:val="18"/>
        </w:rPr>
        <w:t>d</w:t>
      </w:r>
      <w:r w:rsidR="002F5623" w:rsidRPr="4B5AEAF3">
        <w:rPr>
          <w:rFonts w:ascii="Arial" w:hAnsi="Arial" w:cs="Arial"/>
          <w:sz w:val="18"/>
          <w:szCs w:val="18"/>
        </w:rPr>
        <w:t xml:space="preserve">) </w:t>
      </w:r>
      <w:r>
        <w:tab/>
      </w:r>
      <w:r w:rsidR="002F5623" w:rsidRPr="4B5AEAF3">
        <w:rPr>
          <w:rFonts w:ascii="Arial" w:hAnsi="Arial" w:cs="Arial"/>
          <w:sz w:val="18"/>
          <w:szCs w:val="18"/>
        </w:rPr>
        <w:t xml:space="preserve">Contractor’s </w:t>
      </w:r>
      <w:r w:rsidR="002F5623" w:rsidRPr="4B5AEAF3">
        <w:rPr>
          <w:rFonts w:ascii="Arial" w:hAnsi="Arial"/>
          <w:sz w:val="18"/>
          <w:szCs w:val="18"/>
        </w:rPr>
        <w:t xml:space="preserve">proposal dated </w:t>
      </w:r>
      <w:r w:rsidR="00F21616" w:rsidRPr="4B5AEAF3">
        <w:rPr>
          <w:rFonts w:ascii="Arial" w:hAnsi="Arial"/>
          <w:sz w:val="18"/>
          <w:szCs w:val="18"/>
        </w:rPr>
        <w:t>August 1, 2025</w:t>
      </w:r>
      <w:r w:rsidR="002F5623" w:rsidRPr="4B5AEAF3">
        <w:rPr>
          <w:rFonts w:ascii="Arial" w:hAnsi="Arial" w:cs="Arial"/>
          <w:sz w:val="18"/>
          <w:szCs w:val="18"/>
        </w:rPr>
        <w:t>.</w:t>
      </w:r>
    </w:p>
    <w:p w14:paraId="37FB87E1" w14:textId="1DAE735B" w:rsidR="4B5AEAF3" w:rsidRDefault="4B5AEAF3" w:rsidP="4B5AEAF3">
      <w:pPr>
        <w:ind w:right="-36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666151B" w14:textId="6E00BA09" w:rsidR="00371DF2" w:rsidRPr="00CD6C5C" w:rsidRDefault="00371DF2" w:rsidP="4B5AEAF3">
      <w:pPr>
        <w:ind w:right="-36"/>
        <w:rPr>
          <w:rFonts w:ascii="Arial" w:hAnsi="Arial" w:cs="Arial"/>
          <w:b/>
          <w:bCs/>
          <w:sz w:val="18"/>
          <w:szCs w:val="18"/>
        </w:rPr>
      </w:pPr>
      <w:r w:rsidRPr="4B5AEAF3">
        <w:rPr>
          <w:rFonts w:ascii="Arial" w:hAnsi="Arial" w:cs="Arial"/>
          <w:b/>
          <w:bCs/>
          <w:sz w:val="18"/>
          <w:szCs w:val="18"/>
          <w:u w:val="single"/>
        </w:rPr>
        <w:t>Contract Number &amp; Service</w:t>
      </w:r>
      <w:r w:rsidRPr="4B5AEAF3">
        <w:rPr>
          <w:rFonts w:ascii="Arial" w:hAnsi="Arial" w:cs="Arial"/>
          <w:b/>
          <w:bCs/>
          <w:sz w:val="18"/>
          <w:szCs w:val="18"/>
        </w:rPr>
        <w:t xml:space="preserve">:  </w:t>
      </w:r>
      <w:r w:rsidR="00F21616" w:rsidRPr="4B5AEAF3">
        <w:rPr>
          <w:rFonts w:ascii="Arial" w:hAnsi="Arial" w:cs="Arial"/>
          <w:sz w:val="18"/>
          <w:szCs w:val="18"/>
        </w:rPr>
        <w:t>ETF0060 Financial Statements Audits</w:t>
      </w:r>
      <w:r w:rsidRPr="4B5AEAF3">
        <w:rPr>
          <w:rFonts w:ascii="Arial" w:hAnsi="Arial" w:cs="Arial"/>
          <w:sz w:val="18"/>
          <w:szCs w:val="18"/>
        </w:rPr>
        <w:t xml:space="preserve"> </w:t>
      </w:r>
    </w:p>
    <w:p w14:paraId="14ABD284" w14:textId="30146751" w:rsidR="008666A0" w:rsidRDefault="00EA1E70" w:rsidP="4B5AEAF3">
      <w:pPr>
        <w:ind w:right="-36"/>
        <w:rPr>
          <w:rFonts w:ascii="Arial" w:hAnsi="Arial" w:cs="Arial"/>
          <w:sz w:val="18"/>
          <w:szCs w:val="18"/>
        </w:rPr>
      </w:pPr>
      <w:r w:rsidRPr="4B5AEAF3">
        <w:rPr>
          <w:rFonts w:ascii="Arial" w:hAnsi="Arial" w:cs="Arial"/>
          <w:sz w:val="18"/>
          <w:szCs w:val="18"/>
        </w:rPr>
        <w:t>This Contract shall become effective upon the date of last signature below (the “Effective Date”).</w:t>
      </w:r>
    </w:p>
    <w:tbl>
      <w:tblPr>
        <w:tblW w:w="972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05"/>
        <w:gridCol w:w="345"/>
        <w:gridCol w:w="4770"/>
      </w:tblGrid>
      <w:tr w:rsidR="00790CBD" w:rsidRPr="00256962" w14:paraId="5F32C6D8" w14:textId="77777777" w:rsidTr="4B5AEAF3">
        <w:trPr>
          <w:cantSplit/>
          <w:trHeight w:val="862"/>
        </w:trPr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D3099" w14:textId="77777777" w:rsidR="00790CBD" w:rsidRPr="008666A0" w:rsidRDefault="00790CBD" w:rsidP="4B5AEA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4B5AEAF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State of Wisconsin</w:t>
            </w:r>
          </w:p>
          <w:p w14:paraId="6DDE0751" w14:textId="77777777" w:rsidR="00790CBD" w:rsidRPr="008666A0" w:rsidRDefault="00790CBD" w:rsidP="4B5AEA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4B5AEAF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Department of Employee Trust Funds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73EDE" w14:textId="77777777" w:rsidR="00790CBD" w:rsidRPr="008666A0" w:rsidRDefault="00790CBD" w:rsidP="4B5AEAF3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4B5AEAF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Contractor</w:t>
            </w:r>
          </w:p>
          <w:p w14:paraId="0F738E9D" w14:textId="77777777" w:rsidR="00790CBD" w:rsidRPr="00256962" w:rsidRDefault="00790CBD" w:rsidP="00DE7E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4B5AEAF3">
        <w:trPr>
          <w:cantSplit/>
          <w:trHeight w:hRule="exact" w:val="380"/>
        </w:trPr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20AB832E" w:rsidR="00790CBD" w:rsidRPr="00256962" w:rsidRDefault="00790CBD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45" w:type="dxa"/>
            <w:vMerge/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4B5AEAF3">
        <w:trPr>
          <w:trHeight w:val="315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E011C" w14:textId="50666620" w:rsidR="00790CBD" w:rsidRPr="0054179B" w:rsidRDefault="620079C5" w:rsidP="4B5AEAF3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4B5AEAF3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State of Wisconsin </w:t>
            </w:r>
            <w:r w:rsidR="00F21616" w:rsidRPr="4B5AEAF3">
              <w:rPr>
                <w:rFonts w:ascii="Arial" w:hAnsi="Arial"/>
                <w:color w:val="000000" w:themeColor="text1"/>
                <w:sz w:val="18"/>
                <w:szCs w:val="18"/>
              </w:rPr>
              <w:t>Deferred Compensation Board</w:t>
            </w:r>
          </w:p>
        </w:tc>
        <w:tc>
          <w:tcPr>
            <w:tcW w:w="345" w:type="dxa"/>
            <w:vMerge/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2192D155" w:rsidR="00790CBD" w:rsidRPr="0054179B" w:rsidRDefault="00790CBD" w:rsidP="4B5AEA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740" w:rsidRPr="00256962" w14:paraId="363D5486" w14:textId="77777777" w:rsidTr="4B5AEAF3">
        <w:trPr>
          <w:trHeight w:val="3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AED71" w14:textId="18FD60B0" w:rsidR="00A90740" w:rsidRPr="00211AA5" w:rsidRDefault="00A90740" w:rsidP="00A90740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4B5AEAF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4B5AEAF3">
              <w:rPr>
                <w:rFonts w:ascii="Arial" w:hAnsi="Arial" w:cs="Arial"/>
                <w:color w:val="000000" w:themeColor="text1"/>
                <w:sz w:val="18"/>
                <w:szCs w:val="18"/>
              </w:rPr>
              <w:t>By: A. John Voelker, Secretary Depart of Employee Trust Funds</w:t>
            </w:r>
          </w:p>
        </w:tc>
        <w:tc>
          <w:tcPr>
            <w:tcW w:w="345" w:type="dxa"/>
            <w:vMerge/>
            <w:vAlign w:val="center"/>
            <w:hideMark/>
          </w:tcPr>
          <w:p w14:paraId="3343FD77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79179A5F" w:rsidR="00A90740" w:rsidRPr="0054179B" w:rsidRDefault="00A90740" w:rsidP="00A90740">
            <w:pPr>
              <w:rPr>
                <w:rFonts w:ascii="Arial" w:hAnsi="Arial" w:cs="Arial"/>
                <w:sz w:val="18"/>
                <w:szCs w:val="18"/>
              </w:rPr>
            </w:pPr>
            <w:r w:rsidRPr="4B5AEA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Taxpayer Identification Number: </w:t>
            </w:r>
          </w:p>
        </w:tc>
      </w:tr>
      <w:tr w:rsidR="00A90740" w:rsidRPr="00256962" w14:paraId="16ABD343" w14:textId="77777777" w:rsidTr="00A90740">
        <w:trPr>
          <w:cantSplit/>
          <w:trHeight w:hRule="exact" w:val="288"/>
        </w:trPr>
        <w:tc>
          <w:tcPr>
            <w:tcW w:w="4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A90740" w:rsidRPr="00256962" w:rsidRDefault="00A90740" w:rsidP="00A907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345" w:type="dxa"/>
            <w:vMerge/>
            <w:vAlign w:val="center"/>
            <w:hideMark/>
          </w:tcPr>
          <w:p w14:paraId="63A45DD4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E5E7E9" w14:textId="77777777" w:rsidR="00A90740" w:rsidRPr="00217864" w:rsidRDefault="00A90740" w:rsidP="00A907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4B5AEAF3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Contractor Address (Street Address, City, State, Zip):</w:t>
            </w:r>
          </w:p>
          <w:p w14:paraId="33B08A06" w14:textId="40C050B5" w:rsidR="00A90740" w:rsidRPr="00256962" w:rsidRDefault="00A90740" w:rsidP="00A907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0740" w:rsidRPr="00256962" w14:paraId="6BF21C16" w14:textId="77777777" w:rsidTr="4B5AEAF3">
        <w:trPr>
          <w:trHeight w:val="300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77777777" w:rsidR="00A90740" w:rsidRPr="00256962" w:rsidRDefault="00A90740" w:rsidP="00A907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vMerge/>
            <w:vAlign w:val="center"/>
            <w:hideMark/>
          </w:tcPr>
          <w:p w14:paraId="67323756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A90740" w:rsidRPr="00071BB8" w:rsidRDefault="00A90740" w:rsidP="00A907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0740" w:rsidRPr="00256962" w14:paraId="4157FC7A" w14:textId="77777777" w:rsidTr="4B5AEAF3">
        <w:trPr>
          <w:cantSplit/>
          <w:trHeight w:val="345"/>
        </w:trPr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A90740" w:rsidRPr="00256962" w:rsidRDefault="00A90740" w:rsidP="00A907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A90740" w:rsidRPr="00256962" w:rsidRDefault="00A90740" w:rsidP="00A907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Merge/>
            <w:vAlign w:val="center"/>
            <w:hideMark/>
          </w:tcPr>
          <w:p w14:paraId="3BE14C62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3170B" w14:textId="7D928803" w:rsidR="00A90740" w:rsidRPr="00217864" w:rsidRDefault="00A90740" w:rsidP="00A90740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A90740">
              <w:rPr>
                <w:rFonts w:ascii="Arial" w:hAnsi="Arial" w:cs="Arial"/>
                <w:color w:val="000000"/>
                <w:sz w:val="16"/>
                <w:szCs w:val="16"/>
              </w:rPr>
              <w:t>Name &amp; Title:</w:t>
            </w:r>
          </w:p>
        </w:tc>
      </w:tr>
      <w:tr w:rsidR="00A90740" w:rsidRPr="00256962" w14:paraId="53678479" w14:textId="77777777" w:rsidTr="4B5AEAF3">
        <w:trPr>
          <w:cantSplit/>
          <w:trHeight w:val="300"/>
        </w:trPr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C84C80" w14:textId="4AA3C458" w:rsidR="00A90740" w:rsidRPr="00256962" w:rsidRDefault="00A90740" w:rsidP="00A907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Merge/>
            <w:vAlign w:val="center"/>
            <w:hideMark/>
          </w:tcPr>
          <w:p w14:paraId="2A2B7596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EAC6" w14:textId="2CAC558E" w:rsidR="00A90740" w:rsidRPr="000B3AD9" w:rsidRDefault="00A90740" w:rsidP="00A90740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A90740" w:rsidRPr="00256962" w14:paraId="0EF5654C" w14:textId="77777777" w:rsidTr="4B5AEAF3">
        <w:trPr>
          <w:trHeight w:val="126"/>
        </w:trPr>
        <w:tc>
          <w:tcPr>
            <w:tcW w:w="4605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A90740" w:rsidRPr="00211AA5" w:rsidRDefault="00A90740" w:rsidP="00A907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  <w:hideMark/>
          </w:tcPr>
          <w:p w14:paraId="723B645C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hideMark/>
          </w:tcPr>
          <w:p w14:paraId="6B860186" w14:textId="77777777" w:rsidR="00A90740" w:rsidRPr="00217864" w:rsidRDefault="00A90740" w:rsidP="00A90740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A90740" w:rsidRPr="00256962" w14:paraId="1E8CF029" w14:textId="77777777" w:rsidTr="4B5AEAF3">
        <w:trPr>
          <w:trHeight w:val="43"/>
        </w:trPr>
        <w:tc>
          <w:tcPr>
            <w:tcW w:w="4605" w:type="dxa"/>
            <w:tcBorders>
              <w:top w:val="nil"/>
            </w:tcBorders>
            <w:shd w:val="clear" w:color="auto" w:fill="auto"/>
          </w:tcPr>
          <w:p w14:paraId="773BD292" w14:textId="6A755DB3" w:rsidR="00A90740" w:rsidRPr="00256962" w:rsidRDefault="00A90740" w:rsidP="00A9074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vMerge/>
            <w:vAlign w:val="center"/>
          </w:tcPr>
          <w:p w14:paraId="4D0A338F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vMerge/>
          </w:tcPr>
          <w:p w14:paraId="1B68CCFE" w14:textId="77777777" w:rsidR="00A90740" w:rsidRPr="00217864" w:rsidRDefault="00A90740" w:rsidP="00A90740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A90740" w:rsidRPr="00256962" w14:paraId="42F57842" w14:textId="77777777" w:rsidTr="4B5AEAF3">
        <w:trPr>
          <w:cantSplit/>
          <w:trHeight w:hRule="exact" w:val="288"/>
        </w:trPr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A90740" w:rsidRPr="00256962" w:rsidRDefault="00A90740" w:rsidP="00A907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Merge/>
            <w:vAlign w:val="center"/>
            <w:hideMark/>
          </w:tcPr>
          <w:p w14:paraId="5A1D90AE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43D5DE6A" w:rsidR="00A90740" w:rsidRPr="00256962" w:rsidRDefault="00A90740" w:rsidP="00A907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A90740" w:rsidRPr="00256962" w14:paraId="62A611E6" w14:textId="77777777" w:rsidTr="4B5AEAF3">
        <w:trPr>
          <w:trHeight w:val="300"/>
        </w:trPr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A90740" w:rsidRPr="00256962" w:rsidRDefault="00A90740" w:rsidP="00A9074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vMerge/>
            <w:vAlign w:val="center"/>
            <w:hideMark/>
          </w:tcPr>
          <w:p w14:paraId="26E143D3" w14:textId="77777777" w:rsidR="00A90740" w:rsidRPr="00256962" w:rsidRDefault="00A90740" w:rsidP="00A90740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77777777" w:rsidR="00A90740" w:rsidRPr="00256962" w:rsidRDefault="00A90740" w:rsidP="00A90740">
            <w:pPr>
              <w:rPr>
                <w:rFonts w:ascii="Arial" w:hAnsi="Arial" w:cs="Arial"/>
                <w:color w:val="000000"/>
              </w:rPr>
            </w:pPr>
          </w:p>
        </w:tc>
      </w:tr>
      <w:tr w:rsidR="00A90740" w:rsidRPr="00256962" w14:paraId="1A878F1F" w14:textId="77777777" w:rsidTr="4B5AEAF3">
        <w:trPr>
          <w:trHeight w:val="33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A90740" w:rsidRPr="00256962" w:rsidRDefault="00A90740" w:rsidP="00A907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A90740" w:rsidRPr="00256962" w:rsidRDefault="00A90740" w:rsidP="00A907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08D4B253" w:rsidR="00A90740" w:rsidRPr="00256962" w:rsidRDefault="00A90740" w:rsidP="00A907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Email:</w:t>
            </w:r>
          </w:p>
        </w:tc>
      </w:tr>
    </w:tbl>
    <w:p w14:paraId="4FD2C84A" w14:textId="5DF533C7" w:rsidR="00CD5556" w:rsidRPr="007F329C" w:rsidRDefault="00CD5556" w:rsidP="006448CD">
      <w:pPr>
        <w:spacing w:after="160" w:line="259" w:lineRule="auto"/>
      </w:pPr>
    </w:p>
    <w:sectPr w:rsidR="00CD5556" w:rsidRPr="007F329C" w:rsidSect="00151092">
      <w:footerReference w:type="default" r:id="rId10"/>
      <w:headerReference w:type="first" r:id="rId11"/>
      <w:pgSz w:w="12240" w:h="15840" w:code="1"/>
      <w:pgMar w:top="129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26F8920D" w:rsidR="008C2983" w:rsidRDefault="008C2983" w:rsidP="00A24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82E6" w14:textId="73482D56" w:rsidR="00151092" w:rsidRDefault="00151092">
    <w:pPr>
      <w:pStyle w:val="Header"/>
    </w:pPr>
    <w:r w:rsidRPr="00056C1E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0" allowOverlap="1" wp14:anchorId="330024D8" wp14:editId="24FD4B7E">
          <wp:simplePos x="0" y="0"/>
          <wp:positionH relativeFrom="margin">
            <wp:posOffset>2971800</wp:posOffset>
          </wp:positionH>
          <wp:positionV relativeFrom="paragraph">
            <wp:posOffset>161925</wp:posOffset>
          </wp:positionV>
          <wp:extent cx="1593215" cy="901700"/>
          <wp:effectExtent l="0" t="0" r="698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33C8"/>
    <w:multiLevelType w:val="hybridMultilevel"/>
    <w:tmpl w:val="9EDE4420"/>
    <w:lvl w:ilvl="0" w:tplc="E138D21C">
      <w:start w:val="1"/>
      <w:numFmt w:val="upperLetter"/>
      <w:lvlText w:val="%1."/>
      <w:lvlJc w:val="left"/>
      <w:pPr>
        <w:ind w:left="720" w:hanging="360"/>
      </w:pPr>
    </w:lvl>
    <w:lvl w:ilvl="1" w:tplc="FE06D014">
      <w:start w:val="1"/>
      <w:numFmt w:val="lowerLetter"/>
      <w:lvlText w:val="%2."/>
      <w:lvlJc w:val="left"/>
      <w:pPr>
        <w:ind w:left="1440" w:hanging="360"/>
      </w:pPr>
    </w:lvl>
    <w:lvl w:ilvl="2" w:tplc="302E99F4">
      <w:start w:val="1"/>
      <w:numFmt w:val="lowerRoman"/>
      <w:lvlText w:val="%3."/>
      <w:lvlJc w:val="right"/>
      <w:pPr>
        <w:ind w:left="2160" w:hanging="180"/>
      </w:pPr>
    </w:lvl>
    <w:lvl w:ilvl="3" w:tplc="CC103CCC">
      <w:start w:val="1"/>
      <w:numFmt w:val="decimal"/>
      <w:lvlText w:val="%4."/>
      <w:lvlJc w:val="left"/>
      <w:pPr>
        <w:ind w:left="2880" w:hanging="360"/>
      </w:pPr>
    </w:lvl>
    <w:lvl w:ilvl="4" w:tplc="CCE4DD76">
      <w:start w:val="1"/>
      <w:numFmt w:val="lowerLetter"/>
      <w:lvlText w:val="%5."/>
      <w:lvlJc w:val="left"/>
      <w:pPr>
        <w:ind w:left="3600" w:hanging="360"/>
      </w:pPr>
    </w:lvl>
    <w:lvl w:ilvl="5" w:tplc="BB869268">
      <w:start w:val="1"/>
      <w:numFmt w:val="lowerRoman"/>
      <w:lvlText w:val="%6."/>
      <w:lvlJc w:val="right"/>
      <w:pPr>
        <w:ind w:left="4320" w:hanging="180"/>
      </w:pPr>
    </w:lvl>
    <w:lvl w:ilvl="6" w:tplc="4D94A7FE">
      <w:start w:val="1"/>
      <w:numFmt w:val="decimal"/>
      <w:lvlText w:val="%7."/>
      <w:lvlJc w:val="left"/>
      <w:pPr>
        <w:ind w:left="5040" w:hanging="360"/>
      </w:pPr>
    </w:lvl>
    <w:lvl w:ilvl="7" w:tplc="56EAB790">
      <w:start w:val="1"/>
      <w:numFmt w:val="lowerLetter"/>
      <w:lvlText w:val="%8."/>
      <w:lvlJc w:val="left"/>
      <w:pPr>
        <w:ind w:left="5760" w:hanging="360"/>
      </w:pPr>
    </w:lvl>
    <w:lvl w:ilvl="8" w:tplc="85FC92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4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8A8F3"/>
    <w:multiLevelType w:val="hybridMultilevel"/>
    <w:tmpl w:val="3A88DF86"/>
    <w:lvl w:ilvl="0" w:tplc="D29AF182">
      <w:start w:val="1"/>
      <w:numFmt w:val="upperLetter"/>
      <w:lvlText w:val="%1."/>
      <w:lvlJc w:val="left"/>
      <w:pPr>
        <w:ind w:left="720" w:hanging="360"/>
      </w:pPr>
    </w:lvl>
    <w:lvl w:ilvl="1" w:tplc="93CEE41C">
      <w:start w:val="1"/>
      <w:numFmt w:val="lowerLetter"/>
      <w:lvlText w:val="%2."/>
      <w:lvlJc w:val="left"/>
      <w:pPr>
        <w:ind w:left="1440" w:hanging="360"/>
      </w:pPr>
    </w:lvl>
    <w:lvl w:ilvl="2" w:tplc="B19E812A">
      <w:start w:val="1"/>
      <w:numFmt w:val="lowerRoman"/>
      <w:lvlText w:val="%3."/>
      <w:lvlJc w:val="right"/>
      <w:pPr>
        <w:ind w:left="2160" w:hanging="180"/>
      </w:pPr>
    </w:lvl>
    <w:lvl w:ilvl="3" w:tplc="CF72D80E">
      <w:start w:val="1"/>
      <w:numFmt w:val="decimal"/>
      <w:lvlText w:val="%4."/>
      <w:lvlJc w:val="left"/>
      <w:pPr>
        <w:ind w:left="2880" w:hanging="360"/>
      </w:pPr>
    </w:lvl>
    <w:lvl w:ilvl="4" w:tplc="35C4E8F0">
      <w:start w:val="1"/>
      <w:numFmt w:val="lowerLetter"/>
      <w:lvlText w:val="%5."/>
      <w:lvlJc w:val="left"/>
      <w:pPr>
        <w:ind w:left="3600" w:hanging="360"/>
      </w:pPr>
    </w:lvl>
    <w:lvl w:ilvl="5" w:tplc="01C07BB2">
      <w:start w:val="1"/>
      <w:numFmt w:val="lowerRoman"/>
      <w:lvlText w:val="%6."/>
      <w:lvlJc w:val="right"/>
      <w:pPr>
        <w:ind w:left="4320" w:hanging="180"/>
      </w:pPr>
    </w:lvl>
    <w:lvl w:ilvl="6" w:tplc="F45293A2">
      <w:start w:val="1"/>
      <w:numFmt w:val="decimal"/>
      <w:lvlText w:val="%7."/>
      <w:lvlJc w:val="left"/>
      <w:pPr>
        <w:ind w:left="5040" w:hanging="360"/>
      </w:pPr>
    </w:lvl>
    <w:lvl w:ilvl="7" w:tplc="4A982D74">
      <w:start w:val="1"/>
      <w:numFmt w:val="lowerLetter"/>
      <w:lvlText w:val="%8."/>
      <w:lvlJc w:val="left"/>
      <w:pPr>
        <w:ind w:left="5760" w:hanging="360"/>
      </w:pPr>
    </w:lvl>
    <w:lvl w:ilvl="8" w:tplc="02CA68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55609615">
    <w:abstractNumId w:val="15"/>
  </w:num>
  <w:num w:numId="2" w16cid:durableId="15622926">
    <w:abstractNumId w:val="10"/>
  </w:num>
  <w:num w:numId="3" w16cid:durableId="814875296">
    <w:abstractNumId w:val="13"/>
  </w:num>
  <w:num w:numId="4" w16cid:durableId="294526651">
    <w:abstractNumId w:val="21"/>
  </w:num>
  <w:num w:numId="5" w16cid:durableId="1090928526">
    <w:abstractNumId w:val="30"/>
  </w:num>
  <w:num w:numId="6" w16cid:durableId="387069850">
    <w:abstractNumId w:val="31"/>
  </w:num>
  <w:num w:numId="7" w16cid:durableId="1133597159">
    <w:abstractNumId w:val="9"/>
  </w:num>
  <w:num w:numId="8" w16cid:durableId="1279222701">
    <w:abstractNumId w:val="4"/>
  </w:num>
  <w:num w:numId="9" w16cid:durableId="577131479">
    <w:abstractNumId w:val="2"/>
  </w:num>
  <w:num w:numId="10" w16cid:durableId="1404330413">
    <w:abstractNumId w:val="20"/>
  </w:num>
  <w:num w:numId="11" w16cid:durableId="1473865896">
    <w:abstractNumId w:val="0"/>
  </w:num>
  <w:num w:numId="12" w16cid:durableId="128128509">
    <w:abstractNumId w:val="23"/>
  </w:num>
  <w:num w:numId="13" w16cid:durableId="14167033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6119576">
    <w:abstractNumId w:val="7"/>
  </w:num>
  <w:num w:numId="15" w16cid:durableId="972752756">
    <w:abstractNumId w:val="19"/>
  </w:num>
  <w:num w:numId="16" w16cid:durableId="973757195">
    <w:abstractNumId w:val="32"/>
  </w:num>
  <w:num w:numId="17" w16cid:durableId="973216446">
    <w:abstractNumId w:val="34"/>
  </w:num>
  <w:num w:numId="18" w16cid:durableId="1262645617">
    <w:abstractNumId w:val="24"/>
  </w:num>
  <w:num w:numId="19" w16cid:durableId="836530156">
    <w:abstractNumId w:val="18"/>
  </w:num>
  <w:num w:numId="20" w16cid:durableId="1312755543">
    <w:abstractNumId w:val="33"/>
  </w:num>
  <w:num w:numId="21" w16cid:durableId="1013410473">
    <w:abstractNumId w:val="1"/>
  </w:num>
  <w:num w:numId="22" w16cid:durableId="1464696495">
    <w:abstractNumId w:val="12"/>
  </w:num>
  <w:num w:numId="23" w16cid:durableId="1710378220">
    <w:abstractNumId w:val="29"/>
  </w:num>
  <w:num w:numId="24" w16cid:durableId="815880996">
    <w:abstractNumId w:val="3"/>
  </w:num>
  <w:num w:numId="25" w16cid:durableId="1500078708">
    <w:abstractNumId w:val="16"/>
  </w:num>
  <w:num w:numId="26" w16cid:durableId="1766269277">
    <w:abstractNumId w:val="28"/>
  </w:num>
  <w:num w:numId="27" w16cid:durableId="75446773">
    <w:abstractNumId w:val="2"/>
  </w:num>
  <w:num w:numId="28" w16cid:durableId="539828481">
    <w:abstractNumId w:val="11"/>
  </w:num>
  <w:num w:numId="29" w16cid:durableId="216941932">
    <w:abstractNumId w:val="17"/>
  </w:num>
  <w:num w:numId="30" w16cid:durableId="1017196736">
    <w:abstractNumId w:val="5"/>
  </w:num>
  <w:num w:numId="31" w16cid:durableId="1374311420">
    <w:abstractNumId w:val="22"/>
  </w:num>
  <w:num w:numId="32" w16cid:durableId="324745489">
    <w:abstractNumId w:val="27"/>
  </w:num>
  <w:num w:numId="33" w16cid:durableId="2075159400">
    <w:abstractNumId w:val="8"/>
  </w:num>
  <w:num w:numId="34" w16cid:durableId="1316912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6003830">
    <w:abstractNumId w:val="14"/>
  </w:num>
  <w:num w:numId="36" w16cid:durableId="16782653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0428B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0DD2"/>
    <w:rsid w:val="000C242A"/>
    <w:rsid w:val="000D0F70"/>
    <w:rsid w:val="000E6597"/>
    <w:rsid w:val="00104D3B"/>
    <w:rsid w:val="001078F1"/>
    <w:rsid w:val="0011267A"/>
    <w:rsid w:val="0011412D"/>
    <w:rsid w:val="00151092"/>
    <w:rsid w:val="00154284"/>
    <w:rsid w:val="00156ED9"/>
    <w:rsid w:val="00160D73"/>
    <w:rsid w:val="00166D71"/>
    <w:rsid w:val="00170C82"/>
    <w:rsid w:val="0017554F"/>
    <w:rsid w:val="00181607"/>
    <w:rsid w:val="00191315"/>
    <w:rsid w:val="00196665"/>
    <w:rsid w:val="001B6602"/>
    <w:rsid w:val="001D5DD5"/>
    <w:rsid w:val="00211AA5"/>
    <w:rsid w:val="002173D7"/>
    <w:rsid w:val="00217864"/>
    <w:rsid w:val="00217E5B"/>
    <w:rsid w:val="00227B3A"/>
    <w:rsid w:val="002476FE"/>
    <w:rsid w:val="0025065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1816"/>
    <w:rsid w:val="00302AA3"/>
    <w:rsid w:val="00303093"/>
    <w:rsid w:val="00342E11"/>
    <w:rsid w:val="00344702"/>
    <w:rsid w:val="00350B4B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4D4A"/>
    <w:rsid w:val="00422447"/>
    <w:rsid w:val="004264E8"/>
    <w:rsid w:val="00426626"/>
    <w:rsid w:val="00443A41"/>
    <w:rsid w:val="004454B7"/>
    <w:rsid w:val="00447741"/>
    <w:rsid w:val="00466C1B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198A"/>
    <w:rsid w:val="005D67D4"/>
    <w:rsid w:val="005E0C47"/>
    <w:rsid w:val="005F0438"/>
    <w:rsid w:val="0062480E"/>
    <w:rsid w:val="0063073A"/>
    <w:rsid w:val="00630EFC"/>
    <w:rsid w:val="00632E7E"/>
    <w:rsid w:val="00642492"/>
    <w:rsid w:val="006448CD"/>
    <w:rsid w:val="006714D0"/>
    <w:rsid w:val="0067583F"/>
    <w:rsid w:val="00693A47"/>
    <w:rsid w:val="006A56BD"/>
    <w:rsid w:val="006B6DC1"/>
    <w:rsid w:val="006B7233"/>
    <w:rsid w:val="006C10D5"/>
    <w:rsid w:val="006C439D"/>
    <w:rsid w:val="006D4071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90CBD"/>
    <w:rsid w:val="00792D3F"/>
    <w:rsid w:val="00793102"/>
    <w:rsid w:val="00793AD8"/>
    <w:rsid w:val="007B2837"/>
    <w:rsid w:val="007B361D"/>
    <w:rsid w:val="007B72D6"/>
    <w:rsid w:val="007B76A7"/>
    <w:rsid w:val="007B7DA1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E73FF"/>
    <w:rsid w:val="008F0559"/>
    <w:rsid w:val="00906582"/>
    <w:rsid w:val="0091652F"/>
    <w:rsid w:val="00920B31"/>
    <w:rsid w:val="00932271"/>
    <w:rsid w:val="009459CC"/>
    <w:rsid w:val="00951141"/>
    <w:rsid w:val="00980F4D"/>
    <w:rsid w:val="00991163"/>
    <w:rsid w:val="0099200E"/>
    <w:rsid w:val="0099716C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42227"/>
    <w:rsid w:val="00A56D0F"/>
    <w:rsid w:val="00A62CCF"/>
    <w:rsid w:val="00A83FB5"/>
    <w:rsid w:val="00A8646B"/>
    <w:rsid w:val="00A90740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33FDF"/>
    <w:rsid w:val="00B356B5"/>
    <w:rsid w:val="00B5035E"/>
    <w:rsid w:val="00B50977"/>
    <w:rsid w:val="00B542F8"/>
    <w:rsid w:val="00B573B6"/>
    <w:rsid w:val="00B62295"/>
    <w:rsid w:val="00B62306"/>
    <w:rsid w:val="00BA0613"/>
    <w:rsid w:val="00BA2B1E"/>
    <w:rsid w:val="00BA2BB4"/>
    <w:rsid w:val="00BB03A4"/>
    <w:rsid w:val="00BB5D58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323F7"/>
    <w:rsid w:val="00C356F1"/>
    <w:rsid w:val="00C57FCC"/>
    <w:rsid w:val="00C677A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272B6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0E7A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A1E70"/>
    <w:rsid w:val="00EC11D1"/>
    <w:rsid w:val="00ED2AE6"/>
    <w:rsid w:val="00ED60B7"/>
    <w:rsid w:val="00EE069B"/>
    <w:rsid w:val="00EE1399"/>
    <w:rsid w:val="00EF54DA"/>
    <w:rsid w:val="00F21616"/>
    <w:rsid w:val="00F22149"/>
    <w:rsid w:val="00F274F1"/>
    <w:rsid w:val="00F46108"/>
    <w:rsid w:val="00F77349"/>
    <w:rsid w:val="00F86354"/>
    <w:rsid w:val="00F93578"/>
    <w:rsid w:val="00FA6834"/>
    <w:rsid w:val="00FB180C"/>
    <w:rsid w:val="00FB3C13"/>
    <w:rsid w:val="00FD2B8C"/>
    <w:rsid w:val="094A36CF"/>
    <w:rsid w:val="0DECCB96"/>
    <w:rsid w:val="0F996F54"/>
    <w:rsid w:val="1926ECC6"/>
    <w:rsid w:val="1B96D7B1"/>
    <w:rsid w:val="1DA91437"/>
    <w:rsid w:val="2035715C"/>
    <w:rsid w:val="21A11107"/>
    <w:rsid w:val="2942CFCF"/>
    <w:rsid w:val="2DBE14F5"/>
    <w:rsid w:val="3BAA82AD"/>
    <w:rsid w:val="46201AF4"/>
    <w:rsid w:val="4768FD0B"/>
    <w:rsid w:val="4B5AEAF3"/>
    <w:rsid w:val="4D916F8D"/>
    <w:rsid w:val="501410E5"/>
    <w:rsid w:val="54B244AD"/>
    <w:rsid w:val="56A50E82"/>
    <w:rsid w:val="576EA114"/>
    <w:rsid w:val="592282DE"/>
    <w:rsid w:val="5CD41350"/>
    <w:rsid w:val="5D98C1FF"/>
    <w:rsid w:val="5E6F5E52"/>
    <w:rsid w:val="5F4E5616"/>
    <w:rsid w:val="620079C5"/>
    <w:rsid w:val="66631A46"/>
    <w:rsid w:val="69A00841"/>
    <w:rsid w:val="6A652C85"/>
    <w:rsid w:val="6F8A5956"/>
    <w:rsid w:val="75B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d75b40-e832-4b57-9ed7-fc543d1a4f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73424CBF0D443B1B67AF91DF08B02" ma:contentTypeVersion="7" ma:contentTypeDescription="Create a new document." ma:contentTypeScope="" ma:versionID="1f49aab30865da41ea5c60318a29d102">
  <xsd:schema xmlns:xsd="http://www.w3.org/2001/XMLSchema" xmlns:xs="http://www.w3.org/2001/XMLSchema" xmlns:p="http://schemas.microsoft.com/office/2006/metadata/properties" xmlns:ns2="70d75b40-e832-4b57-9ed7-fc543d1a4ff4" xmlns:ns3="9de05f7d-0de6-4c0b-b04e-278b8e62496d" targetNamespace="http://schemas.microsoft.com/office/2006/metadata/properties" ma:root="true" ma:fieldsID="30903bec0bf761f6b2c5e28bb7629817" ns2:_="" ns3:_="">
    <xsd:import namespace="70d75b40-e832-4b57-9ed7-fc543d1a4ff4"/>
    <xsd:import namespace="9de05f7d-0de6-4c0b-b04e-278b8e624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5b40-e832-4b57-9ed7-fc543d1a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5f7d-0de6-4c0b-b04e-278b8e624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30CCE-5F76-4974-9B42-FC8D11B25C3F}">
  <ds:schemaRefs>
    <ds:schemaRef ds:uri="http://schemas.microsoft.com/office/2006/metadata/properties"/>
    <ds:schemaRef ds:uri="http://schemas.microsoft.com/office/infopath/2007/PartnerControls"/>
    <ds:schemaRef ds:uri="70d75b40-e832-4b57-9ed7-fc543d1a4ff4"/>
  </ds:schemaRefs>
</ds:datastoreItem>
</file>

<file path=customXml/itemProps2.xml><?xml version="1.0" encoding="utf-8"?>
<ds:datastoreItem xmlns:ds="http://schemas.openxmlformats.org/officeDocument/2006/customXml" ds:itemID="{C924B2D4-9371-4BBE-AEE2-0622613A4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31208-C700-4236-9ED8-8D52F1800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5b40-e832-4b57-9ed7-fc543d1a4ff4"/>
    <ds:schemaRef ds:uri="9de05f7d-0de6-4c0b-b04e-278b8e624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Klaas, Joanne L - ETF</cp:lastModifiedBy>
  <cp:revision>3</cp:revision>
  <cp:lastPrinted>2017-12-27T21:10:00Z</cp:lastPrinted>
  <dcterms:created xsi:type="dcterms:W3CDTF">2025-06-16T13:40:00Z</dcterms:created>
  <dcterms:modified xsi:type="dcterms:W3CDTF">2025-06-16T14:08:00Z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  <property fmtid="{D5CDD505-2E9C-101B-9397-08002B2CF9AE}" pid="3" name="ContentTypeId">
    <vt:lpwstr>0x010100C4A73424CBF0D443B1B67AF91DF08B02</vt:lpwstr>
  </property>
</Properties>
</file>